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B4564" w14:textId="77777777" w:rsidR="007257AA" w:rsidRDefault="007257AA" w:rsidP="007257AA">
      <w:pPr>
        <w:spacing w:line="276" w:lineRule="auto"/>
        <w:rPr>
          <w:rFonts w:eastAsia="Times New Roman" w:cs="Arial"/>
          <w:b/>
          <w:bCs/>
          <w:sz w:val="32"/>
          <w:szCs w:val="32"/>
          <w:lang w:eastAsia="de-DE"/>
        </w:rPr>
      </w:pPr>
    </w:p>
    <w:p w14:paraId="2C22145A" w14:textId="77777777" w:rsidR="007257AA" w:rsidRDefault="007257AA" w:rsidP="007257AA">
      <w:pPr>
        <w:spacing w:line="276" w:lineRule="auto"/>
        <w:rPr>
          <w:rFonts w:eastAsia="Times New Roman" w:cs="Arial"/>
          <w:b/>
          <w:bCs/>
          <w:sz w:val="32"/>
          <w:szCs w:val="32"/>
          <w:lang w:eastAsia="de-DE"/>
        </w:rPr>
      </w:pPr>
    </w:p>
    <w:p w14:paraId="32738076" w14:textId="77777777" w:rsidR="007257AA" w:rsidRDefault="007257AA" w:rsidP="007257AA">
      <w:pPr>
        <w:spacing w:line="276" w:lineRule="auto"/>
        <w:rPr>
          <w:rFonts w:eastAsia="Times New Roman" w:cs="Arial"/>
          <w:b/>
          <w:bCs/>
          <w:sz w:val="32"/>
          <w:szCs w:val="32"/>
          <w:lang w:eastAsia="de-DE"/>
        </w:rPr>
      </w:pPr>
    </w:p>
    <w:p w14:paraId="1413F873" w14:textId="77777777" w:rsidR="007257AA" w:rsidRPr="00097B2B" w:rsidRDefault="007257AA" w:rsidP="007257AA">
      <w:pPr>
        <w:spacing w:line="276" w:lineRule="auto"/>
        <w:rPr>
          <w:rFonts w:eastAsia="Times New Roman" w:cs="Arial"/>
          <w:b/>
          <w:bCs/>
          <w:sz w:val="32"/>
          <w:szCs w:val="32"/>
          <w:lang w:eastAsia="de-DE"/>
        </w:rPr>
      </w:pPr>
      <w:r w:rsidRPr="00097B2B">
        <w:rPr>
          <w:rFonts w:eastAsia="Times New Roman" w:cs="Arial"/>
          <w:b/>
          <w:bCs/>
          <w:sz w:val="32"/>
          <w:szCs w:val="32"/>
          <w:lang w:eastAsia="de-DE"/>
        </w:rPr>
        <w:t>Programme Intégré REDD+ dans la province du Maniema,</w:t>
      </w:r>
      <w:r w:rsidRPr="00097B2B">
        <w:br/>
      </w:r>
      <w:r w:rsidRPr="00097B2B">
        <w:rPr>
          <w:rFonts w:eastAsia="Times New Roman" w:cs="Arial"/>
          <w:b/>
          <w:bCs/>
          <w:sz w:val="32"/>
          <w:szCs w:val="32"/>
          <w:lang w:eastAsia="de-DE"/>
        </w:rPr>
        <w:t>République Démocratique du Congo</w:t>
      </w:r>
    </w:p>
    <w:p w14:paraId="5D2F157D" w14:textId="77777777" w:rsidR="001B1A9D" w:rsidRPr="00097B2B" w:rsidRDefault="001B1A9D" w:rsidP="007257AA">
      <w:pPr>
        <w:spacing w:line="276" w:lineRule="auto"/>
        <w:rPr>
          <w:rFonts w:cs="Arial"/>
        </w:rPr>
      </w:pPr>
      <w:r w:rsidRPr="00097B2B">
        <w:rPr>
          <w:rFonts w:eastAsia="Times New Roman" w:cs="Arial"/>
          <w:b/>
          <w:bCs/>
          <w:lang w:eastAsia="de-DE"/>
        </w:rPr>
        <w:t xml:space="preserve">Cofinancement du </w:t>
      </w:r>
      <w:bookmarkStart w:id="0" w:name="_Hlk47377398"/>
      <w:r w:rsidRPr="00097B2B">
        <w:rPr>
          <w:rFonts w:eastAsia="Times New Roman" w:cs="Arial"/>
          <w:b/>
          <w:bCs/>
          <w:lang w:eastAsia="de-DE"/>
        </w:rPr>
        <w:t>projet de coopération germano-congolaise « Programme de Maintien de la Biodiversité et Gestion durable des Forêts »</w:t>
      </w:r>
      <w:bookmarkEnd w:id="0"/>
    </w:p>
    <w:p w14:paraId="725841B6" w14:textId="77777777" w:rsidR="007257AA" w:rsidRPr="00097B2B" w:rsidRDefault="007257AA" w:rsidP="007257AA">
      <w:pPr>
        <w:spacing w:line="276" w:lineRule="auto"/>
        <w:rPr>
          <w:rFonts w:cs="Arial"/>
        </w:rPr>
      </w:pPr>
    </w:p>
    <w:p w14:paraId="3EDDD323" w14:textId="2B757B8D" w:rsidR="007257AA" w:rsidRPr="00097B2B" w:rsidRDefault="008D0B01" w:rsidP="007257AA">
      <w:pPr>
        <w:spacing w:line="276" w:lineRule="auto"/>
        <w:rPr>
          <w:lang w:val="de-DE"/>
        </w:rPr>
      </w:pPr>
      <w:r w:rsidRPr="00097B2B">
        <w:rPr>
          <w:lang w:val="de-DE"/>
        </w:rPr>
        <w:t>Révision</w:t>
      </w:r>
      <w:r w:rsidR="007257AA" w:rsidRPr="00097B2B">
        <w:rPr>
          <w:lang w:val="de-DE"/>
        </w:rPr>
        <w:t xml:space="preserve"> : </w:t>
      </w:r>
      <w:r w:rsidR="000C35B7" w:rsidRPr="00097B2B">
        <w:rPr>
          <w:lang w:val="de-DE"/>
        </w:rPr>
        <w:t xml:space="preserve"> </w:t>
      </w:r>
      <w:r w:rsidR="00085CE0">
        <w:rPr>
          <w:lang w:val="de-DE"/>
        </w:rPr>
        <w:t>27</w:t>
      </w:r>
      <w:r w:rsidR="009D5DE0">
        <w:rPr>
          <w:lang w:val="de-DE"/>
        </w:rPr>
        <w:t>.11</w:t>
      </w:r>
      <w:r w:rsidR="007257AA" w:rsidRPr="00097B2B">
        <w:rPr>
          <w:lang w:val="de-DE"/>
        </w:rPr>
        <w:t>.2020</w:t>
      </w:r>
    </w:p>
    <w:p w14:paraId="5EF9AE78" w14:textId="77777777" w:rsidR="00E841EB" w:rsidRPr="00097B2B" w:rsidRDefault="007257AA" w:rsidP="007257AA">
      <w:pPr>
        <w:spacing w:line="276" w:lineRule="auto"/>
        <w:rPr>
          <w:lang w:val="de-DE"/>
        </w:rPr>
      </w:pPr>
      <w:r w:rsidRPr="00097B2B">
        <w:rPr>
          <w:rStyle w:val="PageNumber"/>
          <w:rFonts w:cs="Arial"/>
          <w:lang w:val="de-DE"/>
        </w:rPr>
        <w:t>Par : Deutsche Gesellschaft für Internationale Zusammenarbeit (GIZ) GmbH</w:t>
      </w:r>
    </w:p>
    <w:p w14:paraId="2BA719BF" w14:textId="77777777" w:rsidR="00E841EB" w:rsidRPr="00097B2B" w:rsidRDefault="00E841EB" w:rsidP="00E841EB">
      <w:pPr>
        <w:rPr>
          <w:lang w:val="de-DE"/>
        </w:rPr>
      </w:pPr>
    </w:p>
    <w:p w14:paraId="44937A4B" w14:textId="77777777" w:rsidR="00E841EB" w:rsidRPr="00097B2B" w:rsidRDefault="00E841EB" w:rsidP="00E841EB">
      <w:pPr>
        <w:rPr>
          <w:lang w:val="de-DE"/>
        </w:rPr>
      </w:pPr>
    </w:p>
    <w:p w14:paraId="68C77B24" w14:textId="77777777" w:rsidR="00E841EB" w:rsidRPr="00097B2B" w:rsidRDefault="00E841EB" w:rsidP="00E841EB">
      <w:pPr>
        <w:rPr>
          <w:lang w:val="de-DE"/>
        </w:rPr>
      </w:pPr>
    </w:p>
    <w:p w14:paraId="47CC037F" w14:textId="77777777" w:rsidR="002944FE" w:rsidRPr="00097B2B" w:rsidRDefault="002944FE" w:rsidP="00E841EB">
      <w:pPr>
        <w:tabs>
          <w:tab w:val="left" w:pos="2820"/>
        </w:tabs>
        <w:rPr>
          <w:lang w:val="de-DE"/>
        </w:rPr>
        <w:sectPr w:rsidR="002944FE" w:rsidRPr="00097B2B" w:rsidSect="00E4738B">
          <w:footerReference w:type="default" r:id="rId12"/>
          <w:headerReference w:type="first" r:id="rId13"/>
          <w:pgSz w:w="11906" w:h="16838"/>
          <w:pgMar w:top="1418" w:right="1418" w:bottom="1276" w:left="1418" w:header="284" w:footer="567" w:gutter="0"/>
          <w:pgNumType w:fmt="lowerRoman"/>
          <w:cols w:space="708"/>
          <w:titlePg/>
          <w:docGrid w:linePitch="360"/>
        </w:sectPr>
      </w:pPr>
    </w:p>
    <w:p w14:paraId="78AEFCCB" w14:textId="77777777" w:rsidR="005665B1" w:rsidRPr="00097B2B" w:rsidRDefault="005665B1" w:rsidP="007D2201">
      <w:pPr>
        <w:spacing w:line="276" w:lineRule="auto"/>
        <w:rPr>
          <w:rFonts w:eastAsia="Times New Roman" w:cs="Arial"/>
          <w:b/>
          <w:bCs/>
          <w:lang w:val="de-DE" w:eastAsia="de-DE"/>
        </w:rPr>
      </w:pPr>
    </w:p>
    <w:sdt>
      <w:sdtPr>
        <w:rPr>
          <w:rFonts w:cs="Arial"/>
        </w:rPr>
        <w:id w:val="-324514052"/>
        <w:docPartObj>
          <w:docPartGallery w:val="Table of Contents"/>
          <w:docPartUnique/>
        </w:docPartObj>
      </w:sdtPr>
      <w:sdtEndPr>
        <w:rPr>
          <w:b/>
          <w:bCs/>
          <w:szCs w:val="24"/>
        </w:rPr>
      </w:sdtEndPr>
      <w:sdtContent>
        <w:p w14:paraId="6C24F9E5" w14:textId="77777777" w:rsidR="00137B79" w:rsidRPr="00097B2B" w:rsidRDefault="00137B79" w:rsidP="002A32B8">
          <w:pPr>
            <w:spacing w:line="240" w:lineRule="auto"/>
            <w:rPr>
              <w:rFonts w:cs="Arial"/>
              <w:b/>
              <w:sz w:val="24"/>
            </w:rPr>
          </w:pPr>
          <w:r w:rsidRPr="00097B2B">
            <w:rPr>
              <w:rFonts w:cs="Arial"/>
              <w:b/>
              <w:sz w:val="24"/>
            </w:rPr>
            <w:t>Table des Matières</w:t>
          </w:r>
        </w:p>
        <w:p w14:paraId="2A191866" w14:textId="37377778" w:rsidR="006D33C6" w:rsidRDefault="00FB39DD">
          <w:pPr>
            <w:pStyle w:val="TOC1"/>
            <w:rPr>
              <w:rFonts w:asciiTheme="minorHAnsi" w:eastAsiaTheme="minorEastAsia" w:hAnsiTheme="minorHAnsi" w:cstheme="minorBidi"/>
              <w:b w:val="0"/>
              <w:noProof/>
              <w:szCs w:val="22"/>
              <w:lang w:val="de-DE"/>
            </w:rPr>
          </w:pPr>
          <w:r w:rsidRPr="00097B2B">
            <w:rPr>
              <w:rFonts w:eastAsiaTheme="minorHAnsi" w:cs="Arial"/>
              <w:b w:val="0"/>
              <w:szCs w:val="22"/>
            </w:rPr>
            <w:fldChar w:fldCharType="begin"/>
          </w:r>
          <w:r w:rsidRPr="00097B2B">
            <w:rPr>
              <w:rFonts w:cs="Arial"/>
            </w:rPr>
            <w:instrText xml:space="preserve"> TOC \o "1-3" \h \z \u </w:instrText>
          </w:r>
          <w:r w:rsidRPr="00097B2B">
            <w:rPr>
              <w:rFonts w:eastAsiaTheme="minorHAnsi" w:cs="Arial"/>
              <w:b w:val="0"/>
              <w:szCs w:val="22"/>
            </w:rPr>
            <w:fldChar w:fldCharType="separate"/>
          </w:r>
          <w:hyperlink w:anchor="_Toc57317349" w:history="1">
            <w:r w:rsidR="006D33C6" w:rsidRPr="00582D4D">
              <w:rPr>
                <w:rStyle w:val="Hyperlink"/>
                <w:noProof/>
              </w:rPr>
              <w:t>Abréviations</w:t>
            </w:r>
            <w:r w:rsidR="006D33C6">
              <w:rPr>
                <w:noProof/>
                <w:webHidden/>
              </w:rPr>
              <w:tab/>
            </w:r>
            <w:r w:rsidR="006D33C6">
              <w:rPr>
                <w:noProof/>
                <w:webHidden/>
              </w:rPr>
              <w:fldChar w:fldCharType="begin"/>
            </w:r>
            <w:r w:rsidR="006D33C6">
              <w:rPr>
                <w:noProof/>
                <w:webHidden/>
              </w:rPr>
              <w:instrText xml:space="preserve"> PAGEREF _Toc57317349 \h </w:instrText>
            </w:r>
            <w:r w:rsidR="006D33C6">
              <w:rPr>
                <w:noProof/>
                <w:webHidden/>
              </w:rPr>
            </w:r>
            <w:r w:rsidR="006D33C6">
              <w:rPr>
                <w:noProof/>
                <w:webHidden/>
              </w:rPr>
              <w:fldChar w:fldCharType="separate"/>
            </w:r>
            <w:r w:rsidR="006D33C6">
              <w:rPr>
                <w:noProof/>
                <w:webHidden/>
              </w:rPr>
              <w:t>iii</w:t>
            </w:r>
            <w:r w:rsidR="006D33C6">
              <w:rPr>
                <w:noProof/>
                <w:webHidden/>
              </w:rPr>
              <w:fldChar w:fldCharType="end"/>
            </w:r>
          </w:hyperlink>
        </w:p>
        <w:p w14:paraId="1FC9DB58" w14:textId="73D5C816" w:rsidR="006D33C6" w:rsidRDefault="00CC2657">
          <w:pPr>
            <w:pStyle w:val="TOC1"/>
            <w:rPr>
              <w:rFonts w:asciiTheme="minorHAnsi" w:eastAsiaTheme="minorEastAsia" w:hAnsiTheme="minorHAnsi" w:cstheme="minorBidi"/>
              <w:b w:val="0"/>
              <w:noProof/>
              <w:szCs w:val="22"/>
              <w:lang w:val="de-DE"/>
            </w:rPr>
          </w:pPr>
          <w:hyperlink w:anchor="_Toc57317350" w:history="1">
            <w:r w:rsidR="006D33C6" w:rsidRPr="00582D4D">
              <w:rPr>
                <w:rStyle w:val="Hyperlink"/>
                <w:noProof/>
              </w:rPr>
              <w:t>1.</w:t>
            </w:r>
            <w:r w:rsidR="00A6136F">
              <w:rPr>
                <w:rFonts w:asciiTheme="minorHAnsi" w:eastAsiaTheme="minorEastAsia" w:hAnsiTheme="minorHAnsi" w:cstheme="minorBidi"/>
                <w:b w:val="0"/>
                <w:szCs w:val="22"/>
                <w:lang w:val="de-DE"/>
              </w:rPr>
              <w:t xml:space="preserve"> </w:t>
            </w:r>
            <w:r w:rsidR="006D33C6" w:rsidRPr="00582D4D">
              <w:rPr>
                <w:rStyle w:val="Hyperlink"/>
                <w:noProof/>
              </w:rPr>
              <w:t xml:space="preserve"> </w:t>
            </w:r>
            <w:r w:rsidR="00A6136F">
              <w:rPr>
                <w:rStyle w:val="Hyperlink"/>
                <w:noProof/>
              </w:rPr>
              <w:t xml:space="preserve"> </w:t>
            </w:r>
            <w:r w:rsidR="006D33C6" w:rsidRPr="00582D4D">
              <w:rPr>
                <w:rStyle w:val="Hyperlink"/>
                <w:noProof/>
              </w:rPr>
              <w:t xml:space="preserve"> Brève description</w:t>
            </w:r>
            <w:r w:rsidR="006D33C6">
              <w:rPr>
                <w:noProof/>
                <w:webHidden/>
              </w:rPr>
              <w:tab/>
            </w:r>
            <w:r w:rsidR="006D33C6">
              <w:rPr>
                <w:noProof/>
                <w:webHidden/>
              </w:rPr>
              <w:fldChar w:fldCharType="begin"/>
            </w:r>
            <w:r w:rsidR="006D33C6">
              <w:rPr>
                <w:noProof/>
                <w:webHidden/>
              </w:rPr>
              <w:instrText xml:space="preserve"> PAGEREF _Toc57317350 \h </w:instrText>
            </w:r>
            <w:r w:rsidR="006D33C6">
              <w:rPr>
                <w:noProof/>
                <w:webHidden/>
              </w:rPr>
            </w:r>
            <w:r w:rsidR="006D33C6">
              <w:rPr>
                <w:noProof/>
                <w:webHidden/>
              </w:rPr>
              <w:fldChar w:fldCharType="separate"/>
            </w:r>
            <w:r w:rsidR="006D33C6">
              <w:rPr>
                <w:noProof/>
                <w:webHidden/>
              </w:rPr>
              <w:t>1</w:t>
            </w:r>
            <w:r w:rsidR="006D33C6">
              <w:rPr>
                <w:noProof/>
                <w:webHidden/>
              </w:rPr>
              <w:fldChar w:fldCharType="end"/>
            </w:r>
          </w:hyperlink>
        </w:p>
        <w:p w14:paraId="1DF09417" w14:textId="29E4460D" w:rsidR="006D33C6" w:rsidRDefault="00CC2657">
          <w:pPr>
            <w:pStyle w:val="TOC1"/>
            <w:rPr>
              <w:rFonts w:asciiTheme="minorHAnsi" w:eastAsiaTheme="minorEastAsia" w:hAnsiTheme="minorHAnsi" w:cstheme="minorBidi"/>
              <w:b w:val="0"/>
              <w:noProof/>
              <w:szCs w:val="22"/>
              <w:lang w:val="de-DE"/>
            </w:rPr>
          </w:pPr>
          <w:hyperlink w:anchor="_Toc57317351" w:history="1">
            <w:r w:rsidR="006D33C6" w:rsidRPr="00582D4D">
              <w:rPr>
                <w:rStyle w:val="Hyperlink"/>
                <w:noProof/>
              </w:rPr>
              <w:t>2.</w:t>
            </w:r>
            <w:r w:rsidR="00A6136F">
              <w:rPr>
                <w:rStyle w:val="Hyperlink"/>
                <w:noProof/>
              </w:rPr>
              <w:t xml:space="preserve">    </w:t>
            </w:r>
            <w:r w:rsidR="006D33C6" w:rsidRPr="00582D4D">
              <w:rPr>
                <w:rStyle w:val="Hyperlink"/>
                <w:noProof/>
              </w:rPr>
              <w:t>Analyse des problèmes et des potentiels</w:t>
            </w:r>
            <w:r w:rsidR="006D33C6">
              <w:rPr>
                <w:noProof/>
                <w:webHidden/>
              </w:rPr>
              <w:tab/>
            </w:r>
            <w:r w:rsidR="006D33C6">
              <w:rPr>
                <w:noProof/>
                <w:webHidden/>
              </w:rPr>
              <w:fldChar w:fldCharType="begin"/>
            </w:r>
            <w:r w:rsidR="006D33C6">
              <w:rPr>
                <w:noProof/>
                <w:webHidden/>
              </w:rPr>
              <w:instrText xml:space="preserve"> PAGEREF _Toc57317351 \h </w:instrText>
            </w:r>
            <w:r w:rsidR="006D33C6">
              <w:rPr>
                <w:noProof/>
                <w:webHidden/>
              </w:rPr>
            </w:r>
            <w:r w:rsidR="006D33C6">
              <w:rPr>
                <w:noProof/>
                <w:webHidden/>
              </w:rPr>
              <w:fldChar w:fldCharType="separate"/>
            </w:r>
            <w:r w:rsidR="006D33C6">
              <w:rPr>
                <w:noProof/>
                <w:webHidden/>
              </w:rPr>
              <w:t>2</w:t>
            </w:r>
            <w:r w:rsidR="006D33C6">
              <w:rPr>
                <w:noProof/>
                <w:webHidden/>
              </w:rPr>
              <w:fldChar w:fldCharType="end"/>
            </w:r>
          </w:hyperlink>
        </w:p>
        <w:p w14:paraId="316DF705" w14:textId="3CAF7EC9" w:rsidR="006D33C6" w:rsidRDefault="00CC2657">
          <w:pPr>
            <w:pStyle w:val="TOC2"/>
            <w:rPr>
              <w:rFonts w:asciiTheme="minorHAnsi" w:eastAsiaTheme="minorEastAsia" w:hAnsiTheme="minorHAnsi" w:cstheme="minorBidi"/>
              <w:noProof/>
              <w:szCs w:val="22"/>
              <w:lang w:val="de-DE"/>
            </w:rPr>
          </w:pPr>
          <w:hyperlink w:anchor="_Toc57317352" w:history="1">
            <w:r w:rsidR="006D33C6" w:rsidRPr="00582D4D">
              <w:rPr>
                <w:rStyle w:val="Hyperlink"/>
                <w:b/>
                <w:noProof/>
              </w:rPr>
              <w:t xml:space="preserve">2.1 </w:t>
            </w:r>
            <w:r w:rsidR="00E2386D">
              <w:rPr>
                <w:rStyle w:val="Hyperlink"/>
                <w:b/>
                <w:noProof/>
              </w:rPr>
              <w:t xml:space="preserve"> </w:t>
            </w:r>
            <w:r w:rsidR="006D33C6" w:rsidRPr="00582D4D">
              <w:rPr>
                <w:rStyle w:val="Hyperlink"/>
                <w:b/>
                <w:noProof/>
              </w:rPr>
              <w:t>Situation de départ</w:t>
            </w:r>
            <w:r w:rsidR="006D33C6">
              <w:rPr>
                <w:noProof/>
                <w:webHidden/>
              </w:rPr>
              <w:tab/>
            </w:r>
            <w:r w:rsidR="006D33C6">
              <w:rPr>
                <w:noProof/>
                <w:webHidden/>
              </w:rPr>
              <w:fldChar w:fldCharType="begin"/>
            </w:r>
            <w:r w:rsidR="006D33C6">
              <w:rPr>
                <w:noProof/>
                <w:webHidden/>
              </w:rPr>
              <w:instrText xml:space="preserve"> PAGEREF _Toc57317352 \h </w:instrText>
            </w:r>
            <w:r w:rsidR="006D33C6">
              <w:rPr>
                <w:noProof/>
                <w:webHidden/>
              </w:rPr>
            </w:r>
            <w:r w:rsidR="006D33C6">
              <w:rPr>
                <w:noProof/>
                <w:webHidden/>
              </w:rPr>
              <w:fldChar w:fldCharType="separate"/>
            </w:r>
            <w:r w:rsidR="006D33C6">
              <w:rPr>
                <w:noProof/>
                <w:webHidden/>
              </w:rPr>
              <w:t>2</w:t>
            </w:r>
            <w:r w:rsidR="006D33C6">
              <w:rPr>
                <w:noProof/>
                <w:webHidden/>
              </w:rPr>
              <w:fldChar w:fldCharType="end"/>
            </w:r>
          </w:hyperlink>
        </w:p>
        <w:p w14:paraId="62AA4B4A" w14:textId="64C38AC4" w:rsidR="006D33C6" w:rsidRDefault="00CC2657">
          <w:pPr>
            <w:pStyle w:val="TOC2"/>
            <w:rPr>
              <w:rFonts w:asciiTheme="minorHAnsi" w:eastAsiaTheme="minorEastAsia" w:hAnsiTheme="minorHAnsi" w:cstheme="minorBidi"/>
              <w:noProof/>
              <w:szCs w:val="22"/>
              <w:lang w:val="de-DE"/>
            </w:rPr>
          </w:pPr>
          <w:hyperlink w:anchor="_Toc57317353" w:history="1">
            <w:r w:rsidR="006D33C6" w:rsidRPr="00582D4D">
              <w:rPr>
                <w:rStyle w:val="Hyperlink"/>
                <w:b/>
                <w:noProof/>
              </w:rPr>
              <w:t xml:space="preserve">2.2 </w:t>
            </w:r>
            <w:r w:rsidR="00E2386D">
              <w:rPr>
                <w:rStyle w:val="Hyperlink"/>
                <w:b/>
                <w:noProof/>
              </w:rPr>
              <w:t xml:space="preserve"> </w:t>
            </w:r>
            <w:r w:rsidR="006D33C6" w:rsidRPr="00582D4D">
              <w:rPr>
                <w:rStyle w:val="Hyperlink"/>
                <w:b/>
                <w:noProof/>
              </w:rPr>
              <w:t>La coopération technique allemande au Maniema</w:t>
            </w:r>
            <w:r w:rsidR="006D33C6">
              <w:rPr>
                <w:noProof/>
                <w:webHidden/>
              </w:rPr>
              <w:tab/>
            </w:r>
            <w:r w:rsidR="006D33C6">
              <w:rPr>
                <w:noProof/>
                <w:webHidden/>
              </w:rPr>
              <w:fldChar w:fldCharType="begin"/>
            </w:r>
            <w:r w:rsidR="006D33C6">
              <w:rPr>
                <w:noProof/>
                <w:webHidden/>
              </w:rPr>
              <w:instrText xml:space="preserve"> PAGEREF _Toc57317353 \h </w:instrText>
            </w:r>
            <w:r w:rsidR="006D33C6">
              <w:rPr>
                <w:noProof/>
                <w:webHidden/>
              </w:rPr>
            </w:r>
            <w:r w:rsidR="006D33C6">
              <w:rPr>
                <w:noProof/>
                <w:webHidden/>
              </w:rPr>
              <w:fldChar w:fldCharType="separate"/>
            </w:r>
            <w:r w:rsidR="006D33C6">
              <w:rPr>
                <w:noProof/>
                <w:webHidden/>
              </w:rPr>
              <w:t>6</w:t>
            </w:r>
            <w:r w:rsidR="006D33C6">
              <w:rPr>
                <w:noProof/>
                <w:webHidden/>
              </w:rPr>
              <w:fldChar w:fldCharType="end"/>
            </w:r>
          </w:hyperlink>
        </w:p>
        <w:p w14:paraId="3A1732DF" w14:textId="17E26EDB" w:rsidR="006D33C6" w:rsidRDefault="00CC2657">
          <w:pPr>
            <w:pStyle w:val="TOC2"/>
            <w:rPr>
              <w:rFonts w:asciiTheme="minorHAnsi" w:eastAsiaTheme="minorEastAsia" w:hAnsiTheme="minorHAnsi" w:cstheme="minorBidi"/>
              <w:noProof/>
              <w:szCs w:val="22"/>
              <w:lang w:val="de-DE"/>
            </w:rPr>
          </w:pPr>
          <w:hyperlink w:anchor="_Toc57317354" w:history="1">
            <w:r w:rsidR="006D33C6" w:rsidRPr="00582D4D">
              <w:rPr>
                <w:rStyle w:val="Hyperlink"/>
                <w:b/>
                <w:noProof/>
              </w:rPr>
              <w:t xml:space="preserve">2.3 </w:t>
            </w:r>
            <w:r w:rsidR="00E2386D">
              <w:rPr>
                <w:rStyle w:val="Hyperlink"/>
                <w:b/>
                <w:noProof/>
              </w:rPr>
              <w:t xml:space="preserve"> </w:t>
            </w:r>
            <w:r w:rsidR="006D33C6" w:rsidRPr="00582D4D">
              <w:rPr>
                <w:rStyle w:val="Hyperlink"/>
                <w:b/>
                <w:noProof/>
              </w:rPr>
              <w:t>Dérivation de l'objectif du programme</w:t>
            </w:r>
            <w:r w:rsidR="006D33C6">
              <w:rPr>
                <w:noProof/>
                <w:webHidden/>
              </w:rPr>
              <w:tab/>
            </w:r>
            <w:r w:rsidR="006D33C6">
              <w:rPr>
                <w:noProof/>
                <w:webHidden/>
              </w:rPr>
              <w:fldChar w:fldCharType="begin"/>
            </w:r>
            <w:r w:rsidR="006D33C6">
              <w:rPr>
                <w:noProof/>
                <w:webHidden/>
              </w:rPr>
              <w:instrText xml:space="preserve"> PAGEREF _Toc57317354 \h </w:instrText>
            </w:r>
            <w:r w:rsidR="006D33C6">
              <w:rPr>
                <w:noProof/>
                <w:webHidden/>
              </w:rPr>
            </w:r>
            <w:r w:rsidR="006D33C6">
              <w:rPr>
                <w:noProof/>
                <w:webHidden/>
              </w:rPr>
              <w:fldChar w:fldCharType="separate"/>
            </w:r>
            <w:r w:rsidR="006D33C6">
              <w:rPr>
                <w:noProof/>
                <w:webHidden/>
              </w:rPr>
              <w:t>8</w:t>
            </w:r>
            <w:r w:rsidR="006D33C6">
              <w:rPr>
                <w:noProof/>
                <w:webHidden/>
              </w:rPr>
              <w:fldChar w:fldCharType="end"/>
            </w:r>
          </w:hyperlink>
        </w:p>
        <w:p w14:paraId="27075873" w14:textId="0F251735" w:rsidR="006D33C6" w:rsidRDefault="00CC2657">
          <w:pPr>
            <w:pStyle w:val="TOC3"/>
            <w:tabs>
              <w:tab w:val="left" w:pos="1320"/>
              <w:tab w:val="right" w:pos="9060"/>
            </w:tabs>
            <w:rPr>
              <w:rFonts w:asciiTheme="minorHAnsi" w:eastAsiaTheme="minorEastAsia" w:hAnsiTheme="minorHAnsi"/>
              <w:noProof/>
              <w:lang w:val="de-DE" w:eastAsia="de-DE"/>
            </w:rPr>
          </w:pPr>
          <w:hyperlink w:anchor="_Toc57317355" w:history="1">
            <w:r w:rsidR="006D33C6" w:rsidRPr="00582D4D">
              <w:rPr>
                <w:rStyle w:val="Hyperlink"/>
                <w:rFonts w:cs="Arial"/>
                <w:noProof/>
              </w:rPr>
              <w:t xml:space="preserve">3.1.1 </w:t>
            </w:r>
            <w:r w:rsidR="006D33C6">
              <w:rPr>
                <w:rFonts w:asciiTheme="minorHAnsi" w:eastAsiaTheme="minorEastAsia" w:hAnsiTheme="minorHAnsi"/>
                <w:noProof/>
                <w:lang w:val="de-DE" w:eastAsia="de-DE"/>
              </w:rPr>
              <w:tab/>
            </w:r>
            <w:r w:rsidR="006D33C6" w:rsidRPr="00582D4D">
              <w:rPr>
                <w:rStyle w:val="Hyperlink"/>
                <w:noProof/>
              </w:rPr>
              <w:t>Approche stratégique et méthodologique</w:t>
            </w:r>
            <w:r w:rsidR="006D33C6">
              <w:rPr>
                <w:noProof/>
                <w:webHidden/>
              </w:rPr>
              <w:tab/>
            </w:r>
            <w:r w:rsidR="006D33C6">
              <w:rPr>
                <w:noProof/>
                <w:webHidden/>
              </w:rPr>
              <w:fldChar w:fldCharType="begin"/>
            </w:r>
            <w:r w:rsidR="006D33C6">
              <w:rPr>
                <w:noProof/>
                <w:webHidden/>
              </w:rPr>
              <w:instrText xml:space="preserve"> PAGEREF _Toc57317355 \h </w:instrText>
            </w:r>
            <w:r w:rsidR="006D33C6">
              <w:rPr>
                <w:noProof/>
                <w:webHidden/>
              </w:rPr>
            </w:r>
            <w:r w:rsidR="006D33C6">
              <w:rPr>
                <w:noProof/>
                <w:webHidden/>
              </w:rPr>
              <w:fldChar w:fldCharType="separate"/>
            </w:r>
            <w:r w:rsidR="006D33C6">
              <w:rPr>
                <w:noProof/>
                <w:webHidden/>
              </w:rPr>
              <w:t>9</w:t>
            </w:r>
            <w:r w:rsidR="006D33C6">
              <w:rPr>
                <w:noProof/>
                <w:webHidden/>
              </w:rPr>
              <w:fldChar w:fldCharType="end"/>
            </w:r>
          </w:hyperlink>
        </w:p>
        <w:p w14:paraId="5FD8F989" w14:textId="04E543A9" w:rsidR="006D33C6" w:rsidRDefault="00CC2657">
          <w:pPr>
            <w:pStyle w:val="TOC3"/>
            <w:tabs>
              <w:tab w:val="right" w:pos="9060"/>
            </w:tabs>
            <w:rPr>
              <w:rFonts w:asciiTheme="minorHAnsi" w:eastAsiaTheme="minorEastAsia" w:hAnsiTheme="minorHAnsi"/>
              <w:noProof/>
              <w:lang w:val="de-DE" w:eastAsia="de-DE"/>
            </w:rPr>
          </w:pPr>
          <w:hyperlink w:anchor="_Toc57317356" w:history="1">
            <w:r w:rsidR="006D33C6" w:rsidRPr="00582D4D">
              <w:rPr>
                <w:rStyle w:val="Hyperlink"/>
                <w:noProof/>
              </w:rPr>
              <w:t>3.1.2 Instruments et déploiement du personnel</w:t>
            </w:r>
            <w:r w:rsidR="006D33C6">
              <w:rPr>
                <w:noProof/>
                <w:webHidden/>
              </w:rPr>
              <w:tab/>
            </w:r>
            <w:r w:rsidR="006D33C6">
              <w:rPr>
                <w:noProof/>
                <w:webHidden/>
              </w:rPr>
              <w:fldChar w:fldCharType="begin"/>
            </w:r>
            <w:r w:rsidR="006D33C6">
              <w:rPr>
                <w:noProof/>
                <w:webHidden/>
              </w:rPr>
              <w:instrText xml:space="preserve"> PAGEREF _Toc57317356 \h </w:instrText>
            </w:r>
            <w:r w:rsidR="006D33C6">
              <w:rPr>
                <w:noProof/>
                <w:webHidden/>
              </w:rPr>
            </w:r>
            <w:r w:rsidR="006D33C6">
              <w:rPr>
                <w:noProof/>
                <w:webHidden/>
              </w:rPr>
              <w:fldChar w:fldCharType="separate"/>
            </w:r>
            <w:r w:rsidR="006D33C6">
              <w:rPr>
                <w:noProof/>
                <w:webHidden/>
              </w:rPr>
              <w:t>15</w:t>
            </w:r>
            <w:r w:rsidR="006D33C6">
              <w:rPr>
                <w:noProof/>
                <w:webHidden/>
              </w:rPr>
              <w:fldChar w:fldCharType="end"/>
            </w:r>
          </w:hyperlink>
        </w:p>
        <w:p w14:paraId="21E9DABB" w14:textId="3B490CF6" w:rsidR="006D33C6" w:rsidRDefault="00CC2657">
          <w:pPr>
            <w:pStyle w:val="TOC3"/>
            <w:tabs>
              <w:tab w:val="right" w:pos="9060"/>
            </w:tabs>
            <w:rPr>
              <w:rFonts w:asciiTheme="minorHAnsi" w:eastAsiaTheme="minorEastAsia" w:hAnsiTheme="minorHAnsi"/>
              <w:noProof/>
              <w:lang w:val="de-DE" w:eastAsia="de-DE"/>
            </w:rPr>
          </w:pPr>
          <w:hyperlink w:anchor="_Toc57317357" w:history="1">
            <w:r w:rsidR="006D33C6" w:rsidRPr="00582D4D">
              <w:rPr>
                <w:rStyle w:val="Hyperlink"/>
                <w:noProof/>
              </w:rPr>
              <w:t>3.1.3 Répartition estimative du budget</w:t>
            </w:r>
            <w:r w:rsidR="006D33C6">
              <w:rPr>
                <w:noProof/>
                <w:webHidden/>
              </w:rPr>
              <w:tab/>
            </w:r>
            <w:r w:rsidR="006D33C6">
              <w:rPr>
                <w:noProof/>
                <w:webHidden/>
              </w:rPr>
              <w:fldChar w:fldCharType="begin"/>
            </w:r>
            <w:r w:rsidR="006D33C6">
              <w:rPr>
                <w:noProof/>
                <w:webHidden/>
              </w:rPr>
              <w:instrText xml:space="preserve"> PAGEREF _Toc57317357 \h </w:instrText>
            </w:r>
            <w:r w:rsidR="006D33C6">
              <w:rPr>
                <w:noProof/>
                <w:webHidden/>
              </w:rPr>
            </w:r>
            <w:r w:rsidR="006D33C6">
              <w:rPr>
                <w:noProof/>
                <w:webHidden/>
              </w:rPr>
              <w:fldChar w:fldCharType="separate"/>
            </w:r>
            <w:r w:rsidR="006D33C6">
              <w:rPr>
                <w:noProof/>
                <w:webHidden/>
              </w:rPr>
              <w:t>21</w:t>
            </w:r>
            <w:r w:rsidR="006D33C6">
              <w:rPr>
                <w:noProof/>
                <w:webHidden/>
              </w:rPr>
              <w:fldChar w:fldCharType="end"/>
            </w:r>
          </w:hyperlink>
        </w:p>
        <w:p w14:paraId="2379093C" w14:textId="1BF16CAA" w:rsidR="006D33C6" w:rsidRDefault="00CC2657">
          <w:pPr>
            <w:pStyle w:val="TOC2"/>
            <w:rPr>
              <w:rFonts w:asciiTheme="minorHAnsi" w:eastAsiaTheme="minorEastAsia" w:hAnsiTheme="minorHAnsi" w:cstheme="minorBidi"/>
              <w:noProof/>
              <w:szCs w:val="22"/>
              <w:lang w:val="de-DE"/>
            </w:rPr>
          </w:pPr>
          <w:hyperlink w:anchor="_Toc57317358" w:history="1">
            <w:r w:rsidR="006D33C6" w:rsidRPr="00582D4D">
              <w:rPr>
                <w:rStyle w:val="Hyperlink"/>
                <w:rFonts w:cs="Arial"/>
                <w:b/>
                <w:noProof/>
              </w:rPr>
              <w:t xml:space="preserve">3.2 </w:t>
            </w:r>
            <w:r w:rsidR="00E2386D">
              <w:rPr>
                <w:rStyle w:val="Hyperlink"/>
                <w:rFonts w:cs="Arial"/>
                <w:b/>
                <w:noProof/>
              </w:rPr>
              <w:t xml:space="preserve"> </w:t>
            </w:r>
            <w:r w:rsidR="006D33C6" w:rsidRPr="00582D4D">
              <w:rPr>
                <w:rStyle w:val="Hyperlink"/>
                <w:rFonts w:cs="Arial"/>
                <w:b/>
                <w:noProof/>
              </w:rPr>
              <w:t>Objectifs, indicateurs et activités principales</w:t>
            </w:r>
            <w:r w:rsidR="006D33C6">
              <w:rPr>
                <w:noProof/>
                <w:webHidden/>
              </w:rPr>
              <w:tab/>
            </w:r>
            <w:r w:rsidR="006D33C6">
              <w:rPr>
                <w:noProof/>
                <w:webHidden/>
              </w:rPr>
              <w:fldChar w:fldCharType="begin"/>
            </w:r>
            <w:r w:rsidR="006D33C6">
              <w:rPr>
                <w:noProof/>
                <w:webHidden/>
              </w:rPr>
              <w:instrText xml:space="preserve"> PAGEREF _Toc57317358 \h </w:instrText>
            </w:r>
            <w:r w:rsidR="006D33C6">
              <w:rPr>
                <w:noProof/>
                <w:webHidden/>
              </w:rPr>
            </w:r>
            <w:r w:rsidR="006D33C6">
              <w:rPr>
                <w:noProof/>
                <w:webHidden/>
              </w:rPr>
              <w:fldChar w:fldCharType="separate"/>
            </w:r>
            <w:r w:rsidR="006D33C6">
              <w:rPr>
                <w:noProof/>
                <w:webHidden/>
              </w:rPr>
              <w:t>21</w:t>
            </w:r>
            <w:r w:rsidR="006D33C6">
              <w:rPr>
                <w:noProof/>
                <w:webHidden/>
              </w:rPr>
              <w:fldChar w:fldCharType="end"/>
            </w:r>
          </w:hyperlink>
        </w:p>
        <w:p w14:paraId="7563F957" w14:textId="1436F8BF" w:rsidR="006D33C6" w:rsidRDefault="00CC2657">
          <w:pPr>
            <w:pStyle w:val="TOC2"/>
            <w:rPr>
              <w:rFonts w:asciiTheme="minorHAnsi" w:eastAsiaTheme="minorEastAsia" w:hAnsiTheme="minorHAnsi" w:cstheme="minorBidi"/>
              <w:noProof/>
              <w:szCs w:val="22"/>
              <w:lang w:val="de-DE"/>
            </w:rPr>
          </w:pPr>
          <w:hyperlink w:anchor="_Toc57317359" w:history="1">
            <w:r w:rsidR="006D33C6" w:rsidRPr="00582D4D">
              <w:rPr>
                <w:rStyle w:val="Hyperlink"/>
                <w:b/>
                <w:noProof/>
              </w:rPr>
              <w:t xml:space="preserve">3.3 </w:t>
            </w:r>
            <w:r w:rsidR="00E2386D">
              <w:rPr>
                <w:rStyle w:val="Hyperlink"/>
                <w:b/>
                <w:noProof/>
              </w:rPr>
              <w:t xml:space="preserve"> </w:t>
            </w:r>
            <w:r w:rsidR="006D33C6" w:rsidRPr="00582D4D">
              <w:rPr>
                <w:rStyle w:val="Hyperlink"/>
                <w:b/>
                <w:noProof/>
              </w:rPr>
              <w:t>Plan d’action pour la phase de démarrage</w:t>
            </w:r>
            <w:r w:rsidR="006D33C6">
              <w:rPr>
                <w:noProof/>
                <w:webHidden/>
              </w:rPr>
              <w:tab/>
            </w:r>
            <w:r w:rsidR="006D33C6">
              <w:rPr>
                <w:noProof/>
                <w:webHidden/>
              </w:rPr>
              <w:fldChar w:fldCharType="begin"/>
            </w:r>
            <w:r w:rsidR="006D33C6">
              <w:rPr>
                <w:noProof/>
                <w:webHidden/>
              </w:rPr>
              <w:instrText xml:space="preserve"> PAGEREF _Toc57317359 \h </w:instrText>
            </w:r>
            <w:r w:rsidR="006D33C6">
              <w:rPr>
                <w:noProof/>
                <w:webHidden/>
              </w:rPr>
            </w:r>
            <w:r w:rsidR="006D33C6">
              <w:rPr>
                <w:noProof/>
                <w:webHidden/>
              </w:rPr>
              <w:fldChar w:fldCharType="separate"/>
            </w:r>
            <w:r w:rsidR="006D33C6">
              <w:rPr>
                <w:noProof/>
                <w:webHidden/>
              </w:rPr>
              <w:t>26</w:t>
            </w:r>
            <w:r w:rsidR="006D33C6">
              <w:rPr>
                <w:noProof/>
                <w:webHidden/>
              </w:rPr>
              <w:fldChar w:fldCharType="end"/>
            </w:r>
          </w:hyperlink>
        </w:p>
        <w:p w14:paraId="176187CD" w14:textId="24CE2A3C" w:rsidR="006D33C6" w:rsidRDefault="00CC2657">
          <w:pPr>
            <w:pStyle w:val="TOC2"/>
            <w:rPr>
              <w:rFonts w:asciiTheme="minorHAnsi" w:eastAsiaTheme="minorEastAsia" w:hAnsiTheme="minorHAnsi" w:cstheme="minorBidi"/>
              <w:noProof/>
              <w:szCs w:val="22"/>
              <w:lang w:val="de-DE"/>
            </w:rPr>
          </w:pPr>
          <w:hyperlink w:anchor="_Toc57317360" w:history="1">
            <w:r w:rsidR="006D33C6" w:rsidRPr="00582D4D">
              <w:rPr>
                <w:rStyle w:val="Hyperlink"/>
                <w:b/>
                <w:noProof/>
              </w:rPr>
              <w:t xml:space="preserve">3.4 </w:t>
            </w:r>
            <w:r w:rsidR="00E2386D">
              <w:rPr>
                <w:rStyle w:val="Hyperlink"/>
                <w:b/>
                <w:noProof/>
              </w:rPr>
              <w:t xml:space="preserve"> </w:t>
            </w:r>
            <w:r w:rsidR="006D33C6" w:rsidRPr="00582D4D">
              <w:rPr>
                <w:rStyle w:val="Hyperlink"/>
                <w:b/>
                <w:noProof/>
              </w:rPr>
              <w:t>Groupes cibles, autres parties concernées et zones d’intervention</w:t>
            </w:r>
            <w:r w:rsidR="006D33C6">
              <w:rPr>
                <w:noProof/>
                <w:webHidden/>
              </w:rPr>
              <w:tab/>
            </w:r>
            <w:r w:rsidR="006D33C6">
              <w:rPr>
                <w:noProof/>
                <w:webHidden/>
              </w:rPr>
              <w:fldChar w:fldCharType="begin"/>
            </w:r>
            <w:r w:rsidR="006D33C6">
              <w:rPr>
                <w:noProof/>
                <w:webHidden/>
              </w:rPr>
              <w:instrText xml:space="preserve"> PAGEREF _Toc57317360 \h </w:instrText>
            </w:r>
            <w:r w:rsidR="006D33C6">
              <w:rPr>
                <w:noProof/>
                <w:webHidden/>
              </w:rPr>
            </w:r>
            <w:r w:rsidR="006D33C6">
              <w:rPr>
                <w:noProof/>
                <w:webHidden/>
              </w:rPr>
              <w:fldChar w:fldCharType="separate"/>
            </w:r>
            <w:r w:rsidR="006D33C6">
              <w:rPr>
                <w:noProof/>
                <w:webHidden/>
              </w:rPr>
              <w:t>27</w:t>
            </w:r>
            <w:r w:rsidR="006D33C6">
              <w:rPr>
                <w:noProof/>
                <w:webHidden/>
              </w:rPr>
              <w:fldChar w:fldCharType="end"/>
            </w:r>
          </w:hyperlink>
        </w:p>
        <w:p w14:paraId="13A38D6E" w14:textId="4C1D8D9A" w:rsidR="006D33C6" w:rsidRDefault="00CC2657">
          <w:pPr>
            <w:pStyle w:val="TOC2"/>
            <w:rPr>
              <w:rFonts w:asciiTheme="minorHAnsi" w:eastAsiaTheme="minorEastAsia" w:hAnsiTheme="minorHAnsi" w:cstheme="minorBidi"/>
              <w:noProof/>
              <w:szCs w:val="22"/>
              <w:lang w:val="de-DE"/>
            </w:rPr>
          </w:pPr>
          <w:hyperlink w:anchor="_Toc57317361" w:history="1">
            <w:r w:rsidR="006D33C6" w:rsidRPr="00582D4D">
              <w:rPr>
                <w:rStyle w:val="Hyperlink"/>
                <w:b/>
                <w:noProof/>
              </w:rPr>
              <w:t xml:space="preserve">3.5 </w:t>
            </w:r>
            <w:r w:rsidR="00E2386D">
              <w:rPr>
                <w:rStyle w:val="Hyperlink"/>
                <w:b/>
                <w:noProof/>
              </w:rPr>
              <w:t xml:space="preserve"> </w:t>
            </w:r>
            <w:r w:rsidR="006D33C6" w:rsidRPr="00582D4D">
              <w:rPr>
                <w:rStyle w:val="Hyperlink"/>
                <w:b/>
                <w:noProof/>
              </w:rPr>
              <w:t>Structure de tutelle et structures partenaires</w:t>
            </w:r>
            <w:r w:rsidR="006D33C6">
              <w:rPr>
                <w:noProof/>
                <w:webHidden/>
              </w:rPr>
              <w:tab/>
            </w:r>
            <w:r w:rsidR="006D33C6">
              <w:rPr>
                <w:noProof/>
                <w:webHidden/>
              </w:rPr>
              <w:fldChar w:fldCharType="begin"/>
            </w:r>
            <w:r w:rsidR="006D33C6">
              <w:rPr>
                <w:noProof/>
                <w:webHidden/>
              </w:rPr>
              <w:instrText xml:space="preserve"> PAGEREF _Toc57317361 \h </w:instrText>
            </w:r>
            <w:r w:rsidR="006D33C6">
              <w:rPr>
                <w:noProof/>
                <w:webHidden/>
              </w:rPr>
            </w:r>
            <w:r w:rsidR="006D33C6">
              <w:rPr>
                <w:noProof/>
                <w:webHidden/>
              </w:rPr>
              <w:fldChar w:fldCharType="separate"/>
            </w:r>
            <w:r w:rsidR="006D33C6">
              <w:rPr>
                <w:noProof/>
                <w:webHidden/>
              </w:rPr>
              <w:t>29</w:t>
            </w:r>
            <w:r w:rsidR="006D33C6">
              <w:rPr>
                <w:noProof/>
                <w:webHidden/>
              </w:rPr>
              <w:fldChar w:fldCharType="end"/>
            </w:r>
          </w:hyperlink>
        </w:p>
        <w:p w14:paraId="04757328" w14:textId="61F34150" w:rsidR="006D33C6" w:rsidRDefault="00CC2657">
          <w:pPr>
            <w:pStyle w:val="TOC2"/>
            <w:rPr>
              <w:rFonts w:asciiTheme="minorHAnsi" w:eastAsiaTheme="minorEastAsia" w:hAnsiTheme="minorHAnsi" w:cstheme="minorBidi"/>
              <w:noProof/>
              <w:szCs w:val="22"/>
              <w:lang w:val="de-DE"/>
            </w:rPr>
          </w:pPr>
          <w:hyperlink w:anchor="_Toc57317362" w:history="1">
            <w:r w:rsidR="006D33C6" w:rsidRPr="00582D4D">
              <w:rPr>
                <w:rStyle w:val="Hyperlink"/>
                <w:b/>
                <w:noProof/>
              </w:rPr>
              <w:t xml:space="preserve">3.6 </w:t>
            </w:r>
            <w:r w:rsidR="00E2386D">
              <w:rPr>
                <w:rStyle w:val="Hyperlink"/>
                <w:b/>
                <w:noProof/>
              </w:rPr>
              <w:t xml:space="preserve"> </w:t>
            </w:r>
            <w:r w:rsidR="006D33C6" w:rsidRPr="00582D4D">
              <w:rPr>
                <w:rStyle w:val="Hyperlink"/>
                <w:b/>
                <w:noProof/>
              </w:rPr>
              <w:t>Interactions avec d’autres programmes de développement dans le pays partenaire</w:t>
            </w:r>
            <w:r w:rsidR="006D33C6">
              <w:rPr>
                <w:noProof/>
                <w:webHidden/>
              </w:rPr>
              <w:tab/>
            </w:r>
            <w:r w:rsidR="006D33C6">
              <w:rPr>
                <w:noProof/>
                <w:webHidden/>
              </w:rPr>
              <w:fldChar w:fldCharType="begin"/>
            </w:r>
            <w:r w:rsidR="006D33C6">
              <w:rPr>
                <w:noProof/>
                <w:webHidden/>
              </w:rPr>
              <w:instrText xml:space="preserve"> PAGEREF _Toc57317362 \h </w:instrText>
            </w:r>
            <w:r w:rsidR="006D33C6">
              <w:rPr>
                <w:noProof/>
                <w:webHidden/>
              </w:rPr>
            </w:r>
            <w:r w:rsidR="006D33C6">
              <w:rPr>
                <w:noProof/>
                <w:webHidden/>
              </w:rPr>
              <w:fldChar w:fldCharType="separate"/>
            </w:r>
            <w:r w:rsidR="006D33C6">
              <w:rPr>
                <w:noProof/>
                <w:webHidden/>
              </w:rPr>
              <w:t>30</w:t>
            </w:r>
            <w:r w:rsidR="006D33C6">
              <w:rPr>
                <w:noProof/>
                <w:webHidden/>
              </w:rPr>
              <w:fldChar w:fldCharType="end"/>
            </w:r>
          </w:hyperlink>
        </w:p>
        <w:p w14:paraId="28CF6FDE" w14:textId="043AE1C0" w:rsidR="006D33C6" w:rsidRDefault="00CC2657">
          <w:pPr>
            <w:pStyle w:val="TOC2"/>
            <w:rPr>
              <w:rFonts w:asciiTheme="minorHAnsi" w:eastAsiaTheme="minorEastAsia" w:hAnsiTheme="minorHAnsi" w:cstheme="minorBidi"/>
              <w:noProof/>
              <w:szCs w:val="22"/>
              <w:lang w:val="de-DE"/>
            </w:rPr>
          </w:pPr>
          <w:hyperlink w:anchor="_Toc57317363" w:history="1">
            <w:r w:rsidR="006D33C6" w:rsidRPr="00582D4D">
              <w:rPr>
                <w:rStyle w:val="Hyperlink"/>
                <w:b/>
                <w:noProof/>
                <w:highlight w:val="yellow"/>
              </w:rPr>
              <w:t xml:space="preserve">3.7 </w:t>
            </w:r>
            <w:r w:rsidR="00E2386D">
              <w:rPr>
                <w:rStyle w:val="Hyperlink"/>
                <w:b/>
                <w:noProof/>
                <w:highlight w:val="yellow"/>
              </w:rPr>
              <w:t xml:space="preserve"> </w:t>
            </w:r>
            <w:r w:rsidR="006D33C6" w:rsidRPr="00582D4D">
              <w:rPr>
                <w:rStyle w:val="Hyperlink"/>
                <w:b/>
                <w:noProof/>
                <w:highlight w:val="yellow"/>
              </w:rPr>
              <w:t>Stratégie de renforcement des capacités</w:t>
            </w:r>
            <w:r w:rsidR="006D33C6">
              <w:rPr>
                <w:noProof/>
                <w:webHidden/>
              </w:rPr>
              <w:tab/>
            </w:r>
            <w:r w:rsidR="006D33C6">
              <w:rPr>
                <w:noProof/>
                <w:webHidden/>
              </w:rPr>
              <w:fldChar w:fldCharType="begin"/>
            </w:r>
            <w:r w:rsidR="006D33C6">
              <w:rPr>
                <w:noProof/>
                <w:webHidden/>
              </w:rPr>
              <w:instrText xml:space="preserve"> PAGEREF _Toc57317363 \h </w:instrText>
            </w:r>
            <w:r w:rsidR="006D33C6">
              <w:rPr>
                <w:noProof/>
                <w:webHidden/>
              </w:rPr>
            </w:r>
            <w:r w:rsidR="006D33C6">
              <w:rPr>
                <w:noProof/>
                <w:webHidden/>
              </w:rPr>
              <w:fldChar w:fldCharType="separate"/>
            </w:r>
            <w:r w:rsidR="006D33C6">
              <w:rPr>
                <w:noProof/>
                <w:webHidden/>
              </w:rPr>
              <w:t>31</w:t>
            </w:r>
            <w:r w:rsidR="006D33C6">
              <w:rPr>
                <w:noProof/>
                <w:webHidden/>
              </w:rPr>
              <w:fldChar w:fldCharType="end"/>
            </w:r>
          </w:hyperlink>
        </w:p>
        <w:p w14:paraId="3903632D" w14:textId="5DE3B8F1" w:rsidR="006D33C6" w:rsidRDefault="00CC2657">
          <w:pPr>
            <w:pStyle w:val="TOC2"/>
            <w:rPr>
              <w:rFonts w:asciiTheme="minorHAnsi" w:eastAsiaTheme="minorEastAsia" w:hAnsiTheme="minorHAnsi" w:cstheme="minorBidi"/>
              <w:noProof/>
              <w:szCs w:val="22"/>
              <w:lang w:val="de-DE"/>
            </w:rPr>
          </w:pPr>
          <w:hyperlink w:anchor="_Toc57317364" w:history="1">
            <w:r w:rsidR="006D33C6" w:rsidRPr="00582D4D">
              <w:rPr>
                <w:rStyle w:val="Hyperlink"/>
                <w:b/>
                <w:noProof/>
                <w:highlight w:val="yellow"/>
              </w:rPr>
              <w:t xml:space="preserve">3.8 </w:t>
            </w:r>
            <w:r w:rsidR="00E2386D">
              <w:rPr>
                <w:rStyle w:val="Hyperlink"/>
                <w:b/>
                <w:noProof/>
                <w:highlight w:val="yellow"/>
              </w:rPr>
              <w:t xml:space="preserve"> </w:t>
            </w:r>
            <w:r w:rsidR="006D33C6" w:rsidRPr="00582D4D">
              <w:rPr>
                <w:rStyle w:val="Hyperlink"/>
                <w:b/>
                <w:noProof/>
                <w:highlight w:val="yellow"/>
              </w:rPr>
              <w:t>Gouvernance du programme</w:t>
            </w:r>
            <w:r w:rsidR="006D33C6">
              <w:rPr>
                <w:noProof/>
                <w:webHidden/>
              </w:rPr>
              <w:tab/>
            </w:r>
            <w:r w:rsidR="006D33C6">
              <w:rPr>
                <w:noProof/>
                <w:webHidden/>
              </w:rPr>
              <w:fldChar w:fldCharType="begin"/>
            </w:r>
            <w:r w:rsidR="006D33C6">
              <w:rPr>
                <w:noProof/>
                <w:webHidden/>
              </w:rPr>
              <w:instrText xml:space="preserve"> PAGEREF _Toc57317364 \h </w:instrText>
            </w:r>
            <w:r w:rsidR="006D33C6">
              <w:rPr>
                <w:noProof/>
                <w:webHidden/>
              </w:rPr>
            </w:r>
            <w:r w:rsidR="006D33C6">
              <w:rPr>
                <w:noProof/>
                <w:webHidden/>
              </w:rPr>
              <w:fldChar w:fldCharType="separate"/>
            </w:r>
            <w:r w:rsidR="006D33C6">
              <w:rPr>
                <w:noProof/>
                <w:webHidden/>
              </w:rPr>
              <w:t>33</w:t>
            </w:r>
            <w:r w:rsidR="006D33C6">
              <w:rPr>
                <w:noProof/>
                <w:webHidden/>
              </w:rPr>
              <w:fldChar w:fldCharType="end"/>
            </w:r>
          </w:hyperlink>
        </w:p>
        <w:p w14:paraId="520092C8" w14:textId="1A162059" w:rsidR="006D33C6" w:rsidRDefault="00CC2657">
          <w:pPr>
            <w:pStyle w:val="TOC2"/>
            <w:rPr>
              <w:rFonts w:asciiTheme="minorHAnsi" w:eastAsiaTheme="minorEastAsia" w:hAnsiTheme="minorHAnsi" w:cstheme="minorBidi"/>
              <w:noProof/>
              <w:szCs w:val="22"/>
              <w:lang w:val="de-DE"/>
            </w:rPr>
          </w:pPr>
          <w:hyperlink w:anchor="_Toc57317365" w:history="1">
            <w:r w:rsidR="006D33C6" w:rsidRPr="00582D4D">
              <w:rPr>
                <w:rStyle w:val="Hyperlink"/>
                <w:b/>
                <w:noProof/>
                <w:highlight w:val="yellow"/>
              </w:rPr>
              <w:t xml:space="preserve">3.9 </w:t>
            </w:r>
            <w:r w:rsidR="00E2386D">
              <w:rPr>
                <w:rStyle w:val="Hyperlink"/>
                <w:b/>
                <w:noProof/>
                <w:highlight w:val="yellow"/>
              </w:rPr>
              <w:t xml:space="preserve"> </w:t>
            </w:r>
            <w:r w:rsidR="006D33C6" w:rsidRPr="00582D4D">
              <w:rPr>
                <w:rStyle w:val="Hyperlink"/>
                <w:b/>
                <w:noProof/>
                <w:highlight w:val="yellow"/>
              </w:rPr>
              <w:t>Suivi et Evaluation</w:t>
            </w:r>
            <w:r w:rsidR="006D33C6">
              <w:rPr>
                <w:noProof/>
                <w:webHidden/>
              </w:rPr>
              <w:tab/>
            </w:r>
            <w:r w:rsidR="006D33C6">
              <w:rPr>
                <w:noProof/>
                <w:webHidden/>
              </w:rPr>
              <w:fldChar w:fldCharType="begin"/>
            </w:r>
            <w:r w:rsidR="006D33C6">
              <w:rPr>
                <w:noProof/>
                <w:webHidden/>
              </w:rPr>
              <w:instrText xml:space="preserve"> PAGEREF _Toc57317365 \h </w:instrText>
            </w:r>
            <w:r w:rsidR="006D33C6">
              <w:rPr>
                <w:noProof/>
                <w:webHidden/>
              </w:rPr>
            </w:r>
            <w:r w:rsidR="006D33C6">
              <w:rPr>
                <w:noProof/>
                <w:webHidden/>
              </w:rPr>
              <w:fldChar w:fldCharType="separate"/>
            </w:r>
            <w:r w:rsidR="006D33C6">
              <w:rPr>
                <w:noProof/>
                <w:webHidden/>
              </w:rPr>
              <w:t>34</w:t>
            </w:r>
            <w:r w:rsidR="006D33C6">
              <w:rPr>
                <w:noProof/>
                <w:webHidden/>
              </w:rPr>
              <w:fldChar w:fldCharType="end"/>
            </w:r>
          </w:hyperlink>
        </w:p>
        <w:p w14:paraId="7B0BEFE6" w14:textId="74E897D8" w:rsidR="006D33C6" w:rsidRDefault="00CC2657">
          <w:pPr>
            <w:pStyle w:val="TOC2"/>
            <w:rPr>
              <w:rFonts w:asciiTheme="minorHAnsi" w:eastAsiaTheme="minorEastAsia" w:hAnsiTheme="minorHAnsi" w:cstheme="minorBidi"/>
              <w:noProof/>
              <w:szCs w:val="22"/>
              <w:lang w:val="de-DE"/>
            </w:rPr>
          </w:pPr>
          <w:hyperlink w:anchor="_Toc57317366" w:history="1">
            <w:r w:rsidR="006D33C6" w:rsidRPr="00582D4D">
              <w:rPr>
                <w:rStyle w:val="Hyperlink"/>
                <w:b/>
                <w:noProof/>
              </w:rPr>
              <w:t>3.10</w:t>
            </w:r>
            <w:r w:rsidR="00E2386D">
              <w:rPr>
                <w:rStyle w:val="Hyperlink"/>
                <w:b/>
                <w:noProof/>
              </w:rPr>
              <w:t xml:space="preserve"> </w:t>
            </w:r>
            <w:r w:rsidR="006D33C6" w:rsidRPr="00582D4D">
              <w:rPr>
                <w:rStyle w:val="Hyperlink"/>
                <w:b/>
                <w:noProof/>
              </w:rPr>
              <w:t>Évaluation des impacts et des risques – safeguards GIZ</w:t>
            </w:r>
            <w:r w:rsidR="006D33C6">
              <w:rPr>
                <w:noProof/>
                <w:webHidden/>
              </w:rPr>
              <w:tab/>
            </w:r>
            <w:r w:rsidR="006D33C6">
              <w:rPr>
                <w:noProof/>
                <w:webHidden/>
              </w:rPr>
              <w:fldChar w:fldCharType="begin"/>
            </w:r>
            <w:r w:rsidR="006D33C6">
              <w:rPr>
                <w:noProof/>
                <w:webHidden/>
              </w:rPr>
              <w:instrText xml:space="preserve"> PAGEREF _Toc57317366 \h </w:instrText>
            </w:r>
            <w:r w:rsidR="006D33C6">
              <w:rPr>
                <w:noProof/>
                <w:webHidden/>
              </w:rPr>
            </w:r>
            <w:r w:rsidR="006D33C6">
              <w:rPr>
                <w:noProof/>
                <w:webHidden/>
              </w:rPr>
              <w:fldChar w:fldCharType="separate"/>
            </w:r>
            <w:r w:rsidR="006D33C6">
              <w:rPr>
                <w:noProof/>
                <w:webHidden/>
              </w:rPr>
              <w:t>36</w:t>
            </w:r>
            <w:r w:rsidR="006D33C6">
              <w:rPr>
                <w:noProof/>
                <w:webHidden/>
              </w:rPr>
              <w:fldChar w:fldCharType="end"/>
            </w:r>
          </w:hyperlink>
        </w:p>
        <w:p w14:paraId="13FF4451" w14:textId="0847459D" w:rsidR="006D33C6" w:rsidRDefault="00CC2657">
          <w:pPr>
            <w:pStyle w:val="TOC3"/>
            <w:tabs>
              <w:tab w:val="left" w:pos="1540"/>
              <w:tab w:val="right" w:pos="9060"/>
            </w:tabs>
            <w:rPr>
              <w:rFonts w:asciiTheme="minorHAnsi" w:eastAsiaTheme="minorEastAsia" w:hAnsiTheme="minorHAnsi"/>
              <w:noProof/>
              <w:lang w:val="de-DE" w:eastAsia="de-DE"/>
            </w:rPr>
          </w:pPr>
          <w:hyperlink w:anchor="_Toc57317367" w:history="1">
            <w:r w:rsidR="006D33C6" w:rsidRPr="00582D4D">
              <w:rPr>
                <w:rStyle w:val="Hyperlink"/>
                <w:noProof/>
              </w:rPr>
              <w:t xml:space="preserve">3.10.1 </w:t>
            </w:r>
            <w:r w:rsidR="006D33C6">
              <w:rPr>
                <w:rFonts w:asciiTheme="minorHAnsi" w:eastAsiaTheme="minorEastAsia" w:hAnsiTheme="minorHAnsi"/>
                <w:noProof/>
                <w:lang w:val="de-DE" w:eastAsia="de-DE"/>
              </w:rPr>
              <w:tab/>
            </w:r>
            <w:r w:rsidR="006D33C6" w:rsidRPr="00582D4D">
              <w:rPr>
                <w:rStyle w:val="Hyperlink"/>
                <w:noProof/>
              </w:rPr>
              <w:t>Commentaires sur les impacts économiques, écologiques et sociaux attendus</w:t>
            </w:r>
            <w:r w:rsidR="006D33C6">
              <w:rPr>
                <w:noProof/>
                <w:webHidden/>
              </w:rPr>
              <w:tab/>
            </w:r>
            <w:r w:rsidR="006D33C6">
              <w:rPr>
                <w:noProof/>
                <w:webHidden/>
              </w:rPr>
              <w:tab/>
            </w:r>
            <w:r w:rsidR="006D33C6">
              <w:rPr>
                <w:noProof/>
                <w:webHidden/>
              </w:rPr>
              <w:fldChar w:fldCharType="begin"/>
            </w:r>
            <w:r w:rsidR="006D33C6">
              <w:rPr>
                <w:noProof/>
                <w:webHidden/>
              </w:rPr>
              <w:instrText xml:space="preserve"> PAGEREF _Toc57317367 \h </w:instrText>
            </w:r>
            <w:r w:rsidR="006D33C6">
              <w:rPr>
                <w:noProof/>
                <w:webHidden/>
              </w:rPr>
            </w:r>
            <w:r w:rsidR="006D33C6">
              <w:rPr>
                <w:noProof/>
                <w:webHidden/>
              </w:rPr>
              <w:fldChar w:fldCharType="separate"/>
            </w:r>
            <w:r w:rsidR="006D33C6">
              <w:rPr>
                <w:noProof/>
                <w:webHidden/>
              </w:rPr>
              <w:t>36</w:t>
            </w:r>
            <w:r w:rsidR="006D33C6">
              <w:rPr>
                <w:noProof/>
                <w:webHidden/>
              </w:rPr>
              <w:fldChar w:fldCharType="end"/>
            </w:r>
          </w:hyperlink>
        </w:p>
        <w:p w14:paraId="42EC9158" w14:textId="34BA1C88" w:rsidR="006D33C6" w:rsidRDefault="00CC2657">
          <w:pPr>
            <w:pStyle w:val="TOC3"/>
            <w:tabs>
              <w:tab w:val="right" w:pos="9060"/>
            </w:tabs>
            <w:rPr>
              <w:rFonts w:asciiTheme="minorHAnsi" w:eastAsiaTheme="minorEastAsia" w:hAnsiTheme="minorHAnsi"/>
              <w:noProof/>
              <w:lang w:val="de-DE" w:eastAsia="de-DE"/>
            </w:rPr>
          </w:pPr>
          <w:hyperlink w:anchor="_Toc57317368" w:history="1">
            <w:r w:rsidR="006D33C6" w:rsidRPr="00582D4D">
              <w:rPr>
                <w:rStyle w:val="Hyperlink"/>
                <w:noProof/>
              </w:rPr>
              <w:t>3.10.2 Analyse Safeguards</w:t>
            </w:r>
            <w:r w:rsidR="006D33C6">
              <w:rPr>
                <w:noProof/>
                <w:webHidden/>
              </w:rPr>
              <w:tab/>
            </w:r>
            <w:r w:rsidR="006D33C6">
              <w:rPr>
                <w:noProof/>
                <w:webHidden/>
              </w:rPr>
              <w:fldChar w:fldCharType="begin"/>
            </w:r>
            <w:r w:rsidR="006D33C6">
              <w:rPr>
                <w:noProof/>
                <w:webHidden/>
              </w:rPr>
              <w:instrText xml:space="preserve"> PAGEREF _Toc57317368 \h </w:instrText>
            </w:r>
            <w:r w:rsidR="006D33C6">
              <w:rPr>
                <w:noProof/>
                <w:webHidden/>
              </w:rPr>
            </w:r>
            <w:r w:rsidR="006D33C6">
              <w:rPr>
                <w:noProof/>
                <w:webHidden/>
              </w:rPr>
              <w:fldChar w:fldCharType="separate"/>
            </w:r>
            <w:r w:rsidR="006D33C6">
              <w:rPr>
                <w:noProof/>
                <w:webHidden/>
              </w:rPr>
              <w:t>37</w:t>
            </w:r>
            <w:r w:rsidR="006D33C6">
              <w:rPr>
                <w:noProof/>
                <w:webHidden/>
              </w:rPr>
              <w:fldChar w:fldCharType="end"/>
            </w:r>
          </w:hyperlink>
        </w:p>
        <w:p w14:paraId="0890C679" w14:textId="18358FEE" w:rsidR="006D33C6" w:rsidRDefault="00CC2657">
          <w:pPr>
            <w:pStyle w:val="TOC1"/>
            <w:rPr>
              <w:rFonts w:asciiTheme="minorHAnsi" w:eastAsiaTheme="minorEastAsia" w:hAnsiTheme="minorHAnsi" w:cstheme="minorBidi"/>
              <w:b w:val="0"/>
              <w:noProof/>
              <w:szCs w:val="22"/>
              <w:lang w:val="de-DE"/>
            </w:rPr>
          </w:pPr>
          <w:hyperlink w:anchor="_Toc57317369" w:history="1">
            <w:r w:rsidR="006D33C6" w:rsidRPr="00582D4D">
              <w:rPr>
                <w:rStyle w:val="Hyperlink"/>
                <w:noProof/>
                <w:highlight w:val="yellow"/>
              </w:rPr>
              <w:t>Textes et outils sur les Sauvegarde Socio-Environnementale REDD+</w:t>
            </w:r>
            <w:r w:rsidR="006D33C6">
              <w:rPr>
                <w:noProof/>
                <w:webHidden/>
              </w:rPr>
              <w:tab/>
            </w:r>
            <w:r w:rsidR="006D33C6">
              <w:rPr>
                <w:noProof/>
                <w:webHidden/>
              </w:rPr>
              <w:fldChar w:fldCharType="begin"/>
            </w:r>
            <w:r w:rsidR="006D33C6">
              <w:rPr>
                <w:noProof/>
                <w:webHidden/>
              </w:rPr>
              <w:instrText xml:space="preserve"> PAGEREF _Toc57317369 \h </w:instrText>
            </w:r>
            <w:r w:rsidR="006D33C6">
              <w:rPr>
                <w:noProof/>
                <w:webHidden/>
              </w:rPr>
            </w:r>
            <w:r w:rsidR="006D33C6">
              <w:rPr>
                <w:noProof/>
                <w:webHidden/>
              </w:rPr>
              <w:fldChar w:fldCharType="separate"/>
            </w:r>
            <w:r w:rsidR="006D33C6">
              <w:rPr>
                <w:noProof/>
                <w:webHidden/>
              </w:rPr>
              <w:t>41</w:t>
            </w:r>
            <w:r w:rsidR="006D33C6">
              <w:rPr>
                <w:noProof/>
                <w:webHidden/>
              </w:rPr>
              <w:fldChar w:fldCharType="end"/>
            </w:r>
          </w:hyperlink>
        </w:p>
        <w:p w14:paraId="351AB9D8" w14:textId="33FF2BCB" w:rsidR="006D33C6" w:rsidRDefault="00CC2657">
          <w:pPr>
            <w:pStyle w:val="TOC1"/>
            <w:rPr>
              <w:rFonts w:asciiTheme="minorHAnsi" w:eastAsiaTheme="minorEastAsia" w:hAnsiTheme="minorHAnsi" w:cstheme="minorBidi"/>
              <w:b w:val="0"/>
              <w:noProof/>
              <w:szCs w:val="22"/>
              <w:lang w:val="de-DE"/>
            </w:rPr>
          </w:pPr>
          <w:hyperlink w:anchor="_Toc57317370" w:history="1">
            <w:r w:rsidR="006D33C6" w:rsidRPr="00582D4D">
              <w:rPr>
                <w:rStyle w:val="Hyperlink"/>
                <w:noProof/>
              </w:rPr>
              <w:t>4. Bibliographie</w:t>
            </w:r>
            <w:r w:rsidR="006D33C6">
              <w:rPr>
                <w:noProof/>
                <w:webHidden/>
              </w:rPr>
              <w:tab/>
            </w:r>
            <w:r w:rsidR="006D33C6">
              <w:rPr>
                <w:noProof/>
                <w:webHidden/>
              </w:rPr>
              <w:fldChar w:fldCharType="begin"/>
            </w:r>
            <w:r w:rsidR="006D33C6">
              <w:rPr>
                <w:noProof/>
                <w:webHidden/>
              </w:rPr>
              <w:instrText xml:space="preserve"> PAGEREF _Toc57317370 \h </w:instrText>
            </w:r>
            <w:r w:rsidR="006D33C6">
              <w:rPr>
                <w:noProof/>
                <w:webHidden/>
              </w:rPr>
            </w:r>
            <w:r w:rsidR="006D33C6">
              <w:rPr>
                <w:noProof/>
                <w:webHidden/>
              </w:rPr>
              <w:fldChar w:fldCharType="separate"/>
            </w:r>
            <w:r w:rsidR="006D33C6">
              <w:rPr>
                <w:noProof/>
                <w:webHidden/>
              </w:rPr>
              <w:t>41</w:t>
            </w:r>
            <w:r w:rsidR="006D33C6">
              <w:rPr>
                <w:noProof/>
                <w:webHidden/>
              </w:rPr>
              <w:fldChar w:fldCharType="end"/>
            </w:r>
          </w:hyperlink>
        </w:p>
        <w:p w14:paraId="21BD0006" w14:textId="226E9B44" w:rsidR="006D33C6" w:rsidRDefault="00CC2657" w:rsidP="006D33C6">
          <w:pPr>
            <w:pStyle w:val="TOC1"/>
            <w:rPr>
              <w:rFonts w:asciiTheme="minorHAnsi" w:eastAsiaTheme="minorEastAsia" w:hAnsiTheme="minorHAnsi" w:cstheme="minorBidi"/>
              <w:b w:val="0"/>
              <w:noProof/>
              <w:szCs w:val="22"/>
              <w:lang w:val="de-DE"/>
            </w:rPr>
          </w:pPr>
          <w:hyperlink w:anchor="_Toc57317371" w:history="1">
            <w:r w:rsidR="006D33C6" w:rsidRPr="00582D4D">
              <w:rPr>
                <w:rStyle w:val="Hyperlink"/>
                <w:noProof/>
              </w:rPr>
              <w:t xml:space="preserve">ANNEXE I </w:t>
            </w:r>
            <w:r w:rsidR="006D33C6" w:rsidRPr="00582D4D">
              <w:rPr>
                <w:rStyle w:val="Hyperlink"/>
                <w:noProof/>
                <w:highlight w:val="yellow"/>
              </w:rPr>
              <w:t>Analyse Genre</w:t>
            </w:r>
            <w:r w:rsidR="006D33C6">
              <w:rPr>
                <w:noProof/>
                <w:webHidden/>
              </w:rPr>
              <w:tab/>
            </w:r>
            <w:r w:rsidR="006D33C6">
              <w:rPr>
                <w:noProof/>
                <w:webHidden/>
              </w:rPr>
              <w:fldChar w:fldCharType="begin"/>
            </w:r>
            <w:r w:rsidR="006D33C6">
              <w:rPr>
                <w:noProof/>
                <w:webHidden/>
              </w:rPr>
              <w:instrText xml:space="preserve"> PAGEREF _Toc57317371 \h </w:instrText>
            </w:r>
            <w:r w:rsidR="006D33C6">
              <w:rPr>
                <w:noProof/>
                <w:webHidden/>
              </w:rPr>
            </w:r>
            <w:r w:rsidR="006D33C6">
              <w:rPr>
                <w:noProof/>
                <w:webHidden/>
              </w:rPr>
              <w:fldChar w:fldCharType="separate"/>
            </w:r>
            <w:r w:rsidR="006D33C6">
              <w:rPr>
                <w:noProof/>
                <w:webHidden/>
              </w:rPr>
              <w:t>42</w:t>
            </w:r>
            <w:r w:rsidR="006D33C6">
              <w:rPr>
                <w:noProof/>
                <w:webHidden/>
              </w:rPr>
              <w:fldChar w:fldCharType="end"/>
            </w:r>
          </w:hyperlink>
        </w:p>
        <w:p w14:paraId="6AB6AAD0" w14:textId="39C4990B" w:rsidR="006D33C6" w:rsidRDefault="00CC2657">
          <w:pPr>
            <w:pStyle w:val="TOC1"/>
            <w:rPr>
              <w:rFonts w:asciiTheme="minorHAnsi" w:eastAsiaTheme="minorEastAsia" w:hAnsiTheme="minorHAnsi" w:cstheme="minorBidi"/>
              <w:b w:val="0"/>
              <w:noProof/>
              <w:szCs w:val="22"/>
              <w:lang w:val="de-DE"/>
            </w:rPr>
          </w:pPr>
          <w:hyperlink w:anchor="_Toc57317373" w:history="1">
            <w:r w:rsidR="006D33C6" w:rsidRPr="00582D4D">
              <w:rPr>
                <w:rStyle w:val="Hyperlink"/>
                <w:noProof/>
              </w:rPr>
              <w:t>ANNEXE II Carte de la province</w:t>
            </w:r>
            <w:r w:rsidR="006D33C6">
              <w:rPr>
                <w:noProof/>
                <w:webHidden/>
              </w:rPr>
              <w:tab/>
            </w:r>
            <w:r w:rsidR="006D33C6">
              <w:rPr>
                <w:noProof/>
                <w:webHidden/>
              </w:rPr>
              <w:fldChar w:fldCharType="begin"/>
            </w:r>
            <w:r w:rsidR="006D33C6">
              <w:rPr>
                <w:noProof/>
                <w:webHidden/>
              </w:rPr>
              <w:instrText xml:space="preserve"> PAGEREF _Toc57317373 \h </w:instrText>
            </w:r>
            <w:r w:rsidR="006D33C6">
              <w:rPr>
                <w:noProof/>
                <w:webHidden/>
              </w:rPr>
            </w:r>
            <w:r w:rsidR="006D33C6">
              <w:rPr>
                <w:noProof/>
                <w:webHidden/>
              </w:rPr>
              <w:fldChar w:fldCharType="separate"/>
            </w:r>
            <w:r w:rsidR="006D33C6">
              <w:rPr>
                <w:noProof/>
                <w:webHidden/>
              </w:rPr>
              <w:t>46</w:t>
            </w:r>
            <w:r w:rsidR="006D33C6">
              <w:rPr>
                <w:noProof/>
                <w:webHidden/>
              </w:rPr>
              <w:fldChar w:fldCharType="end"/>
            </w:r>
          </w:hyperlink>
        </w:p>
        <w:p w14:paraId="7CC3D616" w14:textId="5912A6FF" w:rsidR="006D33C6" w:rsidRDefault="00CC2657">
          <w:pPr>
            <w:pStyle w:val="TOC1"/>
            <w:rPr>
              <w:rFonts w:asciiTheme="minorHAnsi" w:eastAsiaTheme="minorEastAsia" w:hAnsiTheme="minorHAnsi" w:cstheme="minorBidi"/>
              <w:b w:val="0"/>
              <w:noProof/>
              <w:szCs w:val="22"/>
              <w:lang w:val="de-DE"/>
            </w:rPr>
          </w:pPr>
          <w:hyperlink w:anchor="_Toc57317374" w:history="1">
            <w:r w:rsidR="006D33C6" w:rsidRPr="00582D4D">
              <w:rPr>
                <w:rStyle w:val="Hyperlink"/>
                <w:noProof/>
              </w:rPr>
              <w:t>ANNEXE III Budget</w:t>
            </w:r>
            <w:r w:rsidR="006D33C6">
              <w:rPr>
                <w:noProof/>
                <w:webHidden/>
              </w:rPr>
              <w:tab/>
            </w:r>
            <w:r w:rsidR="006D33C6">
              <w:rPr>
                <w:noProof/>
                <w:webHidden/>
              </w:rPr>
              <w:fldChar w:fldCharType="begin"/>
            </w:r>
            <w:r w:rsidR="006D33C6">
              <w:rPr>
                <w:noProof/>
                <w:webHidden/>
              </w:rPr>
              <w:instrText xml:space="preserve"> PAGEREF _Toc57317374 \h </w:instrText>
            </w:r>
            <w:r w:rsidR="006D33C6">
              <w:rPr>
                <w:noProof/>
                <w:webHidden/>
              </w:rPr>
            </w:r>
            <w:r w:rsidR="006D33C6">
              <w:rPr>
                <w:noProof/>
                <w:webHidden/>
              </w:rPr>
              <w:fldChar w:fldCharType="separate"/>
            </w:r>
            <w:r w:rsidR="006D33C6">
              <w:rPr>
                <w:noProof/>
                <w:webHidden/>
              </w:rPr>
              <w:t>47</w:t>
            </w:r>
            <w:r w:rsidR="006D33C6">
              <w:rPr>
                <w:noProof/>
                <w:webHidden/>
              </w:rPr>
              <w:fldChar w:fldCharType="end"/>
            </w:r>
          </w:hyperlink>
        </w:p>
        <w:p w14:paraId="5EB9E96C" w14:textId="313D71B2" w:rsidR="00507FB8" w:rsidRDefault="00FB39DD" w:rsidP="00507FB8">
          <w:pPr>
            <w:spacing w:line="240" w:lineRule="auto"/>
            <w:rPr>
              <w:rFonts w:cs="Arial"/>
              <w:b/>
              <w:bCs/>
              <w:szCs w:val="24"/>
            </w:rPr>
          </w:pPr>
          <w:r w:rsidRPr="00097B2B">
            <w:rPr>
              <w:rFonts w:cs="Arial"/>
              <w:b/>
              <w:bCs/>
              <w:szCs w:val="24"/>
            </w:rPr>
            <w:fldChar w:fldCharType="end"/>
          </w:r>
        </w:p>
      </w:sdtContent>
    </w:sdt>
    <w:p w14:paraId="443DA089" w14:textId="680D3BBE" w:rsidR="002D1C6D" w:rsidRPr="002A32B8" w:rsidRDefault="00FB39DD" w:rsidP="00507FB8">
      <w:pPr>
        <w:spacing w:line="240" w:lineRule="auto"/>
        <w:rPr>
          <w:rFonts w:cs="Arial"/>
          <w:b/>
          <w:bCs/>
          <w:szCs w:val="24"/>
        </w:rPr>
      </w:pPr>
      <w:r w:rsidRPr="00097B2B">
        <w:rPr>
          <w:rFonts w:eastAsia="Times New Roman" w:cs="Arial"/>
          <w:color w:val="FFC000"/>
          <w:lang w:eastAsia="de-DE"/>
        </w:rPr>
        <w:br w:type="page"/>
      </w:r>
    </w:p>
    <w:p w14:paraId="0B4492EC" w14:textId="77777777" w:rsidR="002D1C6D" w:rsidRPr="00097B2B" w:rsidRDefault="00B30CEE" w:rsidP="007D2201">
      <w:pPr>
        <w:pStyle w:val="Heading1"/>
      </w:pPr>
      <w:bookmarkStart w:id="1" w:name="_Toc27304513"/>
      <w:bookmarkStart w:id="2" w:name="_Toc57317349"/>
      <w:r w:rsidRPr="00097B2B">
        <w:lastRenderedPageBreak/>
        <w:t>Abréviations</w:t>
      </w:r>
      <w:bookmarkEnd w:id="1"/>
      <w:bookmarkEnd w:id="2"/>
    </w:p>
    <w:p w14:paraId="60C51178" w14:textId="77777777" w:rsidR="002D1C6D" w:rsidRPr="00097B2B" w:rsidRDefault="002D1C6D" w:rsidP="007D2201">
      <w:pPr>
        <w:spacing w:line="276" w:lineRule="auto"/>
        <w:rPr>
          <w:rFonts w:cs="Arial"/>
        </w:rPr>
      </w:pPr>
    </w:p>
    <w:tbl>
      <w:tblPr>
        <w:tblW w:w="9020"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026"/>
        <w:gridCol w:w="6994"/>
      </w:tblGrid>
      <w:tr w:rsidR="007F598D" w:rsidRPr="007F598D" w14:paraId="7696C3A6" w14:textId="77777777" w:rsidTr="007F598D">
        <w:trPr>
          <w:tblCellSpacing w:w="15" w:type="dxa"/>
        </w:trPr>
        <w:tc>
          <w:tcPr>
            <w:tcW w:w="1981" w:type="dxa"/>
            <w:vAlign w:val="center"/>
          </w:tcPr>
          <w:p w14:paraId="15103225"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AAA</w:t>
            </w:r>
          </w:p>
        </w:tc>
        <w:tc>
          <w:tcPr>
            <w:tcW w:w="6949" w:type="dxa"/>
            <w:vAlign w:val="center"/>
          </w:tcPr>
          <w:p w14:paraId="29608338" w14:textId="77777777" w:rsidR="007F598D" w:rsidRPr="007F598D" w:rsidRDefault="007F598D" w:rsidP="00EA2806">
            <w:pPr>
              <w:spacing w:after="0" w:line="240" w:lineRule="auto"/>
              <w:rPr>
                <w:rFonts w:eastAsia="Times New Roman" w:cs="Arial"/>
                <w:i/>
                <w:sz w:val="20"/>
                <w:szCs w:val="20"/>
                <w:lang w:eastAsia="de-DE"/>
              </w:rPr>
            </w:pPr>
            <w:r w:rsidRPr="007F598D">
              <w:rPr>
                <w:rFonts w:eastAsia="Times New Roman" w:cs="Arial"/>
                <w:sz w:val="20"/>
                <w:szCs w:val="20"/>
                <w:lang w:eastAsia="de-DE"/>
              </w:rPr>
              <w:t xml:space="preserve">Aide Agro-Alimentaire - </w:t>
            </w:r>
            <w:proofErr w:type="spellStart"/>
            <w:r w:rsidRPr="007F598D">
              <w:rPr>
                <w:rFonts w:eastAsia="Times New Roman" w:cs="Arial"/>
                <w:i/>
                <w:sz w:val="20"/>
                <w:szCs w:val="20"/>
                <w:lang w:eastAsia="de-DE"/>
              </w:rPr>
              <w:t>Welthungerhilfe</w:t>
            </w:r>
            <w:proofErr w:type="spellEnd"/>
          </w:p>
        </w:tc>
      </w:tr>
      <w:tr w:rsidR="007F598D" w:rsidRPr="007F598D" w14:paraId="63A7CE12" w14:textId="77777777" w:rsidTr="007F598D">
        <w:trPr>
          <w:tblCellSpacing w:w="15" w:type="dxa"/>
        </w:trPr>
        <w:tc>
          <w:tcPr>
            <w:tcW w:w="1981" w:type="dxa"/>
            <w:vAlign w:val="center"/>
          </w:tcPr>
          <w:p w14:paraId="10DC9C03"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AC</w:t>
            </w:r>
          </w:p>
        </w:tc>
        <w:tc>
          <w:tcPr>
            <w:tcW w:w="6949" w:type="dxa"/>
            <w:vAlign w:val="center"/>
          </w:tcPr>
          <w:p w14:paraId="7A59D75C"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Assemblée communautaire</w:t>
            </w:r>
          </w:p>
        </w:tc>
      </w:tr>
      <w:tr w:rsidR="007F598D" w:rsidRPr="007F598D" w14:paraId="7905373E" w14:textId="77777777" w:rsidTr="007F598D">
        <w:trPr>
          <w:tblCellSpacing w:w="15" w:type="dxa"/>
        </w:trPr>
        <w:tc>
          <w:tcPr>
            <w:tcW w:w="1981" w:type="dxa"/>
            <w:vAlign w:val="center"/>
          </w:tcPr>
          <w:p w14:paraId="7AFE7CFB"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ANAPAC</w:t>
            </w:r>
          </w:p>
        </w:tc>
        <w:tc>
          <w:tcPr>
            <w:tcW w:w="6949" w:type="dxa"/>
            <w:vAlign w:val="center"/>
          </w:tcPr>
          <w:p w14:paraId="100DB5D4"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Alliance Nationale d’Appui et de Promotion des Aires du Patrimoine Autochtone et Communautaire</w:t>
            </w:r>
          </w:p>
        </w:tc>
      </w:tr>
      <w:tr w:rsidR="007F598D" w:rsidRPr="007F598D" w14:paraId="301A64FB" w14:textId="77777777" w:rsidTr="007F598D">
        <w:trPr>
          <w:tblCellSpacing w:w="15" w:type="dxa"/>
        </w:trPr>
        <w:tc>
          <w:tcPr>
            <w:tcW w:w="1981" w:type="dxa"/>
            <w:vAlign w:val="center"/>
            <w:hideMark/>
          </w:tcPr>
          <w:p w14:paraId="58252C53"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APAC</w:t>
            </w:r>
          </w:p>
        </w:tc>
        <w:tc>
          <w:tcPr>
            <w:tcW w:w="6949" w:type="dxa"/>
            <w:vAlign w:val="center"/>
            <w:hideMark/>
          </w:tcPr>
          <w:p w14:paraId="25224E16"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Aires et territoires du patrimoine autochtone et communautaire</w:t>
            </w:r>
          </w:p>
        </w:tc>
      </w:tr>
      <w:tr w:rsidR="007F598D" w:rsidRPr="007F598D" w14:paraId="161380EB" w14:textId="77777777" w:rsidTr="007F598D">
        <w:trPr>
          <w:tblCellSpacing w:w="15" w:type="dxa"/>
        </w:trPr>
        <w:tc>
          <w:tcPr>
            <w:tcW w:w="1981" w:type="dxa"/>
            <w:vAlign w:val="center"/>
          </w:tcPr>
          <w:p w14:paraId="7FA0B37E"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ASEFA</w:t>
            </w:r>
          </w:p>
        </w:tc>
        <w:tc>
          <w:tcPr>
            <w:tcW w:w="6949" w:type="dxa"/>
            <w:vAlign w:val="center"/>
          </w:tcPr>
          <w:p w14:paraId="5312DF76"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Association pour la Sauvegarde des Enfants et des Femmes Abandonnées</w:t>
            </w:r>
          </w:p>
        </w:tc>
      </w:tr>
      <w:tr w:rsidR="007F598D" w:rsidRPr="007F598D" w14:paraId="50F640F0" w14:textId="77777777" w:rsidTr="007F598D">
        <w:trPr>
          <w:tblCellSpacing w:w="15" w:type="dxa"/>
        </w:trPr>
        <w:tc>
          <w:tcPr>
            <w:tcW w:w="1981" w:type="dxa"/>
            <w:vAlign w:val="center"/>
            <w:hideMark/>
          </w:tcPr>
          <w:p w14:paraId="0545830D"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BGF</w:t>
            </w:r>
          </w:p>
        </w:tc>
        <w:tc>
          <w:tcPr>
            <w:tcW w:w="6949" w:type="dxa"/>
            <w:vAlign w:val="center"/>
            <w:hideMark/>
          </w:tcPr>
          <w:p w14:paraId="56C14EBB"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Programme de Maintien de la Biodiversité et Gestion durable des Forêts de la GIZ</w:t>
            </w:r>
          </w:p>
        </w:tc>
      </w:tr>
      <w:tr w:rsidR="007F598D" w:rsidRPr="007F598D" w14:paraId="4A9BA6AE" w14:textId="77777777" w:rsidTr="007F598D">
        <w:trPr>
          <w:tblCellSpacing w:w="15" w:type="dxa"/>
        </w:trPr>
        <w:tc>
          <w:tcPr>
            <w:tcW w:w="1981" w:type="dxa"/>
            <w:vAlign w:val="center"/>
          </w:tcPr>
          <w:p w14:paraId="12260B56"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BM</w:t>
            </w:r>
          </w:p>
        </w:tc>
        <w:tc>
          <w:tcPr>
            <w:tcW w:w="6949" w:type="dxa"/>
            <w:vAlign w:val="center"/>
          </w:tcPr>
          <w:p w14:paraId="588D950B"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Banque Mondiale</w:t>
            </w:r>
          </w:p>
        </w:tc>
      </w:tr>
      <w:tr w:rsidR="007F598D" w:rsidRPr="007F598D" w14:paraId="7A80FF98" w14:textId="77777777" w:rsidTr="007F598D">
        <w:trPr>
          <w:tblCellSpacing w:w="15" w:type="dxa"/>
        </w:trPr>
        <w:tc>
          <w:tcPr>
            <w:tcW w:w="1981" w:type="dxa"/>
            <w:vAlign w:val="center"/>
            <w:hideMark/>
          </w:tcPr>
          <w:p w14:paraId="50563953"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CAFI</w:t>
            </w:r>
          </w:p>
        </w:tc>
        <w:tc>
          <w:tcPr>
            <w:tcW w:w="6949" w:type="dxa"/>
            <w:vAlign w:val="center"/>
            <w:hideMark/>
          </w:tcPr>
          <w:p w14:paraId="16E2165F"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i/>
                <w:iCs/>
                <w:sz w:val="20"/>
                <w:szCs w:val="20"/>
                <w:lang w:eastAsia="de-DE"/>
              </w:rPr>
              <w:t xml:space="preserve">Central </w:t>
            </w:r>
            <w:proofErr w:type="spellStart"/>
            <w:r w:rsidRPr="007F598D">
              <w:rPr>
                <w:rFonts w:eastAsia="Times New Roman" w:cs="Arial"/>
                <w:i/>
                <w:iCs/>
                <w:sz w:val="20"/>
                <w:szCs w:val="20"/>
                <w:lang w:eastAsia="de-DE"/>
              </w:rPr>
              <w:t>African</w:t>
            </w:r>
            <w:proofErr w:type="spellEnd"/>
            <w:r w:rsidRPr="007F598D">
              <w:rPr>
                <w:rFonts w:eastAsia="Times New Roman" w:cs="Arial"/>
                <w:i/>
                <w:iCs/>
                <w:sz w:val="20"/>
                <w:szCs w:val="20"/>
                <w:lang w:eastAsia="de-DE"/>
              </w:rPr>
              <w:t xml:space="preserve"> Forest Initiative</w:t>
            </w:r>
          </w:p>
        </w:tc>
      </w:tr>
      <w:tr w:rsidR="007F598D" w:rsidRPr="007F598D" w14:paraId="7F37090F" w14:textId="77777777" w:rsidTr="007F598D">
        <w:trPr>
          <w:tblCellSpacing w:w="15" w:type="dxa"/>
        </w:trPr>
        <w:tc>
          <w:tcPr>
            <w:tcW w:w="1981" w:type="dxa"/>
            <w:vAlign w:val="center"/>
          </w:tcPr>
          <w:p w14:paraId="41DA5631"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CAPS</w:t>
            </w:r>
          </w:p>
        </w:tc>
        <w:tc>
          <w:tcPr>
            <w:tcW w:w="6949" w:type="dxa"/>
            <w:vAlign w:val="center"/>
          </w:tcPr>
          <w:p w14:paraId="702965E6" w14:textId="77777777" w:rsidR="007F598D" w:rsidRPr="007F598D" w:rsidRDefault="007F598D" w:rsidP="00EA2806">
            <w:pPr>
              <w:spacing w:after="0" w:line="240" w:lineRule="auto"/>
              <w:rPr>
                <w:rFonts w:eastAsia="Times New Roman" w:cs="Arial"/>
                <w:iCs/>
                <w:sz w:val="20"/>
                <w:szCs w:val="20"/>
                <w:lang w:eastAsia="de-DE"/>
              </w:rPr>
            </w:pPr>
            <w:r w:rsidRPr="007F598D">
              <w:rPr>
                <w:rFonts w:eastAsia="Times New Roman" w:cs="Arial"/>
                <w:iCs/>
                <w:sz w:val="20"/>
                <w:szCs w:val="20"/>
                <w:lang w:eastAsia="de-DE"/>
              </w:rPr>
              <w:t>Communautés de base en Action pour la Promotion Sanitaire</w:t>
            </w:r>
          </w:p>
        </w:tc>
      </w:tr>
      <w:tr w:rsidR="007F598D" w:rsidRPr="007F598D" w14:paraId="26E8F191" w14:textId="77777777" w:rsidTr="007F598D">
        <w:trPr>
          <w:tblCellSpacing w:w="15" w:type="dxa"/>
        </w:trPr>
        <w:tc>
          <w:tcPr>
            <w:tcW w:w="1981" w:type="dxa"/>
            <w:vAlign w:val="center"/>
            <w:hideMark/>
          </w:tcPr>
          <w:p w14:paraId="7D6382DA"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CARG</w:t>
            </w:r>
          </w:p>
        </w:tc>
        <w:tc>
          <w:tcPr>
            <w:tcW w:w="6949" w:type="dxa"/>
            <w:vAlign w:val="center"/>
            <w:hideMark/>
          </w:tcPr>
          <w:p w14:paraId="6D9FCF84"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 xml:space="preserve">Conseils </w:t>
            </w:r>
            <w:r w:rsidRPr="007F598D">
              <w:rPr>
                <w:rFonts w:eastAsia="Times New Roman" w:cs="Arial"/>
                <w:i/>
                <w:iCs/>
                <w:sz w:val="20"/>
                <w:szCs w:val="20"/>
                <w:lang w:eastAsia="de-DE"/>
              </w:rPr>
              <w:t>Agricoles</w:t>
            </w:r>
            <w:r w:rsidRPr="007F598D">
              <w:rPr>
                <w:rFonts w:eastAsia="Times New Roman" w:cs="Arial"/>
                <w:sz w:val="20"/>
                <w:szCs w:val="20"/>
                <w:lang w:eastAsia="de-DE"/>
              </w:rPr>
              <w:t xml:space="preserve"> et Ruraux de Gestion</w:t>
            </w:r>
          </w:p>
        </w:tc>
      </w:tr>
      <w:tr w:rsidR="007F598D" w:rsidRPr="007F598D" w14:paraId="4707B351" w14:textId="77777777" w:rsidTr="007F598D">
        <w:trPr>
          <w:tblCellSpacing w:w="15" w:type="dxa"/>
        </w:trPr>
        <w:tc>
          <w:tcPr>
            <w:tcW w:w="1981" w:type="dxa"/>
            <w:vAlign w:val="center"/>
            <w:hideMark/>
          </w:tcPr>
          <w:p w14:paraId="51880FD5"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CD</w:t>
            </w:r>
          </w:p>
        </w:tc>
        <w:tc>
          <w:tcPr>
            <w:tcW w:w="6949" w:type="dxa"/>
            <w:vAlign w:val="center"/>
            <w:hideMark/>
          </w:tcPr>
          <w:p w14:paraId="6BD43525" w14:textId="77777777" w:rsidR="007F598D" w:rsidRPr="007F598D" w:rsidRDefault="007F598D" w:rsidP="00EA2806">
            <w:pPr>
              <w:spacing w:after="0" w:line="240" w:lineRule="auto"/>
              <w:rPr>
                <w:rFonts w:eastAsia="Times New Roman" w:cs="Arial"/>
                <w:sz w:val="20"/>
                <w:szCs w:val="20"/>
                <w:lang w:eastAsia="de-DE"/>
              </w:rPr>
            </w:pPr>
            <w:proofErr w:type="spellStart"/>
            <w:r w:rsidRPr="007F598D">
              <w:rPr>
                <w:rFonts w:eastAsia="Times New Roman" w:cs="Arial"/>
                <w:i/>
                <w:iCs/>
                <w:sz w:val="20"/>
                <w:szCs w:val="20"/>
                <w:lang w:eastAsia="de-DE"/>
              </w:rPr>
              <w:t>Capacity</w:t>
            </w:r>
            <w:proofErr w:type="spellEnd"/>
            <w:r w:rsidRPr="007F598D">
              <w:rPr>
                <w:rFonts w:eastAsia="Times New Roman" w:cs="Arial"/>
                <w:i/>
                <w:iCs/>
                <w:sz w:val="20"/>
                <w:szCs w:val="20"/>
                <w:lang w:eastAsia="de-DE"/>
              </w:rPr>
              <w:t xml:space="preserve"> Development</w:t>
            </w:r>
            <w:r w:rsidRPr="007F598D">
              <w:rPr>
                <w:rFonts w:eastAsia="Times New Roman" w:cs="Arial"/>
                <w:sz w:val="20"/>
                <w:szCs w:val="20"/>
                <w:lang w:eastAsia="de-DE"/>
              </w:rPr>
              <w:t xml:space="preserve"> – Renforcement des capacités</w:t>
            </w:r>
          </w:p>
        </w:tc>
      </w:tr>
      <w:tr w:rsidR="007F598D" w:rsidRPr="007F598D" w14:paraId="4CB8A82E" w14:textId="77777777" w:rsidTr="007F598D">
        <w:trPr>
          <w:tblCellSpacing w:w="15" w:type="dxa"/>
        </w:trPr>
        <w:tc>
          <w:tcPr>
            <w:tcW w:w="1981" w:type="dxa"/>
            <w:vAlign w:val="center"/>
          </w:tcPr>
          <w:p w14:paraId="0D771367"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CDG</w:t>
            </w:r>
          </w:p>
        </w:tc>
        <w:tc>
          <w:tcPr>
            <w:tcW w:w="6949" w:type="dxa"/>
            <w:vAlign w:val="center"/>
          </w:tcPr>
          <w:p w14:paraId="2C301C41" w14:textId="77777777" w:rsidR="007F598D" w:rsidRPr="007F598D" w:rsidRDefault="007F598D" w:rsidP="00EA2806">
            <w:pPr>
              <w:spacing w:after="0" w:line="240" w:lineRule="auto"/>
              <w:rPr>
                <w:rFonts w:eastAsia="Times New Roman" w:cs="Arial"/>
                <w:iCs/>
                <w:sz w:val="20"/>
                <w:szCs w:val="20"/>
                <w:lang w:eastAsia="de-DE"/>
              </w:rPr>
            </w:pPr>
            <w:r w:rsidRPr="007F598D">
              <w:rPr>
                <w:rFonts w:eastAsia="Times New Roman" w:cs="Arial"/>
                <w:iCs/>
                <w:sz w:val="20"/>
                <w:szCs w:val="20"/>
                <w:lang w:eastAsia="de-DE"/>
              </w:rPr>
              <w:t>Comité pour le Développement des Groupements</w:t>
            </w:r>
          </w:p>
        </w:tc>
      </w:tr>
      <w:tr w:rsidR="007F598D" w:rsidRPr="007F598D" w14:paraId="0695A310" w14:textId="77777777" w:rsidTr="007F598D">
        <w:trPr>
          <w:tblCellSpacing w:w="15" w:type="dxa"/>
        </w:trPr>
        <w:tc>
          <w:tcPr>
            <w:tcW w:w="1981" w:type="dxa"/>
            <w:vAlign w:val="center"/>
          </w:tcPr>
          <w:p w14:paraId="6318B9E3"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CDV</w:t>
            </w:r>
          </w:p>
        </w:tc>
        <w:tc>
          <w:tcPr>
            <w:tcW w:w="6949" w:type="dxa"/>
            <w:vAlign w:val="center"/>
          </w:tcPr>
          <w:p w14:paraId="46A016C0" w14:textId="77777777" w:rsidR="007F598D" w:rsidRPr="007F598D" w:rsidRDefault="007F598D" w:rsidP="00EA2806">
            <w:pPr>
              <w:spacing w:after="0" w:line="240" w:lineRule="auto"/>
              <w:rPr>
                <w:rFonts w:eastAsia="Times New Roman" w:cs="Arial"/>
                <w:iCs/>
                <w:sz w:val="20"/>
                <w:szCs w:val="20"/>
                <w:lang w:eastAsia="de-DE"/>
              </w:rPr>
            </w:pPr>
            <w:r w:rsidRPr="007F598D">
              <w:rPr>
                <w:rFonts w:eastAsia="Times New Roman" w:cs="Arial"/>
                <w:iCs/>
                <w:sz w:val="20"/>
                <w:szCs w:val="20"/>
                <w:lang w:eastAsia="de-DE"/>
              </w:rPr>
              <w:t>Comité de Développement Villageois</w:t>
            </w:r>
          </w:p>
        </w:tc>
      </w:tr>
      <w:tr w:rsidR="007F598D" w:rsidRPr="007F598D" w14:paraId="426F265A" w14:textId="77777777" w:rsidTr="007F598D">
        <w:trPr>
          <w:tblCellSpacing w:w="15" w:type="dxa"/>
        </w:trPr>
        <w:tc>
          <w:tcPr>
            <w:tcW w:w="1981" w:type="dxa"/>
            <w:vAlign w:val="center"/>
          </w:tcPr>
          <w:p w14:paraId="359D5216"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CGCD</w:t>
            </w:r>
          </w:p>
        </w:tc>
        <w:tc>
          <w:tcPr>
            <w:tcW w:w="6949" w:type="dxa"/>
            <w:vAlign w:val="center"/>
          </w:tcPr>
          <w:p w14:paraId="6F62F573" w14:textId="77777777" w:rsidR="007F598D" w:rsidRPr="007F598D" w:rsidRDefault="007F598D" w:rsidP="00EA2806">
            <w:pPr>
              <w:spacing w:after="0" w:line="240" w:lineRule="auto"/>
              <w:rPr>
                <w:rFonts w:eastAsia="Times New Roman" w:cs="Arial"/>
                <w:iCs/>
                <w:sz w:val="20"/>
                <w:szCs w:val="20"/>
                <w:lang w:eastAsia="de-DE"/>
              </w:rPr>
            </w:pPr>
            <w:r w:rsidRPr="007F598D">
              <w:rPr>
                <w:rFonts w:eastAsia="Times New Roman" w:cs="Arial"/>
                <w:iCs/>
                <w:sz w:val="20"/>
                <w:szCs w:val="20"/>
                <w:lang w:eastAsia="de-DE"/>
              </w:rPr>
              <w:t>Comité de Gouvernance pour la Conservation et le Développement</w:t>
            </w:r>
          </w:p>
        </w:tc>
      </w:tr>
      <w:tr w:rsidR="007F598D" w:rsidRPr="007F598D" w14:paraId="1B1E5129" w14:textId="77777777" w:rsidTr="007F598D">
        <w:trPr>
          <w:tblCellSpacing w:w="15" w:type="dxa"/>
        </w:trPr>
        <w:tc>
          <w:tcPr>
            <w:tcW w:w="1981" w:type="dxa"/>
            <w:vAlign w:val="center"/>
          </w:tcPr>
          <w:p w14:paraId="3D1F21FD"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CLCD</w:t>
            </w:r>
          </w:p>
        </w:tc>
        <w:tc>
          <w:tcPr>
            <w:tcW w:w="6949" w:type="dxa"/>
            <w:vAlign w:val="center"/>
          </w:tcPr>
          <w:p w14:paraId="6E67B1D6" w14:textId="77777777" w:rsidR="007F598D" w:rsidRPr="007F598D" w:rsidRDefault="007F598D" w:rsidP="00EA2806">
            <w:pPr>
              <w:spacing w:after="0" w:line="240" w:lineRule="auto"/>
              <w:rPr>
                <w:rFonts w:eastAsia="Times New Roman" w:cs="Arial"/>
                <w:iCs/>
                <w:sz w:val="20"/>
                <w:szCs w:val="20"/>
                <w:lang w:eastAsia="de-DE"/>
              </w:rPr>
            </w:pPr>
            <w:r w:rsidRPr="007F598D">
              <w:rPr>
                <w:rFonts w:eastAsia="Times New Roman" w:cs="Arial"/>
                <w:iCs/>
                <w:sz w:val="20"/>
                <w:szCs w:val="20"/>
                <w:lang w:eastAsia="de-DE"/>
              </w:rPr>
              <w:t>Comité Local de Conservation et Développement</w:t>
            </w:r>
          </w:p>
        </w:tc>
      </w:tr>
      <w:tr w:rsidR="007F598D" w:rsidRPr="007F598D" w14:paraId="02BDB4C6" w14:textId="77777777" w:rsidTr="007F598D">
        <w:trPr>
          <w:tblCellSpacing w:w="15" w:type="dxa"/>
        </w:trPr>
        <w:tc>
          <w:tcPr>
            <w:tcW w:w="1981" w:type="dxa"/>
            <w:vAlign w:val="center"/>
            <w:hideMark/>
          </w:tcPr>
          <w:p w14:paraId="434A7451"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CLD</w:t>
            </w:r>
          </w:p>
        </w:tc>
        <w:tc>
          <w:tcPr>
            <w:tcW w:w="6949" w:type="dxa"/>
            <w:vAlign w:val="center"/>
            <w:hideMark/>
          </w:tcPr>
          <w:p w14:paraId="1A5D2769"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Comité Local de Développement</w:t>
            </w:r>
          </w:p>
        </w:tc>
      </w:tr>
      <w:tr w:rsidR="007F598D" w:rsidRPr="007F598D" w14:paraId="466175ED" w14:textId="77777777" w:rsidTr="007F598D">
        <w:trPr>
          <w:tblCellSpacing w:w="15" w:type="dxa"/>
        </w:trPr>
        <w:tc>
          <w:tcPr>
            <w:tcW w:w="1981" w:type="dxa"/>
            <w:vAlign w:val="center"/>
            <w:hideMark/>
          </w:tcPr>
          <w:p w14:paraId="3E6D9795"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CLIP</w:t>
            </w:r>
          </w:p>
        </w:tc>
        <w:tc>
          <w:tcPr>
            <w:tcW w:w="6949" w:type="dxa"/>
            <w:vAlign w:val="center"/>
            <w:hideMark/>
          </w:tcPr>
          <w:p w14:paraId="0D5D10FD"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Consentement Libre, Informé et Préalable</w:t>
            </w:r>
          </w:p>
        </w:tc>
      </w:tr>
      <w:tr w:rsidR="007F598D" w:rsidRPr="007F598D" w14:paraId="3BE3B886" w14:textId="77777777" w:rsidTr="007F598D">
        <w:trPr>
          <w:tblCellSpacing w:w="15" w:type="dxa"/>
        </w:trPr>
        <w:tc>
          <w:tcPr>
            <w:tcW w:w="1981" w:type="dxa"/>
            <w:vAlign w:val="center"/>
            <w:hideMark/>
          </w:tcPr>
          <w:p w14:paraId="62615996" w14:textId="77777777" w:rsidR="007F598D" w:rsidRPr="007F598D" w:rsidRDefault="007F598D" w:rsidP="00EA2806">
            <w:pPr>
              <w:spacing w:after="0" w:line="240" w:lineRule="auto"/>
              <w:rPr>
                <w:rFonts w:eastAsia="Times New Roman" w:cs="Arial"/>
                <w:sz w:val="20"/>
                <w:szCs w:val="20"/>
                <w:lang w:eastAsia="de-DE"/>
              </w:rPr>
            </w:pPr>
            <w:proofErr w:type="spellStart"/>
            <w:r w:rsidRPr="007F598D">
              <w:rPr>
                <w:rFonts w:eastAsia="Times New Roman" w:cs="Arial"/>
                <w:b/>
                <w:bCs/>
                <w:sz w:val="20"/>
                <w:szCs w:val="20"/>
                <w:lang w:eastAsia="de-DE"/>
              </w:rPr>
              <w:t>CoCo</w:t>
            </w:r>
            <w:proofErr w:type="spellEnd"/>
          </w:p>
        </w:tc>
        <w:tc>
          <w:tcPr>
            <w:tcW w:w="6949" w:type="dxa"/>
            <w:vAlign w:val="center"/>
            <w:hideMark/>
          </w:tcPr>
          <w:p w14:paraId="4BB6B8FE"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Conservation Communautaire</w:t>
            </w:r>
          </w:p>
        </w:tc>
      </w:tr>
      <w:tr w:rsidR="007F598D" w:rsidRPr="007F598D" w14:paraId="25059437" w14:textId="77777777" w:rsidTr="007F598D">
        <w:trPr>
          <w:tblCellSpacing w:w="15" w:type="dxa"/>
        </w:trPr>
        <w:tc>
          <w:tcPr>
            <w:tcW w:w="1981" w:type="dxa"/>
            <w:vAlign w:val="center"/>
            <w:hideMark/>
          </w:tcPr>
          <w:p w14:paraId="2A2AB4C3"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COPIL</w:t>
            </w:r>
          </w:p>
        </w:tc>
        <w:tc>
          <w:tcPr>
            <w:tcW w:w="6949" w:type="dxa"/>
            <w:vAlign w:val="center"/>
            <w:hideMark/>
          </w:tcPr>
          <w:p w14:paraId="43656CA3"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Comité de Pilotage</w:t>
            </w:r>
          </w:p>
        </w:tc>
      </w:tr>
      <w:tr w:rsidR="007F598D" w:rsidRPr="007F598D" w14:paraId="7D79794E" w14:textId="77777777" w:rsidTr="007F598D">
        <w:trPr>
          <w:tblCellSpacing w:w="15" w:type="dxa"/>
        </w:trPr>
        <w:tc>
          <w:tcPr>
            <w:tcW w:w="1981" w:type="dxa"/>
            <w:vAlign w:val="center"/>
            <w:hideMark/>
          </w:tcPr>
          <w:p w14:paraId="6213C424"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COMIFAC</w:t>
            </w:r>
          </w:p>
        </w:tc>
        <w:tc>
          <w:tcPr>
            <w:tcW w:w="6949" w:type="dxa"/>
            <w:vAlign w:val="center"/>
            <w:hideMark/>
          </w:tcPr>
          <w:p w14:paraId="2B5881D4"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Commission des forêts d’Afrique Centrale</w:t>
            </w:r>
          </w:p>
        </w:tc>
      </w:tr>
      <w:tr w:rsidR="007F598D" w:rsidRPr="007F598D" w14:paraId="1BAE17FC" w14:textId="77777777" w:rsidTr="007F598D">
        <w:trPr>
          <w:tblCellSpacing w:w="15" w:type="dxa"/>
        </w:trPr>
        <w:tc>
          <w:tcPr>
            <w:tcW w:w="1981" w:type="dxa"/>
            <w:vAlign w:val="center"/>
            <w:hideMark/>
          </w:tcPr>
          <w:p w14:paraId="382F96A1"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CPEDD</w:t>
            </w:r>
          </w:p>
        </w:tc>
        <w:tc>
          <w:tcPr>
            <w:tcW w:w="6949" w:type="dxa"/>
            <w:vAlign w:val="center"/>
            <w:hideMark/>
          </w:tcPr>
          <w:p w14:paraId="14B26A8B"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Coordination Provinciale de l’Environnement et du Développement Durable</w:t>
            </w:r>
          </w:p>
        </w:tc>
      </w:tr>
      <w:tr w:rsidR="007F598D" w:rsidRPr="007F598D" w14:paraId="3286F7B8" w14:textId="77777777" w:rsidTr="007F598D">
        <w:trPr>
          <w:tblCellSpacing w:w="15" w:type="dxa"/>
        </w:trPr>
        <w:tc>
          <w:tcPr>
            <w:tcW w:w="1981" w:type="dxa"/>
            <w:vAlign w:val="center"/>
          </w:tcPr>
          <w:p w14:paraId="2A8AFF73"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DIVAS</w:t>
            </w:r>
          </w:p>
        </w:tc>
        <w:tc>
          <w:tcPr>
            <w:tcW w:w="6949" w:type="dxa"/>
            <w:vAlign w:val="center"/>
          </w:tcPr>
          <w:p w14:paraId="3176B83E"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Division provinciale des Affaires Sociales</w:t>
            </w:r>
          </w:p>
        </w:tc>
      </w:tr>
      <w:tr w:rsidR="007F598D" w:rsidRPr="007F598D" w14:paraId="582464EB" w14:textId="77777777" w:rsidTr="007F598D">
        <w:trPr>
          <w:tblCellSpacing w:w="15" w:type="dxa"/>
        </w:trPr>
        <w:tc>
          <w:tcPr>
            <w:tcW w:w="1981" w:type="dxa"/>
            <w:vAlign w:val="center"/>
          </w:tcPr>
          <w:p w14:paraId="7EDA1579" w14:textId="77777777" w:rsidR="007F598D" w:rsidRPr="007F598D" w:rsidRDefault="007F598D" w:rsidP="00EA2806">
            <w:pPr>
              <w:spacing w:after="0" w:line="240" w:lineRule="auto"/>
              <w:rPr>
                <w:rFonts w:eastAsia="Times New Roman" w:cs="Arial"/>
                <w:b/>
                <w:bCs/>
                <w:sz w:val="20"/>
                <w:szCs w:val="20"/>
                <w:lang w:eastAsia="de-DE"/>
              </w:rPr>
            </w:pPr>
            <w:proofErr w:type="spellStart"/>
            <w:r w:rsidRPr="007F598D">
              <w:rPr>
                <w:rFonts w:eastAsia="Times New Roman" w:cs="Arial"/>
                <w:b/>
                <w:bCs/>
                <w:sz w:val="20"/>
                <w:szCs w:val="20"/>
                <w:lang w:eastAsia="de-DE"/>
              </w:rPr>
              <w:t>DivAgr</w:t>
            </w:r>
            <w:proofErr w:type="spellEnd"/>
          </w:p>
        </w:tc>
        <w:tc>
          <w:tcPr>
            <w:tcW w:w="6949" w:type="dxa"/>
            <w:vAlign w:val="center"/>
          </w:tcPr>
          <w:p w14:paraId="0F76B5AD"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Division provinciale de l’Agriculture</w:t>
            </w:r>
          </w:p>
        </w:tc>
      </w:tr>
      <w:tr w:rsidR="007F598D" w:rsidRPr="007F598D" w14:paraId="34A403F4" w14:textId="77777777" w:rsidTr="007F598D">
        <w:trPr>
          <w:tblCellSpacing w:w="15" w:type="dxa"/>
        </w:trPr>
        <w:tc>
          <w:tcPr>
            <w:tcW w:w="1981" w:type="dxa"/>
            <w:vAlign w:val="center"/>
          </w:tcPr>
          <w:p w14:paraId="0740789F" w14:textId="77777777" w:rsidR="007F598D" w:rsidRPr="007F598D" w:rsidRDefault="007F598D" w:rsidP="00EA2806">
            <w:pPr>
              <w:spacing w:after="0" w:line="240" w:lineRule="auto"/>
              <w:rPr>
                <w:rFonts w:eastAsia="Times New Roman" w:cs="Arial"/>
                <w:b/>
                <w:bCs/>
                <w:sz w:val="20"/>
                <w:szCs w:val="20"/>
                <w:lang w:eastAsia="de-DE"/>
              </w:rPr>
            </w:pPr>
            <w:proofErr w:type="spellStart"/>
            <w:r w:rsidRPr="007F598D">
              <w:rPr>
                <w:rFonts w:eastAsia="Times New Roman" w:cs="Arial"/>
                <w:b/>
                <w:bCs/>
                <w:sz w:val="20"/>
                <w:szCs w:val="20"/>
                <w:lang w:eastAsia="de-DE"/>
              </w:rPr>
              <w:t>DivCad</w:t>
            </w:r>
            <w:proofErr w:type="spellEnd"/>
          </w:p>
        </w:tc>
        <w:tc>
          <w:tcPr>
            <w:tcW w:w="6949" w:type="dxa"/>
            <w:vAlign w:val="center"/>
          </w:tcPr>
          <w:p w14:paraId="4F6018CB"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Division provinciale de Cadastre</w:t>
            </w:r>
          </w:p>
        </w:tc>
      </w:tr>
      <w:tr w:rsidR="007F598D" w:rsidRPr="007F598D" w14:paraId="1E7700C4" w14:textId="77777777" w:rsidTr="007F598D">
        <w:trPr>
          <w:tblCellSpacing w:w="15" w:type="dxa"/>
        </w:trPr>
        <w:tc>
          <w:tcPr>
            <w:tcW w:w="1981" w:type="dxa"/>
            <w:vAlign w:val="center"/>
          </w:tcPr>
          <w:p w14:paraId="13388A2D" w14:textId="77777777" w:rsidR="007F598D" w:rsidRPr="007F598D" w:rsidRDefault="007F598D" w:rsidP="00EA2806">
            <w:pPr>
              <w:spacing w:after="0" w:line="240" w:lineRule="auto"/>
              <w:rPr>
                <w:rFonts w:eastAsia="Times New Roman" w:cs="Arial"/>
                <w:b/>
                <w:bCs/>
                <w:sz w:val="20"/>
                <w:szCs w:val="20"/>
                <w:lang w:eastAsia="de-DE"/>
              </w:rPr>
            </w:pPr>
            <w:proofErr w:type="spellStart"/>
            <w:r w:rsidRPr="007F598D">
              <w:rPr>
                <w:rFonts w:eastAsia="Times New Roman" w:cs="Arial"/>
                <w:b/>
                <w:bCs/>
                <w:sz w:val="20"/>
                <w:szCs w:val="20"/>
                <w:lang w:eastAsia="de-DE"/>
              </w:rPr>
              <w:t>DivGenre</w:t>
            </w:r>
            <w:proofErr w:type="spellEnd"/>
          </w:p>
        </w:tc>
        <w:tc>
          <w:tcPr>
            <w:tcW w:w="6949" w:type="dxa"/>
            <w:vAlign w:val="center"/>
          </w:tcPr>
          <w:p w14:paraId="7B198E5A"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Division provinciale du genre, de la famille et de l’enfant</w:t>
            </w:r>
          </w:p>
        </w:tc>
      </w:tr>
      <w:tr w:rsidR="007F598D" w:rsidRPr="007F598D" w14:paraId="20F8E2EA" w14:textId="77777777" w:rsidTr="007F598D">
        <w:trPr>
          <w:tblCellSpacing w:w="15" w:type="dxa"/>
        </w:trPr>
        <w:tc>
          <w:tcPr>
            <w:tcW w:w="1981" w:type="dxa"/>
            <w:vAlign w:val="center"/>
          </w:tcPr>
          <w:p w14:paraId="56653299" w14:textId="77777777" w:rsidR="007F598D" w:rsidRPr="007F598D" w:rsidRDefault="007F598D" w:rsidP="00EA2806">
            <w:pPr>
              <w:spacing w:after="0" w:line="240" w:lineRule="auto"/>
              <w:rPr>
                <w:rFonts w:eastAsia="Times New Roman" w:cs="Arial"/>
                <w:b/>
                <w:bCs/>
                <w:sz w:val="20"/>
                <w:szCs w:val="20"/>
                <w:lang w:eastAsia="de-DE"/>
              </w:rPr>
            </w:pPr>
            <w:proofErr w:type="spellStart"/>
            <w:r w:rsidRPr="007F598D">
              <w:rPr>
                <w:rFonts w:eastAsia="Times New Roman" w:cs="Arial"/>
                <w:b/>
                <w:bCs/>
                <w:sz w:val="20"/>
                <w:szCs w:val="20"/>
                <w:lang w:eastAsia="de-DE"/>
              </w:rPr>
              <w:t>DivMines</w:t>
            </w:r>
            <w:proofErr w:type="spellEnd"/>
          </w:p>
        </w:tc>
        <w:tc>
          <w:tcPr>
            <w:tcW w:w="6949" w:type="dxa"/>
            <w:vAlign w:val="center"/>
          </w:tcPr>
          <w:p w14:paraId="0352F7CB"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Division provinciale des Mines</w:t>
            </w:r>
          </w:p>
        </w:tc>
      </w:tr>
      <w:tr w:rsidR="007F598D" w:rsidRPr="007F598D" w14:paraId="7087D687" w14:textId="77777777" w:rsidTr="007F598D">
        <w:trPr>
          <w:tblCellSpacing w:w="15" w:type="dxa"/>
        </w:trPr>
        <w:tc>
          <w:tcPr>
            <w:tcW w:w="1981" w:type="dxa"/>
            <w:vAlign w:val="center"/>
          </w:tcPr>
          <w:p w14:paraId="0725FF62" w14:textId="77777777" w:rsidR="007F598D" w:rsidRPr="007F598D" w:rsidRDefault="007F598D" w:rsidP="00EA2806">
            <w:pPr>
              <w:spacing w:after="0" w:line="240" w:lineRule="auto"/>
              <w:rPr>
                <w:rFonts w:eastAsia="Times New Roman" w:cs="Arial"/>
                <w:b/>
                <w:bCs/>
                <w:sz w:val="20"/>
                <w:szCs w:val="20"/>
                <w:lang w:eastAsia="de-DE"/>
              </w:rPr>
            </w:pPr>
            <w:proofErr w:type="spellStart"/>
            <w:r w:rsidRPr="007F598D">
              <w:rPr>
                <w:rFonts w:eastAsia="Times New Roman" w:cs="Arial"/>
                <w:b/>
                <w:bCs/>
                <w:sz w:val="20"/>
                <w:szCs w:val="20"/>
                <w:lang w:eastAsia="de-DE"/>
              </w:rPr>
              <w:t>DivUrb</w:t>
            </w:r>
            <w:proofErr w:type="spellEnd"/>
          </w:p>
        </w:tc>
        <w:tc>
          <w:tcPr>
            <w:tcW w:w="6949" w:type="dxa"/>
            <w:vAlign w:val="center"/>
          </w:tcPr>
          <w:p w14:paraId="57C30AF2"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Division provinciale de l’Urbanisme</w:t>
            </w:r>
          </w:p>
        </w:tc>
      </w:tr>
      <w:tr w:rsidR="007F598D" w:rsidRPr="007F598D" w14:paraId="195ABFC1" w14:textId="77777777" w:rsidTr="007F598D">
        <w:trPr>
          <w:tblCellSpacing w:w="15" w:type="dxa"/>
        </w:trPr>
        <w:tc>
          <w:tcPr>
            <w:tcW w:w="1981" w:type="dxa"/>
            <w:vAlign w:val="center"/>
          </w:tcPr>
          <w:p w14:paraId="263DF979"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DGRMA</w:t>
            </w:r>
          </w:p>
        </w:tc>
        <w:tc>
          <w:tcPr>
            <w:tcW w:w="6949" w:type="dxa"/>
            <w:vAlign w:val="center"/>
          </w:tcPr>
          <w:p w14:paraId="32985752"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Direction Générale des Recettes du Maniema</w:t>
            </w:r>
          </w:p>
        </w:tc>
      </w:tr>
      <w:tr w:rsidR="007F598D" w:rsidRPr="007F598D" w14:paraId="160C6FCA" w14:textId="77777777" w:rsidTr="007F598D">
        <w:trPr>
          <w:tblCellSpacing w:w="15" w:type="dxa"/>
        </w:trPr>
        <w:tc>
          <w:tcPr>
            <w:tcW w:w="1981" w:type="dxa"/>
            <w:vAlign w:val="center"/>
          </w:tcPr>
          <w:p w14:paraId="497B1638"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DPD</w:t>
            </w:r>
          </w:p>
        </w:tc>
        <w:tc>
          <w:tcPr>
            <w:tcW w:w="6949" w:type="dxa"/>
            <w:vAlign w:val="center"/>
          </w:tcPr>
          <w:p w14:paraId="12104AA6"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Division provinciale de Décentralisation</w:t>
            </w:r>
          </w:p>
        </w:tc>
      </w:tr>
      <w:tr w:rsidR="007F598D" w:rsidRPr="007F598D" w14:paraId="6C6EB85C" w14:textId="77777777" w:rsidTr="007F598D">
        <w:trPr>
          <w:tblCellSpacing w:w="15" w:type="dxa"/>
        </w:trPr>
        <w:tc>
          <w:tcPr>
            <w:tcW w:w="1981" w:type="dxa"/>
            <w:vAlign w:val="center"/>
          </w:tcPr>
          <w:p w14:paraId="762955AC"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DPP</w:t>
            </w:r>
          </w:p>
        </w:tc>
        <w:tc>
          <w:tcPr>
            <w:tcW w:w="6949" w:type="dxa"/>
            <w:vAlign w:val="center"/>
          </w:tcPr>
          <w:p w14:paraId="2AC897A7"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Division provinciale de Plan</w:t>
            </w:r>
          </w:p>
        </w:tc>
      </w:tr>
      <w:tr w:rsidR="007F598D" w:rsidRPr="007F598D" w14:paraId="10754CB3" w14:textId="77777777" w:rsidTr="007F598D">
        <w:trPr>
          <w:tblCellSpacing w:w="15" w:type="dxa"/>
        </w:trPr>
        <w:tc>
          <w:tcPr>
            <w:tcW w:w="1981" w:type="dxa"/>
            <w:vAlign w:val="center"/>
          </w:tcPr>
          <w:p w14:paraId="6EA38154"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ENABEL</w:t>
            </w:r>
          </w:p>
        </w:tc>
        <w:tc>
          <w:tcPr>
            <w:tcW w:w="6949" w:type="dxa"/>
            <w:vAlign w:val="center"/>
          </w:tcPr>
          <w:p w14:paraId="11A5608A"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Agence de Développement de la Belgique</w:t>
            </w:r>
          </w:p>
        </w:tc>
      </w:tr>
      <w:tr w:rsidR="007F598D" w:rsidRPr="007F598D" w14:paraId="0F6BC1BC" w14:textId="77777777" w:rsidTr="007F598D">
        <w:trPr>
          <w:tblCellSpacing w:w="15" w:type="dxa"/>
        </w:trPr>
        <w:tc>
          <w:tcPr>
            <w:tcW w:w="1981" w:type="dxa"/>
            <w:vAlign w:val="center"/>
            <w:hideMark/>
          </w:tcPr>
          <w:p w14:paraId="7F0C3C33"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ETD</w:t>
            </w:r>
          </w:p>
        </w:tc>
        <w:tc>
          <w:tcPr>
            <w:tcW w:w="6949" w:type="dxa"/>
            <w:vAlign w:val="center"/>
            <w:hideMark/>
          </w:tcPr>
          <w:p w14:paraId="136E742E"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Entités territoriales décentralisées</w:t>
            </w:r>
          </w:p>
        </w:tc>
      </w:tr>
      <w:tr w:rsidR="007F598D" w:rsidRPr="007F598D" w14:paraId="1DEC978B" w14:textId="77777777" w:rsidTr="007F598D">
        <w:trPr>
          <w:tblCellSpacing w:w="15" w:type="dxa"/>
        </w:trPr>
        <w:tc>
          <w:tcPr>
            <w:tcW w:w="1981" w:type="dxa"/>
            <w:vAlign w:val="center"/>
          </w:tcPr>
          <w:p w14:paraId="33F4058A"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ETS</w:t>
            </w:r>
          </w:p>
        </w:tc>
        <w:tc>
          <w:tcPr>
            <w:tcW w:w="6949" w:type="dxa"/>
            <w:vAlign w:val="center"/>
          </w:tcPr>
          <w:p w14:paraId="33855A79"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Entreprises</w:t>
            </w:r>
          </w:p>
        </w:tc>
      </w:tr>
      <w:tr w:rsidR="007F598D" w:rsidRPr="007F598D" w14:paraId="4F2EF45D" w14:textId="77777777" w:rsidTr="007F598D">
        <w:trPr>
          <w:tblCellSpacing w:w="15" w:type="dxa"/>
        </w:trPr>
        <w:tc>
          <w:tcPr>
            <w:tcW w:w="1981" w:type="dxa"/>
            <w:vAlign w:val="center"/>
          </w:tcPr>
          <w:p w14:paraId="187E8332"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FBI</w:t>
            </w:r>
          </w:p>
        </w:tc>
        <w:tc>
          <w:tcPr>
            <w:tcW w:w="6949" w:type="dxa"/>
            <w:vAlign w:val="center"/>
          </w:tcPr>
          <w:p w14:paraId="487BC485"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Fonds du Bien-Être Indigène</w:t>
            </w:r>
          </w:p>
        </w:tc>
      </w:tr>
      <w:tr w:rsidR="007F598D" w:rsidRPr="007F598D" w14:paraId="750ED34A" w14:textId="77777777" w:rsidTr="007F598D">
        <w:trPr>
          <w:tblCellSpacing w:w="15" w:type="dxa"/>
        </w:trPr>
        <w:tc>
          <w:tcPr>
            <w:tcW w:w="1981" w:type="dxa"/>
            <w:vAlign w:val="center"/>
          </w:tcPr>
          <w:p w14:paraId="576169A7"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FEC</w:t>
            </w:r>
          </w:p>
        </w:tc>
        <w:tc>
          <w:tcPr>
            <w:tcW w:w="6949" w:type="dxa"/>
            <w:vAlign w:val="center"/>
          </w:tcPr>
          <w:p w14:paraId="4F1F0BA7"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Fédération des entreprises du Congo</w:t>
            </w:r>
          </w:p>
        </w:tc>
      </w:tr>
      <w:tr w:rsidR="007F598D" w:rsidRPr="007F598D" w14:paraId="74A6F7F5" w14:textId="77777777" w:rsidTr="007F598D">
        <w:trPr>
          <w:tblCellSpacing w:w="15" w:type="dxa"/>
        </w:trPr>
        <w:tc>
          <w:tcPr>
            <w:tcW w:w="1981" w:type="dxa"/>
            <w:vAlign w:val="center"/>
            <w:hideMark/>
          </w:tcPr>
          <w:p w14:paraId="54CCC4FA"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FONAREDD</w:t>
            </w:r>
          </w:p>
        </w:tc>
        <w:tc>
          <w:tcPr>
            <w:tcW w:w="6949" w:type="dxa"/>
            <w:vAlign w:val="center"/>
            <w:hideMark/>
          </w:tcPr>
          <w:p w14:paraId="4EAD97D7"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Fonds National pour la Réduction des Emissions dues à la Déforestation et à la Dégradation des Forêts (REDD+)</w:t>
            </w:r>
          </w:p>
        </w:tc>
      </w:tr>
      <w:tr w:rsidR="007F598D" w:rsidRPr="00A6136F" w14:paraId="0ED7DA02" w14:textId="77777777" w:rsidTr="007F598D">
        <w:trPr>
          <w:tblCellSpacing w:w="15" w:type="dxa"/>
        </w:trPr>
        <w:tc>
          <w:tcPr>
            <w:tcW w:w="1981" w:type="dxa"/>
            <w:vAlign w:val="center"/>
          </w:tcPr>
          <w:p w14:paraId="44835E93"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FZG</w:t>
            </w:r>
          </w:p>
        </w:tc>
        <w:tc>
          <w:tcPr>
            <w:tcW w:w="6949" w:type="dxa"/>
            <w:vAlign w:val="center"/>
          </w:tcPr>
          <w:p w14:paraId="7ED00EE1" w14:textId="77777777" w:rsidR="007F598D" w:rsidRPr="004F4CE4" w:rsidRDefault="007F598D" w:rsidP="00EA2806">
            <w:pPr>
              <w:spacing w:after="0" w:line="240" w:lineRule="auto"/>
              <w:rPr>
                <w:rFonts w:eastAsia="Times New Roman" w:cs="Arial"/>
                <w:i/>
                <w:sz w:val="20"/>
                <w:szCs w:val="20"/>
                <w:lang w:val="de-DE" w:eastAsia="de-DE"/>
              </w:rPr>
            </w:pPr>
            <w:r w:rsidRPr="004F4CE4">
              <w:rPr>
                <w:rFonts w:eastAsia="Times New Roman" w:cs="Arial"/>
                <w:i/>
                <w:sz w:val="20"/>
                <w:szCs w:val="20"/>
                <w:lang w:val="de-DE" w:eastAsia="de-DE"/>
              </w:rPr>
              <w:t xml:space="preserve">Frankfurter Zoologische Gesellschaft </w:t>
            </w:r>
            <w:r w:rsidRPr="004F4CE4">
              <w:rPr>
                <w:rFonts w:eastAsia="Times New Roman" w:cs="Arial"/>
                <w:sz w:val="20"/>
                <w:szCs w:val="20"/>
                <w:lang w:val="de-DE" w:eastAsia="de-DE"/>
              </w:rPr>
              <w:t>- Société zoologique de Francfort</w:t>
            </w:r>
          </w:p>
        </w:tc>
      </w:tr>
      <w:tr w:rsidR="007F598D" w:rsidRPr="007F598D" w14:paraId="55E9F9F4" w14:textId="77777777" w:rsidTr="007F598D">
        <w:trPr>
          <w:tblCellSpacing w:w="15" w:type="dxa"/>
        </w:trPr>
        <w:tc>
          <w:tcPr>
            <w:tcW w:w="1981" w:type="dxa"/>
            <w:vAlign w:val="center"/>
          </w:tcPr>
          <w:p w14:paraId="09D33368"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GFA</w:t>
            </w:r>
          </w:p>
        </w:tc>
        <w:tc>
          <w:tcPr>
            <w:tcW w:w="6949" w:type="dxa"/>
            <w:vAlign w:val="center"/>
          </w:tcPr>
          <w:p w14:paraId="0667C47F"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Bureau de consultance allemande</w:t>
            </w:r>
          </w:p>
        </w:tc>
      </w:tr>
      <w:tr w:rsidR="007F598D" w:rsidRPr="007F598D" w14:paraId="687BCDA5" w14:textId="77777777" w:rsidTr="007F598D">
        <w:trPr>
          <w:tblCellSpacing w:w="15" w:type="dxa"/>
        </w:trPr>
        <w:tc>
          <w:tcPr>
            <w:tcW w:w="1981" w:type="dxa"/>
            <w:vAlign w:val="center"/>
          </w:tcPr>
          <w:p w14:paraId="0C26D9DD"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GIAP</w:t>
            </w:r>
          </w:p>
        </w:tc>
        <w:tc>
          <w:tcPr>
            <w:tcW w:w="6949" w:type="dxa"/>
            <w:vAlign w:val="center"/>
          </w:tcPr>
          <w:p w14:paraId="4980AD0E"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Gestion Intégrée des Aires Protégées</w:t>
            </w:r>
          </w:p>
        </w:tc>
      </w:tr>
      <w:tr w:rsidR="007F598D" w:rsidRPr="007F598D" w14:paraId="40DF2FD6" w14:textId="77777777" w:rsidTr="007F598D">
        <w:trPr>
          <w:tblCellSpacing w:w="15" w:type="dxa"/>
        </w:trPr>
        <w:tc>
          <w:tcPr>
            <w:tcW w:w="1981" w:type="dxa"/>
            <w:vAlign w:val="center"/>
            <w:hideMark/>
          </w:tcPr>
          <w:p w14:paraId="01057FC1"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GTCR-R</w:t>
            </w:r>
          </w:p>
        </w:tc>
        <w:tc>
          <w:tcPr>
            <w:tcW w:w="6949" w:type="dxa"/>
            <w:vAlign w:val="center"/>
            <w:hideMark/>
          </w:tcPr>
          <w:p w14:paraId="4B02AE22"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Groupe de Travail Climat REDD+ Rénové</w:t>
            </w:r>
          </w:p>
        </w:tc>
      </w:tr>
      <w:tr w:rsidR="007F598D" w:rsidRPr="007F598D" w14:paraId="16CF8A83" w14:textId="77777777" w:rsidTr="007F598D">
        <w:trPr>
          <w:tblCellSpacing w:w="15" w:type="dxa"/>
        </w:trPr>
        <w:tc>
          <w:tcPr>
            <w:tcW w:w="1981" w:type="dxa"/>
            <w:vAlign w:val="center"/>
            <w:hideMark/>
          </w:tcPr>
          <w:p w14:paraId="4D3AEFBF"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ICCN</w:t>
            </w:r>
          </w:p>
        </w:tc>
        <w:tc>
          <w:tcPr>
            <w:tcW w:w="6949" w:type="dxa"/>
            <w:vAlign w:val="center"/>
            <w:hideMark/>
          </w:tcPr>
          <w:p w14:paraId="690C4568"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Institut Congolais pour la Conversation de la Nature</w:t>
            </w:r>
          </w:p>
        </w:tc>
      </w:tr>
      <w:tr w:rsidR="007F598D" w:rsidRPr="00CC2657" w14:paraId="0F1D5179" w14:textId="77777777" w:rsidTr="007F598D">
        <w:trPr>
          <w:tblCellSpacing w:w="15" w:type="dxa"/>
        </w:trPr>
        <w:tc>
          <w:tcPr>
            <w:tcW w:w="1981" w:type="dxa"/>
            <w:vAlign w:val="center"/>
          </w:tcPr>
          <w:p w14:paraId="3301945D"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IFAD</w:t>
            </w:r>
          </w:p>
        </w:tc>
        <w:tc>
          <w:tcPr>
            <w:tcW w:w="6949" w:type="dxa"/>
            <w:vAlign w:val="center"/>
          </w:tcPr>
          <w:p w14:paraId="5EA58648" w14:textId="77777777" w:rsidR="007F598D" w:rsidRPr="007F598D" w:rsidRDefault="007F598D" w:rsidP="00EA2806">
            <w:pPr>
              <w:spacing w:after="0" w:line="240" w:lineRule="auto"/>
              <w:rPr>
                <w:rFonts w:eastAsia="Times New Roman" w:cs="Arial"/>
                <w:i/>
                <w:sz w:val="20"/>
                <w:szCs w:val="20"/>
                <w:lang w:val="en-US" w:eastAsia="de-DE"/>
              </w:rPr>
            </w:pPr>
            <w:r w:rsidRPr="007F598D">
              <w:rPr>
                <w:rFonts w:eastAsia="Times New Roman" w:cs="Arial"/>
                <w:i/>
                <w:sz w:val="20"/>
                <w:szCs w:val="20"/>
                <w:lang w:val="en-US" w:eastAsia="de-DE"/>
              </w:rPr>
              <w:t>International Fund for Agricultural Development</w:t>
            </w:r>
          </w:p>
        </w:tc>
      </w:tr>
      <w:tr w:rsidR="007F598D" w:rsidRPr="007F598D" w14:paraId="7BE5DC4F" w14:textId="77777777" w:rsidTr="007F598D">
        <w:trPr>
          <w:tblCellSpacing w:w="15" w:type="dxa"/>
        </w:trPr>
        <w:tc>
          <w:tcPr>
            <w:tcW w:w="1981" w:type="dxa"/>
            <w:vAlign w:val="center"/>
          </w:tcPr>
          <w:p w14:paraId="72CB5636"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lastRenderedPageBreak/>
              <w:t>INERA</w:t>
            </w:r>
          </w:p>
        </w:tc>
        <w:tc>
          <w:tcPr>
            <w:tcW w:w="6949" w:type="dxa"/>
            <w:vAlign w:val="center"/>
          </w:tcPr>
          <w:p w14:paraId="7DB74BDA"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Institut National pour l'Etude et la Recherche Agronomiques</w:t>
            </w:r>
          </w:p>
        </w:tc>
      </w:tr>
      <w:tr w:rsidR="007F598D" w:rsidRPr="007F598D" w14:paraId="5D1AE33B" w14:textId="77777777" w:rsidTr="007F598D">
        <w:trPr>
          <w:tblCellSpacing w:w="15" w:type="dxa"/>
        </w:trPr>
        <w:tc>
          <w:tcPr>
            <w:tcW w:w="1981" w:type="dxa"/>
            <w:vAlign w:val="center"/>
            <w:hideMark/>
          </w:tcPr>
          <w:p w14:paraId="3C41B51E" w14:textId="77777777" w:rsidR="007F598D" w:rsidRPr="007F598D" w:rsidRDefault="007F598D" w:rsidP="00EA2806">
            <w:pPr>
              <w:spacing w:after="0" w:line="240" w:lineRule="auto"/>
              <w:rPr>
                <w:rFonts w:eastAsia="Times New Roman" w:cs="Arial"/>
                <w:sz w:val="20"/>
                <w:szCs w:val="20"/>
                <w:lang w:eastAsia="de-DE"/>
              </w:rPr>
            </w:pPr>
            <w:proofErr w:type="spellStart"/>
            <w:r w:rsidRPr="007F598D">
              <w:rPr>
                <w:rFonts w:eastAsia="Times New Roman" w:cs="Arial"/>
                <w:b/>
                <w:bCs/>
                <w:sz w:val="20"/>
                <w:szCs w:val="20"/>
                <w:lang w:eastAsia="de-DE"/>
              </w:rPr>
              <w:t>iPCA</w:t>
            </w:r>
            <w:proofErr w:type="spellEnd"/>
          </w:p>
        </w:tc>
        <w:tc>
          <w:tcPr>
            <w:tcW w:w="6949" w:type="dxa"/>
            <w:vAlign w:val="center"/>
            <w:hideMark/>
          </w:tcPr>
          <w:p w14:paraId="3FCE0176"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i/>
                <w:iCs/>
                <w:sz w:val="20"/>
                <w:szCs w:val="20"/>
                <w:lang w:eastAsia="de-DE"/>
              </w:rPr>
              <w:t xml:space="preserve">Integrated </w:t>
            </w:r>
            <w:proofErr w:type="spellStart"/>
            <w:r w:rsidRPr="007F598D">
              <w:rPr>
                <w:rFonts w:eastAsia="Times New Roman" w:cs="Arial"/>
                <w:i/>
                <w:iCs/>
                <w:sz w:val="20"/>
                <w:szCs w:val="20"/>
                <w:lang w:eastAsia="de-DE"/>
              </w:rPr>
              <w:t>Peace</w:t>
            </w:r>
            <w:proofErr w:type="spellEnd"/>
            <w:r w:rsidRPr="007F598D">
              <w:rPr>
                <w:rFonts w:eastAsia="Times New Roman" w:cs="Arial"/>
                <w:i/>
                <w:iCs/>
                <w:sz w:val="20"/>
                <w:szCs w:val="20"/>
                <w:lang w:eastAsia="de-DE"/>
              </w:rPr>
              <w:t xml:space="preserve"> and </w:t>
            </w:r>
            <w:proofErr w:type="spellStart"/>
            <w:r w:rsidRPr="007F598D">
              <w:rPr>
                <w:rFonts w:eastAsia="Times New Roman" w:cs="Arial"/>
                <w:i/>
                <w:iCs/>
                <w:sz w:val="20"/>
                <w:szCs w:val="20"/>
                <w:lang w:eastAsia="de-DE"/>
              </w:rPr>
              <w:t>Conflict</w:t>
            </w:r>
            <w:proofErr w:type="spellEnd"/>
            <w:r w:rsidRPr="007F598D">
              <w:rPr>
                <w:rFonts w:eastAsia="Times New Roman" w:cs="Arial"/>
                <w:i/>
                <w:iCs/>
                <w:sz w:val="20"/>
                <w:szCs w:val="20"/>
                <w:lang w:eastAsia="de-DE"/>
              </w:rPr>
              <w:t xml:space="preserve"> </w:t>
            </w:r>
            <w:proofErr w:type="spellStart"/>
            <w:r w:rsidRPr="007F598D">
              <w:rPr>
                <w:rFonts w:eastAsia="Times New Roman" w:cs="Arial"/>
                <w:i/>
                <w:iCs/>
                <w:sz w:val="20"/>
                <w:szCs w:val="20"/>
                <w:lang w:eastAsia="de-DE"/>
              </w:rPr>
              <w:t>Assessment</w:t>
            </w:r>
            <w:proofErr w:type="spellEnd"/>
            <w:r w:rsidRPr="007F598D">
              <w:rPr>
                <w:rFonts w:eastAsia="Times New Roman" w:cs="Arial"/>
                <w:sz w:val="20"/>
                <w:szCs w:val="20"/>
                <w:lang w:eastAsia="de-DE"/>
              </w:rPr>
              <w:t xml:space="preserve"> - Analyse intégrée du contexte et des droits humains</w:t>
            </w:r>
          </w:p>
        </w:tc>
      </w:tr>
      <w:tr w:rsidR="007F598D" w:rsidRPr="007F598D" w14:paraId="0E81C973" w14:textId="77777777" w:rsidTr="007F598D">
        <w:trPr>
          <w:tblCellSpacing w:w="15" w:type="dxa"/>
        </w:trPr>
        <w:tc>
          <w:tcPr>
            <w:tcW w:w="1981" w:type="dxa"/>
            <w:vAlign w:val="center"/>
            <w:hideMark/>
          </w:tcPr>
          <w:p w14:paraId="6B8C46B1"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 xml:space="preserve">IPAPEL </w:t>
            </w:r>
          </w:p>
        </w:tc>
        <w:tc>
          <w:tcPr>
            <w:tcW w:w="6949" w:type="dxa"/>
            <w:vAlign w:val="center"/>
            <w:hideMark/>
          </w:tcPr>
          <w:p w14:paraId="7F80E297"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Inspection Provinciale de l’Agriculture, la Pêche et l’Elevage</w:t>
            </w:r>
          </w:p>
        </w:tc>
      </w:tr>
      <w:tr w:rsidR="007F598D" w:rsidRPr="007F598D" w14:paraId="41B92BB7" w14:textId="77777777" w:rsidTr="007F598D">
        <w:trPr>
          <w:tblCellSpacing w:w="15" w:type="dxa"/>
        </w:trPr>
        <w:tc>
          <w:tcPr>
            <w:tcW w:w="1981" w:type="dxa"/>
            <w:vAlign w:val="center"/>
          </w:tcPr>
          <w:p w14:paraId="2419E75E"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IPDRAL</w:t>
            </w:r>
          </w:p>
        </w:tc>
        <w:tc>
          <w:tcPr>
            <w:tcW w:w="6949" w:type="dxa"/>
            <w:vAlign w:val="center"/>
          </w:tcPr>
          <w:p w14:paraId="10CDC988"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Inspection provinciale du développement rural</w:t>
            </w:r>
          </w:p>
        </w:tc>
      </w:tr>
      <w:tr w:rsidR="007F598D" w:rsidRPr="007F598D" w14:paraId="393BDD59" w14:textId="77777777" w:rsidTr="007F598D">
        <w:trPr>
          <w:tblCellSpacing w:w="15" w:type="dxa"/>
        </w:trPr>
        <w:tc>
          <w:tcPr>
            <w:tcW w:w="1981" w:type="dxa"/>
            <w:vAlign w:val="center"/>
          </w:tcPr>
          <w:p w14:paraId="77CEE5FE"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ISEAV</w:t>
            </w:r>
          </w:p>
        </w:tc>
        <w:tc>
          <w:tcPr>
            <w:tcW w:w="6949" w:type="dxa"/>
            <w:vAlign w:val="center"/>
          </w:tcPr>
          <w:p w14:paraId="575A2B4C"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 xml:space="preserve">Institut Supérieur des Etudes </w:t>
            </w:r>
            <w:proofErr w:type="spellStart"/>
            <w:r w:rsidRPr="007F598D">
              <w:rPr>
                <w:rFonts w:eastAsia="Times New Roman" w:cs="Arial"/>
                <w:sz w:val="20"/>
                <w:szCs w:val="20"/>
                <w:lang w:eastAsia="de-DE"/>
              </w:rPr>
              <w:t>Agro-Vétérinaire</w:t>
            </w:r>
            <w:proofErr w:type="spellEnd"/>
          </w:p>
        </w:tc>
      </w:tr>
      <w:tr w:rsidR="007F598D" w:rsidRPr="007F598D" w14:paraId="76EF2447" w14:textId="77777777" w:rsidTr="007F598D">
        <w:trPr>
          <w:tblCellSpacing w:w="15" w:type="dxa"/>
        </w:trPr>
        <w:tc>
          <w:tcPr>
            <w:tcW w:w="1981" w:type="dxa"/>
            <w:vAlign w:val="center"/>
          </w:tcPr>
          <w:p w14:paraId="48A777E6"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ISDR</w:t>
            </w:r>
          </w:p>
        </w:tc>
        <w:tc>
          <w:tcPr>
            <w:tcW w:w="6949" w:type="dxa"/>
            <w:vAlign w:val="center"/>
          </w:tcPr>
          <w:p w14:paraId="5BAF80DA"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Institut Supérieur de Développement Rural</w:t>
            </w:r>
          </w:p>
        </w:tc>
      </w:tr>
      <w:tr w:rsidR="007F598D" w:rsidRPr="007F598D" w14:paraId="5683E133" w14:textId="77777777" w:rsidTr="007F598D">
        <w:trPr>
          <w:tblCellSpacing w:w="15" w:type="dxa"/>
        </w:trPr>
        <w:tc>
          <w:tcPr>
            <w:tcW w:w="1981" w:type="dxa"/>
            <w:vAlign w:val="center"/>
          </w:tcPr>
          <w:p w14:paraId="4F4FA603"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KfW</w:t>
            </w:r>
          </w:p>
        </w:tc>
        <w:tc>
          <w:tcPr>
            <w:tcW w:w="6949" w:type="dxa"/>
            <w:vAlign w:val="center"/>
          </w:tcPr>
          <w:p w14:paraId="3DA0A26C" w14:textId="77777777" w:rsidR="007F598D" w:rsidRPr="007F598D" w:rsidRDefault="007F598D" w:rsidP="00EA2806">
            <w:pPr>
              <w:spacing w:after="0" w:line="240" w:lineRule="auto"/>
              <w:rPr>
                <w:rFonts w:eastAsia="Times New Roman" w:cs="Arial"/>
                <w:sz w:val="20"/>
                <w:szCs w:val="20"/>
                <w:lang w:eastAsia="de-DE"/>
              </w:rPr>
            </w:pPr>
            <w:proofErr w:type="spellStart"/>
            <w:r w:rsidRPr="007F598D">
              <w:rPr>
                <w:rFonts w:eastAsia="Times New Roman" w:cs="Arial"/>
                <w:i/>
                <w:sz w:val="20"/>
                <w:szCs w:val="20"/>
                <w:lang w:eastAsia="de-DE"/>
              </w:rPr>
              <w:t>Kreditanstalt</w:t>
            </w:r>
            <w:proofErr w:type="spellEnd"/>
            <w:r w:rsidRPr="007F598D">
              <w:rPr>
                <w:rFonts w:eastAsia="Times New Roman" w:cs="Arial"/>
                <w:i/>
                <w:sz w:val="20"/>
                <w:szCs w:val="20"/>
                <w:lang w:eastAsia="de-DE"/>
              </w:rPr>
              <w:t xml:space="preserve"> </w:t>
            </w:r>
            <w:proofErr w:type="spellStart"/>
            <w:r w:rsidRPr="007F598D">
              <w:rPr>
                <w:rFonts w:eastAsia="Times New Roman" w:cs="Arial"/>
                <w:i/>
                <w:sz w:val="20"/>
                <w:szCs w:val="20"/>
                <w:lang w:eastAsia="de-DE"/>
              </w:rPr>
              <w:t>für</w:t>
            </w:r>
            <w:proofErr w:type="spellEnd"/>
            <w:r w:rsidRPr="007F598D">
              <w:rPr>
                <w:rFonts w:eastAsia="Times New Roman" w:cs="Arial"/>
                <w:i/>
                <w:sz w:val="20"/>
                <w:szCs w:val="20"/>
                <w:lang w:eastAsia="de-DE"/>
              </w:rPr>
              <w:t xml:space="preserve"> </w:t>
            </w:r>
            <w:proofErr w:type="spellStart"/>
            <w:r w:rsidRPr="007F598D">
              <w:rPr>
                <w:rFonts w:eastAsia="Times New Roman" w:cs="Arial"/>
                <w:i/>
                <w:sz w:val="20"/>
                <w:szCs w:val="20"/>
                <w:lang w:eastAsia="de-DE"/>
              </w:rPr>
              <w:t>Wiederaufbau</w:t>
            </w:r>
            <w:proofErr w:type="spellEnd"/>
            <w:r w:rsidRPr="007F598D">
              <w:rPr>
                <w:rFonts w:eastAsia="Times New Roman" w:cs="Arial"/>
                <w:i/>
                <w:sz w:val="20"/>
                <w:szCs w:val="20"/>
                <w:lang w:eastAsia="de-DE"/>
              </w:rPr>
              <w:t xml:space="preserve"> -</w:t>
            </w:r>
            <w:r w:rsidRPr="007F598D">
              <w:rPr>
                <w:rFonts w:eastAsia="Times New Roman" w:cs="Arial"/>
                <w:sz w:val="20"/>
                <w:szCs w:val="20"/>
                <w:lang w:eastAsia="de-DE"/>
              </w:rPr>
              <w:t xml:space="preserve"> Banque de Développement Allemande Établissement de crédit pour la reconstruction</w:t>
            </w:r>
          </w:p>
        </w:tc>
      </w:tr>
      <w:tr w:rsidR="007F598D" w:rsidRPr="007F598D" w14:paraId="4A5CADE7" w14:textId="77777777" w:rsidTr="007F598D">
        <w:trPr>
          <w:tblCellSpacing w:w="15" w:type="dxa"/>
        </w:trPr>
        <w:tc>
          <w:tcPr>
            <w:tcW w:w="1981" w:type="dxa"/>
            <w:vAlign w:val="center"/>
            <w:hideMark/>
          </w:tcPr>
          <w:p w14:paraId="1C6344CF"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LOI</w:t>
            </w:r>
          </w:p>
        </w:tc>
        <w:tc>
          <w:tcPr>
            <w:tcW w:w="6949" w:type="dxa"/>
            <w:vAlign w:val="center"/>
            <w:hideMark/>
          </w:tcPr>
          <w:p w14:paraId="27538687"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Lettre d’intention sur la mise en œuvre de la Stratégie</w:t>
            </w:r>
            <w:r w:rsidRPr="007F598D">
              <w:rPr>
                <w:rFonts w:ascii="Cambria Math" w:eastAsia="Times New Roman" w:hAnsi="Cambria Math" w:cs="Cambria Math"/>
                <w:sz w:val="20"/>
                <w:szCs w:val="20"/>
                <w:lang w:eastAsia="de-DE"/>
              </w:rPr>
              <w:t>‐</w:t>
            </w:r>
            <w:r w:rsidRPr="007F598D">
              <w:rPr>
                <w:rFonts w:eastAsia="Times New Roman" w:cs="Arial"/>
                <w:sz w:val="20"/>
                <w:szCs w:val="20"/>
                <w:lang w:eastAsia="de-DE"/>
              </w:rPr>
              <w:t>Cadre Nationale REDD+ de la RDC et son Plan d’Investissement</w:t>
            </w:r>
          </w:p>
        </w:tc>
      </w:tr>
      <w:tr w:rsidR="007F598D" w:rsidRPr="007F598D" w14:paraId="5F0BE13D" w14:textId="77777777" w:rsidTr="007F598D">
        <w:trPr>
          <w:tblCellSpacing w:w="15" w:type="dxa"/>
        </w:trPr>
        <w:tc>
          <w:tcPr>
            <w:tcW w:w="1981" w:type="dxa"/>
            <w:vAlign w:val="center"/>
            <w:hideMark/>
          </w:tcPr>
          <w:p w14:paraId="60884DFC"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MEDD</w:t>
            </w:r>
          </w:p>
        </w:tc>
        <w:tc>
          <w:tcPr>
            <w:tcW w:w="6949" w:type="dxa"/>
            <w:vAlign w:val="center"/>
            <w:hideMark/>
          </w:tcPr>
          <w:p w14:paraId="682498EE"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Ministère de l'Environnement et du Développement Durable</w:t>
            </w:r>
          </w:p>
        </w:tc>
      </w:tr>
      <w:tr w:rsidR="007F598D" w:rsidRPr="007F598D" w14:paraId="05F18512" w14:textId="77777777" w:rsidTr="007F598D">
        <w:trPr>
          <w:tblCellSpacing w:w="15" w:type="dxa"/>
        </w:trPr>
        <w:tc>
          <w:tcPr>
            <w:tcW w:w="1981" w:type="dxa"/>
            <w:vAlign w:val="center"/>
          </w:tcPr>
          <w:p w14:paraId="65CCC7E3"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MPECN</w:t>
            </w:r>
          </w:p>
        </w:tc>
        <w:tc>
          <w:tcPr>
            <w:tcW w:w="6949" w:type="dxa"/>
            <w:vAlign w:val="center"/>
          </w:tcPr>
          <w:p w14:paraId="7C1D2A6D"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Ministère Provincial chargé de l’Environnement et de la Conservation de la Nature</w:t>
            </w:r>
          </w:p>
        </w:tc>
      </w:tr>
      <w:tr w:rsidR="007F598D" w:rsidRPr="007F598D" w14:paraId="223471CE" w14:textId="77777777" w:rsidTr="007F598D">
        <w:trPr>
          <w:tblCellSpacing w:w="15" w:type="dxa"/>
        </w:trPr>
        <w:tc>
          <w:tcPr>
            <w:tcW w:w="1981" w:type="dxa"/>
            <w:vAlign w:val="center"/>
          </w:tcPr>
          <w:p w14:paraId="1D8AC58E"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OCB</w:t>
            </w:r>
          </w:p>
        </w:tc>
        <w:tc>
          <w:tcPr>
            <w:tcW w:w="6949" w:type="dxa"/>
            <w:vAlign w:val="center"/>
          </w:tcPr>
          <w:p w14:paraId="6FC98D08"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Organisations Communautaires de Base</w:t>
            </w:r>
          </w:p>
        </w:tc>
      </w:tr>
      <w:tr w:rsidR="007F598D" w:rsidRPr="007F598D" w14:paraId="49AB7173" w14:textId="77777777" w:rsidTr="007F598D">
        <w:trPr>
          <w:tblCellSpacing w:w="15" w:type="dxa"/>
        </w:trPr>
        <w:tc>
          <w:tcPr>
            <w:tcW w:w="1981" w:type="dxa"/>
            <w:vAlign w:val="center"/>
          </w:tcPr>
          <w:p w14:paraId="50FEB617"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ODD</w:t>
            </w:r>
          </w:p>
        </w:tc>
        <w:tc>
          <w:tcPr>
            <w:tcW w:w="6949" w:type="dxa"/>
            <w:vAlign w:val="center"/>
          </w:tcPr>
          <w:p w14:paraId="569C6A6B"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Objectif de Développement Durable</w:t>
            </w:r>
          </w:p>
        </w:tc>
      </w:tr>
      <w:tr w:rsidR="007F598D" w:rsidRPr="007F598D" w14:paraId="67E3A59F" w14:textId="77777777" w:rsidTr="007F598D">
        <w:trPr>
          <w:tblCellSpacing w:w="15" w:type="dxa"/>
        </w:trPr>
        <w:tc>
          <w:tcPr>
            <w:tcW w:w="1981" w:type="dxa"/>
            <w:vAlign w:val="center"/>
            <w:hideMark/>
          </w:tcPr>
          <w:p w14:paraId="512C15CE"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ONG</w:t>
            </w:r>
          </w:p>
        </w:tc>
        <w:tc>
          <w:tcPr>
            <w:tcW w:w="6949" w:type="dxa"/>
            <w:vAlign w:val="center"/>
            <w:hideMark/>
          </w:tcPr>
          <w:p w14:paraId="234D4F30"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Organisation non gouvernementale</w:t>
            </w:r>
          </w:p>
        </w:tc>
      </w:tr>
      <w:tr w:rsidR="007F598D" w:rsidRPr="007F598D" w14:paraId="35B95847" w14:textId="77777777" w:rsidTr="007F598D">
        <w:trPr>
          <w:tblCellSpacing w:w="15" w:type="dxa"/>
        </w:trPr>
        <w:tc>
          <w:tcPr>
            <w:tcW w:w="1981" w:type="dxa"/>
            <w:vAlign w:val="center"/>
          </w:tcPr>
          <w:p w14:paraId="2355C604"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OSC</w:t>
            </w:r>
          </w:p>
        </w:tc>
        <w:tc>
          <w:tcPr>
            <w:tcW w:w="6949" w:type="dxa"/>
            <w:vAlign w:val="center"/>
          </w:tcPr>
          <w:p w14:paraId="2C9A4798"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Organisations de Société de Base</w:t>
            </w:r>
          </w:p>
        </w:tc>
      </w:tr>
      <w:tr w:rsidR="007F598D" w:rsidRPr="007F598D" w14:paraId="3D1F9CEF" w14:textId="77777777" w:rsidTr="007F598D">
        <w:trPr>
          <w:tblCellSpacing w:w="15" w:type="dxa"/>
        </w:trPr>
        <w:tc>
          <w:tcPr>
            <w:tcW w:w="1981" w:type="dxa"/>
            <w:vAlign w:val="center"/>
          </w:tcPr>
          <w:p w14:paraId="32B17688"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PADRIR</w:t>
            </w:r>
          </w:p>
        </w:tc>
        <w:tc>
          <w:tcPr>
            <w:tcW w:w="6949" w:type="dxa"/>
            <w:vAlign w:val="center"/>
          </w:tcPr>
          <w:p w14:paraId="5D1D0397"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Programme d’Appui au Développement Rural Inclusif et Résilient</w:t>
            </w:r>
          </w:p>
        </w:tc>
      </w:tr>
      <w:tr w:rsidR="007F598D" w:rsidRPr="007F598D" w14:paraId="0E0B227F" w14:textId="77777777" w:rsidTr="007F598D">
        <w:trPr>
          <w:tblCellSpacing w:w="15" w:type="dxa"/>
        </w:trPr>
        <w:tc>
          <w:tcPr>
            <w:tcW w:w="1981" w:type="dxa"/>
            <w:vAlign w:val="center"/>
            <w:hideMark/>
          </w:tcPr>
          <w:p w14:paraId="00D457F1"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PFNL</w:t>
            </w:r>
          </w:p>
        </w:tc>
        <w:tc>
          <w:tcPr>
            <w:tcW w:w="6949" w:type="dxa"/>
            <w:vAlign w:val="center"/>
            <w:hideMark/>
          </w:tcPr>
          <w:p w14:paraId="6D3E673B"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Produit Forestier Non Ligneux</w:t>
            </w:r>
          </w:p>
        </w:tc>
      </w:tr>
      <w:tr w:rsidR="007F598D" w:rsidRPr="007F598D" w14:paraId="48472CF5" w14:textId="77777777" w:rsidTr="007F598D">
        <w:trPr>
          <w:tblCellSpacing w:w="15" w:type="dxa"/>
        </w:trPr>
        <w:tc>
          <w:tcPr>
            <w:tcW w:w="1981" w:type="dxa"/>
            <w:vAlign w:val="center"/>
          </w:tcPr>
          <w:p w14:paraId="5C371BE8"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PIRAM</w:t>
            </w:r>
          </w:p>
        </w:tc>
        <w:tc>
          <w:tcPr>
            <w:tcW w:w="6949" w:type="dxa"/>
            <w:vAlign w:val="center"/>
          </w:tcPr>
          <w:p w14:paraId="49366ED8"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Programme Intégré de Réhabilitation de l’Agriculture dans la Province du Maniema</w:t>
            </w:r>
          </w:p>
        </w:tc>
      </w:tr>
      <w:tr w:rsidR="007F598D" w:rsidRPr="007F598D" w14:paraId="7F7E3791" w14:textId="77777777" w:rsidTr="007F598D">
        <w:trPr>
          <w:tblCellSpacing w:w="15" w:type="dxa"/>
        </w:trPr>
        <w:tc>
          <w:tcPr>
            <w:tcW w:w="1981" w:type="dxa"/>
            <w:vAlign w:val="center"/>
          </w:tcPr>
          <w:p w14:paraId="6D94A0B2"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PNIA</w:t>
            </w:r>
          </w:p>
        </w:tc>
        <w:tc>
          <w:tcPr>
            <w:tcW w:w="6949" w:type="dxa"/>
            <w:vAlign w:val="center"/>
          </w:tcPr>
          <w:p w14:paraId="79E5C9DE"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Programme National d’Investissements Agricoles</w:t>
            </w:r>
          </w:p>
        </w:tc>
      </w:tr>
      <w:tr w:rsidR="007F598D" w:rsidRPr="007F598D" w14:paraId="5D91D525" w14:textId="77777777" w:rsidTr="007F598D">
        <w:trPr>
          <w:tblCellSpacing w:w="15" w:type="dxa"/>
        </w:trPr>
        <w:tc>
          <w:tcPr>
            <w:tcW w:w="1981" w:type="dxa"/>
            <w:vAlign w:val="center"/>
          </w:tcPr>
          <w:p w14:paraId="2826A180"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PNKB</w:t>
            </w:r>
          </w:p>
        </w:tc>
        <w:tc>
          <w:tcPr>
            <w:tcW w:w="6949" w:type="dxa"/>
            <w:vAlign w:val="center"/>
          </w:tcPr>
          <w:p w14:paraId="6D0E6DA9"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 xml:space="preserve">Parc National </w:t>
            </w:r>
            <w:proofErr w:type="spellStart"/>
            <w:r w:rsidRPr="007F598D">
              <w:rPr>
                <w:rFonts w:eastAsia="Times New Roman" w:cs="Arial"/>
                <w:sz w:val="20"/>
                <w:szCs w:val="20"/>
                <w:lang w:eastAsia="de-DE"/>
              </w:rPr>
              <w:t>Kahuzi-Biega</w:t>
            </w:r>
            <w:proofErr w:type="spellEnd"/>
          </w:p>
        </w:tc>
      </w:tr>
      <w:tr w:rsidR="007F598D" w:rsidRPr="007F598D" w14:paraId="2D3826E8" w14:textId="77777777" w:rsidTr="007F598D">
        <w:trPr>
          <w:tblCellSpacing w:w="15" w:type="dxa"/>
        </w:trPr>
        <w:tc>
          <w:tcPr>
            <w:tcW w:w="1981" w:type="dxa"/>
            <w:vAlign w:val="center"/>
            <w:hideMark/>
          </w:tcPr>
          <w:p w14:paraId="3EAAC3E2"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PNL</w:t>
            </w:r>
          </w:p>
        </w:tc>
        <w:tc>
          <w:tcPr>
            <w:tcW w:w="6949" w:type="dxa"/>
            <w:vAlign w:val="center"/>
            <w:hideMark/>
          </w:tcPr>
          <w:p w14:paraId="38298DF8"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 xml:space="preserve">Parc National de la </w:t>
            </w:r>
            <w:proofErr w:type="spellStart"/>
            <w:r w:rsidRPr="007F598D">
              <w:rPr>
                <w:rFonts w:eastAsia="Times New Roman" w:cs="Arial"/>
                <w:sz w:val="20"/>
                <w:szCs w:val="20"/>
                <w:lang w:eastAsia="de-DE"/>
              </w:rPr>
              <w:t>Lomami</w:t>
            </w:r>
            <w:proofErr w:type="spellEnd"/>
          </w:p>
        </w:tc>
      </w:tr>
      <w:tr w:rsidR="007F598D" w:rsidRPr="007F598D" w14:paraId="4B3A08A8" w14:textId="77777777" w:rsidTr="007F598D">
        <w:trPr>
          <w:tblCellSpacing w:w="15" w:type="dxa"/>
        </w:trPr>
        <w:tc>
          <w:tcPr>
            <w:tcW w:w="1981" w:type="dxa"/>
            <w:vAlign w:val="center"/>
            <w:hideMark/>
          </w:tcPr>
          <w:p w14:paraId="5E395484"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PNSD</w:t>
            </w:r>
          </w:p>
        </w:tc>
        <w:tc>
          <w:tcPr>
            <w:tcW w:w="6949" w:type="dxa"/>
            <w:vAlign w:val="center"/>
            <w:hideMark/>
          </w:tcPr>
          <w:p w14:paraId="586C3BAC"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Plan National Stratégique de Développement de la RDC (2018-2022)</w:t>
            </w:r>
          </w:p>
        </w:tc>
      </w:tr>
      <w:tr w:rsidR="007F598D" w:rsidRPr="007F598D" w14:paraId="0A297E2E" w14:textId="77777777" w:rsidTr="007F598D">
        <w:trPr>
          <w:tblCellSpacing w:w="15" w:type="dxa"/>
        </w:trPr>
        <w:tc>
          <w:tcPr>
            <w:tcW w:w="1981" w:type="dxa"/>
            <w:vAlign w:val="center"/>
          </w:tcPr>
          <w:p w14:paraId="0C6AE056"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PNUD</w:t>
            </w:r>
          </w:p>
        </w:tc>
        <w:tc>
          <w:tcPr>
            <w:tcW w:w="6949" w:type="dxa"/>
            <w:vAlign w:val="center"/>
          </w:tcPr>
          <w:p w14:paraId="7B2D0BC5"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Programme des Nations Unies pour le Développement</w:t>
            </w:r>
          </w:p>
        </w:tc>
      </w:tr>
      <w:tr w:rsidR="007F598D" w:rsidRPr="007F598D" w14:paraId="6F2093A4" w14:textId="77777777" w:rsidTr="007F598D">
        <w:trPr>
          <w:tblCellSpacing w:w="15" w:type="dxa"/>
        </w:trPr>
        <w:tc>
          <w:tcPr>
            <w:tcW w:w="1981" w:type="dxa"/>
            <w:vAlign w:val="center"/>
            <w:hideMark/>
          </w:tcPr>
          <w:p w14:paraId="74DA56B1"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PSE</w:t>
            </w:r>
          </w:p>
        </w:tc>
        <w:tc>
          <w:tcPr>
            <w:tcW w:w="6949" w:type="dxa"/>
            <w:vAlign w:val="center"/>
            <w:hideMark/>
          </w:tcPr>
          <w:p w14:paraId="773CB60A"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Paiements pour Services Environnementaux</w:t>
            </w:r>
          </w:p>
        </w:tc>
      </w:tr>
      <w:tr w:rsidR="007F598D" w:rsidRPr="007F598D" w14:paraId="4A402EF7" w14:textId="77777777" w:rsidTr="007F598D">
        <w:trPr>
          <w:tblCellSpacing w:w="15" w:type="dxa"/>
        </w:trPr>
        <w:tc>
          <w:tcPr>
            <w:tcW w:w="1981" w:type="dxa"/>
            <w:vAlign w:val="center"/>
            <w:hideMark/>
          </w:tcPr>
          <w:p w14:paraId="4FCCFE14"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b/>
                <w:bCs/>
                <w:sz w:val="20"/>
                <w:szCs w:val="20"/>
                <w:lang w:eastAsia="de-DE"/>
              </w:rPr>
              <w:t>RDC</w:t>
            </w:r>
          </w:p>
        </w:tc>
        <w:tc>
          <w:tcPr>
            <w:tcW w:w="6949" w:type="dxa"/>
            <w:vAlign w:val="center"/>
            <w:hideMark/>
          </w:tcPr>
          <w:p w14:paraId="063C16B7"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République Démocratique du Congo</w:t>
            </w:r>
          </w:p>
        </w:tc>
      </w:tr>
      <w:tr w:rsidR="007F598D" w:rsidRPr="007F598D" w14:paraId="1C794F7B" w14:textId="77777777" w:rsidTr="007F598D">
        <w:trPr>
          <w:tblCellSpacing w:w="15" w:type="dxa"/>
        </w:trPr>
        <w:tc>
          <w:tcPr>
            <w:tcW w:w="1981" w:type="dxa"/>
            <w:vAlign w:val="center"/>
            <w:hideMark/>
          </w:tcPr>
          <w:p w14:paraId="1B569452"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REDD+</w:t>
            </w:r>
          </w:p>
          <w:p w14:paraId="6384D86A" w14:textId="77777777" w:rsidR="007F598D" w:rsidRPr="007F598D" w:rsidRDefault="007F598D" w:rsidP="00EA2806">
            <w:pPr>
              <w:spacing w:after="0" w:line="240" w:lineRule="auto"/>
              <w:rPr>
                <w:rFonts w:eastAsia="Times New Roman" w:cs="Arial"/>
                <w:sz w:val="20"/>
                <w:szCs w:val="20"/>
                <w:lang w:eastAsia="de-DE"/>
              </w:rPr>
            </w:pPr>
          </w:p>
        </w:tc>
        <w:tc>
          <w:tcPr>
            <w:tcW w:w="6949" w:type="dxa"/>
            <w:vAlign w:val="center"/>
            <w:hideMark/>
          </w:tcPr>
          <w:p w14:paraId="7A6F5769"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Réduction des Emissions liées à la Déforestation et à la Dégradation des forêts</w:t>
            </w:r>
          </w:p>
        </w:tc>
      </w:tr>
      <w:tr w:rsidR="007F598D" w:rsidRPr="007F598D" w14:paraId="5D6466FA" w14:textId="77777777" w:rsidTr="007F598D">
        <w:trPr>
          <w:tblCellSpacing w:w="15" w:type="dxa"/>
        </w:trPr>
        <w:tc>
          <w:tcPr>
            <w:tcW w:w="1981" w:type="dxa"/>
            <w:vAlign w:val="center"/>
          </w:tcPr>
          <w:p w14:paraId="74EAF0BB"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REPALEF</w:t>
            </w:r>
          </w:p>
        </w:tc>
        <w:tc>
          <w:tcPr>
            <w:tcW w:w="6949" w:type="dxa"/>
            <w:vAlign w:val="center"/>
          </w:tcPr>
          <w:p w14:paraId="742227F9"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Réseau des Populations Autochtones et Locales pour la Gestion Durable des Ecosystèmes Forestiers</w:t>
            </w:r>
          </w:p>
        </w:tc>
      </w:tr>
      <w:tr w:rsidR="007F598D" w:rsidRPr="007F598D" w14:paraId="620A9FFA" w14:textId="77777777" w:rsidTr="007F598D">
        <w:trPr>
          <w:tblCellSpacing w:w="15" w:type="dxa"/>
        </w:trPr>
        <w:tc>
          <w:tcPr>
            <w:tcW w:w="1981" w:type="dxa"/>
            <w:vAlign w:val="center"/>
          </w:tcPr>
          <w:p w14:paraId="6FCF77D5"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RHE</w:t>
            </w:r>
          </w:p>
        </w:tc>
        <w:tc>
          <w:tcPr>
            <w:tcW w:w="6949" w:type="dxa"/>
            <w:vAlign w:val="center"/>
          </w:tcPr>
          <w:p w14:paraId="05351F9E"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Réseau Habitat et Environnement</w:t>
            </w:r>
          </w:p>
        </w:tc>
      </w:tr>
      <w:tr w:rsidR="007F598D" w:rsidRPr="007F598D" w14:paraId="7689246E" w14:textId="77777777" w:rsidTr="007F598D">
        <w:trPr>
          <w:tblCellSpacing w:w="15" w:type="dxa"/>
        </w:trPr>
        <w:tc>
          <w:tcPr>
            <w:tcW w:w="1981" w:type="dxa"/>
            <w:vAlign w:val="center"/>
          </w:tcPr>
          <w:p w14:paraId="4CA820C5"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RN</w:t>
            </w:r>
          </w:p>
        </w:tc>
        <w:tc>
          <w:tcPr>
            <w:tcW w:w="6949" w:type="dxa"/>
            <w:vAlign w:val="center"/>
          </w:tcPr>
          <w:p w14:paraId="68FE156F"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Route National</w:t>
            </w:r>
          </w:p>
        </w:tc>
      </w:tr>
      <w:tr w:rsidR="007F598D" w:rsidRPr="007F598D" w14:paraId="072EE0F7" w14:textId="77777777" w:rsidTr="007F598D">
        <w:trPr>
          <w:tblCellSpacing w:w="15" w:type="dxa"/>
        </w:trPr>
        <w:tc>
          <w:tcPr>
            <w:tcW w:w="1981" w:type="dxa"/>
            <w:vAlign w:val="center"/>
          </w:tcPr>
          <w:p w14:paraId="06477964"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RRN</w:t>
            </w:r>
          </w:p>
        </w:tc>
        <w:tc>
          <w:tcPr>
            <w:tcW w:w="6949" w:type="dxa"/>
            <w:vAlign w:val="center"/>
          </w:tcPr>
          <w:p w14:paraId="7F089451"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Réseau des Ressources Naturelles</w:t>
            </w:r>
          </w:p>
        </w:tc>
      </w:tr>
      <w:tr w:rsidR="007F598D" w:rsidRPr="007F598D" w14:paraId="4BC57B7B" w14:textId="77777777" w:rsidTr="007F598D">
        <w:trPr>
          <w:tblCellSpacing w:w="15" w:type="dxa"/>
        </w:trPr>
        <w:tc>
          <w:tcPr>
            <w:tcW w:w="1981" w:type="dxa"/>
            <w:vAlign w:val="center"/>
          </w:tcPr>
          <w:p w14:paraId="2C7908D2"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SENASEM</w:t>
            </w:r>
          </w:p>
        </w:tc>
        <w:tc>
          <w:tcPr>
            <w:tcW w:w="6949" w:type="dxa"/>
            <w:vAlign w:val="center"/>
          </w:tcPr>
          <w:p w14:paraId="3A5436C2"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Service Nationale des Semences</w:t>
            </w:r>
          </w:p>
        </w:tc>
      </w:tr>
      <w:tr w:rsidR="007F598D" w:rsidRPr="007F598D" w14:paraId="64D52F1C" w14:textId="77777777" w:rsidTr="007F598D">
        <w:trPr>
          <w:tblCellSpacing w:w="15" w:type="dxa"/>
        </w:trPr>
        <w:tc>
          <w:tcPr>
            <w:tcW w:w="1981" w:type="dxa"/>
            <w:vAlign w:val="center"/>
          </w:tcPr>
          <w:p w14:paraId="721EF0B4"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SNEL</w:t>
            </w:r>
          </w:p>
        </w:tc>
        <w:tc>
          <w:tcPr>
            <w:tcW w:w="6949" w:type="dxa"/>
            <w:vAlign w:val="center"/>
          </w:tcPr>
          <w:p w14:paraId="28050D1F"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Société Nationale d‘Electricité</w:t>
            </w:r>
          </w:p>
        </w:tc>
      </w:tr>
      <w:tr w:rsidR="007F598D" w:rsidRPr="007F598D" w14:paraId="4BD40BC7" w14:textId="77777777" w:rsidTr="007F598D">
        <w:trPr>
          <w:tblCellSpacing w:w="15" w:type="dxa"/>
        </w:trPr>
        <w:tc>
          <w:tcPr>
            <w:tcW w:w="1981" w:type="dxa"/>
            <w:vAlign w:val="center"/>
          </w:tcPr>
          <w:p w14:paraId="617D1EA2"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SOCIMA</w:t>
            </w:r>
          </w:p>
        </w:tc>
        <w:tc>
          <w:tcPr>
            <w:tcW w:w="6949" w:type="dxa"/>
            <w:vAlign w:val="center"/>
          </w:tcPr>
          <w:p w14:paraId="180D2869" w14:textId="77777777" w:rsidR="007F598D" w:rsidRPr="007F598D" w:rsidRDefault="007F598D" w:rsidP="00EA2806">
            <w:pPr>
              <w:spacing w:after="0" w:line="240" w:lineRule="auto"/>
              <w:rPr>
                <w:rFonts w:eastAsia="Times New Roman" w:cs="Arial"/>
                <w:sz w:val="20"/>
                <w:szCs w:val="20"/>
                <w:lang w:eastAsia="de-DE"/>
              </w:rPr>
            </w:pPr>
            <w:proofErr w:type="spellStart"/>
            <w:r w:rsidRPr="007F598D">
              <w:rPr>
                <w:rFonts w:eastAsia="Times New Roman" w:cs="Arial"/>
                <w:sz w:val="20"/>
                <w:szCs w:val="20"/>
                <w:lang w:eastAsia="de-DE"/>
              </w:rPr>
              <w:t>Socitété</w:t>
            </w:r>
            <w:proofErr w:type="spellEnd"/>
            <w:r w:rsidRPr="007F598D">
              <w:rPr>
                <w:rFonts w:eastAsia="Times New Roman" w:cs="Arial"/>
                <w:sz w:val="20"/>
                <w:szCs w:val="20"/>
                <w:lang w:eastAsia="de-DE"/>
              </w:rPr>
              <w:t xml:space="preserve"> Civile du Maniema</w:t>
            </w:r>
          </w:p>
        </w:tc>
      </w:tr>
      <w:tr w:rsidR="00E2386D" w:rsidRPr="007F598D" w14:paraId="21F51731" w14:textId="77777777" w:rsidTr="007F598D">
        <w:trPr>
          <w:tblCellSpacing w:w="15" w:type="dxa"/>
        </w:trPr>
        <w:tc>
          <w:tcPr>
            <w:tcW w:w="1981" w:type="dxa"/>
            <w:vAlign w:val="center"/>
          </w:tcPr>
          <w:p w14:paraId="7E49E74C" w14:textId="7575FBF1" w:rsidR="00E2386D" w:rsidRPr="007F598D" w:rsidRDefault="00E2386D" w:rsidP="00EA2806">
            <w:pPr>
              <w:spacing w:after="0" w:line="240" w:lineRule="auto"/>
              <w:rPr>
                <w:rFonts w:eastAsia="Times New Roman" w:cs="Arial"/>
                <w:b/>
                <w:bCs/>
                <w:sz w:val="20"/>
                <w:szCs w:val="20"/>
                <w:lang w:eastAsia="de-DE"/>
              </w:rPr>
            </w:pPr>
            <w:r>
              <w:rPr>
                <w:rFonts w:eastAsia="Times New Roman" w:cs="Arial"/>
                <w:b/>
                <w:bCs/>
                <w:sz w:val="20"/>
                <w:szCs w:val="20"/>
                <w:lang w:eastAsia="de-DE"/>
              </w:rPr>
              <w:t>SPAT</w:t>
            </w:r>
          </w:p>
        </w:tc>
        <w:tc>
          <w:tcPr>
            <w:tcW w:w="6949" w:type="dxa"/>
            <w:vAlign w:val="center"/>
          </w:tcPr>
          <w:p w14:paraId="743B4C90" w14:textId="690E2270" w:rsidR="00E2386D" w:rsidRPr="007F598D" w:rsidRDefault="00E2386D" w:rsidP="00EA2806">
            <w:pPr>
              <w:spacing w:after="0" w:line="240" w:lineRule="auto"/>
              <w:rPr>
                <w:rFonts w:eastAsia="Times New Roman" w:cs="Arial"/>
                <w:sz w:val="20"/>
                <w:szCs w:val="20"/>
                <w:lang w:eastAsia="de-DE"/>
              </w:rPr>
            </w:pPr>
            <w:r>
              <w:rPr>
                <w:rFonts w:eastAsia="Times New Roman" w:cs="Arial"/>
                <w:sz w:val="20"/>
                <w:szCs w:val="20"/>
                <w:lang w:eastAsia="de-DE"/>
              </w:rPr>
              <w:t>S</w:t>
            </w:r>
            <w:r w:rsidRPr="00E2386D">
              <w:rPr>
                <w:rFonts w:eastAsia="Times New Roman" w:cs="Arial"/>
                <w:sz w:val="20"/>
                <w:szCs w:val="20"/>
                <w:lang w:eastAsia="de-DE"/>
              </w:rPr>
              <w:t>chéma provincia</w:t>
            </w:r>
            <w:r>
              <w:rPr>
                <w:rFonts w:eastAsia="Times New Roman" w:cs="Arial"/>
                <w:sz w:val="20"/>
                <w:szCs w:val="20"/>
                <w:lang w:eastAsia="de-DE"/>
              </w:rPr>
              <w:t>l</w:t>
            </w:r>
            <w:r w:rsidRPr="00E2386D">
              <w:rPr>
                <w:rFonts w:eastAsia="Times New Roman" w:cs="Arial"/>
                <w:sz w:val="20"/>
                <w:szCs w:val="20"/>
                <w:lang w:eastAsia="de-DE"/>
              </w:rPr>
              <w:t xml:space="preserve"> d'aménagement du territoire</w:t>
            </w:r>
          </w:p>
        </w:tc>
      </w:tr>
      <w:tr w:rsidR="007F598D" w:rsidRPr="007F598D" w14:paraId="6E02903F" w14:textId="77777777" w:rsidTr="007F598D">
        <w:trPr>
          <w:tblCellSpacing w:w="15" w:type="dxa"/>
        </w:trPr>
        <w:tc>
          <w:tcPr>
            <w:tcW w:w="1981" w:type="dxa"/>
            <w:vAlign w:val="center"/>
          </w:tcPr>
          <w:p w14:paraId="20D49DA6"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SYDIP</w:t>
            </w:r>
          </w:p>
        </w:tc>
        <w:tc>
          <w:tcPr>
            <w:tcW w:w="6949" w:type="dxa"/>
            <w:vAlign w:val="center"/>
          </w:tcPr>
          <w:p w14:paraId="17B0A04E"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Syndicat de Défense des Intérêts Paysans</w:t>
            </w:r>
          </w:p>
        </w:tc>
      </w:tr>
      <w:tr w:rsidR="007F598D" w:rsidRPr="007F598D" w14:paraId="7B205065" w14:textId="77777777" w:rsidTr="007F598D">
        <w:trPr>
          <w:tblCellSpacing w:w="15" w:type="dxa"/>
        </w:trPr>
        <w:tc>
          <w:tcPr>
            <w:tcW w:w="1981" w:type="dxa"/>
            <w:vAlign w:val="center"/>
          </w:tcPr>
          <w:p w14:paraId="7364BEC3"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TL2</w:t>
            </w:r>
          </w:p>
        </w:tc>
        <w:tc>
          <w:tcPr>
            <w:tcW w:w="6949" w:type="dxa"/>
            <w:vAlign w:val="center"/>
          </w:tcPr>
          <w:p w14:paraId="7AF74508"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 xml:space="preserve">Projet de conservation du Parc National </w:t>
            </w:r>
            <w:proofErr w:type="spellStart"/>
            <w:r w:rsidRPr="007F598D">
              <w:rPr>
                <w:rFonts w:eastAsia="Times New Roman" w:cs="Arial"/>
                <w:sz w:val="20"/>
                <w:szCs w:val="20"/>
                <w:lang w:eastAsia="de-DE"/>
              </w:rPr>
              <w:t>Lomami</w:t>
            </w:r>
            <w:proofErr w:type="spellEnd"/>
            <w:r w:rsidRPr="007F598D">
              <w:rPr>
                <w:rFonts w:eastAsia="Times New Roman" w:cs="Arial"/>
                <w:sz w:val="20"/>
                <w:szCs w:val="20"/>
                <w:lang w:eastAsia="de-DE"/>
              </w:rPr>
              <w:t xml:space="preserve"> par la Fondation </w:t>
            </w:r>
            <w:proofErr w:type="spellStart"/>
            <w:r w:rsidRPr="007F598D">
              <w:rPr>
                <w:rFonts w:eastAsia="Times New Roman" w:cs="Arial"/>
                <w:sz w:val="20"/>
                <w:szCs w:val="20"/>
                <w:lang w:eastAsia="de-DE"/>
              </w:rPr>
              <w:t>Lukuru</w:t>
            </w:r>
            <w:proofErr w:type="spellEnd"/>
          </w:p>
        </w:tc>
      </w:tr>
      <w:tr w:rsidR="007F598D" w:rsidRPr="007F598D" w14:paraId="71451B29" w14:textId="77777777" w:rsidTr="007F598D">
        <w:trPr>
          <w:tblCellSpacing w:w="15" w:type="dxa"/>
        </w:trPr>
        <w:tc>
          <w:tcPr>
            <w:tcW w:w="1981" w:type="dxa"/>
            <w:vAlign w:val="center"/>
          </w:tcPr>
          <w:p w14:paraId="21B922B6"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UNIKI</w:t>
            </w:r>
          </w:p>
        </w:tc>
        <w:tc>
          <w:tcPr>
            <w:tcW w:w="6949" w:type="dxa"/>
            <w:vAlign w:val="center"/>
          </w:tcPr>
          <w:p w14:paraId="567568DF" w14:textId="77777777" w:rsidR="007F598D" w:rsidRPr="007F598D" w:rsidRDefault="007F598D" w:rsidP="00EA2806">
            <w:pPr>
              <w:spacing w:after="0" w:line="240" w:lineRule="auto"/>
              <w:rPr>
                <w:rFonts w:eastAsia="Times New Roman" w:cs="Arial"/>
                <w:sz w:val="20"/>
                <w:szCs w:val="20"/>
                <w:lang w:eastAsia="de-DE"/>
              </w:rPr>
            </w:pPr>
            <w:r w:rsidRPr="007F598D">
              <w:rPr>
                <w:rFonts w:eastAsia="Times New Roman" w:cs="Arial"/>
                <w:sz w:val="20"/>
                <w:szCs w:val="20"/>
                <w:lang w:eastAsia="de-DE"/>
              </w:rPr>
              <w:t>Université de Kindu</w:t>
            </w:r>
          </w:p>
        </w:tc>
      </w:tr>
      <w:tr w:rsidR="007F598D" w:rsidRPr="007F598D" w14:paraId="44318276" w14:textId="77777777" w:rsidTr="007F598D">
        <w:trPr>
          <w:tblCellSpacing w:w="15" w:type="dxa"/>
        </w:trPr>
        <w:tc>
          <w:tcPr>
            <w:tcW w:w="1981" w:type="dxa"/>
            <w:vAlign w:val="center"/>
          </w:tcPr>
          <w:p w14:paraId="032FE02C"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UWAKI</w:t>
            </w:r>
          </w:p>
        </w:tc>
        <w:tc>
          <w:tcPr>
            <w:tcW w:w="6949" w:type="dxa"/>
            <w:vAlign w:val="center"/>
          </w:tcPr>
          <w:p w14:paraId="5EB7973A" w14:textId="77777777" w:rsidR="007F598D" w:rsidRPr="007F598D" w:rsidRDefault="007F598D" w:rsidP="00EA2806">
            <w:pPr>
              <w:spacing w:after="0" w:line="240" w:lineRule="auto"/>
              <w:rPr>
                <w:rFonts w:eastAsia="Times New Roman" w:cs="Arial"/>
                <w:sz w:val="20"/>
                <w:szCs w:val="20"/>
                <w:lang w:eastAsia="de-DE"/>
              </w:rPr>
            </w:pPr>
            <w:proofErr w:type="spellStart"/>
            <w:r w:rsidRPr="007F598D">
              <w:rPr>
                <w:rFonts w:eastAsia="Times New Roman" w:cs="Arial"/>
                <w:i/>
                <w:sz w:val="20"/>
                <w:szCs w:val="20"/>
                <w:lang w:eastAsia="de-DE"/>
              </w:rPr>
              <w:t>Umoja</w:t>
            </w:r>
            <w:proofErr w:type="spellEnd"/>
            <w:r w:rsidRPr="007F598D">
              <w:rPr>
                <w:rFonts w:eastAsia="Times New Roman" w:cs="Arial"/>
                <w:i/>
                <w:sz w:val="20"/>
                <w:szCs w:val="20"/>
                <w:lang w:eastAsia="de-DE"/>
              </w:rPr>
              <w:t xml:space="preserve"> Wa </w:t>
            </w:r>
            <w:proofErr w:type="spellStart"/>
            <w:r w:rsidRPr="007F598D">
              <w:rPr>
                <w:rFonts w:eastAsia="Times New Roman" w:cs="Arial"/>
                <w:i/>
                <w:sz w:val="20"/>
                <w:szCs w:val="20"/>
                <w:lang w:eastAsia="de-DE"/>
              </w:rPr>
              <w:t>Wanawake</w:t>
            </w:r>
            <w:proofErr w:type="spellEnd"/>
            <w:r w:rsidRPr="007F598D">
              <w:rPr>
                <w:rFonts w:eastAsia="Times New Roman" w:cs="Arial"/>
                <w:i/>
                <w:sz w:val="20"/>
                <w:szCs w:val="20"/>
                <w:lang w:eastAsia="de-DE"/>
              </w:rPr>
              <w:t xml:space="preserve"> </w:t>
            </w:r>
            <w:proofErr w:type="spellStart"/>
            <w:r w:rsidRPr="007F598D">
              <w:rPr>
                <w:rFonts w:eastAsia="Times New Roman" w:cs="Arial"/>
                <w:i/>
                <w:sz w:val="20"/>
                <w:szCs w:val="20"/>
                <w:lang w:eastAsia="de-DE"/>
              </w:rPr>
              <w:t>Wakulima</w:t>
            </w:r>
            <w:proofErr w:type="spellEnd"/>
            <w:r w:rsidRPr="007F598D">
              <w:rPr>
                <w:rFonts w:eastAsia="Times New Roman" w:cs="Arial"/>
                <w:i/>
                <w:sz w:val="20"/>
                <w:szCs w:val="20"/>
                <w:lang w:eastAsia="de-DE"/>
              </w:rPr>
              <w:t xml:space="preserve"> </w:t>
            </w:r>
            <w:r w:rsidRPr="007F598D">
              <w:rPr>
                <w:rFonts w:eastAsia="Times New Roman" w:cs="Arial"/>
                <w:sz w:val="20"/>
                <w:szCs w:val="20"/>
                <w:lang w:eastAsia="de-DE"/>
              </w:rPr>
              <w:t>– Association des Femmes Paysannes</w:t>
            </w:r>
          </w:p>
        </w:tc>
      </w:tr>
      <w:tr w:rsidR="007F598D" w:rsidRPr="007F598D" w14:paraId="54D19AD6" w14:textId="77777777" w:rsidTr="007F598D">
        <w:trPr>
          <w:tblCellSpacing w:w="15" w:type="dxa"/>
        </w:trPr>
        <w:tc>
          <w:tcPr>
            <w:tcW w:w="1981" w:type="dxa"/>
            <w:vAlign w:val="center"/>
          </w:tcPr>
          <w:p w14:paraId="3A66B30C" w14:textId="77777777" w:rsidR="007F598D" w:rsidRPr="007F598D" w:rsidRDefault="007F598D" w:rsidP="00EA2806">
            <w:pPr>
              <w:spacing w:after="0" w:line="240" w:lineRule="auto"/>
              <w:rPr>
                <w:rFonts w:eastAsia="Times New Roman" w:cs="Arial"/>
                <w:b/>
                <w:bCs/>
                <w:sz w:val="20"/>
                <w:szCs w:val="20"/>
                <w:lang w:eastAsia="de-DE"/>
              </w:rPr>
            </w:pPr>
            <w:r w:rsidRPr="007F598D">
              <w:rPr>
                <w:rFonts w:eastAsia="Times New Roman" w:cs="Arial"/>
                <w:b/>
                <w:bCs/>
                <w:sz w:val="20"/>
                <w:szCs w:val="20"/>
                <w:lang w:eastAsia="de-DE"/>
              </w:rPr>
              <w:t>WCS</w:t>
            </w:r>
          </w:p>
        </w:tc>
        <w:tc>
          <w:tcPr>
            <w:tcW w:w="6949" w:type="dxa"/>
            <w:vAlign w:val="center"/>
          </w:tcPr>
          <w:p w14:paraId="10EFA675" w14:textId="77777777" w:rsidR="007F598D" w:rsidRPr="007F598D" w:rsidRDefault="007F598D" w:rsidP="00EA2806">
            <w:pPr>
              <w:spacing w:after="0" w:line="240" w:lineRule="auto"/>
              <w:rPr>
                <w:rFonts w:eastAsia="Times New Roman" w:cs="Arial"/>
                <w:i/>
                <w:sz w:val="20"/>
                <w:szCs w:val="20"/>
                <w:lang w:eastAsia="de-DE"/>
              </w:rPr>
            </w:pPr>
            <w:proofErr w:type="spellStart"/>
            <w:r w:rsidRPr="007F598D">
              <w:rPr>
                <w:rFonts w:eastAsia="Times New Roman" w:cs="Arial"/>
                <w:i/>
                <w:sz w:val="20"/>
                <w:szCs w:val="20"/>
                <w:lang w:eastAsia="de-DE"/>
              </w:rPr>
              <w:t>Wildlife</w:t>
            </w:r>
            <w:proofErr w:type="spellEnd"/>
            <w:r w:rsidRPr="007F598D">
              <w:rPr>
                <w:rFonts w:eastAsia="Times New Roman" w:cs="Arial"/>
                <w:i/>
                <w:sz w:val="20"/>
                <w:szCs w:val="20"/>
                <w:lang w:eastAsia="de-DE"/>
              </w:rPr>
              <w:t xml:space="preserve"> Conservation Society</w:t>
            </w:r>
          </w:p>
        </w:tc>
      </w:tr>
    </w:tbl>
    <w:p w14:paraId="217F8C7F" w14:textId="77777777" w:rsidR="002D1C6D" w:rsidRPr="00097B2B" w:rsidRDefault="002D1C6D" w:rsidP="007D2201">
      <w:pPr>
        <w:spacing w:after="200" w:line="276" w:lineRule="auto"/>
        <w:rPr>
          <w:rStyle w:val="PageNumber"/>
          <w:rFonts w:cs="Arial"/>
        </w:rPr>
        <w:sectPr w:rsidR="002D1C6D" w:rsidRPr="00097B2B" w:rsidSect="002944FE">
          <w:headerReference w:type="default" r:id="rId14"/>
          <w:headerReference w:type="first" r:id="rId15"/>
          <w:pgSz w:w="11906" w:h="16838"/>
          <w:pgMar w:top="1418" w:right="1418" w:bottom="1276" w:left="1418" w:header="284" w:footer="567" w:gutter="0"/>
          <w:pgNumType w:fmt="lowerRoman"/>
          <w:cols w:space="708"/>
          <w:docGrid w:linePitch="360"/>
        </w:sectPr>
      </w:pPr>
    </w:p>
    <w:p w14:paraId="353DABD8" w14:textId="77777777" w:rsidR="00531769" w:rsidRPr="00097B2B" w:rsidRDefault="3FAA7FBD" w:rsidP="00F82CB5">
      <w:pPr>
        <w:pStyle w:val="Heading1"/>
        <w:tabs>
          <w:tab w:val="left" w:pos="505"/>
        </w:tabs>
      </w:pPr>
      <w:bookmarkStart w:id="3" w:name="_Toc27304514"/>
      <w:bookmarkStart w:id="4" w:name="_Toc57317350"/>
      <w:bookmarkStart w:id="5" w:name="_Toc476815672"/>
      <w:bookmarkStart w:id="6" w:name="_Toc482278090"/>
      <w:r w:rsidRPr="00097B2B">
        <w:lastRenderedPageBreak/>
        <w:t>1.</w:t>
      </w:r>
      <w:r w:rsidR="00FB39DD" w:rsidRPr="00097B2B">
        <w:tab/>
      </w:r>
      <w:r w:rsidR="00F82CB5" w:rsidRPr="00097B2B">
        <w:tab/>
      </w:r>
      <w:r w:rsidR="00FB39DD" w:rsidRPr="00097B2B">
        <w:tab/>
      </w:r>
      <w:r w:rsidRPr="00097B2B">
        <w:t>Brève description</w:t>
      </w:r>
      <w:bookmarkEnd w:id="3"/>
      <w:bookmarkEnd w:id="4"/>
      <w:r w:rsidRPr="00097B2B">
        <w:t xml:space="preserve"> </w:t>
      </w:r>
      <w:bookmarkEnd w:id="5"/>
      <w:bookmarkEnd w:id="6"/>
    </w:p>
    <w:tbl>
      <w:tblPr>
        <w:tblStyle w:val="TableGrid"/>
        <w:tblW w:w="9060" w:type="dxa"/>
        <w:tblLayout w:type="fixed"/>
        <w:tblLook w:val="04A0" w:firstRow="1" w:lastRow="0" w:firstColumn="1" w:lastColumn="0" w:noHBand="0" w:noVBand="1"/>
      </w:tblPr>
      <w:tblGrid>
        <w:gridCol w:w="2405"/>
        <w:gridCol w:w="6655"/>
      </w:tblGrid>
      <w:tr w:rsidR="00D7035C" w:rsidRPr="00097B2B" w14:paraId="4BB7706A" w14:textId="77777777" w:rsidTr="40E412C4">
        <w:tc>
          <w:tcPr>
            <w:tcW w:w="2405" w:type="dxa"/>
            <w:shd w:val="clear" w:color="auto" w:fill="F2F2F2" w:themeFill="background1" w:themeFillShade="F2"/>
          </w:tcPr>
          <w:p w14:paraId="19F650CB" w14:textId="77777777" w:rsidR="00D7035C" w:rsidRPr="00097B2B" w:rsidRDefault="003E03E3" w:rsidP="007D2201">
            <w:pPr>
              <w:spacing w:afterLines="20" w:after="48" w:line="276" w:lineRule="auto"/>
              <w:rPr>
                <w:rFonts w:eastAsia="Times New Roman" w:cs="Arial"/>
                <w:lang w:eastAsia="de-DE"/>
              </w:rPr>
            </w:pPr>
            <w:r w:rsidRPr="00097B2B">
              <w:rPr>
                <w:rFonts w:eastAsia="Times New Roman" w:cs="Arial"/>
                <w:lang w:eastAsia="de-DE"/>
              </w:rPr>
              <w:t>Projet</w:t>
            </w:r>
          </w:p>
        </w:tc>
        <w:tc>
          <w:tcPr>
            <w:tcW w:w="6655" w:type="dxa"/>
          </w:tcPr>
          <w:p w14:paraId="19862EA0" w14:textId="77777777" w:rsidR="00D7035C" w:rsidRPr="00097B2B" w:rsidRDefault="003E03E3" w:rsidP="00AE66CF">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Programme Intégré REDD+ dans la province d</w:t>
            </w:r>
            <w:r w:rsidR="00BD5170" w:rsidRPr="00097B2B">
              <w:rPr>
                <w:rFonts w:eastAsia="Times New Roman" w:cs="Arial"/>
                <w:sz w:val="20"/>
                <w:szCs w:val="20"/>
                <w:lang w:eastAsia="de-DE"/>
              </w:rPr>
              <w:t>u</w:t>
            </w:r>
            <w:r w:rsidRPr="00097B2B">
              <w:rPr>
                <w:rFonts w:eastAsia="Times New Roman" w:cs="Arial"/>
                <w:sz w:val="20"/>
                <w:szCs w:val="20"/>
                <w:lang w:eastAsia="de-DE"/>
              </w:rPr>
              <w:t xml:space="preserve"> Maniema</w:t>
            </w:r>
          </w:p>
        </w:tc>
      </w:tr>
      <w:tr w:rsidR="00025B26" w:rsidRPr="00097B2B" w14:paraId="1A7A1049" w14:textId="77777777" w:rsidTr="40E412C4">
        <w:tc>
          <w:tcPr>
            <w:tcW w:w="2405" w:type="dxa"/>
            <w:shd w:val="clear" w:color="auto" w:fill="F2F2F2" w:themeFill="background1" w:themeFillShade="F2"/>
          </w:tcPr>
          <w:p w14:paraId="57606680" w14:textId="77777777" w:rsidR="00025B26" w:rsidRPr="00097B2B" w:rsidRDefault="00025B26" w:rsidP="00885D87">
            <w:pPr>
              <w:spacing w:after="160" w:line="259" w:lineRule="auto"/>
              <w:rPr>
                <w:rFonts w:eastAsia="Times New Roman" w:cs="Arial"/>
                <w:lang w:eastAsia="de-DE"/>
              </w:rPr>
            </w:pPr>
            <w:r w:rsidRPr="00097B2B">
              <w:t>Objecti</w:t>
            </w:r>
            <w:r w:rsidR="00BB4BEF" w:rsidRPr="00097B2B">
              <w:t>f</w:t>
            </w:r>
            <w:r w:rsidRPr="00097B2B">
              <w:t xml:space="preserve"> global</w:t>
            </w:r>
          </w:p>
        </w:tc>
        <w:tc>
          <w:tcPr>
            <w:tcW w:w="6655" w:type="dxa"/>
          </w:tcPr>
          <w:p w14:paraId="28492E18" w14:textId="77777777" w:rsidR="00025B26" w:rsidRPr="00097B2B" w:rsidRDefault="001F4956" w:rsidP="00AE66CF">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Le présent PIREDD Maniema est</w:t>
            </w:r>
            <w:r w:rsidR="005749DB" w:rsidRPr="00097B2B">
              <w:rPr>
                <w:rFonts w:eastAsia="Times New Roman" w:cs="Arial"/>
                <w:sz w:val="20"/>
                <w:szCs w:val="20"/>
                <w:lang w:eastAsia="de-DE"/>
              </w:rPr>
              <w:t xml:space="preserve"> conçu</w:t>
            </w:r>
            <w:r w:rsidRPr="00097B2B">
              <w:rPr>
                <w:rFonts w:eastAsia="Times New Roman" w:cs="Arial"/>
                <w:sz w:val="20"/>
                <w:szCs w:val="20"/>
                <w:lang w:eastAsia="de-DE"/>
              </w:rPr>
              <w:t xml:space="preserve"> dans l’optique de contribuer conjointement</w:t>
            </w:r>
            <w:r w:rsidR="005749DB" w:rsidRPr="00097B2B">
              <w:rPr>
                <w:rFonts w:eastAsia="Times New Roman" w:cs="Arial"/>
                <w:sz w:val="20"/>
                <w:szCs w:val="20"/>
                <w:lang w:eastAsia="de-DE"/>
              </w:rPr>
              <w:t>, ensemble</w:t>
            </w:r>
            <w:r w:rsidRPr="00097B2B">
              <w:rPr>
                <w:rFonts w:eastAsia="Times New Roman" w:cs="Arial"/>
                <w:sz w:val="20"/>
                <w:szCs w:val="20"/>
                <w:lang w:eastAsia="de-DE"/>
              </w:rPr>
              <w:t xml:space="preserve"> avec les efforts des autorités </w:t>
            </w:r>
            <w:r w:rsidR="00D1750F" w:rsidRPr="00097B2B">
              <w:rPr>
                <w:rFonts w:eastAsia="Times New Roman" w:cs="Arial"/>
                <w:sz w:val="20"/>
                <w:szCs w:val="20"/>
                <w:lang w:eastAsia="de-DE"/>
              </w:rPr>
              <w:t xml:space="preserve">locales, </w:t>
            </w:r>
            <w:r w:rsidRPr="00097B2B">
              <w:rPr>
                <w:rFonts w:eastAsia="Times New Roman" w:cs="Arial"/>
                <w:sz w:val="20"/>
                <w:szCs w:val="20"/>
                <w:lang w:eastAsia="de-DE"/>
              </w:rPr>
              <w:t xml:space="preserve">provinciales </w:t>
            </w:r>
            <w:r w:rsidR="00D1750F" w:rsidRPr="00097B2B">
              <w:rPr>
                <w:rFonts w:eastAsia="Times New Roman" w:cs="Arial"/>
                <w:sz w:val="20"/>
                <w:szCs w:val="20"/>
                <w:lang w:eastAsia="de-DE"/>
              </w:rPr>
              <w:t xml:space="preserve">et nationales </w:t>
            </w:r>
            <w:r w:rsidRPr="00097B2B">
              <w:rPr>
                <w:rFonts w:eastAsia="Times New Roman" w:cs="Arial"/>
                <w:sz w:val="20"/>
                <w:szCs w:val="20"/>
                <w:lang w:eastAsia="de-DE"/>
              </w:rPr>
              <w:t>ainsi que des projets sectoriels REDD+</w:t>
            </w:r>
            <w:r w:rsidR="00196B5C" w:rsidRPr="00097B2B">
              <w:rPr>
                <w:rFonts w:eastAsia="Times New Roman" w:cs="Arial"/>
                <w:sz w:val="20"/>
                <w:szCs w:val="20"/>
                <w:lang w:eastAsia="de-DE"/>
              </w:rPr>
              <w:t>,</w:t>
            </w:r>
            <w:r w:rsidRPr="00097B2B">
              <w:rPr>
                <w:rFonts w:eastAsia="Times New Roman" w:cs="Arial"/>
                <w:sz w:val="20"/>
                <w:szCs w:val="20"/>
                <w:lang w:eastAsia="de-DE"/>
              </w:rPr>
              <w:t xml:space="preserve"> à l’objectif global</w:t>
            </w:r>
            <w:r w:rsidR="00502223" w:rsidRPr="00097B2B">
              <w:rPr>
                <w:rFonts w:eastAsia="Times New Roman" w:cs="Arial"/>
                <w:sz w:val="20"/>
                <w:szCs w:val="20"/>
                <w:lang w:eastAsia="de-DE"/>
              </w:rPr>
              <w:t xml:space="preserve"> du programme REDD+</w:t>
            </w:r>
            <w:r w:rsidRPr="00097B2B">
              <w:rPr>
                <w:rFonts w:eastAsia="Times New Roman" w:cs="Arial"/>
                <w:sz w:val="20"/>
                <w:szCs w:val="20"/>
                <w:lang w:eastAsia="de-DE"/>
              </w:rPr>
              <w:t xml:space="preserve"> </w:t>
            </w:r>
            <w:r w:rsidR="00502223" w:rsidRPr="00097B2B">
              <w:rPr>
                <w:rFonts w:eastAsia="Times New Roman" w:cs="Arial"/>
                <w:sz w:val="20"/>
                <w:szCs w:val="20"/>
                <w:lang w:eastAsia="de-DE"/>
              </w:rPr>
              <w:t>en RD Congo</w:t>
            </w:r>
            <w:r w:rsidR="007144F3" w:rsidRPr="00097B2B">
              <w:rPr>
                <w:rFonts w:eastAsia="Times New Roman" w:cs="Arial"/>
                <w:sz w:val="20"/>
                <w:szCs w:val="20"/>
                <w:lang w:eastAsia="de-DE"/>
              </w:rPr>
              <w:t xml:space="preserve"> </w:t>
            </w:r>
            <w:r w:rsidRPr="00097B2B">
              <w:rPr>
                <w:rFonts w:eastAsia="Times New Roman" w:cs="Arial"/>
                <w:sz w:val="20"/>
                <w:szCs w:val="20"/>
                <w:lang w:eastAsia="de-DE"/>
              </w:rPr>
              <w:t>« Réduire les émissions et augmenter les absorptions de gaz à effet de serre provenant du secteur forêts, agriculture et usage des terres, à améliorer les revenus et la sécurité alimentaire des populations tout en protégeant les ressources naturelles dans l’ensemble de la province du Maniema</w:t>
            </w:r>
            <w:r w:rsidR="00502223" w:rsidRPr="00097B2B">
              <w:rPr>
                <w:rFonts w:eastAsia="Times New Roman" w:cs="Arial"/>
                <w:sz w:val="20"/>
                <w:szCs w:val="20"/>
                <w:lang w:eastAsia="de-DE"/>
              </w:rPr>
              <w:t> »</w:t>
            </w:r>
            <w:r w:rsidRPr="00097B2B">
              <w:rPr>
                <w:rFonts w:eastAsia="Times New Roman" w:cs="Arial"/>
                <w:sz w:val="20"/>
                <w:szCs w:val="20"/>
                <w:lang w:eastAsia="de-DE"/>
              </w:rPr>
              <w:t>. </w:t>
            </w:r>
          </w:p>
        </w:tc>
      </w:tr>
      <w:tr w:rsidR="00D7035C" w:rsidRPr="00097B2B" w14:paraId="3F873CB2" w14:textId="77777777" w:rsidTr="40E412C4">
        <w:tc>
          <w:tcPr>
            <w:tcW w:w="2405" w:type="dxa"/>
            <w:shd w:val="clear" w:color="auto" w:fill="F2F2F2" w:themeFill="background1" w:themeFillShade="F2"/>
          </w:tcPr>
          <w:p w14:paraId="57CF7186" w14:textId="77777777" w:rsidR="00D7035C" w:rsidRPr="00097B2B" w:rsidRDefault="003E03E3" w:rsidP="007D2201">
            <w:pPr>
              <w:spacing w:afterLines="20" w:after="48" w:line="276" w:lineRule="auto"/>
              <w:rPr>
                <w:rFonts w:eastAsia="Times New Roman" w:cs="Arial"/>
                <w:lang w:eastAsia="de-DE"/>
              </w:rPr>
            </w:pPr>
            <w:r w:rsidRPr="00097B2B">
              <w:rPr>
                <w:rFonts w:eastAsia="Times New Roman" w:cs="Arial"/>
                <w:lang w:eastAsia="de-DE"/>
              </w:rPr>
              <w:t xml:space="preserve">Objectif </w:t>
            </w:r>
            <w:r w:rsidR="00CD3B37" w:rsidRPr="00097B2B">
              <w:rPr>
                <w:rFonts w:eastAsia="Times New Roman" w:cs="Arial"/>
                <w:lang w:eastAsia="de-DE"/>
              </w:rPr>
              <w:t>du programme</w:t>
            </w:r>
          </w:p>
        </w:tc>
        <w:tc>
          <w:tcPr>
            <w:tcW w:w="6655" w:type="dxa"/>
          </w:tcPr>
          <w:p w14:paraId="4C42F393" w14:textId="77777777" w:rsidR="00D7035C" w:rsidRPr="00097B2B" w:rsidRDefault="00BC26FB" w:rsidP="007D2201">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La population et les communautés des zones d'intervention dans la province du Maniema ont bénéficié de la mise en valeur durable des ressources agricoles, forestières et pastorales</w:t>
            </w:r>
            <w:r w:rsidR="00EE010A" w:rsidRPr="00097B2B">
              <w:rPr>
                <w:rFonts w:eastAsia="Times New Roman" w:cs="Arial"/>
                <w:sz w:val="20"/>
                <w:szCs w:val="20"/>
                <w:lang w:eastAsia="de-DE"/>
              </w:rPr>
              <w:t>.</w:t>
            </w:r>
          </w:p>
        </w:tc>
      </w:tr>
      <w:tr w:rsidR="00D7035C" w:rsidRPr="00097B2B" w14:paraId="42BCFC2B" w14:textId="77777777" w:rsidTr="40E412C4">
        <w:tc>
          <w:tcPr>
            <w:tcW w:w="2405" w:type="dxa"/>
            <w:shd w:val="clear" w:color="auto" w:fill="F2F2F2" w:themeFill="background1" w:themeFillShade="F2"/>
          </w:tcPr>
          <w:p w14:paraId="423060E4" w14:textId="77777777" w:rsidR="00D7035C" w:rsidRPr="00097B2B" w:rsidRDefault="00FC2045" w:rsidP="007D2201">
            <w:pPr>
              <w:spacing w:afterLines="20" w:after="48" w:line="276" w:lineRule="auto"/>
              <w:rPr>
                <w:rFonts w:eastAsia="Times New Roman" w:cs="Arial"/>
                <w:lang w:eastAsia="de-DE"/>
              </w:rPr>
            </w:pPr>
            <w:r w:rsidRPr="00097B2B">
              <w:rPr>
                <w:rFonts w:eastAsia="Times New Roman" w:cs="Arial"/>
                <w:lang w:eastAsia="de-DE"/>
              </w:rPr>
              <w:t>Contribution aux objectifs de développement durable (ODD)</w:t>
            </w:r>
          </w:p>
        </w:tc>
        <w:tc>
          <w:tcPr>
            <w:tcW w:w="6655" w:type="dxa"/>
          </w:tcPr>
          <w:p w14:paraId="5501D7B4" w14:textId="77777777" w:rsidR="00FC2045" w:rsidRPr="00097B2B" w:rsidRDefault="40E412C4" w:rsidP="40E412C4">
            <w:pPr>
              <w:spacing w:afterLines="20" w:after="48" w:line="276" w:lineRule="auto"/>
              <w:rPr>
                <w:rFonts w:eastAsia="Times New Roman" w:cs="Arial"/>
                <w:sz w:val="20"/>
                <w:szCs w:val="20"/>
                <w:lang w:eastAsia="de-DE"/>
              </w:rPr>
            </w:pPr>
            <w:r w:rsidRPr="00097B2B">
              <w:rPr>
                <w:rFonts w:eastAsiaTheme="minorEastAsia"/>
                <w:sz w:val="20"/>
                <w:szCs w:val="20"/>
                <w:lang w:eastAsia="de-DE"/>
              </w:rPr>
              <w:t>Préservation et restauration des écosystèmes terrestres (ODD 15) ; Protection du climat (ODD 13) ; Réduction de la pauvreté (ODD 1) ; Croissance économique durable (ODD 8) ; Sociétés pacifiques et inclusives (ODD 16) ; Villes et communautés durables (ODD 17) ; Sécurité alimentaire (ODD 2) ; Égalité des sexes (ODD 5)</w:t>
            </w:r>
          </w:p>
        </w:tc>
      </w:tr>
      <w:tr w:rsidR="00FC2045" w:rsidRPr="00097B2B" w14:paraId="420F4078" w14:textId="77777777" w:rsidTr="40E412C4">
        <w:tc>
          <w:tcPr>
            <w:tcW w:w="2405" w:type="dxa"/>
            <w:shd w:val="clear" w:color="auto" w:fill="F2F2F2" w:themeFill="background1" w:themeFillShade="F2"/>
          </w:tcPr>
          <w:p w14:paraId="6722C70C" w14:textId="77777777" w:rsidR="00FC2045" w:rsidRPr="00097B2B" w:rsidRDefault="00FC2045" w:rsidP="00A85517">
            <w:pPr>
              <w:spacing w:afterLines="20" w:after="48" w:line="276" w:lineRule="auto"/>
              <w:rPr>
                <w:rFonts w:eastAsia="Times New Roman" w:cs="Arial"/>
                <w:lang w:eastAsia="de-DE"/>
              </w:rPr>
            </w:pPr>
            <w:r w:rsidRPr="00097B2B">
              <w:rPr>
                <w:rFonts w:eastAsia="Times New Roman" w:cs="Arial"/>
                <w:lang w:eastAsia="de-DE"/>
              </w:rPr>
              <w:t xml:space="preserve">Contribution aux objectifs de la </w:t>
            </w:r>
            <w:r w:rsidR="009948E1" w:rsidRPr="00097B2B">
              <w:rPr>
                <w:rFonts w:eastAsia="Times New Roman" w:cs="Arial"/>
                <w:lang w:eastAsia="de-DE"/>
              </w:rPr>
              <w:t xml:space="preserve">LOI </w:t>
            </w:r>
            <w:r w:rsidRPr="00097B2B">
              <w:rPr>
                <w:rFonts w:eastAsia="Times New Roman" w:cs="Arial"/>
                <w:lang w:eastAsia="de-DE"/>
              </w:rPr>
              <w:t>sur la mise en œuvre de la Stratégie</w:t>
            </w:r>
            <w:r w:rsidR="0092581D" w:rsidRPr="00097B2B">
              <w:rPr>
                <w:rFonts w:ascii="Cambria Math" w:eastAsia="Times New Roman" w:hAnsi="Cambria Math" w:cs="Cambria Math"/>
                <w:lang w:eastAsia="de-DE"/>
              </w:rPr>
              <w:t xml:space="preserve"> </w:t>
            </w:r>
            <w:r w:rsidRPr="00097B2B">
              <w:rPr>
                <w:rFonts w:eastAsia="Times New Roman" w:cs="Arial"/>
                <w:lang w:eastAsia="de-DE"/>
              </w:rPr>
              <w:t xml:space="preserve">REDD+ </w:t>
            </w:r>
          </w:p>
        </w:tc>
        <w:tc>
          <w:tcPr>
            <w:tcW w:w="6655" w:type="dxa"/>
          </w:tcPr>
          <w:p w14:paraId="3C3B17DD" w14:textId="77777777" w:rsidR="00FC2045" w:rsidRPr="00097B2B" w:rsidRDefault="40E412C4" w:rsidP="40E412C4">
            <w:pPr>
              <w:spacing w:afterLines="20" w:after="48" w:line="276" w:lineRule="auto"/>
              <w:rPr>
                <w:rFonts w:eastAsia="Times New Roman" w:cs="Arial"/>
                <w:sz w:val="20"/>
                <w:szCs w:val="20"/>
                <w:lang w:eastAsia="de-DE"/>
              </w:rPr>
            </w:pPr>
            <w:r w:rsidRPr="00097B2B">
              <w:rPr>
                <w:rFonts w:eastAsia="Times New Roman" w:cs="Arial"/>
                <w:sz w:val="20"/>
                <w:szCs w:val="20"/>
                <w:lang w:eastAsia="de-DE"/>
              </w:rPr>
              <w:t xml:space="preserve">En tant que programme intégré REDD+, le PIREDD Maniema contribue directement et indirectement aux objectifs de gouvernance, aménagement du territoire, </w:t>
            </w:r>
            <w:r w:rsidR="006545D2" w:rsidRPr="00097B2B">
              <w:rPr>
                <w:rFonts w:eastAsia="Times New Roman" w:cs="Arial"/>
                <w:sz w:val="20"/>
                <w:szCs w:val="20"/>
                <w:lang w:eastAsia="de-DE"/>
              </w:rPr>
              <w:t>forê</w:t>
            </w:r>
            <w:r w:rsidRPr="00097B2B">
              <w:rPr>
                <w:rFonts w:eastAsia="Times New Roman" w:cs="Arial"/>
                <w:sz w:val="20"/>
                <w:szCs w:val="20"/>
                <w:lang w:eastAsia="de-DE"/>
              </w:rPr>
              <w:t>t, énergie, agriculture, démographie et fonciers de la LOI (voir Annexe</w:t>
            </w:r>
            <w:r w:rsidR="00CA7A92" w:rsidRPr="00097B2B">
              <w:rPr>
                <w:rFonts w:eastAsia="Times New Roman" w:cs="Arial"/>
                <w:sz w:val="20"/>
                <w:szCs w:val="20"/>
                <w:lang w:eastAsia="de-DE"/>
              </w:rPr>
              <w:t>s 1 et</w:t>
            </w:r>
            <w:r w:rsidRPr="00097B2B">
              <w:rPr>
                <w:rFonts w:eastAsia="Times New Roman" w:cs="Arial"/>
                <w:sz w:val="20"/>
                <w:szCs w:val="20"/>
                <w:lang w:eastAsia="de-DE"/>
              </w:rPr>
              <w:t xml:space="preserve"> 2)</w:t>
            </w:r>
          </w:p>
        </w:tc>
      </w:tr>
      <w:tr w:rsidR="00D7035C" w:rsidRPr="00097B2B" w14:paraId="3AD790F2" w14:textId="77777777" w:rsidTr="40E412C4">
        <w:tc>
          <w:tcPr>
            <w:tcW w:w="2405" w:type="dxa"/>
            <w:shd w:val="clear" w:color="auto" w:fill="F2F2F2" w:themeFill="background1" w:themeFillShade="F2"/>
          </w:tcPr>
          <w:p w14:paraId="5E29047F" w14:textId="77777777" w:rsidR="00D7035C" w:rsidRPr="00097B2B" w:rsidRDefault="00F4518F" w:rsidP="007D2201">
            <w:pPr>
              <w:spacing w:afterLines="20" w:after="48" w:line="276" w:lineRule="auto"/>
              <w:jc w:val="both"/>
              <w:rPr>
                <w:rFonts w:cs="Arial"/>
              </w:rPr>
            </w:pPr>
            <w:r w:rsidRPr="00097B2B">
              <w:rPr>
                <w:rFonts w:cs="Arial"/>
              </w:rPr>
              <w:t>Problème central</w:t>
            </w:r>
          </w:p>
          <w:p w14:paraId="669E7239" w14:textId="77777777" w:rsidR="00D7035C" w:rsidRPr="00097B2B" w:rsidRDefault="00D7035C" w:rsidP="0021773C">
            <w:pPr>
              <w:jc w:val="right"/>
              <w:rPr>
                <w:rFonts w:eastAsia="Times New Roman" w:cs="Arial"/>
                <w:lang w:eastAsia="de-DE"/>
              </w:rPr>
            </w:pPr>
          </w:p>
        </w:tc>
        <w:tc>
          <w:tcPr>
            <w:tcW w:w="6655" w:type="dxa"/>
            <w:shd w:val="clear" w:color="auto" w:fill="auto"/>
          </w:tcPr>
          <w:p w14:paraId="6790D8BC" w14:textId="77777777" w:rsidR="00D7035C" w:rsidRPr="00097B2B" w:rsidRDefault="40E412C4" w:rsidP="40E412C4">
            <w:pPr>
              <w:spacing w:afterLines="20" w:after="48" w:line="276" w:lineRule="auto"/>
              <w:rPr>
                <w:rFonts w:eastAsia="Times New Roman" w:cs="Arial"/>
                <w:lang w:eastAsia="de-DE"/>
              </w:rPr>
            </w:pPr>
            <w:r w:rsidRPr="00097B2B">
              <w:rPr>
                <w:rFonts w:eastAsia="Times New Roman" w:cs="Arial"/>
                <w:sz w:val="20"/>
                <w:szCs w:val="20"/>
                <w:lang w:eastAsia="de-DE"/>
              </w:rPr>
              <w:t>La population locale au Maniema ne bénéficie que de manière très insuffisante des potentiels de création de valeur découlant de l'utilisation durable des</w:t>
            </w:r>
            <w:r w:rsidR="00BC26FB" w:rsidRPr="00097B2B">
              <w:rPr>
                <w:rFonts w:eastAsia="Times New Roman" w:cs="Arial"/>
                <w:sz w:val="20"/>
                <w:szCs w:val="20"/>
                <w:lang w:eastAsia="de-DE"/>
              </w:rPr>
              <w:t xml:space="preserve"> ressources agricoles, forestières et pastorales</w:t>
            </w:r>
            <w:r w:rsidRPr="00097B2B">
              <w:rPr>
                <w:rFonts w:eastAsia="Times New Roman" w:cs="Arial"/>
                <w:sz w:val="20"/>
                <w:szCs w:val="20"/>
                <w:lang w:eastAsia="de-DE"/>
              </w:rPr>
              <w:t>, exerçant par conséquen</w:t>
            </w:r>
            <w:r w:rsidR="006545D2" w:rsidRPr="00097B2B">
              <w:rPr>
                <w:rFonts w:eastAsia="Times New Roman" w:cs="Arial"/>
                <w:sz w:val="20"/>
                <w:szCs w:val="20"/>
                <w:lang w:eastAsia="de-DE"/>
              </w:rPr>
              <w:t>t</w:t>
            </w:r>
            <w:r w:rsidRPr="00097B2B">
              <w:rPr>
                <w:rFonts w:eastAsia="Times New Roman" w:cs="Arial"/>
                <w:sz w:val="20"/>
                <w:szCs w:val="20"/>
                <w:lang w:eastAsia="de-DE"/>
              </w:rPr>
              <w:t xml:space="preserve"> une forte pression sur les surfaces forestières.</w:t>
            </w:r>
          </w:p>
        </w:tc>
      </w:tr>
      <w:tr w:rsidR="00D7035C" w:rsidRPr="00097B2B" w14:paraId="2D99AD2E" w14:textId="77777777" w:rsidTr="40E412C4">
        <w:tc>
          <w:tcPr>
            <w:tcW w:w="2405" w:type="dxa"/>
            <w:shd w:val="clear" w:color="auto" w:fill="F2F2F2" w:themeFill="background1" w:themeFillShade="F2"/>
          </w:tcPr>
          <w:p w14:paraId="7AE055EC" w14:textId="77777777" w:rsidR="00D7035C" w:rsidRPr="00097B2B" w:rsidRDefault="00F108DF" w:rsidP="007D2201">
            <w:pPr>
              <w:spacing w:afterLines="20" w:after="48" w:line="276" w:lineRule="auto"/>
              <w:rPr>
                <w:rFonts w:eastAsia="Times New Roman" w:cs="Arial"/>
                <w:lang w:eastAsia="de-DE"/>
              </w:rPr>
            </w:pPr>
            <w:r w:rsidRPr="00097B2B">
              <w:rPr>
                <w:rFonts w:eastAsia="Times New Roman" w:cs="Arial"/>
                <w:lang w:eastAsia="de-DE"/>
              </w:rPr>
              <w:t>Groupe cible</w:t>
            </w:r>
          </w:p>
        </w:tc>
        <w:tc>
          <w:tcPr>
            <w:tcW w:w="6655" w:type="dxa"/>
          </w:tcPr>
          <w:p w14:paraId="0B4D3FEA" w14:textId="77777777" w:rsidR="00D7035C" w:rsidRPr="00097B2B" w:rsidRDefault="00F108DF" w:rsidP="007D2201">
            <w:pPr>
              <w:autoSpaceDE w:val="0"/>
              <w:autoSpaceDN w:val="0"/>
              <w:adjustRightInd w:val="0"/>
              <w:spacing w:afterLines="20" w:after="48" w:line="276" w:lineRule="auto"/>
              <w:rPr>
                <w:rFonts w:eastAsia="Times New Roman" w:cs="Arial"/>
                <w:sz w:val="20"/>
                <w:szCs w:val="20"/>
                <w:lang w:eastAsia="de-DE"/>
              </w:rPr>
            </w:pPr>
            <w:r w:rsidRPr="00097B2B">
              <w:rPr>
                <w:rFonts w:eastAsia="Times New Roman" w:cs="Arial"/>
                <w:sz w:val="20"/>
                <w:szCs w:val="20"/>
                <w:lang w:eastAsia="de-DE"/>
              </w:rPr>
              <w:t>La population rurale pauvre des zones d’intervention, qui dépend des biens et services fournis par les écosystèmes de ces zones comme base de leur subsistance et de l’économie rurale.</w:t>
            </w:r>
          </w:p>
        </w:tc>
      </w:tr>
      <w:tr w:rsidR="00D7035C" w:rsidRPr="00097B2B" w14:paraId="1AE23083" w14:textId="77777777" w:rsidTr="40E412C4">
        <w:tc>
          <w:tcPr>
            <w:tcW w:w="2405" w:type="dxa"/>
            <w:shd w:val="clear" w:color="auto" w:fill="F2F2F2" w:themeFill="background1" w:themeFillShade="F2"/>
          </w:tcPr>
          <w:p w14:paraId="7B9587E3" w14:textId="77777777" w:rsidR="00D7035C" w:rsidRPr="00097B2B" w:rsidRDefault="00330F04" w:rsidP="007D2201">
            <w:pPr>
              <w:spacing w:afterLines="20" w:after="48" w:line="276" w:lineRule="auto"/>
              <w:rPr>
                <w:rFonts w:eastAsia="Times New Roman" w:cs="Arial"/>
                <w:lang w:eastAsia="de-DE"/>
              </w:rPr>
            </w:pPr>
            <w:r w:rsidRPr="00097B2B">
              <w:rPr>
                <w:rFonts w:eastAsia="Times New Roman" w:cs="Arial"/>
                <w:lang w:eastAsia="de-DE"/>
              </w:rPr>
              <w:t>Acteurs principaux</w:t>
            </w:r>
          </w:p>
        </w:tc>
        <w:tc>
          <w:tcPr>
            <w:tcW w:w="6655" w:type="dxa"/>
          </w:tcPr>
          <w:p w14:paraId="328B08ED" w14:textId="77777777" w:rsidR="00D7035C" w:rsidRPr="00097B2B" w:rsidRDefault="00330F04" w:rsidP="007D2201">
            <w:pPr>
              <w:autoSpaceDE w:val="0"/>
              <w:autoSpaceDN w:val="0"/>
              <w:adjustRightInd w:val="0"/>
              <w:spacing w:afterLines="20" w:after="48" w:line="276" w:lineRule="auto"/>
              <w:rPr>
                <w:rFonts w:eastAsia="Times New Roman" w:cs="Arial"/>
                <w:sz w:val="20"/>
                <w:szCs w:val="20"/>
                <w:lang w:eastAsia="de-DE"/>
              </w:rPr>
            </w:pPr>
            <w:r w:rsidRPr="00097B2B">
              <w:rPr>
                <w:rFonts w:eastAsia="Times New Roman" w:cs="Arial"/>
                <w:sz w:val="20"/>
                <w:szCs w:val="20"/>
                <w:lang w:eastAsia="de-DE"/>
              </w:rPr>
              <w:t>Gouvernorat de la province ; Ministères provinciaux sectoriels concernés</w:t>
            </w:r>
            <w:r w:rsidR="00AA7B7B" w:rsidRPr="00097B2B">
              <w:rPr>
                <w:rFonts w:eastAsia="Times New Roman" w:cs="Arial"/>
                <w:sz w:val="20"/>
                <w:szCs w:val="20"/>
                <w:lang w:eastAsia="de-DE"/>
              </w:rPr>
              <w:t> </w:t>
            </w:r>
            <w:r w:rsidRPr="00097B2B">
              <w:rPr>
                <w:rFonts w:eastAsia="Times New Roman" w:cs="Arial"/>
                <w:sz w:val="20"/>
                <w:szCs w:val="20"/>
                <w:lang w:eastAsia="de-DE"/>
              </w:rPr>
              <w:t>; Structures locales ; Organisations de la société civile</w:t>
            </w:r>
          </w:p>
        </w:tc>
      </w:tr>
      <w:tr w:rsidR="00D7035C" w:rsidRPr="00097B2B" w14:paraId="6B853BF9" w14:textId="77777777" w:rsidTr="40E412C4">
        <w:tc>
          <w:tcPr>
            <w:tcW w:w="2405" w:type="dxa"/>
            <w:shd w:val="clear" w:color="auto" w:fill="F2F2F2" w:themeFill="background1" w:themeFillShade="F2"/>
          </w:tcPr>
          <w:p w14:paraId="726BBED8" w14:textId="77777777" w:rsidR="00D7035C" w:rsidRPr="00097B2B" w:rsidRDefault="00F108DF" w:rsidP="007D2201">
            <w:pPr>
              <w:spacing w:afterLines="20" w:after="48" w:line="276" w:lineRule="auto"/>
              <w:rPr>
                <w:rFonts w:eastAsia="Times New Roman" w:cs="Arial"/>
                <w:lang w:eastAsia="de-DE"/>
              </w:rPr>
            </w:pPr>
            <w:r w:rsidRPr="00097B2B">
              <w:rPr>
                <w:rFonts w:eastAsia="Times New Roman" w:cs="Arial"/>
                <w:lang w:eastAsia="de-DE"/>
              </w:rPr>
              <w:t>Approche globale</w:t>
            </w:r>
          </w:p>
        </w:tc>
        <w:tc>
          <w:tcPr>
            <w:tcW w:w="6655" w:type="dxa"/>
          </w:tcPr>
          <w:p w14:paraId="2A855995" w14:textId="77777777" w:rsidR="00D7035C" w:rsidRPr="00097B2B" w:rsidRDefault="40E412C4" w:rsidP="40E412C4">
            <w:pPr>
              <w:autoSpaceDE w:val="0"/>
              <w:autoSpaceDN w:val="0"/>
              <w:adjustRightInd w:val="0"/>
              <w:spacing w:afterLines="20" w:after="48" w:line="276" w:lineRule="auto"/>
              <w:rPr>
                <w:rFonts w:eastAsia="Times New Roman" w:cs="Arial"/>
                <w:sz w:val="20"/>
                <w:szCs w:val="20"/>
                <w:lang w:eastAsia="de-DE"/>
              </w:rPr>
            </w:pPr>
            <w:r w:rsidRPr="00097B2B">
              <w:rPr>
                <w:rFonts w:eastAsia="Times New Roman" w:cs="Arial"/>
                <w:sz w:val="20"/>
                <w:szCs w:val="20"/>
                <w:lang w:eastAsia="de-DE"/>
              </w:rPr>
              <w:t>Le PIREDD Maniema est basé sur les approches réussies de la GIZ dans</w:t>
            </w:r>
            <w:r w:rsidR="006545D2" w:rsidRPr="00097B2B">
              <w:rPr>
                <w:rFonts w:eastAsia="Times New Roman" w:cs="Arial"/>
                <w:sz w:val="20"/>
                <w:szCs w:val="20"/>
                <w:lang w:eastAsia="de-DE"/>
              </w:rPr>
              <w:t xml:space="preserve"> </w:t>
            </w:r>
            <w:r w:rsidRPr="00097B2B">
              <w:rPr>
                <w:rFonts w:eastAsia="Times New Roman" w:cs="Arial"/>
                <w:sz w:val="20"/>
                <w:szCs w:val="20"/>
                <w:lang w:eastAsia="de-DE"/>
              </w:rPr>
              <w:t xml:space="preserve">le domaine </w:t>
            </w:r>
            <w:r w:rsidR="00B36CF7" w:rsidRPr="00097B2B">
              <w:rPr>
                <w:rFonts w:eastAsia="Times New Roman" w:cs="Arial"/>
                <w:sz w:val="20"/>
                <w:szCs w:val="20"/>
                <w:lang w:eastAsia="de-DE"/>
              </w:rPr>
              <w:t>de l’</w:t>
            </w:r>
            <w:r w:rsidRPr="00097B2B">
              <w:rPr>
                <w:rFonts w:eastAsia="Times New Roman" w:cs="Arial"/>
                <w:sz w:val="20"/>
                <w:szCs w:val="20"/>
                <w:lang w:eastAsia="de-DE"/>
              </w:rPr>
              <w:t>utilisation durable des forêts et de</w:t>
            </w:r>
            <w:r w:rsidR="00775F88" w:rsidRPr="00097B2B">
              <w:rPr>
                <w:rFonts w:eastAsia="Times New Roman" w:cs="Arial"/>
                <w:sz w:val="20"/>
                <w:szCs w:val="20"/>
                <w:lang w:eastAsia="de-DE"/>
              </w:rPr>
              <w:t xml:space="preserve"> la</w:t>
            </w:r>
            <w:r w:rsidRPr="00097B2B">
              <w:rPr>
                <w:rFonts w:eastAsia="Times New Roman" w:cs="Arial"/>
                <w:sz w:val="20"/>
                <w:szCs w:val="20"/>
                <w:lang w:eastAsia="de-DE"/>
              </w:rPr>
              <w:t xml:space="preserve"> biodiversité, de la planification </w:t>
            </w:r>
            <w:r w:rsidR="004513D2" w:rsidRPr="00097B2B">
              <w:rPr>
                <w:rFonts w:eastAsia="Times New Roman" w:cs="Arial"/>
                <w:sz w:val="20"/>
                <w:szCs w:val="20"/>
                <w:lang w:eastAsia="de-DE"/>
              </w:rPr>
              <w:t>locale</w:t>
            </w:r>
            <w:r w:rsidRPr="00097B2B">
              <w:rPr>
                <w:rFonts w:eastAsia="Times New Roman" w:cs="Arial"/>
                <w:sz w:val="20"/>
                <w:szCs w:val="20"/>
                <w:lang w:eastAsia="de-DE"/>
              </w:rPr>
              <w:t xml:space="preserve"> au développement et du renforcement de capacités.</w:t>
            </w:r>
          </w:p>
          <w:p w14:paraId="58CA7F5F" w14:textId="77777777" w:rsidR="00D16AB5" w:rsidRPr="00097B2B" w:rsidRDefault="40E412C4" w:rsidP="40E412C4">
            <w:pPr>
              <w:autoSpaceDE w:val="0"/>
              <w:autoSpaceDN w:val="0"/>
              <w:adjustRightInd w:val="0"/>
              <w:spacing w:afterLines="20" w:after="48" w:line="276" w:lineRule="auto"/>
              <w:rPr>
                <w:rFonts w:eastAsia="Times New Roman" w:cs="Arial"/>
                <w:lang w:eastAsia="de-DE"/>
              </w:rPr>
            </w:pPr>
            <w:r w:rsidRPr="00097B2B">
              <w:rPr>
                <w:rFonts w:eastAsia="Times New Roman" w:cs="Arial"/>
                <w:sz w:val="20"/>
                <w:szCs w:val="20"/>
                <w:lang w:eastAsia="de-DE"/>
              </w:rPr>
              <w:t xml:space="preserve">Trois </w:t>
            </w:r>
            <w:r w:rsidR="00D452C9" w:rsidRPr="00097B2B">
              <w:rPr>
                <w:rFonts w:eastAsia="Times New Roman" w:cs="Arial"/>
                <w:sz w:val="20"/>
                <w:szCs w:val="20"/>
                <w:lang w:eastAsia="de-DE"/>
              </w:rPr>
              <w:t>extrants</w:t>
            </w:r>
            <w:r w:rsidRPr="00097B2B">
              <w:rPr>
                <w:rFonts w:eastAsia="Times New Roman" w:cs="Arial"/>
                <w:sz w:val="20"/>
                <w:szCs w:val="20"/>
                <w:lang w:eastAsia="de-DE"/>
              </w:rPr>
              <w:t xml:space="preserve"> concernent directement la mise en valeur des ressources naturelles</w:t>
            </w:r>
            <w:r w:rsidR="00256EDB" w:rsidRPr="00097B2B">
              <w:rPr>
                <w:rFonts w:eastAsia="Times New Roman" w:cs="Arial"/>
                <w:sz w:val="20"/>
                <w:szCs w:val="20"/>
                <w:lang w:eastAsia="de-DE"/>
              </w:rPr>
              <w:t xml:space="preserve"> : </w:t>
            </w:r>
            <w:r w:rsidRPr="00097B2B">
              <w:rPr>
                <w:rFonts w:eastAsia="Times New Roman" w:cs="Arial"/>
                <w:sz w:val="20"/>
                <w:szCs w:val="20"/>
                <w:lang w:eastAsia="de-DE"/>
              </w:rPr>
              <w:t>La situation de subsistance de la population locale est améliorée grâce à une utilisation durable des ressources forestières et agricoles, ainsi que le développement d’un futur potentiel de création de valeur dans les zones d'intervention.</w:t>
            </w:r>
            <w:r w:rsidR="00256EDB" w:rsidRPr="00097B2B">
              <w:rPr>
                <w:rFonts w:eastAsia="Times New Roman" w:cs="Arial"/>
                <w:sz w:val="20"/>
                <w:szCs w:val="20"/>
                <w:lang w:eastAsia="de-DE"/>
              </w:rPr>
              <w:t xml:space="preserve"> </w:t>
            </w:r>
            <w:r w:rsidRPr="00097B2B">
              <w:rPr>
                <w:rFonts w:eastAsia="Times New Roman" w:cs="Arial"/>
                <w:sz w:val="20"/>
                <w:szCs w:val="20"/>
                <w:lang w:eastAsia="de-DE"/>
              </w:rPr>
              <w:t xml:space="preserve">Deux </w:t>
            </w:r>
            <w:r w:rsidR="001B1EFE" w:rsidRPr="00097B2B">
              <w:rPr>
                <w:rFonts w:eastAsia="Times New Roman" w:cs="Arial"/>
                <w:sz w:val="20"/>
                <w:szCs w:val="20"/>
                <w:lang w:eastAsia="de-DE"/>
              </w:rPr>
              <w:t>extrants</w:t>
            </w:r>
            <w:r w:rsidRPr="00097B2B">
              <w:rPr>
                <w:rFonts w:eastAsia="Times New Roman" w:cs="Arial"/>
                <w:sz w:val="20"/>
                <w:szCs w:val="20"/>
                <w:lang w:eastAsia="de-DE"/>
              </w:rPr>
              <w:t xml:space="preserve"> contribuent à l’atteinte de l’objectif en renforçant les structures gouvernementales et non gouvernementales concernées </w:t>
            </w:r>
            <w:r w:rsidR="00BB66EF" w:rsidRPr="00097B2B">
              <w:rPr>
                <w:rFonts w:eastAsia="Times New Roman" w:cs="Arial"/>
                <w:sz w:val="20"/>
                <w:szCs w:val="20"/>
                <w:lang w:eastAsia="de-DE"/>
              </w:rPr>
              <w:t xml:space="preserve">ainsi que </w:t>
            </w:r>
            <w:r w:rsidRPr="00097B2B">
              <w:rPr>
                <w:rFonts w:eastAsia="Times New Roman" w:cs="Arial"/>
                <w:sz w:val="20"/>
                <w:szCs w:val="20"/>
                <w:lang w:eastAsia="de-DE"/>
              </w:rPr>
              <w:t>les acteurs clés opérant au niveau local et provincial dans leurs capacités et leur fonctionnalité.</w:t>
            </w:r>
          </w:p>
        </w:tc>
      </w:tr>
      <w:tr w:rsidR="00D7035C" w:rsidRPr="00097B2B" w14:paraId="71BC665F" w14:textId="77777777" w:rsidTr="40E412C4">
        <w:tc>
          <w:tcPr>
            <w:tcW w:w="2405" w:type="dxa"/>
            <w:shd w:val="clear" w:color="auto" w:fill="F2F2F2" w:themeFill="background1" w:themeFillShade="F2"/>
          </w:tcPr>
          <w:p w14:paraId="715A9ED7" w14:textId="77777777" w:rsidR="00D7035C" w:rsidRPr="00097B2B" w:rsidRDefault="00561B0F" w:rsidP="007D2201">
            <w:pPr>
              <w:spacing w:afterLines="20" w:after="48" w:line="276" w:lineRule="auto"/>
              <w:rPr>
                <w:rFonts w:eastAsia="Times New Roman" w:cs="Arial"/>
                <w:lang w:eastAsia="de-DE"/>
              </w:rPr>
            </w:pPr>
            <w:r w:rsidRPr="00097B2B">
              <w:rPr>
                <w:rFonts w:eastAsia="Times New Roman" w:cs="Arial"/>
                <w:lang w:eastAsia="de-DE"/>
              </w:rPr>
              <w:t>Extrants</w:t>
            </w:r>
          </w:p>
        </w:tc>
        <w:tc>
          <w:tcPr>
            <w:tcW w:w="6655" w:type="dxa"/>
          </w:tcPr>
          <w:p w14:paraId="3C8C80C9" w14:textId="77777777" w:rsidR="00D7035C" w:rsidRPr="00097B2B" w:rsidRDefault="00561B0F" w:rsidP="00DC474F">
            <w:pPr>
              <w:spacing w:afterLines="20" w:after="48" w:line="276" w:lineRule="auto"/>
              <w:rPr>
                <w:rFonts w:eastAsia="Times New Roman" w:cs="Arial"/>
                <w:sz w:val="20"/>
                <w:szCs w:val="20"/>
                <w:lang w:eastAsia="de-DE"/>
              </w:rPr>
            </w:pPr>
            <w:r w:rsidRPr="00097B2B">
              <w:rPr>
                <w:rFonts w:eastAsia="Times New Roman" w:cs="Arial"/>
                <w:sz w:val="20"/>
                <w:szCs w:val="20"/>
                <w:lang w:eastAsia="de-DE"/>
              </w:rPr>
              <w:t>A</w:t>
            </w:r>
            <w:r w:rsidR="00D7035C" w:rsidRPr="00097B2B">
              <w:rPr>
                <w:rFonts w:eastAsia="Times New Roman" w:cs="Arial"/>
                <w:sz w:val="20"/>
                <w:szCs w:val="20"/>
                <w:lang w:eastAsia="de-DE"/>
              </w:rPr>
              <w:t xml:space="preserve">) </w:t>
            </w:r>
            <w:r w:rsidR="00A243F7" w:rsidRPr="00097B2B">
              <w:rPr>
                <w:rFonts w:eastAsia="Times New Roman" w:cs="Arial"/>
                <w:bCs/>
                <w:sz w:val="20"/>
                <w:szCs w:val="20"/>
                <w:lang w:eastAsia="de-DE"/>
              </w:rPr>
              <w:t>Les conditions cadre liées à la conservation des forêts et l’utilisation durable de la biodiversité et des ressources agro</w:t>
            </w:r>
            <w:r w:rsidR="0094052E" w:rsidRPr="00097B2B">
              <w:rPr>
                <w:rFonts w:eastAsia="Times New Roman" w:cs="Arial"/>
                <w:bCs/>
                <w:sz w:val="20"/>
                <w:szCs w:val="20"/>
                <w:lang w:eastAsia="de-DE"/>
              </w:rPr>
              <w:t>-</w:t>
            </w:r>
            <w:proofErr w:type="spellStart"/>
            <w:r w:rsidR="00A243F7" w:rsidRPr="00097B2B">
              <w:rPr>
                <w:rFonts w:eastAsia="Times New Roman" w:cs="Arial"/>
                <w:bCs/>
                <w:sz w:val="20"/>
                <w:szCs w:val="20"/>
                <w:lang w:eastAsia="de-DE"/>
              </w:rPr>
              <w:t>sylvo</w:t>
            </w:r>
            <w:proofErr w:type="spellEnd"/>
            <w:r w:rsidR="0094052E" w:rsidRPr="00097B2B">
              <w:rPr>
                <w:rFonts w:eastAsia="Times New Roman" w:cs="Arial"/>
                <w:bCs/>
                <w:sz w:val="20"/>
                <w:szCs w:val="20"/>
                <w:lang w:eastAsia="de-DE"/>
              </w:rPr>
              <w:t>-</w:t>
            </w:r>
            <w:r w:rsidR="00A243F7" w:rsidRPr="00097B2B">
              <w:rPr>
                <w:rFonts w:eastAsia="Times New Roman" w:cs="Arial"/>
                <w:bCs/>
                <w:sz w:val="20"/>
                <w:szCs w:val="20"/>
                <w:lang w:eastAsia="de-DE"/>
              </w:rPr>
              <w:t xml:space="preserve">pastorales sont </w:t>
            </w:r>
            <w:r w:rsidR="0094052E" w:rsidRPr="00097B2B">
              <w:rPr>
                <w:rFonts w:eastAsia="Times New Roman" w:cs="Arial"/>
                <w:bCs/>
                <w:sz w:val="20"/>
                <w:szCs w:val="20"/>
                <w:lang w:eastAsia="de-DE"/>
              </w:rPr>
              <w:t>améliorées</w:t>
            </w:r>
          </w:p>
          <w:p w14:paraId="75358166" w14:textId="77777777" w:rsidR="00D7035C" w:rsidRPr="00097B2B" w:rsidRDefault="00561B0F" w:rsidP="00DC474F">
            <w:pPr>
              <w:spacing w:afterLines="20" w:after="48" w:line="276" w:lineRule="auto"/>
              <w:rPr>
                <w:rFonts w:eastAsia="Times New Roman" w:cs="Arial"/>
                <w:sz w:val="20"/>
                <w:szCs w:val="20"/>
                <w:lang w:eastAsia="de-DE"/>
              </w:rPr>
            </w:pPr>
            <w:r w:rsidRPr="00097B2B">
              <w:rPr>
                <w:rFonts w:eastAsia="Times New Roman" w:cs="Arial"/>
                <w:sz w:val="20"/>
                <w:szCs w:val="20"/>
                <w:lang w:eastAsia="de-DE"/>
              </w:rPr>
              <w:t>B</w:t>
            </w:r>
            <w:r w:rsidR="00D7035C" w:rsidRPr="00097B2B">
              <w:rPr>
                <w:rFonts w:eastAsia="Times New Roman" w:cs="Arial"/>
                <w:sz w:val="20"/>
                <w:szCs w:val="20"/>
                <w:lang w:eastAsia="de-DE"/>
              </w:rPr>
              <w:t xml:space="preserve">) </w:t>
            </w:r>
            <w:r w:rsidRPr="00097B2B">
              <w:rPr>
                <w:rFonts w:eastAsia="Times New Roman" w:cs="Arial"/>
                <w:sz w:val="20"/>
                <w:szCs w:val="20"/>
                <w:lang w:eastAsia="de-DE"/>
              </w:rPr>
              <w:t>Les processus de gouvernance locale sont améliorés</w:t>
            </w:r>
          </w:p>
          <w:p w14:paraId="20B212DA" w14:textId="77777777" w:rsidR="00561B0F" w:rsidRPr="00097B2B" w:rsidRDefault="40E412C4" w:rsidP="40E412C4">
            <w:pPr>
              <w:spacing w:afterLines="20" w:after="48" w:line="276" w:lineRule="auto"/>
              <w:rPr>
                <w:rFonts w:eastAsia="Times New Roman" w:cs="Arial"/>
                <w:sz w:val="20"/>
                <w:szCs w:val="20"/>
                <w:lang w:eastAsia="de-DE"/>
              </w:rPr>
            </w:pPr>
            <w:r w:rsidRPr="00097B2B">
              <w:rPr>
                <w:rFonts w:eastAsia="Times New Roman" w:cs="Arial"/>
                <w:sz w:val="20"/>
                <w:szCs w:val="20"/>
                <w:lang w:eastAsia="de-DE"/>
              </w:rPr>
              <w:lastRenderedPageBreak/>
              <w:t xml:space="preserve">C) </w:t>
            </w:r>
            <w:r w:rsidR="0094052E" w:rsidRPr="00097B2B">
              <w:rPr>
                <w:rFonts w:eastAsia="Times New Roman" w:cs="Arial"/>
                <w:sz w:val="20"/>
                <w:szCs w:val="20"/>
                <w:lang w:eastAsia="de-DE"/>
              </w:rPr>
              <w:t>La mise en valeur durable de l’utilisation des ressources forestières est améliorée</w:t>
            </w:r>
          </w:p>
          <w:p w14:paraId="6A8A0524" w14:textId="77777777" w:rsidR="00561B0F" w:rsidRPr="00097B2B" w:rsidRDefault="00561B0F" w:rsidP="00DC474F">
            <w:pPr>
              <w:spacing w:afterLines="20" w:after="48" w:line="276" w:lineRule="auto"/>
              <w:rPr>
                <w:rFonts w:eastAsia="Times New Roman" w:cs="Arial"/>
                <w:sz w:val="20"/>
                <w:szCs w:val="20"/>
                <w:lang w:eastAsia="de-DE"/>
              </w:rPr>
            </w:pPr>
            <w:r w:rsidRPr="00097B2B">
              <w:rPr>
                <w:rFonts w:eastAsia="Times New Roman" w:cs="Arial"/>
                <w:sz w:val="20"/>
                <w:szCs w:val="20"/>
                <w:lang w:eastAsia="de-DE"/>
              </w:rPr>
              <w:t>D)</w:t>
            </w:r>
            <w:r w:rsidRPr="00097B2B">
              <w:rPr>
                <w:rFonts w:cs="Arial"/>
              </w:rPr>
              <w:t xml:space="preserve"> </w:t>
            </w:r>
            <w:r w:rsidR="0094052E" w:rsidRPr="00097B2B">
              <w:rPr>
                <w:rFonts w:eastAsia="Times New Roman" w:cs="Arial"/>
                <w:sz w:val="20"/>
                <w:szCs w:val="20"/>
                <w:lang w:eastAsia="de-DE"/>
              </w:rPr>
              <w:t>La mise en valeur énergétique des ressources ligneuses autour des centres urbains est améliorée</w:t>
            </w:r>
          </w:p>
          <w:p w14:paraId="4BF42F03" w14:textId="77777777" w:rsidR="00D7035C" w:rsidRPr="00097B2B" w:rsidRDefault="00561B0F" w:rsidP="00DC474F">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E</w:t>
            </w:r>
            <w:r w:rsidR="00D7035C" w:rsidRPr="00097B2B">
              <w:rPr>
                <w:rFonts w:eastAsia="Times New Roman" w:cs="Arial"/>
                <w:sz w:val="20"/>
                <w:szCs w:val="20"/>
                <w:lang w:eastAsia="de-DE"/>
              </w:rPr>
              <w:t xml:space="preserve">) </w:t>
            </w:r>
            <w:r w:rsidR="0094052E" w:rsidRPr="00097B2B">
              <w:rPr>
                <w:rFonts w:eastAsia="Times New Roman" w:cs="Arial"/>
                <w:sz w:val="20"/>
                <w:szCs w:val="20"/>
                <w:lang w:eastAsia="de-DE"/>
              </w:rPr>
              <w:t>La mise en valeur d’une agriculture durable a été améliorée</w:t>
            </w:r>
          </w:p>
        </w:tc>
      </w:tr>
      <w:tr w:rsidR="00D7035C" w:rsidRPr="00097B2B" w14:paraId="0955278E" w14:textId="77777777" w:rsidTr="40E412C4">
        <w:tc>
          <w:tcPr>
            <w:tcW w:w="2405" w:type="dxa"/>
            <w:shd w:val="clear" w:color="auto" w:fill="F2F2F2" w:themeFill="background1" w:themeFillShade="F2"/>
          </w:tcPr>
          <w:p w14:paraId="63B03402" w14:textId="77777777" w:rsidR="00D7035C" w:rsidRPr="00097B2B" w:rsidRDefault="00D60479" w:rsidP="007D2201">
            <w:pPr>
              <w:spacing w:afterLines="20" w:after="48" w:line="276" w:lineRule="auto"/>
              <w:rPr>
                <w:rFonts w:cs="Arial"/>
              </w:rPr>
            </w:pPr>
            <w:r w:rsidRPr="00097B2B">
              <w:rPr>
                <w:rFonts w:cs="Arial"/>
              </w:rPr>
              <w:lastRenderedPageBreak/>
              <w:t>Coûts du programme</w:t>
            </w:r>
          </w:p>
        </w:tc>
        <w:tc>
          <w:tcPr>
            <w:tcW w:w="6655" w:type="dxa"/>
          </w:tcPr>
          <w:p w14:paraId="79C82756" w14:textId="77777777" w:rsidR="008D0B01" w:rsidRPr="00097B2B" w:rsidRDefault="008D0B01" w:rsidP="007D2201">
            <w:pPr>
              <w:spacing w:afterLines="20" w:after="48" w:line="276" w:lineRule="auto"/>
              <w:rPr>
                <w:rFonts w:cs="Arial"/>
                <w:sz w:val="20"/>
              </w:rPr>
            </w:pPr>
            <w:r w:rsidRPr="00097B2B">
              <w:rPr>
                <w:rFonts w:cs="Arial"/>
                <w:sz w:val="20"/>
              </w:rPr>
              <w:t>Cout total :                                  50.159.145 USD</w:t>
            </w:r>
          </w:p>
          <w:p w14:paraId="0E99FCB1" w14:textId="77777777" w:rsidR="00D7035C" w:rsidRPr="00097B2B" w:rsidRDefault="008D0B01" w:rsidP="007D2201">
            <w:pPr>
              <w:spacing w:afterLines="20" w:after="48" w:line="276" w:lineRule="auto"/>
              <w:rPr>
                <w:rFonts w:cs="Arial"/>
                <w:sz w:val="20"/>
              </w:rPr>
            </w:pPr>
            <w:r w:rsidRPr="00097B2B">
              <w:rPr>
                <w:rFonts w:cs="Arial"/>
                <w:sz w:val="20"/>
              </w:rPr>
              <w:t xml:space="preserve">Contribution CAFI/FONAREDD </w:t>
            </w:r>
            <w:r w:rsidR="00F108DF" w:rsidRPr="00097B2B">
              <w:rPr>
                <w:rFonts w:cs="Arial"/>
                <w:sz w:val="20"/>
              </w:rPr>
              <w:t>30</w:t>
            </w:r>
            <w:r w:rsidR="00D7035C" w:rsidRPr="00097B2B">
              <w:rPr>
                <w:rFonts w:cs="Arial"/>
                <w:sz w:val="20"/>
              </w:rPr>
              <w:t xml:space="preserve">.000.000 </w:t>
            </w:r>
            <w:r w:rsidR="00F108DF" w:rsidRPr="00097B2B">
              <w:rPr>
                <w:rFonts w:cs="Arial"/>
                <w:sz w:val="20"/>
              </w:rPr>
              <w:t>USD</w:t>
            </w:r>
          </w:p>
          <w:p w14:paraId="447FBBE3" w14:textId="77777777" w:rsidR="008D0B01" w:rsidRPr="00097B2B" w:rsidRDefault="008D0B01" w:rsidP="007D2201">
            <w:pPr>
              <w:spacing w:afterLines="20" w:after="48" w:line="276" w:lineRule="auto"/>
              <w:rPr>
                <w:rFonts w:cs="Arial"/>
                <w:sz w:val="20"/>
              </w:rPr>
            </w:pPr>
            <w:r w:rsidRPr="00097B2B">
              <w:rPr>
                <w:rFonts w:cs="Arial"/>
                <w:sz w:val="20"/>
              </w:rPr>
              <w:t>Contribution BMZ                       20.159.145 USD (taux d’échange estimatif 10/07/2020 1,1199525</w:t>
            </w:r>
            <w:r w:rsidR="00010CF0" w:rsidRPr="00097B2B">
              <w:rPr>
                <w:rStyle w:val="FootnoteReference"/>
                <w:rFonts w:cs="Arial"/>
                <w:sz w:val="20"/>
              </w:rPr>
              <w:footnoteReference w:id="2"/>
            </w:r>
            <w:r w:rsidRPr="00097B2B">
              <w:rPr>
                <w:rFonts w:cs="Arial"/>
                <w:sz w:val="20"/>
              </w:rPr>
              <w:t>)</w:t>
            </w:r>
          </w:p>
          <w:p w14:paraId="7357C608" w14:textId="77777777" w:rsidR="004819D2" w:rsidRPr="00097B2B" w:rsidRDefault="003511F8" w:rsidP="007D2201">
            <w:pPr>
              <w:spacing w:afterLines="20" w:after="48" w:line="276" w:lineRule="auto"/>
              <w:rPr>
                <w:rFonts w:cs="Arial"/>
              </w:rPr>
            </w:pPr>
            <w:r w:rsidRPr="00097B2B">
              <w:rPr>
                <w:rFonts w:eastAsia="Times New Roman" w:cs="Arial"/>
                <w:sz w:val="20"/>
                <w:szCs w:val="20"/>
                <w:lang w:eastAsia="de-DE"/>
              </w:rPr>
              <w:t>Le PIREDD Maniema, dans sa mise en œuvre, fera partie intégrante du Programme de coopération germano-congolaise « Maintien de la Biodiversité et Gestion durable des Forêts (BGF) »</w:t>
            </w:r>
            <w:r w:rsidR="001B1A9D" w:rsidRPr="00097B2B">
              <w:rPr>
                <w:rFonts w:eastAsia="Times New Roman" w:cs="Arial"/>
                <w:sz w:val="20"/>
                <w:szCs w:val="20"/>
                <w:lang w:eastAsia="de-DE"/>
              </w:rPr>
              <w:t xml:space="preserve"> financé par </w:t>
            </w:r>
            <w:r w:rsidR="00C54E14" w:rsidRPr="00097B2B">
              <w:rPr>
                <w:rFonts w:eastAsia="Times New Roman" w:cs="Arial"/>
                <w:sz w:val="20"/>
                <w:szCs w:val="20"/>
                <w:lang w:eastAsia="de-DE"/>
              </w:rPr>
              <w:t>le ministère fédéral</w:t>
            </w:r>
            <w:r w:rsidR="001B1A9D" w:rsidRPr="00097B2B">
              <w:rPr>
                <w:rFonts w:eastAsia="Times New Roman" w:cs="Arial"/>
                <w:sz w:val="20"/>
                <w:szCs w:val="20"/>
                <w:lang w:eastAsia="de-DE"/>
              </w:rPr>
              <w:t xml:space="preserve"> allemand de la Coopération économique et du Développement (BMZ) </w:t>
            </w:r>
            <w:r w:rsidR="004819D2" w:rsidRPr="00097B2B">
              <w:rPr>
                <w:rFonts w:eastAsia="Times New Roman" w:cs="Arial"/>
                <w:sz w:val="20"/>
                <w:szCs w:val="20"/>
                <w:lang w:eastAsia="de-DE"/>
              </w:rPr>
              <w:t>d’une valeur de 18.000.000 EUR</w:t>
            </w:r>
            <w:r w:rsidR="001B1A9D" w:rsidRPr="00097B2B">
              <w:rPr>
                <w:rFonts w:eastAsia="Times New Roman" w:cs="Arial"/>
                <w:sz w:val="20"/>
                <w:szCs w:val="20"/>
                <w:lang w:eastAsia="de-DE"/>
              </w:rPr>
              <w:t>.</w:t>
            </w:r>
          </w:p>
        </w:tc>
      </w:tr>
      <w:tr w:rsidR="00D7035C" w:rsidRPr="00097B2B" w14:paraId="2AB21C7A" w14:textId="77777777" w:rsidTr="008D039D">
        <w:tc>
          <w:tcPr>
            <w:tcW w:w="2405" w:type="dxa"/>
            <w:shd w:val="clear" w:color="auto" w:fill="F2F2F2" w:themeFill="background1" w:themeFillShade="F2"/>
          </w:tcPr>
          <w:p w14:paraId="22DB35CC" w14:textId="77777777" w:rsidR="00D7035C" w:rsidRPr="00097B2B" w:rsidRDefault="00C133C1" w:rsidP="007D2201">
            <w:pPr>
              <w:spacing w:afterLines="20" w:after="48" w:line="276" w:lineRule="auto"/>
              <w:rPr>
                <w:rFonts w:eastAsia="Times New Roman" w:cs="Arial"/>
                <w:lang w:eastAsia="de-DE"/>
              </w:rPr>
            </w:pPr>
            <w:r w:rsidRPr="00097B2B">
              <w:rPr>
                <w:rFonts w:eastAsia="Times New Roman" w:cs="Arial"/>
                <w:lang w:eastAsia="de-DE"/>
              </w:rPr>
              <w:t xml:space="preserve">Durée du </w:t>
            </w:r>
            <w:r w:rsidR="00FA6E86" w:rsidRPr="00097B2B">
              <w:rPr>
                <w:rFonts w:eastAsia="Times New Roman" w:cs="Arial"/>
                <w:lang w:eastAsia="de-DE"/>
              </w:rPr>
              <w:t>programme</w:t>
            </w:r>
          </w:p>
        </w:tc>
        <w:tc>
          <w:tcPr>
            <w:tcW w:w="6655" w:type="dxa"/>
            <w:shd w:val="clear" w:color="auto" w:fill="auto"/>
          </w:tcPr>
          <w:p w14:paraId="4EABAA53" w14:textId="7FB47978" w:rsidR="00D7035C" w:rsidRPr="00097B2B" w:rsidRDefault="003050A0" w:rsidP="007D2201">
            <w:pPr>
              <w:spacing w:afterLines="20" w:after="48" w:line="276" w:lineRule="auto"/>
              <w:rPr>
                <w:rFonts w:eastAsia="Times New Roman" w:cs="Arial"/>
                <w:lang w:eastAsia="de-DE"/>
              </w:rPr>
            </w:pPr>
            <w:r>
              <w:rPr>
                <w:rFonts w:eastAsia="Times New Roman" w:cs="Arial"/>
                <w:sz w:val="20"/>
                <w:szCs w:val="20"/>
                <w:lang w:eastAsia="de-DE"/>
              </w:rPr>
              <w:t>01/2021</w:t>
            </w:r>
            <w:r w:rsidR="00D7035C" w:rsidRPr="00097B2B">
              <w:rPr>
                <w:rFonts w:eastAsia="Times New Roman" w:cs="Arial"/>
                <w:sz w:val="20"/>
                <w:szCs w:val="20"/>
                <w:lang w:eastAsia="de-DE"/>
              </w:rPr>
              <w:t xml:space="preserve"> </w:t>
            </w:r>
            <w:r w:rsidR="00C133C1" w:rsidRPr="00097B2B">
              <w:rPr>
                <w:rFonts w:eastAsia="Times New Roman" w:cs="Arial"/>
                <w:sz w:val="20"/>
                <w:szCs w:val="20"/>
                <w:lang w:eastAsia="de-DE"/>
              </w:rPr>
              <w:t xml:space="preserve">à </w:t>
            </w:r>
            <w:r>
              <w:rPr>
                <w:rFonts w:eastAsia="Times New Roman" w:cs="Arial"/>
                <w:sz w:val="20"/>
                <w:szCs w:val="20"/>
                <w:lang w:eastAsia="de-DE"/>
              </w:rPr>
              <w:t>12</w:t>
            </w:r>
            <w:r w:rsidR="00D7035C" w:rsidRPr="00097B2B">
              <w:rPr>
                <w:rFonts w:eastAsia="Times New Roman" w:cs="Arial"/>
                <w:sz w:val="20"/>
                <w:szCs w:val="20"/>
                <w:lang w:eastAsia="de-DE"/>
              </w:rPr>
              <w:t>/202</w:t>
            </w:r>
            <w:r w:rsidR="00C133C1" w:rsidRPr="00097B2B">
              <w:rPr>
                <w:rFonts w:eastAsia="Times New Roman" w:cs="Arial"/>
                <w:sz w:val="20"/>
                <w:szCs w:val="20"/>
                <w:lang w:eastAsia="de-DE"/>
              </w:rPr>
              <w:t>5</w:t>
            </w:r>
            <w:r w:rsidR="00D7035C" w:rsidRPr="00097B2B">
              <w:rPr>
                <w:rFonts w:eastAsia="Times New Roman" w:cs="Arial"/>
                <w:sz w:val="20"/>
                <w:szCs w:val="20"/>
                <w:lang w:eastAsia="de-DE"/>
              </w:rPr>
              <w:t xml:space="preserve"> (</w:t>
            </w:r>
            <w:r w:rsidR="00C133C1" w:rsidRPr="00097B2B">
              <w:rPr>
                <w:rFonts w:eastAsia="Times New Roman" w:cs="Arial"/>
                <w:sz w:val="20"/>
                <w:szCs w:val="20"/>
                <w:lang w:eastAsia="de-DE"/>
              </w:rPr>
              <w:t>5</w:t>
            </w:r>
            <w:r w:rsidR="00D7035C" w:rsidRPr="00097B2B">
              <w:rPr>
                <w:rFonts w:eastAsia="Times New Roman" w:cs="Arial"/>
                <w:sz w:val="20"/>
                <w:szCs w:val="20"/>
                <w:lang w:eastAsia="de-DE"/>
              </w:rPr>
              <w:t xml:space="preserve"> </w:t>
            </w:r>
            <w:r w:rsidR="00C133C1" w:rsidRPr="00097B2B">
              <w:rPr>
                <w:rFonts w:eastAsia="Times New Roman" w:cs="Arial"/>
                <w:sz w:val="20"/>
                <w:szCs w:val="20"/>
                <w:lang w:eastAsia="de-DE"/>
              </w:rPr>
              <w:t>ans</w:t>
            </w:r>
            <w:r w:rsidR="00D7035C" w:rsidRPr="00097B2B">
              <w:rPr>
                <w:rFonts w:eastAsia="Times New Roman" w:cs="Arial"/>
                <w:sz w:val="20"/>
                <w:szCs w:val="20"/>
                <w:lang w:eastAsia="de-DE"/>
              </w:rPr>
              <w:t>)</w:t>
            </w:r>
          </w:p>
        </w:tc>
      </w:tr>
    </w:tbl>
    <w:p w14:paraId="0DFB447F" w14:textId="77777777" w:rsidR="00E73FD2" w:rsidRDefault="00E73FD2" w:rsidP="00E73FD2">
      <w:pPr>
        <w:pStyle w:val="Heading2"/>
        <w:spacing w:line="276" w:lineRule="auto"/>
        <w:ind w:left="0" w:firstLine="0"/>
        <w:rPr>
          <w:rFonts w:cs="Arial"/>
          <w:b/>
          <w:sz w:val="24"/>
          <w:szCs w:val="24"/>
        </w:rPr>
      </w:pPr>
      <w:bookmarkStart w:id="7" w:name="_Toc482278091"/>
      <w:bookmarkStart w:id="8" w:name="_Toc476815673"/>
      <w:bookmarkStart w:id="9" w:name="_Toc27304515"/>
    </w:p>
    <w:p w14:paraId="7B7F7D3F" w14:textId="77777777" w:rsidR="00E73CB5" w:rsidRPr="00097B2B" w:rsidRDefault="3FAA7FBD" w:rsidP="00832F87">
      <w:pPr>
        <w:pStyle w:val="Heading1"/>
      </w:pPr>
      <w:bookmarkStart w:id="10" w:name="_Toc57317351"/>
      <w:r w:rsidRPr="00097B2B">
        <w:t>2.</w:t>
      </w:r>
      <w:r w:rsidR="00FB39DD" w:rsidRPr="00097B2B">
        <w:tab/>
      </w:r>
      <w:r w:rsidRPr="00097B2B">
        <w:t>Analyse des problèmes et des potentiels</w:t>
      </w:r>
      <w:bookmarkEnd w:id="7"/>
      <w:bookmarkEnd w:id="8"/>
      <w:bookmarkEnd w:id="9"/>
      <w:bookmarkEnd w:id="10"/>
    </w:p>
    <w:p w14:paraId="64F4D42B" w14:textId="77777777" w:rsidR="00EA2F29" w:rsidRPr="00832F87" w:rsidRDefault="00EA2F29" w:rsidP="00832F87">
      <w:pPr>
        <w:pStyle w:val="Heading2"/>
        <w:rPr>
          <w:b/>
        </w:rPr>
      </w:pPr>
      <w:bookmarkStart w:id="11" w:name="_Toc57317352"/>
      <w:r w:rsidRPr="00832F87">
        <w:rPr>
          <w:b/>
        </w:rPr>
        <w:t>2.1</w:t>
      </w:r>
      <w:r w:rsidR="00F51132" w:rsidRPr="00832F87">
        <w:rPr>
          <w:b/>
        </w:rPr>
        <w:t xml:space="preserve"> Situation de départ</w:t>
      </w:r>
      <w:bookmarkEnd w:id="11"/>
    </w:p>
    <w:p w14:paraId="1F7C603F" w14:textId="77777777" w:rsidR="009017C3" w:rsidRPr="00097B2B" w:rsidRDefault="40E412C4" w:rsidP="005E1F2E">
      <w:pPr>
        <w:pStyle w:val="Default"/>
        <w:spacing w:after="120" w:line="276" w:lineRule="auto"/>
        <w:rPr>
          <w:sz w:val="22"/>
          <w:szCs w:val="22"/>
          <w:u w:val="single"/>
          <w:lang w:val="fr-FR"/>
        </w:rPr>
      </w:pPr>
      <w:r w:rsidRPr="00097B2B">
        <w:rPr>
          <w:sz w:val="22"/>
          <w:szCs w:val="22"/>
          <w:u w:val="single"/>
          <w:lang w:val="fr-FR"/>
        </w:rPr>
        <w:t>Analyse synthétique de la situation de départ</w:t>
      </w:r>
    </w:p>
    <w:p w14:paraId="01851693" w14:textId="77777777" w:rsidR="00AD14A3" w:rsidRPr="00097B2B" w:rsidRDefault="009017C3" w:rsidP="007D2201">
      <w:pPr>
        <w:pStyle w:val="Default"/>
        <w:spacing w:after="120" w:line="276" w:lineRule="auto"/>
        <w:rPr>
          <w:sz w:val="22"/>
          <w:szCs w:val="22"/>
          <w:lang w:val="fr-FR"/>
        </w:rPr>
      </w:pPr>
      <w:r w:rsidRPr="00097B2B">
        <w:rPr>
          <w:sz w:val="22"/>
          <w:szCs w:val="22"/>
          <w:lang w:val="fr-FR"/>
        </w:rPr>
        <w:t xml:space="preserve">Les forêts de la République Démocratique du Congo (RDC) couvrent environ 155 millions d'hectares. Cela correspond à environ 10 % de la superficie forestière </w:t>
      </w:r>
      <w:r w:rsidR="00E36276" w:rsidRPr="00097B2B">
        <w:rPr>
          <w:sz w:val="22"/>
          <w:szCs w:val="22"/>
          <w:lang w:val="fr-FR"/>
        </w:rPr>
        <w:t>tropicale du monde</w:t>
      </w:r>
      <w:r w:rsidRPr="00097B2B">
        <w:rPr>
          <w:sz w:val="22"/>
          <w:szCs w:val="22"/>
          <w:lang w:val="fr-FR"/>
        </w:rPr>
        <w:t xml:space="preserve">. </w:t>
      </w:r>
      <w:r w:rsidR="0031643B" w:rsidRPr="00097B2B">
        <w:rPr>
          <w:sz w:val="22"/>
          <w:szCs w:val="22"/>
          <w:lang w:val="fr-FR"/>
        </w:rPr>
        <w:t>Elle</w:t>
      </w:r>
      <w:r w:rsidRPr="00097B2B">
        <w:rPr>
          <w:sz w:val="22"/>
          <w:szCs w:val="22"/>
          <w:lang w:val="fr-FR"/>
        </w:rPr>
        <w:t>s sont donc d'une importance primordiale pour la conservation de la biodiversité et pour la régulation du climat mondial en tant que puits de carbone. Considérant l’importance de sa couverture forestière, la RDC se retrouve parmi les dix pays perdant le plus de surface forestière chaque année. Au niveau national, la perte forestière est estimée à 0,4% par an</w:t>
      </w:r>
      <w:r w:rsidR="00AD14A3" w:rsidRPr="00097B2B">
        <w:rPr>
          <w:sz w:val="22"/>
          <w:szCs w:val="22"/>
          <w:lang w:val="fr-FR"/>
        </w:rPr>
        <w:t> ;</w:t>
      </w:r>
      <w:r w:rsidRPr="00097B2B">
        <w:rPr>
          <w:sz w:val="22"/>
          <w:szCs w:val="22"/>
          <w:lang w:val="fr-FR"/>
        </w:rPr>
        <w:t xml:space="preserve"> </w:t>
      </w:r>
      <w:r w:rsidR="00AD14A3" w:rsidRPr="00097B2B">
        <w:rPr>
          <w:sz w:val="22"/>
          <w:szCs w:val="22"/>
          <w:lang w:val="fr-FR"/>
        </w:rPr>
        <w:t xml:space="preserve">selon les données de </w:t>
      </w:r>
      <w:r w:rsidR="00AD14A3" w:rsidRPr="00097B2B">
        <w:rPr>
          <w:i/>
          <w:sz w:val="22"/>
          <w:szCs w:val="22"/>
          <w:lang w:val="fr-FR"/>
        </w:rPr>
        <w:t xml:space="preserve">Global </w:t>
      </w:r>
      <w:proofErr w:type="spellStart"/>
      <w:r w:rsidR="00AD14A3" w:rsidRPr="00097B2B">
        <w:rPr>
          <w:i/>
          <w:sz w:val="22"/>
          <w:szCs w:val="22"/>
          <w:lang w:val="fr-FR"/>
        </w:rPr>
        <w:t>forest</w:t>
      </w:r>
      <w:proofErr w:type="spellEnd"/>
      <w:r w:rsidR="00AD14A3" w:rsidRPr="00097B2B">
        <w:rPr>
          <w:i/>
          <w:sz w:val="22"/>
          <w:szCs w:val="22"/>
          <w:lang w:val="fr-FR"/>
        </w:rPr>
        <w:t xml:space="preserve"> </w:t>
      </w:r>
      <w:proofErr w:type="spellStart"/>
      <w:r w:rsidR="00AD14A3" w:rsidRPr="00097B2B">
        <w:rPr>
          <w:i/>
          <w:sz w:val="22"/>
          <w:szCs w:val="22"/>
          <w:lang w:val="fr-FR"/>
        </w:rPr>
        <w:t>watch</w:t>
      </w:r>
      <w:proofErr w:type="spellEnd"/>
      <w:r w:rsidR="00AD14A3" w:rsidRPr="00097B2B">
        <w:rPr>
          <w:sz w:val="22"/>
          <w:szCs w:val="22"/>
          <w:lang w:val="fr-FR"/>
        </w:rPr>
        <w:t xml:space="preserve"> le pays a perdu 13.4 </w:t>
      </w:r>
      <w:r w:rsidR="00A076D6" w:rsidRPr="00097B2B">
        <w:rPr>
          <w:sz w:val="22"/>
          <w:szCs w:val="22"/>
          <w:lang w:val="fr-FR"/>
        </w:rPr>
        <w:t>millions</w:t>
      </w:r>
      <w:r w:rsidR="00AD14A3" w:rsidRPr="00097B2B">
        <w:rPr>
          <w:sz w:val="22"/>
          <w:szCs w:val="22"/>
          <w:lang w:val="fr-FR"/>
        </w:rPr>
        <w:t xml:space="preserve"> d’hectares de couvert végétal de 2001 à 2018, ce qui équivaut à une diminution de 6.7% du couvert végétal depuis 2000. </w:t>
      </w:r>
    </w:p>
    <w:p w14:paraId="69BFB607" w14:textId="77777777" w:rsidR="00DC244C" w:rsidRDefault="40E412C4" w:rsidP="009D5DE0">
      <w:pPr>
        <w:pStyle w:val="Default"/>
        <w:spacing w:after="120" w:line="276" w:lineRule="auto"/>
        <w:rPr>
          <w:color w:val="auto"/>
          <w:sz w:val="22"/>
          <w:szCs w:val="22"/>
          <w:lang w:val="fr-FR"/>
        </w:rPr>
      </w:pPr>
      <w:r w:rsidRPr="00097B2B">
        <w:rPr>
          <w:sz w:val="22"/>
          <w:szCs w:val="22"/>
          <w:lang w:val="fr-FR"/>
        </w:rPr>
        <w:t>Bien qu’une série de facteurs</w:t>
      </w:r>
      <w:r w:rsidR="006545D2" w:rsidRPr="00097B2B">
        <w:rPr>
          <w:sz w:val="22"/>
          <w:szCs w:val="22"/>
          <w:lang w:val="fr-FR"/>
        </w:rPr>
        <w:t xml:space="preserve"> </w:t>
      </w:r>
      <w:r w:rsidRPr="00097B2B">
        <w:rPr>
          <w:sz w:val="22"/>
          <w:szCs w:val="22"/>
          <w:lang w:val="fr-FR"/>
        </w:rPr>
        <w:t>puissent être identifié</w:t>
      </w:r>
      <w:r w:rsidR="00263A92" w:rsidRPr="00097B2B">
        <w:rPr>
          <w:sz w:val="22"/>
          <w:szCs w:val="22"/>
          <w:lang w:val="fr-FR"/>
        </w:rPr>
        <w:t>s</w:t>
      </w:r>
      <w:r w:rsidRPr="00097B2B">
        <w:rPr>
          <w:sz w:val="22"/>
          <w:szCs w:val="22"/>
          <w:lang w:val="fr-FR"/>
        </w:rPr>
        <w:t xml:space="preserve"> comme causes de cette perte, le principal moteur de déforestation et de dégradation progressive des écosystèmes forestiers et de la perte de la biodiversité est la précarité des conditions de vie de la population rurale. Environ deux tiers de la population dépendent directement des services écosystémiques des forêts et </w:t>
      </w:r>
      <w:r w:rsidR="00671C4C" w:rsidRPr="00097B2B">
        <w:rPr>
          <w:sz w:val="22"/>
          <w:szCs w:val="22"/>
          <w:lang w:val="fr-FR"/>
        </w:rPr>
        <w:t>tirent leurs</w:t>
      </w:r>
      <w:r w:rsidRPr="00097B2B">
        <w:rPr>
          <w:sz w:val="22"/>
          <w:szCs w:val="22"/>
          <w:lang w:val="fr-FR"/>
        </w:rPr>
        <w:t xml:space="preserve"> moyens d</w:t>
      </w:r>
      <w:r w:rsidR="00F213A5" w:rsidRPr="00097B2B">
        <w:rPr>
          <w:sz w:val="22"/>
          <w:szCs w:val="22"/>
          <w:lang w:val="fr-FR"/>
        </w:rPr>
        <w:t>e subsistance</w:t>
      </w:r>
      <w:r w:rsidRPr="00097B2B">
        <w:rPr>
          <w:sz w:val="22"/>
          <w:szCs w:val="22"/>
          <w:lang w:val="fr-FR"/>
        </w:rPr>
        <w:t xml:space="preserve"> de l’exploitation des ressources naturelles – dans la majorité des cas </w:t>
      </w:r>
      <w:r w:rsidRPr="00097B2B">
        <w:rPr>
          <w:color w:val="auto"/>
          <w:sz w:val="22"/>
          <w:szCs w:val="22"/>
          <w:lang w:val="fr-FR"/>
        </w:rPr>
        <w:t>sous une approche d’économie d</w:t>
      </w:r>
      <w:r w:rsidR="00C671F4" w:rsidRPr="00097B2B">
        <w:rPr>
          <w:color w:val="auto"/>
          <w:sz w:val="22"/>
          <w:szCs w:val="22"/>
          <w:lang w:val="fr-FR"/>
        </w:rPr>
        <w:t>’autoconsommation</w:t>
      </w:r>
      <w:r w:rsidRPr="00097B2B">
        <w:rPr>
          <w:color w:val="auto"/>
          <w:sz w:val="22"/>
          <w:szCs w:val="22"/>
          <w:lang w:val="fr-FR"/>
        </w:rPr>
        <w:t xml:space="preserve">. </w:t>
      </w:r>
      <w:r w:rsidRPr="00097B2B">
        <w:rPr>
          <w:sz w:val="22"/>
          <w:szCs w:val="22"/>
          <w:lang w:val="fr-FR"/>
        </w:rPr>
        <w:t xml:space="preserve">Malgré l'immense richesse en termes de ressources naturelles, la RDC n'a pas réussi à réduire tangiblement la pauvreté et à générer des revenus et des emplois durables pour </w:t>
      </w:r>
      <w:r w:rsidR="005749DB" w:rsidRPr="00097B2B">
        <w:rPr>
          <w:sz w:val="22"/>
          <w:szCs w:val="22"/>
          <w:lang w:val="fr-FR"/>
        </w:rPr>
        <w:t>s</w:t>
      </w:r>
      <w:r w:rsidRPr="00097B2B">
        <w:rPr>
          <w:sz w:val="22"/>
          <w:szCs w:val="22"/>
          <w:lang w:val="fr-FR"/>
        </w:rPr>
        <w:t>a population. La pauvreté au niveau rural continue d’être extrême et touche selon les régions entre 50 et 80% de la population (BAD 2010). Cette situation se voi</w:t>
      </w:r>
      <w:r w:rsidR="006545D2" w:rsidRPr="00097B2B">
        <w:rPr>
          <w:sz w:val="22"/>
          <w:szCs w:val="22"/>
          <w:lang w:val="fr-FR"/>
        </w:rPr>
        <w:t>t</w:t>
      </w:r>
      <w:r w:rsidRPr="00097B2B">
        <w:rPr>
          <w:sz w:val="22"/>
          <w:szCs w:val="22"/>
          <w:lang w:val="fr-FR"/>
        </w:rPr>
        <w:t xml:space="preserve"> renforcée par une forte croissance démographique </w:t>
      </w:r>
      <w:r w:rsidR="00B4542D" w:rsidRPr="00097B2B">
        <w:rPr>
          <w:sz w:val="22"/>
          <w:szCs w:val="22"/>
          <w:lang w:val="fr-FR"/>
        </w:rPr>
        <w:t xml:space="preserve">liée </w:t>
      </w:r>
      <w:r w:rsidRPr="00097B2B">
        <w:rPr>
          <w:sz w:val="22"/>
          <w:szCs w:val="22"/>
          <w:lang w:val="fr-FR"/>
        </w:rPr>
        <w:t xml:space="preserve">à des taux de natalité élevé et à la migration interne. L'absence ou l’insuffisance </w:t>
      </w:r>
      <w:r w:rsidRPr="00097B2B">
        <w:rPr>
          <w:sz w:val="22"/>
          <w:szCs w:val="22"/>
          <w:lang w:val="fr-FR"/>
        </w:rPr>
        <w:lastRenderedPageBreak/>
        <w:t>d'autres sources de revenus à proximité des forêts ne laisse pas d’autres choix aux populations locales que d’exploiter les ressources forestières disponibles. Cependant, il y a d’autres facteurs comme l'agriculture migratoire sur brûlis et les méthodes de gestion non durables qui exacerbent</w:t>
      </w:r>
      <w:r w:rsidRPr="00097B2B">
        <w:rPr>
          <w:color w:val="auto"/>
          <w:sz w:val="22"/>
          <w:szCs w:val="22"/>
          <w:lang w:val="fr-FR"/>
        </w:rPr>
        <w:t xml:space="preserve"> la pression sur les forêts. Les aires protégées et leurs zones périphériques sont également exposées à ces menaces. Les besoins énergétiques croissants des villes impulsés par l’exode rurale et une urbanisation anarchique, ainsi que l'expansion de l'industrie minière et le développement des infrastructures, ont également un impact sur les sur</w:t>
      </w:r>
      <w:r w:rsidR="00E73FD2">
        <w:rPr>
          <w:color w:val="auto"/>
          <w:sz w:val="22"/>
          <w:szCs w:val="22"/>
          <w:lang w:val="fr-FR"/>
        </w:rPr>
        <w:t>faces forestières (CIFOR 2015</w:t>
      </w:r>
      <w:r w:rsidR="00DC244C">
        <w:rPr>
          <w:color w:val="auto"/>
          <w:sz w:val="22"/>
          <w:szCs w:val="22"/>
          <w:lang w:val="fr-FR"/>
        </w:rPr>
        <w:t>)</w:t>
      </w:r>
    </w:p>
    <w:p w14:paraId="7AB72653" w14:textId="77777777" w:rsidR="00DC244C" w:rsidRPr="00097B2B" w:rsidRDefault="00DC244C" w:rsidP="00DC244C">
      <w:pPr>
        <w:spacing w:line="276" w:lineRule="auto"/>
      </w:pPr>
      <w:r w:rsidRPr="00097B2B">
        <w:t xml:space="preserve">L’analyse montre également que la perte de couverture forestière est beaucoup plus prononcée le long des principaux axes fluviaux et routiers, particulièrement dans le complexe agro-rural dans l’Est de la province où la densité de la population est plus élevée. Parmi les axes les plus affectés par la déforestation après 2011 se trouvent l’axe fluvial le long de la rivière Lualaba dans le territoire de </w:t>
      </w:r>
      <w:proofErr w:type="spellStart"/>
      <w:r w:rsidRPr="00097B2B">
        <w:t>Kailo</w:t>
      </w:r>
      <w:proofErr w:type="spellEnd"/>
      <w:r w:rsidRPr="00097B2B">
        <w:t xml:space="preserve">, les axes routiers </w:t>
      </w:r>
      <w:proofErr w:type="spellStart"/>
      <w:r w:rsidRPr="00097B2B">
        <w:t>Kailo-Punia</w:t>
      </w:r>
      <w:proofErr w:type="spellEnd"/>
      <w:r w:rsidRPr="00097B2B">
        <w:t xml:space="preserve">, </w:t>
      </w:r>
      <w:proofErr w:type="spellStart"/>
      <w:r w:rsidRPr="00097B2B">
        <w:t>Punia-Lubutu</w:t>
      </w:r>
      <w:proofErr w:type="spellEnd"/>
      <w:r w:rsidRPr="00097B2B">
        <w:t xml:space="preserve">, la RN3 qui connecte Kisangani avec le Nord-Kivu, tous les axes de Kindu vers le Sud-Kivu dans le territoire de </w:t>
      </w:r>
      <w:proofErr w:type="spellStart"/>
      <w:r w:rsidRPr="00097B2B">
        <w:t>Pangi</w:t>
      </w:r>
      <w:proofErr w:type="spellEnd"/>
      <w:r w:rsidRPr="00097B2B">
        <w:t xml:space="preserve"> et plusieurs autres axes dans l’Est et Nord-Est de la ville de Kasongo. La perte de la couverture forestière est moins prononcée dans les zones savanicoles et agricoles du Sud et Sud-Ouest de Maniema ainsi que dans les zones forestières loin des axes de transport et loin des agglomérations – y inclus dans les aires protégées notamment la zone sur le territoire de la province. En même temps, des modèles d’utilisation de terres au détriment des forêts sont en train de s’approcher de plus en plus des aires protégées et de leurs zones périphériques, </w:t>
      </w:r>
      <w:r w:rsidRPr="00097B2B">
        <w:rPr>
          <w:noProof/>
        </w:rPr>
        <w:t>ce qui risque de mettre en danger la survie durable de ces dernières."</w:t>
      </w:r>
    </w:p>
    <w:p w14:paraId="5F462627" w14:textId="77777777" w:rsidR="00DC244C" w:rsidRDefault="00DC244C" w:rsidP="00DC244C">
      <w:pPr>
        <w:spacing w:line="276" w:lineRule="auto"/>
      </w:pPr>
      <w:r w:rsidRPr="00097B2B">
        <w:t xml:space="preserve">Les principaux moteurs </w:t>
      </w:r>
      <w:r w:rsidRPr="00097B2B">
        <w:rPr>
          <w:i/>
        </w:rPr>
        <w:t>directs</w:t>
      </w:r>
      <w:r w:rsidRPr="00097B2B">
        <w:t xml:space="preserve"> de déforestation et dégradation forestière au Maniema sont – selon la zone – l’agriculture itinérante sur brulis, l’exploitation du bois énergie et la production du charbon de bois ainsi que l’exploitation artisanale du bois d’œuvre. Les études mettent clairement en évidence le fait que parmi ces moteurs, l’agriculture itinérante sur brulis en est le plus important. Plus de 80% de la perte des forêts au Maniema peut être imputé à cette pratique. </w:t>
      </w:r>
    </w:p>
    <w:p w14:paraId="21328481" w14:textId="77777777" w:rsidR="00DC244C" w:rsidRPr="00097B2B" w:rsidRDefault="00DC244C" w:rsidP="00DC244C">
      <w:pPr>
        <w:spacing w:line="276" w:lineRule="auto"/>
      </w:pPr>
      <w:r w:rsidRPr="00097B2B">
        <w:rPr>
          <w:noProof/>
        </w:rPr>
        <w:t xml:space="preserve">Les activités minières </w:t>
      </w:r>
      <w:r w:rsidRPr="00097B2B">
        <w:t xml:space="preserve">dans les zones minières de la province </w:t>
      </w:r>
      <w:r w:rsidRPr="00097B2B">
        <w:rPr>
          <w:noProof/>
        </w:rPr>
        <w:t>(</w:t>
      </w:r>
      <w:r w:rsidRPr="00097B2B">
        <w:t>notamment dans l’Est et Sud</w:t>
      </w:r>
      <w:r w:rsidRPr="00097B2B">
        <w:rPr>
          <w:noProof/>
        </w:rPr>
        <w:t>) et l'expansion urbaine,</w:t>
      </w:r>
      <w:r w:rsidRPr="00097B2B">
        <w:t xml:space="preserve"> causé</w:t>
      </w:r>
      <w:r w:rsidRPr="00097B2B">
        <w:rPr>
          <w:noProof/>
        </w:rPr>
        <w:t>e</w:t>
      </w:r>
      <w:r w:rsidRPr="00097B2B">
        <w:t xml:space="preserve"> par la forte croissance démographique et l’exode rural</w:t>
      </w:r>
      <w:r w:rsidRPr="00097B2B">
        <w:rPr>
          <w:noProof/>
        </w:rPr>
        <w:t>,</w:t>
      </w:r>
      <w:r w:rsidRPr="00097B2B">
        <w:t xml:space="preserve"> contribuent également à la déforestation et dégradation forestière</w:t>
      </w:r>
    </w:p>
    <w:p w14:paraId="2A1216A4" w14:textId="77C1ABBA" w:rsidR="00DC244C" w:rsidRPr="00097B2B" w:rsidRDefault="00DC244C" w:rsidP="00DC244C">
      <w:pPr>
        <w:spacing w:line="276" w:lineRule="auto"/>
      </w:pPr>
      <w:r w:rsidRPr="00097B2B">
        <w:t xml:space="preserve">Les facteurs </w:t>
      </w:r>
      <w:r w:rsidRPr="00097B2B">
        <w:rPr>
          <w:i/>
        </w:rPr>
        <w:t xml:space="preserve">subjacents </w:t>
      </w:r>
      <w:r w:rsidRPr="00097B2B">
        <w:t>à la déforestation et dégradation forestière au Maniema sont liés à la situation socio-économique précaire de sa population</w:t>
      </w:r>
      <w:r w:rsidRPr="00097B2B">
        <w:rPr>
          <w:rFonts w:cs="Arial"/>
        </w:rPr>
        <w:t xml:space="preserve">, qui s’exprime entre autres par l’accès restreint aux infrastructures de base (santé, éducation, électricité, routière, eau et sociales), des revenus par habitant très bas et la forte dépendance de la population aux pratiques de subsistance. </w:t>
      </w:r>
      <w:r w:rsidRPr="00097B2B">
        <w:rPr>
          <w:rFonts w:eastAsia="Arial" w:cs="Arial"/>
          <w:lang w:val="fr"/>
        </w:rPr>
        <w:t xml:space="preserve">A la pauvreté s’ajoute un taux de natalité élevé dans la province, qui est l'un des plus élevé en RDC. Comme conséquence, on observe </w:t>
      </w:r>
      <w:proofErr w:type="spellStart"/>
      <w:r w:rsidR="00F27FA8" w:rsidRPr="00097B2B">
        <w:rPr>
          <w:lang w:val="fr"/>
        </w:rPr>
        <w:t>un</w:t>
      </w:r>
      <w:r w:rsidR="00F27FA8" w:rsidRPr="00097B2B">
        <w:t>e</w:t>
      </w:r>
      <w:proofErr w:type="spellEnd"/>
      <w:r w:rsidRPr="00097B2B">
        <w:t xml:space="preserve"> demande croissante pour des biens de consommation de base (alimentaire, énergétique, matières premières). En même temps les moyens et pratiques de production sont insuffisants pour répondre à ces besoins dans une manière durable. </w:t>
      </w:r>
    </w:p>
    <w:p w14:paraId="12FB59E3" w14:textId="77777777" w:rsidR="00DC244C" w:rsidRPr="009D5DE0" w:rsidRDefault="00DC244C" w:rsidP="009D5DE0">
      <w:pPr>
        <w:pStyle w:val="Default"/>
        <w:spacing w:after="120" w:line="276" w:lineRule="auto"/>
        <w:rPr>
          <w:lang w:val="fr-FR"/>
        </w:rPr>
        <w:sectPr w:rsidR="00DC244C" w:rsidRPr="009D5DE0" w:rsidSect="00C671F4">
          <w:footerReference w:type="default" r:id="rId16"/>
          <w:pgSz w:w="11906" w:h="16838"/>
          <w:pgMar w:top="1418" w:right="1418" w:bottom="1276" w:left="1418" w:header="284" w:footer="567" w:gutter="0"/>
          <w:pgNumType w:start="1"/>
          <w:cols w:space="708"/>
          <w:docGrid w:linePitch="360"/>
        </w:sectPr>
      </w:pPr>
    </w:p>
    <w:p w14:paraId="4FB417CE" w14:textId="77777777" w:rsidR="00ED4ECC" w:rsidRPr="00097B2B" w:rsidRDefault="00ED4ECC" w:rsidP="00ED4ECC">
      <w:pPr>
        <w:spacing w:line="276" w:lineRule="auto"/>
        <w:rPr>
          <w:rFonts w:cs="Arial"/>
        </w:rPr>
        <w:sectPr w:rsidR="00ED4ECC" w:rsidRPr="00097B2B" w:rsidSect="009D5DE0">
          <w:headerReference w:type="default" r:id="rId17"/>
          <w:type w:val="continuous"/>
          <w:pgSz w:w="11906" w:h="16838"/>
          <w:pgMar w:top="1418" w:right="1418" w:bottom="1276" w:left="3" w:header="284" w:footer="567" w:gutter="0"/>
          <w:cols w:space="708"/>
          <w:docGrid w:linePitch="360"/>
        </w:sectPr>
      </w:pPr>
    </w:p>
    <w:p w14:paraId="4B021878" w14:textId="77777777" w:rsidR="009017C3" w:rsidRPr="00097B2B" w:rsidRDefault="009017C3" w:rsidP="007D2201">
      <w:pPr>
        <w:pStyle w:val="Default"/>
        <w:spacing w:after="120" w:line="276" w:lineRule="auto"/>
        <w:rPr>
          <w:sz w:val="22"/>
          <w:szCs w:val="22"/>
          <w:u w:val="single"/>
          <w:lang w:val="fr-FR"/>
        </w:rPr>
      </w:pPr>
      <w:r w:rsidRPr="00097B2B">
        <w:rPr>
          <w:sz w:val="22"/>
          <w:szCs w:val="22"/>
          <w:u w:val="single"/>
          <w:lang w:val="fr-FR"/>
        </w:rPr>
        <w:lastRenderedPageBreak/>
        <w:t>Causes de la situation de départ</w:t>
      </w:r>
    </w:p>
    <w:p w14:paraId="2A719D3F" w14:textId="77777777" w:rsidR="009017C3" w:rsidRPr="00097B2B" w:rsidRDefault="009017C3" w:rsidP="40E412C4">
      <w:pPr>
        <w:pStyle w:val="Default"/>
        <w:spacing w:after="120" w:line="276" w:lineRule="auto"/>
        <w:rPr>
          <w:sz w:val="22"/>
          <w:szCs w:val="22"/>
          <w:lang w:val="fr-FR"/>
        </w:rPr>
      </w:pPr>
      <w:r w:rsidRPr="00097B2B">
        <w:rPr>
          <w:sz w:val="22"/>
          <w:szCs w:val="22"/>
          <w:lang w:val="fr-FR"/>
        </w:rPr>
        <w:t>Au cours de la dernière décennie, de</w:t>
      </w:r>
      <w:r w:rsidR="00A41CCB" w:rsidRPr="00097B2B">
        <w:rPr>
          <w:sz w:val="22"/>
          <w:szCs w:val="22"/>
          <w:lang w:val="fr-FR"/>
        </w:rPr>
        <w:t>s</w:t>
      </w:r>
      <w:r w:rsidRPr="00097B2B">
        <w:rPr>
          <w:sz w:val="22"/>
          <w:szCs w:val="22"/>
          <w:lang w:val="fr-FR"/>
        </w:rPr>
        <w:t xml:space="preserve"> nombreux documents d'orientation politique et straté</w:t>
      </w:r>
      <w:r w:rsidRPr="00097B2B">
        <w:rPr>
          <w:rFonts w:eastAsia="Arial"/>
          <w:sz w:val="22"/>
          <w:szCs w:val="22"/>
          <w:lang w:val="fr-FR"/>
        </w:rPr>
        <w:t xml:space="preserve">gique qui abordent ou traitent directement </w:t>
      </w:r>
      <w:r w:rsidR="002310B0" w:rsidRPr="00097B2B">
        <w:rPr>
          <w:rFonts w:eastAsia="Arial"/>
          <w:sz w:val="22"/>
          <w:szCs w:val="22"/>
          <w:lang w:val="fr-FR"/>
        </w:rPr>
        <w:t xml:space="preserve">de </w:t>
      </w:r>
      <w:r w:rsidRPr="00097B2B">
        <w:rPr>
          <w:rFonts w:eastAsia="Arial"/>
          <w:sz w:val="22"/>
          <w:szCs w:val="22"/>
          <w:lang w:val="fr-FR"/>
        </w:rPr>
        <w:t xml:space="preserve">l'utilisation durable des ressources naturelles </w:t>
      </w:r>
      <w:r w:rsidR="40E412C4" w:rsidRPr="00097B2B">
        <w:rPr>
          <w:rFonts w:eastAsia="Arial"/>
          <w:sz w:val="22"/>
          <w:szCs w:val="22"/>
          <w:lang w:val="fr-FR"/>
        </w:rPr>
        <w:t xml:space="preserve">ont été </w:t>
      </w:r>
      <w:r w:rsidR="00B06584" w:rsidRPr="00097B2B">
        <w:rPr>
          <w:rFonts w:eastAsia="Arial"/>
          <w:sz w:val="22"/>
          <w:szCs w:val="22"/>
          <w:lang w:val="fr-FR"/>
        </w:rPr>
        <w:t>élaborés</w:t>
      </w:r>
      <w:r w:rsidRPr="00097B2B">
        <w:rPr>
          <w:rStyle w:val="FootnoteReference"/>
          <w:rFonts w:eastAsia="Arial"/>
          <w:sz w:val="22"/>
          <w:szCs w:val="22"/>
          <w:lang w:val="fr-FR"/>
        </w:rPr>
        <w:footnoteReference w:id="3"/>
      </w:r>
      <w:r w:rsidRPr="00097B2B">
        <w:rPr>
          <w:rFonts w:eastAsia="Arial"/>
          <w:sz w:val="22"/>
          <w:szCs w:val="22"/>
          <w:lang w:val="fr-FR"/>
        </w:rPr>
        <w:t>. C</w:t>
      </w:r>
      <w:r w:rsidRPr="00097B2B">
        <w:rPr>
          <w:sz w:val="22"/>
          <w:szCs w:val="22"/>
          <w:lang w:val="fr-FR"/>
        </w:rPr>
        <w:t xml:space="preserve">ependant, ce cadre d’orientation </w:t>
      </w:r>
      <w:r w:rsidR="00336EFA" w:rsidRPr="00097B2B">
        <w:rPr>
          <w:sz w:val="22"/>
          <w:szCs w:val="22"/>
          <w:lang w:val="fr-FR"/>
        </w:rPr>
        <w:t xml:space="preserve">stratégique et </w:t>
      </w:r>
      <w:r w:rsidR="00B06584" w:rsidRPr="00097B2B">
        <w:rPr>
          <w:sz w:val="22"/>
          <w:szCs w:val="22"/>
          <w:lang w:val="fr-FR"/>
        </w:rPr>
        <w:t>légal</w:t>
      </w:r>
      <w:r w:rsidR="00336EFA" w:rsidRPr="00097B2B">
        <w:rPr>
          <w:sz w:val="22"/>
          <w:szCs w:val="22"/>
          <w:lang w:val="fr-FR"/>
        </w:rPr>
        <w:t xml:space="preserve"> </w:t>
      </w:r>
      <w:r w:rsidRPr="00097B2B">
        <w:rPr>
          <w:sz w:val="22"/>
          <w:szCs w:val="22"/>
          <w:lang w:val="fr-FR"/>
        </w:rPr>
        <w:t xml:space="preserve">est contrebalancé par un vide concernant les </w:t>
      </w:r>
      <w:r w:rsidR="00444938" w:rsidRPr="00097B2B">
        <w:rPr>
          <w:sz w:val="22"/>
          <w:szCs w:val="22"/>
          <w:lang w:val="fr-FR"/>
        </w:rPr>
        <w:t>textes</w:t>
      </w:r>
      <w:r w:rsidRPr="00097B2B">
        <w:rPr>
          <w:sz w:val="22"/>
          <w:szCs w:val="22"/>
          <w:lang w:val="fr-FR"/>
        </w:rPr>
        <w:t xml:space="preserve"> d'application </w:t>
      </w:r>
      <w:r w:rsidR="003D198A" w:rsidRPr="00097B2B">
        <w:rPr>
          <w:sz w:val="22"/>
          <w:szCs w:val="22"/>
          <w:lang w:val="fr-FR"/>
        </w:rPr>
        <w:t xml:space="preserve">de la loi </w:t>
      </w:r>
      <w:r w:rsidR="005749DB" w:rsidRPr="00097B2B">
        <w:rPr>
          <w:sz w:val="22"/>
          <w:szCs w:val="22"/>
          <w:lang w:val="fr-FR"/>
        </w:rPr>
        <w:t xml:space="preserve">ainsi que </w:t>
      </w:r>
      <w:r w:rsidRPr="00097B2B">
        <w:rPr>
          <w:sz w:val="22"/>
          <w:szCs w:val="22"/>
          <w:lang w:val="fr-FR"/>
        </w:rPr>
        <w:t xml:space="preserve">les documents d'accompagnement. L'élaboration d'une politique forestière </w:t>
      </w:r>
      <w:r w:rsidR="008F42E9" w:rsidRPr="00097B2B">
        <w:rPr>
          <w:sz w:val="22"/>
          <w:szCs w:val="22"/>
          <w:lang w:val="fr-FR"/>
        </w:rPr>
        <w:t xml:space="preserve">et législation forestière </w:t>
      </w:r>
      <w:r w:rsidRPr="00097B2B">
        <w:rPr>
          <w:sz w:val="22"/>
          <w:szCs w:val="22"/>
          <w:lang w:val="fr-FR"/>
        </w:rPr>
        <w:t>orientée</w:t>
      </w:r>
      <w:r w:rsidR="008F42E9" w:rsidRPr="00097B2B">
        <w:rPr>
          <w:sz w:val="22"/>
          <w:szCs w:val="22"/>
          <w:lang w:val="fr-FR"/>
        </w:rPr>
        <w:t>s</w:t>
      </w:r>
      <w:r w:rsidRPr="00097B2B">
        <w:rPr>
          <w:sz w:val="22"/>
          <w:szCs w:val="22"/>
          <w:lang w:val="fr-FR"/>
        </w:rPr>
        <w:t xml:space="preserve"> </w:t>
      </w:r>
      <w:r w:rsidR="008F42E9" w:rsidRPr="00097B2B">
        <w:rPr>
          <w:sz w:val="22"/>
          <w:szCs w:val="22"/>
          <w:lang w:val="fr-FR"/>
        </w:rPr>
        <w:t xml:space="preserve">vers la gestion durable des ressources forestières par les multiples acteurs du secteur </w:t>
      </w:r>
      <w:r w:rsidRPr="00097B2B">
        <w:rPr>
          <w:sz w:val="22"/>
          <w:szCs w:val="22"/>
          <w:lang w:val="fr-FR"/>
        </w:rPr>
        <w:t>est toujours en cours. Certains textes essentiels (par exemple le Code Forestier) doivent être mis à jour sur les aspects techniques, ainsi que sur l'intégration de l'égalité de</w:t>
      </w:r>
      <w:r w:rsidR="009C0E9A" w:rsidRPr="00097B2B">
        <w:rPr>
          <w:sz w:val="22"/>
          <w:szCs w:val="22"/>
          <w:lang w:val="fr-FR"/>
        </w:rPr>
        <w:t xml:space="preserve"> genre</w:t>
      </w:r>
      <w:r w:rsidRPr="00097B2B">
        <w:rPr>
          <w:sz w:val="22"/>
          <w:szCs w:val="22"/>
          <w:lang w:val="fr-FR"/>
        </w:rPr>
        <w:t xml:space="preserve">, les droits </w:t>
      </w:r>
      <w:r w:rsidR="006059DE" w:rsidRPr="00097B2B">
        <w:rPr>
          <w:sz w:val="22"/>
          <w:szCs w:val="22"/>
          <w:lang w:val="fr-FR"/>
        </w:rPr>
        <w:t>humains</w:t>
      </w:r>
      <w:r w:rsidRPr="00097B2B">
        <w:rPr>
          <w:sz w:val="22"/>
          <w:szCs w:val="22"/>
          <w:lang w:val="fr-FR"/>
        </w:rPr>
        <w:t xml:space="preserve"> et la coopération avec la population locale et autochtone</w:t>
      </w:r>
      <w:r w:rsidR="00E555B0" w:rsidRPr="00097B2B">
        <w:rPr>
          <w:sz w:val="22"/>
          <w:szCs w:val="22"/>
          <w:lang w:val="fr-FR"/>
        </w:rPr>
        <w:t xml:space="preserve"> (par exemple, les </w:t>
      </w:r>
      <w:proofErr w:type="spellStart"/>
      <w:r w:rsidR="00E555B0" w:rsidRPr="00097B2B">
        <w:rPr>
          <w:sz w:val="22"/>
          <w:szCs w:val="22"/>
          <w:lang w:val="fr-FR"/>
        </w:rPr>
        <w:t>Batwa</w:t>
      </w:r>
      <w:proofErr w:type="spellEnd"/>
      <w:r w:rsidR="00E555B0" w:rsidRPr="00097B2B">
        <w:rPr>
          <w:sz w:val="22"/>
          <w:szCs w:val="22"/>
          <w:lang w:val="fr-FR"/>
        </w:rPr>
        <w:t xml:space="preserve"> ou pygmées)</w:t>
      </w:r>
      <w:r w:rsidRPr="00097B2B">
        <w:rPr>
          <w:sz w:val="22"/>
          <w:szCs w:val="22"/>
          <w:lang w:val="fr-FR"/>
        </w:rPr>
        <w:t xml:space="preserve">. </w:t>
      </w:r>
      <w:r w:rsidR="00454AFB" w:rsidRPr="00097B2B">
        <w:rPr>
          <w:sz w:val="22"/>
          <w:szCs w:val="22"/>
          <w:lang w:val="fr-FR"/>
        </w:rPr>
        <w:t>En même temps, la mise en œuvre des politiques, stratégies et programmes initié</w:t>
      </w:r>
      <w:r w:rsidR="004923AE" w:rsidRPr="00097B2B">
        <w:rPr>
          <w:sz w:val="22"/>
          <w:szCs w:val="22"/>
          <w:lang w:val="fr-FR"/>
        </w:rPr>
        <w:t>s</w:t>
      </w:r>
      <w:r w:rsidR="00454AFB" w:rsidRPr="00097B2B">
        <w:rPr>
          <w:sz w:val="22"/>
          <w:szCs w:val="22"/>
          <w:lang w:val="fr-FR"/>
        </w:rPr>
        <w:t xml:space="preserve"> par l'administration n'a pas encore eu lieu</w:t>
      </w:r>
      <w:r w:rsidRPr="00097B2B">
        <w:rPr>
          <w:sz w:val="22"/>
          <w:szCs w:val="22"/>
          <w:lang w:val="fr-FR"/>
        </w:rPr>
        <w:t>. Les acteurs étatiques et non</w:t>
      </w:r>
      <w:r w:rsidR="00CC372D" w:rsidRPr="00097B2B">
        <w:rPr>
          <w:sz w:val="22"/>
          <w:szCs w:val="22"/>
          <w:lang w:val="fr-FR"/>
        </w:rPr>
        <w:t>-</w:t>
      </w:r>
      <w:r w:rsidRPr="00097B2B">
        <w:rPr>
          <w:rFonts w:eastAsiaTheme="minorEastAsia"/>
          <w:color w:val="000000" w:themeColor="text1"/>
          <w:sz w:val="22"/>
          <w:szCs w:val="22"/>
          <w:lang w:val="fr-FR"/>
        </w:rPr>
        <w:t xml:space="preserve">étatiques, en particulier au niveau provincial, manquent de capacités de mise en œuvre suffisantes. La fragilité fondamentale de l'Etat, </w:t>
      </w:r>
      <w:r w:rsidR="001D33F9" w:rsidRPr="00097B2B">
        <w:rPr>
          <w:rFonts w:eastAsiaTheme="minorEastAsia"/>
          <w:color w:val="000000" w:themeColor="text1"/>
          <w:sz w:val="22"/>
          <w:szCs w:val="22"/>
          <w:lang w:val="fr-FR"/>
        </w:rPr>
        <w:t>caractérisée par une insuffisance</w:t>
      </w:r>
      <w:r w:rsidR="00844801" w:rsidRPr="00097B2B">
        <w:rPr>
          <w:rFonts w:eastAsiaTheme="minorEastAsia"/>
          <w:color w:val="000000" w:themeColor="text1"/>
          <w:sz w:val="22"/>
          <w:szCs w:val="22"/>
          <w:lang w:val="fr-FR"/>
        </w:rPr>
        <w:t xml:space="preserve"> des capacités</w:t>
      </w:r>
      <w:r w:rsidR="001D33F9" w:rsidRPr="00097B2B">
        <w:rPr>
          <w:rFonts w:eastAsiaTheme="minorEastAsia"/>
          <w:color w:val="000000" w:themeColor="text1"/>
          <w:sz w:val="22"/>
          <w:szCs w:val="22"/>
          <w:lang w:val="fr-FR"/>
        </w:rPr>
        <w:t xml:space="preserve"> humaine</w:t>
      </w:r>
      <w:r w:rsidR="00844801" w:rsidRPr="00097B2B">
        <w:rPr>
          <w:rFonts w:eastAsiaTheme="minorEastAsia"/>
          <w:color w:val="000000" w:themeColor="text1"/>
          <w:sz w:val="22"/>
          <w:szCs w:val="22"/>
          <w:lang w:val="fr-FR"/>
        </w:rPr>
        <w:t>s</w:t>
      </w:r>
      <w:r w:rsidR="001D33F9" w:rsidRPr="00097B2B">
        <w:rPr>
          <w:rFonts w:eastAsiaTheme="minorEastAsia"/>
          <w:color w:val="000000" w:themeColor="text1"/>
          <w:sz w:val="22"/>
          <w:szCs w:val="22"/>
          <w:lang w:val="fr-FR"/>
        </w:rPr>
        <w:t>, financi</w:t>
      </w:r>
      <w:r w:rsidR="00B06584" w:rsidRPr="00097B2B">
        <w:rPr>
          <w:rFonts w:eastAsiaTheme="minorEastAsia"/>
          <w:color w:val="000000" w:themeColor="text1"/>
          <w:sz w:val="22"/>
          <w:szCs w:val="22"/>
          <w:lang w:val="fr-FR"/>
        </w:rPr>
        <w:t>ère</w:t>
      </w:r>
      <w:r w:rsidR="00844801" w:rsidRPr="00097B2B">
        <w:rPr>
          <w:rFonts w:eastAsiaTheme="minorEastAsia"/>
          <w:color w:val="000000" w:themeColor="text1"/>
          <w:sz w:val="22"/>
          <w:szCs w:val="22"/>
          <w:lang w:val="fr-FR"/>
        </w:rPr>
        <w:t>s</w:t>
      </w:r>
      <w:r w:rsidR="001D33F9" w:rsidRPr="00097B2B">
        <w:rPr>
          <w:rFonts w:eastAsiaTheme="minorEastAsia"/>
          <w:color w:val="000000" w:themeColor="text1"/>
          <w:sz w:val="22"/>
          <w:szCs w:val="22"/>
          <w:lang w:val="fr-FR"/>
        </w:rPr>
        <w:t xml:space="preserve"> et technique</w:t>
      </w:r>
      <w:r w:rsidR="00844801" w:rsidRPr="00097B2B">
        <w:rPr>
          <w:rFonts w:eastAsiaTheme="minorEastAsia"/>
          <w:color w:val="000000" w:themeColor="text1"/>
          <w:sz w:val="22"/>
          <w:szCs w:val="22"/>
          <w:lang w:val="fr-FR"/>
        </w:rPr>
        <w:t>s</w:t>
      </w:r>
      <w:r w:rsidR="001D33F9" w:rsidRPr="00097B2B">
        <w:rPr>
          <w:rFonts w:eastAsiaTheme="minorEastAsia"/>
          <w:color w:val="000000" w:themeColor="text1"/>
          <w:sz w:val="22"/>
          <w:szCs w:val="22"/>
          <w:lang w:val="fr-FR"/>
        </w:rPr>
        <w:t xml:space="preserve"> d’agir sur le terrain ne permet pas </w:t>
      </w:r>
      <w:r w:rsidR="00E1521C" w:rsidRPr="00097B2B">
        <w:rPr>
          <w:sz w:val="22"/>
          <w:szCs w:val="22"/>
          <w:lang w:val="fr-FR"/>
        </w:rPr>
        <w:t>aux acteurs concernés</w:t>
      </w:r>
      <w:r w:rsidR="001D33F9" w:rsidRPr="00097B2B">
        <w:rPr>
          <w:sz w:val="22"/>
          <w:szCs w:val="22"/>
          <w:lang w:val="fr-FR"/>
        </w:rPr>
        <w:t xml:space="preserve"> de j</w:t>
      </w:r>
      <w:r w:rsidR="00E1521C" w:rsidRPr="00097B2B">
        <w:rPr>
          <w:sz w:val="22"/>
          <w:szCs w:val="22"/>
          <w:lang w:val="fr-FR"/>
        </w:rPr>
        <w:t>ouer</w:t>
      </w:r>
      <w:r w:rsidR="001D33F9" w:rsidRPr="00097B2B">
        <w:rPr>
          <w:sz w:val="22"/>
          <w:szCs w:val="22"/>
          <w:lang w:val="fr-FR"/>
        </w:rPr>
        <w:t xml:space="preserve"> pleinement </w:t>
      </w:r>
      <w:r w:rsidR="00E1521C" w:rsidRPr="00097B2B">
        <w:rPr>
          <w:sz w:val="22"/>
          <w:szCs w:val="22"/>
          <w:lang w:val="fr-FR"/>
        </w:rPr>
        <w:t>leurs</w:t>
      </w:r>
      <w:r w:rsidR="001D33F9" w:rsidRPr="00097B2B">
        <w:rPr>
          <w:sz w:val="22"/>
          <w:szCs w:val="22"/>
          <w:lang w:val="fr-FR"/>
        </w:rPr>
        <w:t xml:space="preserve"> rôle</w:t>
      </w:r>
      <w:r w:rsidR="00E1521C" w:rsidRPr="00097B2B">
        <w:rPr>
          <w:sz w:val="22"/>
          <w:szCs w:val="22"/>
          <w:lang w:val="fr-FR"/>
        </w:rPr>
        <w:t>s</w:t>
      </w:r>
      <w:r w:rsidR="001D33F9" w:rsidRPr="00097B2B">
        <w:rPr>
          <w:sz w:val="22"/>
          <w:szCs w:val="22"/>
          <w:lang w:val="fr-FR"/>
        </w:rPr>
        <w:t>. L</w:t>
      </w:r>
      <w:r w:rsidRPr="00097B2B">
        <w:rPr>
          <w:sz w:val="22"/>
          <w:szCs w:val="22"/>
          <w:lang w:val="fr-FR"/>
        </w:rPr>
        <w:t xml:space="preserve">a corruption et l'absence de comportement entrepreneurial dans toutes les structures affaiblissent encore </w:t>
      </w:r>
      <w:r w:rsidR="00B06584" w:rsidRPr="00097B2B">
        <w:rPr>
          <w:sz w:val="22"/>
          <w:szCs w:val="22"/>
          <w:lang w:val="fr-FR"/>
        </w:rPr>
        <w:t>davantage</w:t>
      </w:r>
      <w:r w:rsidRPr="00097B2B">
        <w:rPr>
          <w:sz w:val="22"/>
          <w:szCs w:val="22"/>
          <w:lang w:val="fr-FR"/>
        </w:rPr>
        <w:t xml:space="preserve"> la capacité d'action. </w:t>
      </w:r>
    </w:p>
    <w:p w14:paraId="63AA31B5" w14:textId="77777777" w:rsidR="009017C3" w:rsidRPr="00097B2B" w:rsidRDefault="001F37CE" w:rsidP="40E412C4">
      <w:pPr>
        <w:pStyle w:val="Default"/>
        <w:spacing w:after="120" w:line="276" w:lineRule="auto"/>
        <w:rPr>
          <w:rFonts w:eastAsia="Arial"/>
          <w:sz w:val="22"/>
          <w:szCs w:val="22"/>
          <w:lang w:val="fr-FR"/>
        </w:rPr>
      </w:pPr>
      <w:r w:rsidRPr="00097B2B">
        <w:rPr>
          <w:sz w:val="22"/>
          <w:szCs w:val="22"/>
          <w:lang w:val="fr-FR"/>
        </w:rPr>
        <w:t xml:space="preserve">Il </w:t>
      </w:r>
      <w:r w:rsidR="40E412C4" w:rsidRPr="00097B2B">
        <w:rPr>
          <w:sz w:val="22"/>
          <w:szCs w:val="22"/>
          <w:lang w:val="fr-FR"/>
        </w:rPr>
        <w:t xml:space="preserve">y a encore un manque de structures et de processus de gouvernance au niveau local, qui </w:t>
      </w:r>
      <w:r w:rsidR="00B129C1" w:rsidRPr="00097B2B">
        <w:rPr>
          <w:sz w:val="22"/>
          <w:szCs w:val="22"/>
          <w:lang w:val="fr-FR"/>
        </w:rPr>
        <w:t xml:space="preserve">permettraient </w:t>
      </w:r>
      <w:r w:rsidR="40E412C4" w:rsidRPr="00097B2B">
        <w:rPr>
          <w:sz w:val="22"/>
          <w:szCs w:val="22"/>
          <w:lang w:val="fr-FR"/>
        </w:rPr>
        <w:t>la participation effective de la population locale. Cependant, l’exis</w:t>
      </w:r>
      <w:r w:rsidR="00B06584" w:rsidRPr="00097B2B">
        <w:rPr>
          <w:sz w:val="22"/>
          <w:szCs w:val="22"/>
          <w:lang w:val="fr-FR"/>
        </w:rPr>
        <w:t>tence</w:t>
      </w:r>
      <w:r w:rsidR="00CD4A56" w:rsidRPr="00097B2B">
        <w:rPr>
          <w:sz w:val="22"/>
          <w:szCs w:val="22"/>
          <w:lang w:val="fr-FR"/>
        </w:rPr>
        <w:t xml:space="preserve"> </w:t>
      </w:r>
      <w:r w:rsidR="00B06584" w:rsidRPr="00097B2B">
        <w:rPr>
          <w:sz w:val="22"/>
          <w:szCs w:val="22"/>
          <w:lang w:val="fr-FR"/>
        </w:rPr>
        <w:t>de</w:t>
      </w:r>
      <w:r w:rsidR="40E412C4" w:rsidRPr="00097B2B">
        <w:rPr>
          <w:sz w:val="22"/>
          <w:szCs w:val="22"/>
          <w:lang w:val="fr-FR"/>
        </w:rPr>
        <w:t xml:space="preserve"> structures locales résultant du processus de décentralisation constitue, à condition d’acquérir leurs capacités fonctionnelles, une opportunité. Elles pourraient alors jouer un rôle important dans le processus de développement local. Les plates-formes de dialogue institutionnalisées sont rares voire inexistantes. Il reste à mettre en place ou à développer des mécanismes de gouvernance (par exemple, des mécanismes de </w:t>
      </w:r>
      <w:r w:rsidR="004923AE" w:rsidRPr="00097B2B">
        <w:rPr>
          <w:sz w:val="22"/>
          <w:szCs w:val="22"/>
          <w:lang w:val="fr-FR"/>
        </w:rPr>
        <w:t xml:space="preserve">gestion des </w:t>
      </w:r>
      <w:r w:rsidR="40E412C4" w:rsidRPr="00097B2B">
        <w:rPr>
          <w:sz w:val="22"/>
          <w:szCs w:val="22"/>
          <w:lang w:val="fr-FR"/>
        </w:rPr>
        <w:t>plainte</w:t>
      </w:r>
      <w:r w:rsidR="004923AE" w:rsidRPr="00097B2B">
        <w:rPr>
          <w:sz w:val="22"/>
          <w:szCs w:val="22"/>
          <w:lang w:val="fr-FR"/>
        </w:rPr>
        <w:t>s</w:t>
      </w:r>
      <w:r w:rsidR="40E412C4" w:rsidRPr="00097B2B">
        <w:rPr>
          <w:sz w:val="22"/>
          <w:szCs w:val="22"/>
          <w:lang w:val="fr-FR"/>
        </w:rPr>
        <w:t xml:space="preserve"> ou des structures pour la gestion des zones </w:t>
      </w:r>
      <w:r w:rsidR="007A4542" w:rsidRPr="00097B2B">
        <w:rPr>
          <w:sz w:val="22"/>
          <w:szCs w:val="22"/>
          <w:lang w:val="fr-FR"/>
        </w:rPr>
        <w:t xml:space="preserve">tampons </w:t>
      </w:r>
      <w:r w:rsidR="40E412C4" w:rsidRPr="00097B2B">
        <w:rPr>
          <w:sz w:val="22"/>
          <w:szCs w:val="22"/>
          <w:lang w:val="fr-FR"/>
        </w:rPr>
        <w:t>des aires protégées) permettant aux populations locales et autochtones d'exprimer leurs besoins</w:t>
      </w:r>
      <w:r w:rsidR="004749ED" w:rsidRPr="00097B2B">
        <w:rPr>
          <w:sz w:val="22"/>
          <w:szCs w:val="22"/>
          <w:lang w:val="fr-FR"/>
        </w:rPr>
        <w:t xml:space="preserve">, leurs intérêts </w:t>
      </w:r>
      <w:r w:rsidR="40E412C4" w:rsidRPr="00097B2B">
        <w:rPr>
          <w:sz w:val="22"/>
          <w:szCs w:val="22"/>
          <w:lang w:val="fr-FR"/>
        </w:rPr>
        <w:t xml:space="preserve">et leurs inquiétudes. La coordination intersectorielle entre les administrations de l'Etat n'a lieu que de manière ponctuelle et sans vision commune. Dans la plupart des cas, les municipalités et les services de l'Etat n'ont pas les compétences et </w:t>
      </w:r>
      <w:r w:rsidR="005749DB" w:rsidRPr="00097B2B">
        <w:rPr>
          <w:sz w:val="22"/>
          <w:szCs w:val="22"/>
          <w:lang w:val="fr-FR"/>
        </w:rPr>
        <w:t xml:space="preserve">potentiels </w:t>
      </w:r>
      <w:r w:rsidR="40E412C4" w:rsidRPr="00097B2B">
        <w:rPr>
          <w:sz w:val="22"/>
          <w:szCs w:val="22"/>
          <w:lang w:val="fr-FR"/>
        </w:rPr>
        <w:t xml:space="preserve">nécessaires pour être en mesure d'intégrer les mécanismes de participation </w:t>
      </w:r>
      <w:r w:rsidR="00B06584" w:rsidRPr="00097B2B">
        <w:rPr>
          <w:rFonts w:eastAsiaTheme="minorEastAsia"/>
          <w:color w:val="000000" w:themeColor="text1"/>
          <w:sz w:val="22"/>
          <w:szCs w:val="22"/>
          <w:lang w:val="fr-FR"/>
        </w:rPr>
        <w:t>de</w:t>
      </w:r>
      <w:r w:rsidR="0097072C" w:rsidRPr="00097B2B">
        <w:rPr>
          <w:rFonts w:eastAsiaTheme="minorEastAsia"/>
          <w:color w:val="000000" w:themeColor="text1"/>
          <w:sz w:val="22"/>
          <w:szCs w:val="22"/>
          <w:lang w:val="fr-FR"/>
        </w:rPr>
        <w:t xml:space="preserve"> </w:t>
      </w:r>
      <w:r w:rsidR="40E412C4" w:rsidRPr="00097B2B">
        <w:rPr>
          <w:rFonts w:eastAsiaTheme="minorEastAsia"/>
          <w:color w:val="000000" w:themeColor="text1"/>
          <w:sz w:val="22"/>
          <w:szCs w:val="22"/>
          <w:lang w:val="fr-FR"/>
        </w:rPr>
        <w:t xml:space="preserve">manière ciblée. </w:t>
      </w:r>
      <w:r w:rsidR="004749ED" w:rsidRPr="00097B2B">
        <w:rPr>
          <w:rFonts w:eastAsiaTheme="minorEastAsia"/>
          <w:color w:val="000000" w:themeColor="text1"/>
          <w:sz w:val="22"/>
          <w:szCs w:val="22"/>
          <w:lang w:val="fr-FR"/>
        </w:rPr>
        <w:t>Globalement</w:t>
      </w:r>
      <w:r w:rsidR="40E412C4" w:rsidRPr="00097B2B">
        <w:rPr>
          <w:rFonts w:eastAsiaTheme="minorEastAsia"/>
          <w:color w:val="000000" w:themeColor="text1"/>
          <w:sz w:val="22"/>
          <w:szCs w:val="22"/>
          <w:lang w:val="fr-FR"/>
        </w:rPr>
        <w:t>, la cul</w:t>
      </w:r>
      <w:r w:rsidR="40E412C4" w:rsidRPr="00097B2B">
        <w:rPr>
          <w:rFonts w:eastAsia="Arial"/>
          <w:sz w:val="22"/>
          <w:szCs w:val="22"/>
          <w:lang w:val="fr-FR"/>
        </w:rPr>
        <w:t>ture de dialogue et de coopération est faiblement développée</w:t>
      </w:r>
      <w:r w:rsidR="00904DBA" w:rsidRPr="00097B2B">
        <w:rPr>
          <w:rFonts w:eastAsia="Arial"/>
          <w:sz w:val="22"/>
          <w:szCs w:val="22"/>
          <w:lang w:val="fr-FR"/>
        </w:rPr>
        <w:t xml:space="preserve"> dans les services de l’</w:t>
      </w:r>
      <w:r w:rsidR="008B6D54" w:rsidRPr="00097B2B">
        <w:rPr>
          <w:rFonts w:eastAsia="Arial"/>
          <w:sz w:val="22"/>
          <w:szCs w:val="22"/>
          <w:lang w:val="fr-FR"/>
        </w:rPr>
        <w:t>E</w:t>
      </w:r>
      <w:r w:rsidR="00904DBA" w:rsidRPr="00097B2B">
        <w:rPr>
          <w:rFonts w:eastAsia="Arial"/>
          <w:sz w:val="22"/>
          <w:szCs w:val="22"/>
          <w:lang w:val="fr-FR"/>
        </w:rPr>
        <w:t>tat</w:t>
      </w:r>
      <w:r w:rsidR="40E412C4" w:rsidRPr="00097B2B">
        <w:rPr>
          <w:rFonts w:eastAsia="Arial"/>
          <w:sz w:val="22"/>
          <w:szCs w:val="22"/>
          <w:lang w:val="fr-FR"/>
        </w:rPr>
        <w:t>.</w:t>
      </w:r>
    </w:p>
    <w:p w14:paraId="1341D2F6" w14:textId="77777777" w:rsidR="2C144953" w:rsidRPr="00097B2B" w:rsidRDefault="008262B8" w:rsidP="00B06584">
      <w:pPr>
        <w:tabs>
          <w:tab w:val="left" w:pos="7363"/>
        </w:tabs>
        <w:spacing w:line="276" w:lineRule="auto"/>
        <w:rPr>
          <w:rFonts w:eastAsia="Arial" w:cs="Arial"/>
          <w:color w:val="000000" w:themeColor="text1"/>
          <w:lang w:val="fr"/>
        </w:rPr>
      </w:pPr>
      <w:r w:rsidRPr="00097B2B">
        <w:rPr>
          <w:rFonts w:eastAsia="Arial" w:cs="Arial"/>
          <w:color w:val="000000" w:themeColor="text1"/>
          <w:lang w:val="fr"/>
        </w:rPr>
        <w:t>Avec la réforme de l’aménagement du territoire</w:t>
      </w:r>
      <w:r w:rsidR="004749ED" w:rsidRPr="00097B2B">
        <w:rPr>
          <w:rFonts w:eastAsia="Arial" w:cs="Arial"/>
          <w:color w:val="000000" w:themeColor="text1"/>
          <w:lang w:val="fr"/>
        </w:rPr>
        <w:t>,</w:t>
      </w:r>
      <w:r w:rsidRPr="00097B2B">
        <w:rPr>
          <w:rFonts w:eastAsia="Arial" w:cs="Arial"/>
          <w:color w:val="000000" w:themeColor="text1"/>
          <w:lang w:val="fr"/>
        </w:rPr>
        <w:t xml:space="preserve"> l</w:t>
      </w:r>
      <w:r w:rsidR="40E412C4" w:rsidRPr="00097B2B">
        <w:rPr>
          <w:rFonts w:eastAsia="Arial" w:cs="Arial"/>
          <w:color w:val="000000" w:themeColor="text1"/>
          <w:lang w:val="fr"/>
        </w:rPr>
        <w:t xml:space="preserve">a RDC </w:t>
      </w:r>
      <w:r w:rsidRPr="00097B2B">
        <w:rPr>
          <w:rFonts w:eastAsia="Arial" w:cs="Arial"/>
          <w:color w:val="000000" w:themeColor="text1"/>
          <w:lang w:val="fr"/>
        </w:rPr>
        <w:t xml:space="preserve">est </w:t>
      </w:r>
      <w:r w:rsidR="00AB43B2" w:rsidRPr="00097B2B">
        <w:rPr>
          <w:rFonts w:eastAsia="Arial" w:cs="Arial"/>
          <w:color w:val="000000" w:themeColor="text1"/>
          <w:lang w:val="fr"/>
        </w:rPr>
        <w:t>en train</w:t>
      </w:r>
      <w:r w:rsidR="40E412C4" w:rsidRPr="00097B2B">
        <w:rPr>
          <w:rFonts w:eastAsia="Arial" w:cs="Arial"/>
          <w:color w:val="000000" w:themeColor="text1"/>
          <w:lang w:val="fr"/>
        </w:rPr>
        <w:t xml:space="preserve"> d’articuler sa vision sur la gestion de son espace territorial. </w:t>
      </w:r>
      <w:r w:rsidR="0098396D" w:rsidRPr="00097B2B">
        <w:rPr>
          <w:rFonts w:eastAsia="Arial" w:cs="Arial"/>
          <w:color w:val="000000" w:themeColor="text1"/>
          <w:lang w:val="fr"/>
        </w:rPr>
        <w:t>Cette</w:t>
      </w:r>
      <w:r w:rsidR="40E412C4" w:rsidRPr="00097B2B">
        <w:rPr>
          <w:rFonts w:eastAsia="Arial" w:cs="Arial"/>
          <w:color w:val="000000" w:themeColor="text1"/>
          <w:lang w:val="fr"/>
        </w:rPr>
        <w:t xml:space="preserve"> vision </w:t>
      </w:r>
      <w:r w:rsidR="0098396D" w:rsidRPr="00097B2B">
        <w:rPr>
          <w:rFonts w:eastAsia="Arial" w:cs="Arial"/>
          <w:color w:val="000000" w:themeColor="text1"/>
          <w:lang w:val="fr"/>
        </w:rPr>
        <w:t>ainsi qu’</w:t>
      </w:r>
      <w:r w:rsidR="40E412C4" w:rsidRPr="00097B2B">
        <w:rPr>
          <w:rFonts w:eastAsia="Arial" w:cs="Arial"/>
          <w:color w:val="000000" w:themeColor="text1"/>
          <w:lang w:val="fr"/>
        </w:rPr>
        <w:t xml:space="preserve">une maîtrise territoriale de l’espace sont nécessaires à l’aboutissement des objectifs de développement, y incluant l’utilisation et la gestion durable des ressources naturelles. Pour l’instant, l’aménagement du territoire s’organise </w:t>
      </w:r>
      <w:r w:rsidR="40E412C4" w:rsidRPr="00097B2B">
        <w:rPr>
          <w:rFonts w:eastAsia="Arial" w:cs="Arial"/>
          <w:i/>
          <w:color w:val="000000" w:themeColor="text1"/>
          <w:lang w:val="fr"/>
        </w:rPr>
        <w:t>de facto</w:t>
      </w:r>
      <w:r w:rsidR="40E412C4" w:rsidRPr="00097B2B">
        <w:rPr>
          <w:rFonts w:eastAsia="Arial" w:cs="Arial"/>
          <w:color w:val="000000" w:themeColor="text1"/>
          <w:lang w:val="fr"/>
        </w:rPr>
        <w:t xml:space="preserve"> </w:t>
      </w:r>
      <w:r w:rsidR="00B06584" w:rsidRPr="00097B2B">
        <w:rPr>
          <w:rFonts w:eastAsia="Arial" w:cs="Arial"/>
          <w:color w:val="000000" w:themeColor="text1"/>
          <w:lang w:val="fr"/>
        </w:rPr>
        <w:t>d’une</w:t>
      </w:r>
      <w:r w:rsidR="40E412C4" w:rsidRPr="00097B2B">
        <w:rPr>
          <w:rFonts w:eastAsia="Arial" w:cs="Arial"/>
          <w:color w:val="000000" w:themeColor="text1"/>
          <w:lang w:val="fr"/>
        </w:rPr>
        <w:t xml:space="preserve"> manière plutôt spontanée (p. ex. le long des axes </w:t>
      </w:r>
      <w:r w:rsidR="005749DB" w:rsidRPr="00097B2B">
        <w:rPr>
          <w:rFonts w:eastAsia="Arial" w:cs="Arial"/>
          <w:color w:val="000000" w:themeColor="text1"/>
          <w:lang w:val="fr"/>
        </w:rPr>
        <w:t>routiers</w:t>
      </w:r>
      <w:r w:rsidR="40E412C4" w:rsidRPr="00097B2B">
        <w:rPr>
          <w:rFonts w:eastAsia="Arial" w:cs="Arial"/>
          <w:color w:val="000000" w:themeColor="text1"/>
          <w:lang w:val="fr"/>
        </w:rPr>
        <w:t>, sur la base des critères coutumi</w:t>
      </w:r>
      <w:r w:rsidR="00B06584" w:rsidRPr="00097B2B">
        <w:rPr>
          <w:rFonts w:eastAsia="Arial" w:cs="Arial"/>
          <w:color w:val="000000" w:themeColor="text1"/>
          <w:lang w:val="fr"/>
        </w:rPr>
        <w:t>ers</w:t>
      </w:r>
      <w:r w:rsidR="40E412C4" w:rsidRPr="00097B2B">
        <w:rPr>
          <w:rFonts w:eastAsia="Arial" w:cs="Arial"/>
          <w:color w:val="000000" w:themeColor="text1"/>
          <w:lang w:val="fr"/>
        </w:rPr>
        <w:t xml:space="preserve">, sur la base </w:t>
      </w:r>
      <w:r w:rsidR="00B06584" w:rsidRPr="00097B2B">
        <w:rPr>
          <w:rFonts w:eastAsia="Arial" w:cs="Arial"/>
          <w:color w:val="000000" w:themeColor="text1"/>
          <w:lang w:val="fr"/>
        </w:rPr>
        <w:t>d’</w:t>
      </w:r>
      <w:r w:rsidR="40E412C4" w:rsidRPr="00097B2B">
        <w:rPr>
          <w:rFonts w:eastAsia="Arial" w:cs="Arial"/>
          <w:color w:val="000000" w:themeColor="text1"/>
          <w:lang w:val="fr"/>
        </w:rPr>
        <w:t>arrangements informels</w:t>
      </w:r>
      <w:r w:rsidR="00B06584" w:rsidRPr="00097B2B">
        <w:rPr>
          <w:rFonts w:eastAsia="Arial" w:cs="Arial"/>
          <w:color w:val="000000" w:themeColor="text1"/>
          <w:lang w:val="fr"/>
        </w:rPr>
        <w:t xml:space="preserve"> au </w:t>
      </w:r>
      <w:r w:rsidR="0097072C" w:rsidRPr="00097B2B">
        <w:rPr>
          <w:rFonts w:eastAsia="Arial" w:cs="Arial"/>
          <w:color w:val="000000" w:themeColor="text1"/>
          <w:lang w:val="fr"/>
        </w:rPr>
        <w:t>sein d’une</w:t>
      </w:r>
      <w:r w:rsidR="40E412C4" w:rsidRPr="00097B2B">
        <w:rPr>
          <w:rFonts w:eastAsia="Arial" w:cs="Arial"/>
          <w:color w:val="000000" w:themeColor="text1"/>
          <w:lang w:val="fr"/>
        </w:rPr>
        <w:t xml:space="preserve"> communauté) sans qu’il n’assure ni la couverture des besoins alimentaires en produits agricoles de base, ni la protection des ressources forestières ou de la biodiversité. Savoir réaliser l’aménagement du territoire d’une façon systématique et en cohérence avec les objectifs de développement se présente donc comme une capacité fondamentale. Actuellement, la RDC élabore un </w:t>
      </w:r>
      <w:r w:rsidR="40E412C4" w:rsidRPr="00097B2B">
        <w:rPr>
          <w:rFonts w:eastAsia="Arial" w:cs="Arial"/>
          <w:color w:val="000000" w:themeColor="text1"/>
          <w:lang w:val="fr"/>
        </w:rPr>
        <w:lastRenderedPageBreak/>
        <w:t xml:space="preserve">cadre légal et règlementaire moderne et cohérent pour orienter l’aménagement du territoire. Sa mise en œuvre conséquente appelle une approche intersectorielle qui requiert </w:t>
      </w:r>
      <w:r w:rsidR="00B06584" w:rsidRPr="00097B2B">
        <w:rPr>
          <w:rFonts w:eastAsia="Arial" w:cs="Arial"/>
          <w:color w:val="000000" w:themeColor="text1"/>
          <w:lang w:val="fr"/>
        </w:rPr>
        <w:t>d</w:t>
      </w:r>
      <w:r w:rsidR="40E412C4" w:rsidRPr="00097B2B">
        <w:rPr>
          <w:rFonts w:eastAsia="Arial" w:cs="Arial"/>
          <w:color w:val="000000" w:themeColor="text1"/>
          <w:lang w:val="fr"/>
        </w:rPr>
        <w:t>es compétences de coopération et de coordination des acteurs institutionnels impliqués aux niveaux national</w:t>
      </w:r>
      <w:r w:rsidR="00266F26" w:rsidRPr="00097B2B">
        <w:rPr>
          <w:rFonts w:eastAsia="Arial" w:cs="Arial"/>
          <w:color w:val="000000" w:themeColor="text1"/>
          <w:lang w:val="fr"/>
        </w:rPr>
        <w:t>, provincial</w:t>
      </w:r>
      <w:r w:rsidR="40E412C4" w:rsidRPr="00097B2B">
        <w:rPr>
          <w:rFonts w:eastAsia="Arial" w:cs="Arial"/>
          <w:color w:val="000000" w:themeColor="text1"/>
          <w:lang w:val="fr"/>
        </w:rPr>
        <w:t xml:space="preserve"> et local, ainsi qu'entre </w:t>
      </w:r>
      <w:r w:rsidR="004749ED" w:rsidRPr="00097B2B">
        <w:rPr>
          <w:rFonts w:eastAsia="Arial" w:cs="Arial"/>
          <w:color w:val="000000" w:themeColor="text1"/>
          <w:lang w:val="fr"/>
        </w:rPr>
        <w:t>ces différents</w:t>
      </w:r>
      <w:r w:rsidR="40E412C4" w:rsidRPr="00097B2B">
        <w:rPr>
          <w:rFonts w:eastAsia="Arial" w:cs="Arial"/>
          <w:color w:val="000000" w:themeColor="text1"/>
          <w:lang w:val="fr"/>
        </w:rPr>
        <w:t xml:space="preserve"> niveaux. Surtout au niveau des provinces, la pertinence et la valeur ajoutée du sujet ne sont pas encore suffisamment comprises. Le personnel de l'Etat n'a pas encore reçu </w:t>
      </w:r>
      <w:r w:rsidR="004749ED" w:rsidRPr="00097B2B">
        <w:rPr>
          <w:rFonts w:eastAsia="Arial" w:cs="Arial"/>
          <w:color w:val="000000" w:themeColor="text1"/>
          <w:lang w:val="fr"/>
        </w:rPr>
        <w:t>de</w:t>
      </w:r>
      <w:r w:rsidR="40E412C4" w:rsidRPr="00097B2B">
        <w:rPr>
          <w:rFonts w:eastAsia="Arial" w:cs="Arial"/>
          <w:color w:val="000000" w:themeColor="text1"/>
          <w:lang w:val="fr"/>
        </w:rPr>
        <w:t xml:space="preserve"> formation suffisante pour mettre en œuvre des activités faisant partie de l'aménagement du territoire. Néanmoins, </w:t>
      </w:r>
      <w:r w:rsidR="00FC3F5A" w:rsidRPr="00097B2B">
        <w:rPr>
          <w:rFonts w:eastAsia="Arial" w:cs="Arial"/>
          <w:color w:val="000000" w:themeColor="text1"/>
          <w:lang w:val="fr"/>
        </w:rPr>
        <w:t>da</w:t>
      </w:r>
      <w:r w:rsidR="40E412C4" w:rsidRPr="00097B2B">
        <w:rPr>
          <w:rFonts w:eastAsia="Arial" w:cs="Arial"/>
          <w:color w:val="000000" w:themeColor="text1"/>
          <w:lang w:val="fr"/>
        </w:rPr>
        <w:t>ns le cadre du PIREDD, il est possible d'effectuer des travaux de zonage dans les zones d'intervention afin de soutenir les mesures de planification et d'utilisation.</w:t>
      </w:r>
    </w:p>
    <w:p w14:paraId="5F46D18D" w14:textId="77777777" w:rsidR="00197CEE" w:rsidRPr="00097B2B" w:rsidRDefault="40E412C4" w:rsidP="40E412C4">
      <w:pPr>
        <w:spacing w:line="276" w:lineRule="auto"/>
        <w:rPr>
          <w:rFonts w:eastAsiaTheme="minorEastAsia" w:cs="Arial"/>
        </w:rPr>
      </w:pPr>
      <w:r w:rsidRPr="00097B2B">
        <w:rPr>
          <w:rFonts w:eastAsia="Arial" w:cs="Arial"/>
          <w:lang w:val="fr"/>
        </w:rPr>
        <w:t>Afin d'exploiter le potentiel existant dans les secteurs forestier, agroforestier et agricole, il est nécessaire, d’une part, de vulgariser, de mettre en pratique et d'ancrer les modèles de gestion durable, tant dans leur mise en pratique que dans les conseils techniques et les réglementations pertinentes</w:t>
      </w:r>
      <w:r w:rsidR="00E76C3F" w:rsidRPr="00097B2B">
        <w:rPr>
          <w:rFonts w:eastAsia="Arial" w:cs="Arial"/>
          <w:lang w:val="fr"/>
        </w:rPr>
        <w:t>. D</w:t>
      </w:r>
      <w:r w:rsidRPr="00097B2B">
        <w:rPr>
          <w:rFonts w:eastAsia="Arial" w:cs="Arial"/>
          <w:lang w:val="fr"/>
        </w:rPr>
        <w:t xml:space="preserve">’autre part, </w:t>
      </w:r>
      <w:r w:rsidR="00184569" w:rsidRPr="00097B2B">
        <w:rPr>
          <w:rFonts w:eastAsia="Arial" w:cs="Arial"/>
          <w:lang w:val="fr"/>
        </w:rPr>
        <w:t xml:space="preserve">il est nécessaire </w:t>
      </w:r>
      <w:r w:rsidRPr="00097B2B">
        <w:rPr>
          <w:rFonts w:eastAsia="Arial" w:cs="Arial"/>
          <w:lang w:val="fr"/>
        </w:rPr>
        <w:t>d’agir sur les autres facteurs limitant le décollage du secteur (notamment le manque d’accès au crédit, l’absence d’infrastructures permettant l’évacuation des produits issus de l’agriculture</w:t>
      </w:r>
      <w:r w:rsidR="009F352C" w:rsidRPr="00097B2B">
        <w:rPr>
          <w:rFonts w:eastAsia="Arial" w:cs="Arial"/>
          <w:lang w:val="fr"/>
        </w:rPr>
        <w:t>,</w:t>
      </w:r>
      <w:r w:rsidRPr="00097B2B">
        <w:rPr>
          <w:rFonts w:eastAsia="Arial" w:cs="Arial"/>
          <w:lang w:val="fr"/>
        </w:rPr>
        <w:t xml:space="preserve"> etc</w:t>
      </w:r>
      <w:r w:rsidR="009F352C" w:rsidRPr="00097B2B">
        <w:rPr>
          <w:rFonts w:eastAsia="Arial" w:cs="Arial"/>
          <w:lang w:val="fr"/>
        </w:rPr>
        <w:t>.</w:t>
      </w:r>
      <w:r w:rsidRPr="00097B2B">
        <w:rPr>
          <w:rFonts w:eastAsia="Arial" w:cs="Arial"/>
          <w:lang w:val="fr"/>
        </w:rPr>
        <w:t xml:space="preserve">). Les modes d'utilisation et de production traditionnels (par exemple l'agriculture itinérante sur brûlis ou la production en système jachère) ne sont remis en cause ni dans leur efficacité ni dans leur effet sur l'écosystème du fait de leur ancrage culturel. Le maillage actif avec l'aménagement du territoire et la planification du développement, ainsi que les questions relatives au droit foncier, est fondamental. Cependant, il n'en est qu'à ses débuts et ne permet peut-être qu'une approche graduelle. </w:t>
      </w:r>
      <w:r w:rsidRPr="00097B2B">
        <w:rPr>
          <w:rFonts w:eastAsia="Arial" w:cs="Arial"/>
          <w:color w:val="000000" w:themeColor="text1"/>
          <w:lang w:val="fr"/>
        </w:rPr>
        <w:t xml:space="preserve">La chaîne </w:t>
      </w:r>
      <w:r w:rsidRPr="00097B2B" w:rsidDel="00F33109">
        <w:rPr>
          <w:rFonts w:eastAsia="Arial" w:cs="Arial"/>
          <w:color w:val="000000" w:themeColor="text1"/>
          <w:lang w:val="fr"/>
        </w:rPr>
        <w:t>de</w:t>
      </w:r>
      <w:r w:rsidR="00F33109" w:rsidRPr="00097B2B">
        <w:rPr>
          <w:rFonts w:eastAsia="Arial" w:cs="Arial"/>
          <w:color w:val="000000" w:themeColor="text1"/>
          <w:lang w:val="fr"/>
        </w:rPr>
        <w:t xml:space="preserve"> valeur</w:t>
      </w:r>
      <w:r w:rsidRPr="00097B2B">
        <w:rPr>
          <w:rFonts w:eastAsia="Arial" w:cs="Arial"/>
          <w:color w:val="000000" w:themeColor="text1"/>
          <w:lang w:val="fr"/>
        </w:rPr>
        <w:t>, bien que mal organisée et peu structurée, génère toutefois des revenus aux principaux acteurs permettant à ces derniers de subvenir, au moins partiellement, aux besoins vitaux d’alimentation, de scolarisation et de santé. Les principales difficultés rencontrées par les acteurs sont d’ordre matériel, logistique, organisationnel et surtout fiscal.</w:t>
      </w:r>
      <w:r w:rsidRPr="00097B2B">
        <w:rPr>
          <w:rFonts w:eastAsia="Arial" w:cs="Arial"/>
          <w:lang w:val="fr"/>
        </w:rPr>
        <w:t xml:space="preserve"> </w:t>
      </w:r>
      <w:r w:rsidRPr="00097B2B">
        <w:rPr>
          <w:rFonts w:eastAsia="Arial" w:cs="Arial"/>
        </w:rPr>
        <w:t xml:space="preserve">La promotion de sources alternatives de revenus et l'optimisation des chaînes </w:t>
      </w:r>
      <w:r w:rsidRPr="00097B2B" w:rsidDel="00F33109">
        <w:rPr>
          <w:rFonts w:eastAsia="Arial" w:cs="Arial"/>
        </w:rPr>
        <w:t xml:space="preserve">de </w:t>
      </w:r>
      <w:r w:rsidR="00F33109" w:rsidRPr="00097B2B">
        <w:rPr>
          <w:rFonts w:eastAsia="Arial" w:cs="Arial"/>
        </w:rPr>
        <w:t>valeur</w:t>
      </w:r>
      <w:r w:rsidRPr="00097B2B">
        <w:rPr>
          <w:rFonts w:eastAsia="Arial" w:cs="Arial"/>
        </w:rPr>
        <w:t xml:space="preserve"> ne sont pas systématiquement recherchées afin de contrer la déforestation et la dégradation</w:t>
      </w:r>
      <w:r w:rsidR="00266F26" w:rsidRPr="00097B2B">
        <w:rPr>
          <w:rFonts w:eastAsia="Arial" w:cs="Arial"/>
        </w:rPr>
        <w:t xml:space="preserve"> des forêts</w:t>
      </w:r>
      <w:r w:rsidRPr="00097B2B">
        <w:rPr>
          <w:rFonts w:eastAsia="Arial" w:cs="Arial"/>
        </w:rPr>
        <w:t xml:space="preserve">. La connaissance nécessaire de l'approche de la chaîne </w:t>
      </w:r>
      <w:r w:rsidRPr="00097B2B" w:rsidDel="00F33109">
        <w:rPr>
          <w:rFonts w:eastAsia="Arial" w:cs="Arial"/>
        </w:rPr>
        <w:t xml:space="preserve">de </w:t>
      </w:r>
      <w:r w:rsidR="00F33109" w:rsidRPr="00097B2B">
        <w:rPr>
          <w:rFonts w:eastAsia="Arial" w:cs="Arial"/>
        </w:rPr>
        <w:t>valeur</w:t>
      </w:r>
      <w:r w:rsidRPr="00097B2B">
        <w:rPr>
          <w:rFonts w:eastAsia="Arial" w:cs="Arial"/>
        </w:rPr>
        <w:t xml:space="preserve">, de sa mise en œuvre et des compétences de processus nécessaires n'est que faiblement développée chez les partenaires gouvernementaux et non-gouvernementaux. Dans l'ensemble, les groupes cibles et les structures techniques qui les accompagnent manquent de connaissances suffisantes en matière de gestion d'entreprise, </w:t>
      </w:r>
      <w:r w:rsidR="00AB43B2" w:rsidRPr="00097B2B">
        <w:rPr>
          <w:rFonts w:eastAsia="Arial" w:cs="Arial"/>
        </w:rPr>
        <w:t>d’initiative e</w:t>
      </w:r>
      <w:r w:rsidRPr="00097B2B">
        <w:rPr>
          <w:rFonts w:eastAsia="Arial" w:cs="Arial"/>
        </w:rPr>
        <w:t xml:space="preserve">t de </w:t>
      </w:r>
      <w:r w:rsidRPr="00097B2B">
        <w:rPr>
          <w:rFonts w:eastAsiaTheme="minorEastAsia" w:cs="Arial"/>
        </w:rPr>
        <w:t xml:space="preserve">comportement entrepreneurial. </w:t>
      </w:r>
    </w:p>
    <w:p w14:paraId="3AE1F22D" w14:textId="77777777" w:rsidR="009017C3" w:rsidRPr="00097B2B" w:rsidRDefault="00FC3F5A" w:rsidP="40E412C4">
      <w:pPr>
        <w:spacing w:line="276" w:lineRule="auto"/>
        <w:rPr>
          <w:rFonts w:eastAsia="Arial" w:cs="Arial"/>
        </w:rPr>
      </w:pPr>
      <w:r w:rsidRPr="00097B2B">
        <w:rPr>
          <w:rFonts w:eastAsiaTheme="minorEastAsia" w:cs="Arial"/>
        </w:rPr>
        <w:t>Par</w:t>
      </w:r>
      <w:r w:rsidR="40E412C4" w:rsidRPr="00097B2B">
        <w:rPr>
          <w:rFonts w:eastAsiaTheme="minorEastAsia" w:cs="Arial"/>
        </w:rPr>
        <w:t xml:space="preserve"> ailleurs, dans l'interaction entre les moyens d'existence ruraux et la gestion des ressources naturelles, il y a d'autres opportunités à saisir. En vue de créer un potentiel d'utilisation future, les acteurs gouvernementaux et </w:t>
      </w:r>
      <w:r w:rsidR="40E412C4" w:rsidRPr="00097B2B">
        <w:rPr>
          <w:rFonts w:eastAsia="Arial" w:cs="Arial"/>
        </w:rPr>
        <w:t xml:space="preserve">non gouvernementaux manquent de savoir-faire et d'expérience pour appliquer des approches novatrices (par exemple, restauration des paysages forestiers, création des </w:t>
      </w:r>
      <w:proofErr w:type="spellStart"/>
      <w:r w:rsidR="40E412C4" w:rsidRPr="00097B2B">
        <w:rPr>
          <w:rFonts w:eastAsia="Arial" w:cs="Arial"/>
        </w:rPr>
        <w:t>APACs</w:t>
      </w:r>
      <w:proofErr w:type="spellEnd"/>
      <w:r w:rsidR="40E412C4" w:rsidRPr="00097B2B">
        <w:rPr>
          <w:rFonts w:eastAsia="Arial" w:cs="Arial"/>
        </w:rPr>
        <w:t xml:space="preserve">).  </w:t>
      </w:r>
    </w:p>
    <w:p w14:paraId="09148E07" w14:textId="77777777" w:rsidR="103BFFE5" w:rsidRPr="00097B2B" w:rsidRDefault="40E412C4" w:rsidP="40E412C4">
      <w:pPr>
        <w:spacing w:line="276" w:lineRule="auto"/>
        <w:rPr>
          <w:rFonts w:eastAsia="Arial" w:cs="Arial"/>
          <w:lang w:val="fr"/>
        </w:rPr>
      </w:pPr>
      <w:r w:rsidRPr="00097B2B">
        <w:rPr>
          <w:rFonts w:eastAsia="Arial" w:cs="Arial"/>
          <w:lang w:val="fr"/>
        </w:rPr>
        <w:t>L’urbanisation croissante à Kindu</w:t>
      </w:r>
      <w:r w:rsidR="00FC3F5A" w:rsidRPr="00097B2B">
        <w:rPr>
          <w:rFonts w:eastAsia="Arial" w:cs="Arial"/>
          <w:lang w:val="fr"/>
        </w:rPr>
        <w:t xml:space="preserve"> </w:t>
      </w:r>
      <w:r w:rsidRPr="00097B2B">
        <w:rPr>
          <w:rFonts w:eastAsia="Arial" w:cs="Arial"/>
          <w:lang w:val="fr"/>
        </w:rPr>
        <w:t xml:space="preserve">et dans d’autres zones (péri-)urbaines entraînera une augmentation des besoins en bois énergie. Jusqu'à présent, il n'existe pas de politique ou de stratégie énergétique locale pour aborder la question de l'approvisionnement futur </w:t>
      </w:r>
      <w:r w:rsidR="00266F26" w:rsidRPr="00097B2B">
        <w:rPr>
          <w:rFonts w:eastAsia="Arial" w:cs="Arial"/>
          <w:lang w:val="fr"/>
        </w:rPr>
        <w:t xml:space="preserve">en bois énergie </w:t>
      </w:r>
      <w:r w:rsidRPr="00097B2B">
        <w:rPr>
          <w:rFonts w:eastAsia="Arial" w:cs="Arial"/>
          <w:lang w:val="fr"/>
        </w:rPr>
        <w:t xml:space="preserve">et de son impact sur l'utilisation des ressources naturelles. Étant donné que la demande d'énergie dans les zones urbaines est couverte de préférence par le charbon de bois, la demande pour cette forme d'énergie est en augmentation. Si les technologies de production du charbon et celles des foyers et fours restent les mêmes qu’aujourd’hui, l’utilisation de la matière première augmentera rapidement. Cependant, il n'y a pas seulement un besoin d'amélioration technologique dans la production de charbon de bois et de fours et foyers avec une efficacité énergétique accrue, mais l'ensemble des chaînes </w:t>
      </w:r>
      <w:r w:rsidRPr="00097B2B" w:rsidDel="00F33109">
        <w:rPr>
          <w:rFonts w:eastAsia="Arial" w:cs="Arial"/>
          <w:lang w:val="fr"/>
        </w:rPr>
        <w:t xml:space="preserve">de </w:t>
      </w:r>
      <w:r w:rsidR="00F33109" w:rsidRPr="00097B2B">
        <w:rPr>
          <w:rFonts w:eastAsia="Arial" w:cs="Arial"/>
          <w:lang w:val="fr"/>
        </w:rPr>
        <w:t>valeur</w:t>
      </w:r>
      <w:r w:rsidRPr="00097B2B">
        <w:rPr>
          <w:rFonts w:eastAsia="Arial" w:cs="Arial"/>
          <w:lang w:val="fr"/>
        </w:rPr>
        <w:t xml:space="preserve"> de la filière </w:t>
      </w:r>
      <w:r w:rsidRPr="00097B2B">
        <w:rPr>
          <w:rFonts w:eastAsia="Arial" w:cs="Arial"/>
          <w:lang w:val="fr"/>
        </w:rPr>
        <w:lastRenderedPageBreak/>
        <w:t>bois énergie offre des points d’entrée pour une meilleure utilisation de l'énergie et une augmentation des revenus générés. Bien que les approches en matière de production d'énergie alternative et renouvelable soient discutées ponctuellement, il n'existe aucune vision ou approche aux niveaux provincial et local quant à la façon de faire face systématiquement à cette opportunité.</w:t>
      </w:r>
    </w:p>
    <w:p w14:paraId="749968AC" w14:textId="77777777" w:rsidR="00F51132" w:rsidRPr="00832F87" w:rsidRDefault="00F51132" w:rsidP="00832F87">
      <w:pPr>
        <w:pStyle w:val="Heading2"/>
        <w:rPr>
          <w:b/>
        </w:rPr>
      </w:pPr>
      <w:bookmarkStart w:id="12" w:name="_Toc57317353"/>
      <w:r w:rsidRPr="00832F87">
        <w:rPr>
          <w:b/>
        </w:rPr>
        <w:t>2.2 La coopération technique allemande au Maniema</w:t>
      </w:r>
      <w:bookmarkEnd w:id="12"/>
      <w:r w:rsidRPr="00832F87">
        <w:rPr>
          <w:b/>
        </w:rPr>
        <w:t xml:space="preserve"> </w:t>
      </w:r>
    </w:p>
    <w:p w14:paraId="3C518F49" w14:textId="77777777" w:rsidR="006315E5" w:rsidRPr="00097B2B" w:rsidRDefault="00581245" w:rsidP="006315E5">
      <w:pPr>
        <w:pStyle w:val="Default"/>
        <w:spacing w:line="276" w:lineRule="auto"/>
        <w:rPr>
          <w:color w:val="auto"/>
          <w:sz w:val="22"/>
          <w:szCs w:val="22"/>
          <w:lang w:val="fr-FR"/>
        </w:rPr>
      </w:pPr>
      <w:r w:rsidRPr="00097B2B">
        <w:rPr>
          <w:color w:val="auto"/>
          <w:sz w:val="22"/>
          <w:szCs w:val="22"/>
          <w:lang w:val="fr-FR"/>
        </w:rPr>
        <w:t>La coopération technique allemande, à travers la GIZ, est présente au Maniema depuis 2004 et a mis en œuvre trois grands projets (SAICE, REDEMA/SELMA/REMAKI et PBF/BGF) à ce jour. Le projet « Appui à la sécurité alimentaire et à la stabilité dans l’</w:t>
      </w:r>
      <w:r w:rsidR="00087E53" w:rsidRPr="00097B2B">
        <w:rPr>
          <w:color w:val="auto"/>
          <w:sz w:val="22"/>
          <w:szCs w:val="22"/>
          <w:lang w:val="fr-FR"/>
        </w:rPr>
        <w:t>E</w:t>
      </w:r>
      <w:r w:rsidRPr="00097B2B">
        <w:rPr>
          <w:color w:val="auto"/>
          <w:sz w:val="22"/>
          <w:szCs w:val="22"/>
          <w:lang w:val="fr-FR"/>
        </w:rPr>
        <w:t>st du Congo (SAICE) » s'est déroulé de 10/2004 à 12/2009 et vis</w:t>
      </w:r>
      <w:r w:rsidR="00533023" w:rsidRPr="00097B2B">
        <w:rPr>
          <w:color w:val="auto"/>
          <w:sz w:val="22"/>
          <w:szCs w:val="22"/>
          <w:lang w:val="fr-FR"/>
        </w:rPr>
        <w:t>ait</w:t>
      </w:r>
      <w:r w:rsidRPr="00097B2B">
        <w:rPr>
          <w:color w:val="auto"/>
          <w:sz w:val="22"/>
          <w:szCs w:val="22"/>
          <w:lang w:val="fr-FR"/>
        </w:rPr>
        <w:t xml:space="preserve"> à améliorer la situation alimentaire de la population, en particuli</w:t>
      </w:r>
      <w:r w:rsidR="001F690C" w:rsidRPr="00097B2B">
        <w:rPr>
          <w:color w:val="auto"/>
          <w:sz w:val="22"/>
          <w:szCs w:val="22"/>
          <w:lang w:val="fr-FR"/>
        </w:rPr>
        <w:t>e</w:t>
      </w:r>
      <w:r w:rsidRPr="00097B2B">
        <w:rPr>
          <w:color w:val="auto"/>
          <w:sz w:val="22"/>
          <w:szCs w:val="22"/>
          <w:lang w:val="fr-FR"/>
        </w:rPr>
        <w:t xml:space="preserve">r dans les territoires de </w:t>
      </w:r>
      <w:proofErr w:type="spellStart"/>
      <w:r w:rsidRPr="00097B2B">
        <w:rPr>
          <w:color w:val="auto"/>
          <w:sz w:val="22"/>
          <w:szCs w:val="22"/>
          <w:lang w:val="fr-FR"/>
        </w:rPr>
        <w:t>Pangi</w:t>
      </w:r>
      <w:proofErr w:type="spellEnd"/>
      <w:r w:rsidRPr="00097B2B">
        <w:rPr>
          <w:color w:val="auto"/>
          <w:sz w:val="22"/>
          <w:szCs w:val="22"/>
          <w:lang w:val="fr-FR"/>
        </w:rPr>
        <w:t xml:space="preserve"> et </w:t>
      </w:r>
      <w:proofErr w:type="spellStart"/>
      <w:r w:rsidRPr="00097B2B">
        <w:rPr>
          <w:color w:val="auto"/>
          <w:sz w:val="22"/>
          <w:szCs w:val="22"/>
          <w:lang w:val="fr-FR"/>
        </w:rPr>
        <w:t>Punia</w:t>
      </w:r>
      <w:proofErr w:type="spellEnd"/>
      <w:r w:rsidRPr="00097B2B">
        <w:rPr>
          <w:color w:val="auto"/>
          <w:sz w:val="22"/>
          <w:szCs w:val="22"/>
          <w:lang w:val="fr-FR"/>
        </w:rPr>
        <w:t>, et à stabiliser durablement ses bases d’existence économiques et sociales. Le projet</w:t>
      </w:r>
      <w:r w:rsidR="00812A4A" w:rsidRPr="00097B2B">
        <w:rPr>
          <w:color w:val="auto"/>
          <w:sz w:val="22"/>
          <w:szCs w:val="22"/>
          <w:lang w:val="fr-FR"/>
        </w:rPr>
        <w:t xml:space="preserve"> « Réinsertion</w:t>
      </w:r>
      <w:r w:rsidRPr="00097B2B">
        <w:rPr>
          <w:color w:val="auto"/>
          <w:sz w:val="22"/>
          <w:szCs w:val="22"/>
          <w:lang w:val="fr-FR"/>
        </w:rPr>
        <w:t xml:space="preserve"> économique des jeunes défavorisés au Maniema (REDEMA) s'est déroulé de 10/2004 à 07/2012 et avait pour but d'intégrer les victimes de guerre, en particulier les jeunes défavorisés et les jeunes adultes du Maniema, dans les communautés respectives et dans la vie économique. Dans sa conception révisée, le projet REDEMA </w:t>
      </w:r>
      <w:r w:rsidR="009F352C" w:rsidRPr="00097B2B">
        <w:rPr>
          <w:color w:val="auto"/>
          <w:sz w:val="22"/>
          <w:szCs w:val="22"/>
          <w:lang w:val="fr-FR"/>
        </w:rPr>
        <w:t>a</w:t>
      </w:r>
      <w:r w:rsidR="001F690C" w:rsidRPr="00097B2B">
        <w:rPr>
          <w:color w:val="auto"/>
          <w:sz w:val="22"/>
          <w:szCs w:val="22"/>
          <w:lang w:val="fr-FR"/>
        </w:rPr>
        <w:t>vait</w:t>
      </w:r>
      <w:r w:rsidR="009F352C" w:rsidRPr="00097B2B">
        <w:rPr>
          <w:color w:val="auto"/>
          <w:sz w:val="22"/>
          <w:szCs w:val="22"/>
          <w:lang w:val="fr-FR"/>
        </w:rPr>
        <w:t xml:space="preserve"> </w:t>
      </w:r>
      <w:r w:rsidRPr="00097B2B">
        <w:rPr>
          <w:color w:val="auto"/>
          <w:sz w:val="22"/>
          <w:szCs w:val="22"/>
          <w:lang w:val="fr-FR"/>
        </w:rPr>
        <w:t>été transformé en projet</w:t>
      </w:r>
      <w:r w:rsidR="009F352C" w:rsidRPr="00097B2B">
        <w:rPr>
          <w:color w:val="auto"/>
          <w:sz w:val="22"/>
          <w:szCs w:val="22"/>
          <w:lang w:val="fr-FR"/>
        </w:rPr>
        <w:t xml:space="preserve"> de</w:t>
      </w:r>
      <w:r w:rsidRPr="00097B2B">
        <w:rPr>
          <w:color w:val="auto"/>
          <w:sz w:val="22"/>
          <w:szCs w:val="22"/>
          <w:lang w:val="fr-FR"/>
        </w:rPr>
        <w:t xml:space="preserve"> « Relance de l’économie des Provinces du Maniema et du Sud Kivu par l’éducation axée sur le marché du travail (REMAKI) », qui a ensuite été renommé « Stabilisation de l’économie locale dans la Province du Maniema (SELMA). » Le projet s'est</w:t>
      </w:r>
      <w:r w:rsidR="00533023" w:rsidRPr="00097B2B">
        <w:rPr>
          <w:color w:val="auto"/>
          <w:sz w:val="22"/>
          <w:szCs w:val="22"/>
          <w:lang w:val="fr-FR"/>
        </w:rPr>
        <w:t xml:space="preserve"> globalement </w:t>
      </w:r>
      <w:r w:rsidRPr="00097B2B">
        <w:rPr>
          <w:color w:val="auto"/>
          <w:sz w:val="22"/>
          <w:szCs w:val="22"/>
          <w:lang w:val="fr-FR"/>
        </w:rPr>
        <w:t xml:space="preserve">déroulé de 10/2004 à 12/2017 et visait </w:t>
      </w:r>
      <w:r w:rsidR="00533023" w:rsidRPr="00097B2B">
        <w:rPr>
          <w:color w:val="auto"/>
          <w:sz w:val="22"/>
          <w:szCs w:val="22"/>
          <w:lang w:val="fr-FR"/>
        </w:rPr>
        <w:t xml:space="preserve">à faire bénéficier </w:t>
      </w:r>
      <w:r w:rsidRPr="00097B2B">
        <w:rPr>
          <w:color w:val="auto"/>
          <w:sz w:val="22"/>
          <w:szCs w:val="22"/>
          <w:lang w:val="fr-FR"/>
        </w:rPr>
        <w:t>les agriculteurs et les artisans de meilleurs services offerts par les acteurs gouvernementaux et non gouvernementaux</w:t>
      </w:r>
      <w:r w:rsidR="00394364" w:rsidRPr="00097B2B">
        <w:rPr>
          <w:color w:val="auto"/>
          <w:sz w:val="22"/>
          <w:szCs w:val="22"/>
          <w:lang w:val="fr-FR"/>
        </w:rPr>
        <w:t xml:space="preserve">. </w:t>
      </w:r>
      <w:r w:rsidR="006315E5" w:rsidRPr="00097B2B">
        <w:rPr>
          <w:color w:val="auto"/>
          <w:sz w:val="22"/>
          <w:szCs w:val="22"/>
          <w:lang w:val="fr-FR"/>
        </w:rPr>
        <w:t xml:space="preserve">SELMA s'est </w:t>
      </w:r>
      <w:proofErr w:type="gramStart"/>
      <w:r w:rsidR="00EA2596" w:rsidRPr="00097B2B">
        <w:rPr>
          <w:color w:val="auto"/>
          <w:sz w:val="22"/>
          <w:szCs w:val="22"/>
          <w:lang w:val="fr-FR"/>
        </w:rPr>
        <w:t>concentré</w:t>
      </w:r>
      <w:proofErr w:type="gramEnd"/>
      <w:r w:rsidR="006315E5" w:rsidRPr="00097B2B">
        <w:rPr>
          <w:color w:val="auto"/>
          <w:sz w:val="22"/>
          <w:szCs w:val="22"/>
          <w:lang w:val="fr-FR"/>
        </w:rPr>
        <w:t xml:space="preserve"> sur trois axes d´intervention : l'amélioration de la qualité et de l'accès aux services d'alphabétisation fonctionnelle, l'amélioration des services de soutien à la production agricole</w:t>
      </w:r>
      <w:r w:rsidR="00087E53" w:rsidRPr="00097B2B">
        <w:rPr>
          <w:color w:val="auto"/>
          <w:sz w:val="22"/>
          <w:szCs w:val="22"/>
          <w:lang w:val="fr-FR"/>
        </w:rPr>
        <w:t>,</w:t>
      </w:r>
      <w:r w:rsidR="00142519" w:rsidRPr="00097B2B">
        <w:rPr>
          <w:color w:val="auto"/>
          <w:sz w:val="22"/>
          <w:szCs w:val="22"/>
          <w:lang w:val="fr-FR"/>
        </w:rPr>
        <w:t xml:space="preserve"> </w:t>
      </w:r>
      <w:r w:rsidR="006315E5" w:rsidRPr="00097B2B">
        <w:rPr>
          <w:color w:val="auto"/>
          <w:sz w:val="22"/>
          <w:szCs w:val="22"/>
          <w:lang w:val="fr-FR"/>
        </w:rPr>
        <w:t xml:space="preserve">l'expansion et la qualité des services pour les micros, petites et moyennes entreprises (MPME). </w:t>
      </w:r>
      <w:r w:rsidR="003C262D" w:rsidRPr="00097B2B">
        <w:rPr>
          <w:color w:val="auto"/>
          <w:sz w:val="22"/>
          <w:szCs w:val="22"/>
          <w:lang w:val="fr-FR"/>
        </w:rPr>
        <w:t>Des mesures menées par ce projet englobent</w:t>
      </w:r>
      <w:r w:rsidR="006315E5" w:rsidRPr="00097B2B">
        <w:rPr>
          <w:color w:val="auto"/>
          <w:sz w:val="22"/>
          <w:szCs w:val="22"/>
          <w:lang w:val="fr-FR"/>
        </w:rPr>
        <w:t xml:space="preserve"> l´application des techniques </w:t>
      </w:r>
      <w:r w:rsidR="00031F8B" w:rsidRPr="00097B2B">
        <w:rPr>
          <w:color w:val="auto"/>
          <w:sz w:val="22"/>
          <w:szCs w:val="22"/>
          <w:lang w:val="fr-FR"/>
        </w:rPr>
        <w:t>de cultivation et</w:t>
      </w:r>
      <w:r w:rsidR="006315E5" w:rsidRPr="00097B2B">
        <w:rPr>
          <w:color w:val="auto"/>
          <w:sz w:val="22"/>
          <w:szCs w:val="22"/>
          <w:lang w:val="fr-FR"/>
        </w:rPr>
        <w:t xml:space="preserve"> d'augmentation de la production par les agriculteurs, l'amélioration considérable des services de vulgarisation agricole fournis par les autorités techniques, la création de la première représentation officielle et de droit privé des artisans en RDC et l'établissement de normes et de standards pour la formation non formelle des apprentis qui en a résulté, ainsi que l'amélioration de l'accès au crédit. Les zones d'intervention comprenaient la ville de Kindu</w:t>
      </w:r>
      <w:r w:rsidR="00394364" w:rsidRPr="00097B2B">
        <w:rPr>
          <w:color w:val="auto"/>
          <w:sz w:val="22"/>
          <w:szCs w:val="22"/>
          <w:lang w:val="fr-FR"/>
        </w:rPr>
        <w:t xml:space="preserve"> </w:t>
      </w:r>
      <w:r w:rsidR="000978C5" w:rsidRPr="00097B2B">
        <w:rPr>
          <w:color w:val="auto"/>
          <w:sz w:val="22"/>
          <w:szCs w:val="22"/>
          <w:lang w:val="fr-FR"/>
        </w:rPr>
        <w:t>et le territoire</w:t>
      </w:r>
      <w:r w:rsidR="006315E5" w:rsidRPr="00097B2B">
        <w:rPr>
          <w:color w:val="auto"/>
          <w:sz w:val="22"/>
          <w:szCs w:val="22"/>
          <w:lang w:val="fr-FR"/>
        </w:rPr>
        <w:t xml:space="preserve"> de </w:t>
      </w:r>
      <w:proofErr w:type="spellStart"/>
      <w:r w:rsidR="006315E5" w:rsidRPr="00097B2B">
        <w:rPr>
          <w:color w:val="auto"/>
          <w:sz w:val="22"/>
          <w:szCs w:val="22"/>
          <w:lang w:val="fr-FR"/>
        </w:rPr>
        <w:t>Ka</w:t>
      </w:r>
      <w:r w:rsidR="001E0A80" w:rsidRPr="00097B2B">
        <w:rPr>
          <w:color w:val="auto"/>
          <w:sz w:val="22"/>
          <w:szCs w:val="22"/>
          <w:lang w:val="fr-FR"/>
        </w:rPr>
        <w:t>i</w:t>
      </w:r>
      <w:r w:rsidR="006315E5" w:rsidRPr="00097B2B">
        <w:rPr>
          <w:color w:val="auto"/>
          <w:sz w:val="22"/>
          <w:szCs w:val="22"/>
          <w:lang w:val="fr-FR"/>
        </w:rPr>
        <w:t>lo</w:t>
      </w:r>
      <w:proofErr w:type="spellEnd"/>
      <w:r w:rsidR="006315E5" w:rsidRPr="00097B2B">
        <w:rPr>
          <w:color w:val="auto"/>
          <w:sz w:val="22"/>
          <w:szCs w:val="22"/>
          <w:lang w:val="fr-FR"/>
        </w:rPr>
        <w:t xml:space="preserve">. </w:t>
      </w:r>
    </w:p>
    <w:p w14:paraId="1FF2C6A7" w14:textId="0D1D90C2" w:rsidR="006315E5" w:rsidRDefault="006315E5" w:rsidP="00287A54">
      <w:pPr>
        <w:spacing w:line="276" w:lineRule="auto"/>
        <w:rPr>
          <w:rFonts w:eastAsia="Arial" w:cs="Arial"/>
          <w:highlight w:val="yellow"/>
        </w:rPr>
      </w:pPr>
      <w:r w:rsidRPr="00097B2B">
        <w:t xml:space="preserve">Le projet « Programme de maintien de la Biodiversité et du gestion durable des Forêts (PBF renommé BGF en 2016) » a commencé </w:t>
      </w:r>
      <w:r w:rsidR="00533023" w:rsidRPr="00097B2B">
        <w:t xml:space="preserve">dans le </w:t>
      </w:r>
      <w:r w:rsidR="00034E71" w:rsidRPr="00097B2B">
        <w:t xml:space="preserve">au </w:t>
      </w:r>
      <w:r w:rsidRPr="00097B2B">
        <w:t xml:space="preserve">Maniema en </w:t>
      </w:r>
      <w:r w:rsidR="00430577" w:rsidRPr="00097B2B">
        <w:t>2011</w:t>
      </w:r>
      <w:r w:rsidRPr="00097B2B">
        <w:t>. Le projet vise à introduire des approches innovantes de conservation et de gestion durable des forêts en vue de réduire les pressions sur les forêts naturelles et la biodiversité ainsi que d’améliorer la situ</w:t>
      </w:r>
      <w:r w:rsidR="00017955" w:rsidRPr="00097B2B">
        <w:t>a</w:t>
      </w:r>
      <w:r w:rsidRPr="00097B2B">
        <w:t xml:space="preserve">tion socio-économique de la population locale. Il se focalise sur trois axes : la gestion durable des forêts, la conservation de la biodiversité et le développement local. Au fil des ans, le BGF au Maniema a connu de nombreux succès, entre autres la validation du </w:t>
      </w:r>
      <w:r w:rsidR="00087E53" w:rsidRPr="00097B2B">
        <w:t>P</w:t>
      </w:r>
      <w:r w:rsidRPr="00097B2B">
        <w:t xml:space="preserve">rogramme </w:t>
      </w:r>
      <w:r w:rsidR="00087E53" w:rsidRPr="00097B2B">
        <w:t>P</w:t>
      </w:r>
      <w:r w:rsidRPr="00097B2B">
        <w:t xml:space="preserve">rovincial </w:t>
      </w:r>
      <w:r w:rsidR="00087E53" w:rsidRPr="00097B2B">
        <w:t>E</w:t>
      </w:r>
      <w:r w:rsidRPr="00097B2B">
        <w:t xml:space="preserve">nvironnement, </w:t>
      </w:r>
      <w:r w:rsidR="00087E53" w:rsidRPr="00097B2B">
        <w:t>F</w:t>
      </w:r>
      <w:r w:rsidRPr="00097B2B">
        <w:t>orêt</w:t>
      </w:r>
      <w:r w:rsidR="002E5CE0" w:rsidRPr="00097B2B">
        <w:t>s</w:t>
      </w:r>
      <w:r w:rsidRPr="00097B2B">
        <w:t xml:space="preserve">, </w:t>
      </w:r>
      <w:r w:rsidR="002E5CE0" w:rsidRPr="00097B2B">
        <w:t>E</w:t>
      </w:r>
      <w:r w:rsidRPr="00097B2B">
        <w:t>au</w:t>
      </w:r>
      <w:r w:rsidR="002E5CE0" w:rsidRPr="00097B2B">
        <w:t>x</w:t>
      </w:r>
      <w:r w:rsidRPr="00097B2B">
        <w:t xml:space="preserve"> et </w:t>
      </w:r>
      <w:r w:rsidR="002E5CE0" w:rsidRPr="00097B2B">
        <w:t>B</w:t>
      </w:r>
      <w:r w:rsidRPr="00097B2B">
        <w:t xml:space="preserve">iodiversité (PPEFEB), l’attribution d’une concession de 47.000 ha aux communautés locales (deux autres concessions sont en cours) avec des plans d’aménagement </w:t>
      </w:r>
      <w:r w:rsidR="000978C5" w:rsidRPr="00097B2B">
        <w:t>novateurs</w:t>
      </w:r>
      <w:r w:rsidR="002E5CE0" w:rsidRPr="00097B2B">
        <w:t xml:space="preserve"> (Plans Simples de Gestion)</w:t>
      </w:r>
      <w:r w:rsidR="000978C5" w:rsidRPr="00097B2B">
        <w:t xml:space="preserve"> servant de modèle de durabilité économique et écologique</w:t>
      </w:r>
      <w:r w:rsidRPr="00097B2B">
        <w:t xml:space="preserve">, la validation des nouveaux instruments pour la gestion des </w:t>
      </w:r>
      <w:r w:rsidR="000978C5" w:rsidRPr="00097B2B">
        <w:t>Aires Protégées</w:t>
      </w:r>
      <w:r w:rsidRPr="00097B2B">
        <w:t xml:space="preserve"> et la promotion de la coopération et des échanges intersectoriels, la signature de protocoles d’accord entre les communautés et l’ICCN ainsi que la cartographie participative dans 60 villages dans la zone périphérique du PNL. La mise en place de comités de développement à différents niveaux dans quatre</w:t>
      </w:r>
      <w:r w:rsidR="002E5CE0" w:rsidRPr="00097B2B">
        <w:t xml:space="preserve"> (04)</w:t>
      </w:r>
      <w:r w:rsidRPr="00097B2B">
        <w:t xml:space="preserve"> ETD a créé les conditions préalables à l'institutionnalisation de la planification participative du développement local. Ces mesures ont bénéficié d’un appui conseil au niveau national, par exemple dans l’élaboration </w:t>
      </w:r>
      <w:r w:rsidRPr="00097B2B">
        <w:lastRenderedPageBreak/>
        <w:t xml:space="preserve">de documents stratégiques sur la gestion durable des forêts et des aires protégées, la réforme de la formation universitaire dans la gestion des ressources naturelles, et la réforme institutionnelle du MEDD. </w:t>
      </w:r>
      <w:r w:rsidR="008F1BCA" w:rsidRPr="00097B2B">
        <w:t>L’Allemagne a renouvelé cet engagement avec la commission du projet de coopération technique « Maintien de la Biodiversité et Gestion durables des Forêts (BGF) » à partir d</w:t>
      </w:r>
      <w:r w:rsidR="00D22964" w:rsidRPr="00097B2B">
        <w:t>u mois d</w:t>
      </w:r>
      <w:r w:rsidR="00AB43B2" w:rsidRPr="00097B2B">
        <w:t>’</w:t>
      </w:r>
      <w:r w:rsidR="008F1BCA" w:rsidRPr="00097B2B">
        <w:t xml:space="preserve">Avril 2020 qui vise à étendre, consolider et ancrer les approches participatives et fondées sur les droits humains dans l’utilisation durable de la biodiversité et des services écosystémiques dans les </w:t>
      </w:r>
      <w:r w:rsidR="008F1BCA" w:rsidRPr="00097B2B">
        <w:rPr>
          <w:rFonts w:eastAsia="Arial" w:cs="Arial"/>
        </w:rPr>
        <w:t xml:space="preserve">alentours des parc nationaux de la </w:t>
      </w:r>
      <w:proofErr w:type="spellStart"/>
      <w:r w:rsidR="008F1BCA" w:rsidRPr="00097B2B">
        <w:rPr>
          <w:rFonts w:eastAsia="Arial" w:cs="Arial"/>
        </w:rPr>
        <w:t>Lomami</w:t>
      </w:r>
      <w:proofErr w:type="spellEnd"/>
      <w:r w:rsidR="008F1BCA" w:rsidRPr="00097B2B">
        <w:rPr>
          <w:rFonts w:eastAsia="Arial" w:cs="Arial"/>
        </w:rPr>
        <w:t xml:space="preserve"> (du côté Maniema) et </w:t>
      </w:r>
      <w:proofErr w:type="spellStart"/>
      <w:r w:rsidR="008F1BCA" w:rsidRPr="00097B2B">
        <w:rPr>
          <w:rFonts w:eastAsia="Arial" w:cs="Arial"/>
        </w:rPr>
        <w:t>Kahuzi-Biega</w:t>
      </w:r>
      <w:proofErr w:type="spellEnd"/>
      <w:r w:rsidR="008F1BCA" w:rsidRPr="00097B2B">
        <w:rPr>
          <w:rFonts w:eastAsia="Arial" w:cs="Arial"/>
        </w:rPr>
        <w:t xml:space="preserve"> (du côté Sud-Kivu). </w:t>
      </w:r>
      <w:r w:rsidR="00E2386D">
        <w:rPr>
          <w:rFonts w:eastAsia="Arial" w:cs="Arial"/>
          <w:highlight w:val="yellow"/>
        </w:rPr>
        <w:t xml:space="preserve">Etant donné que </w:t>
      </w:r>
      <w:r w:rsidR="0019485E" w:rsidRPr="00337241">
        <w:rPr>
          <w:rFonts w:eastAsia="Arial" w:cs="Arial"/>
          <w:highlight w:val="yellow"/>
        </w:rPr>
        <w:t>le projet</w:t>
      </w:r>
      <w:r w:rsidR="00337241" w:rsidRPr="00337241">
        <w:rPr>
          <w:rFonts w:eastAsia="Arial" w:cs="Arial"/>
          <w:highlight w:val="yellow"/>
        </w:rPr>
        <w:t xml:space="preserve"> BGF</w:t>
      </w:r>
      <w:r w:rsidR="0019485E" w:rsidRPr="00337241">
        <w:rPr>
          <w:rFonts w:eastAsia="Arial" w:cs="Arial"/>
          <w:highlight w:val="yellow"/>
        </w:rPr>
        <w:t xml:space="preserve"> actuel ait une durée de 3 ans, de 2020 </w:t>
      </w:r>
      <w:r w:rsidR="00337241">
        <w:rPr>
          <w:rFonts w:eastAsia="Arial" w:cs="Arial"/>
          <w:highlight w:val="yellow"/>
        </w:rPr>
        <w:t xml:space="preserve">à 2023, </w:t>
      </w:r>
      <w:r w:rsidR="00E2386D">
        <w:rPr>
          <w:rFonts w:eastAsia="Arial" w:cs="Arial"/>
          <w:highlight w:val="yellow"/>
        </w:rPr>
        <w:t>l</w:t>
      </w:r>
      <w:r w:rsidR="00F617F3">
        <w:rPr>
          <w:rFonts w:eastAsia="Arial" w:cs="Arial"/>
          <w:highlight w:val="yellow"/>
        </w:rPr>
        <w:t xml:space="preserve">a GIZ est </w:t>
      </w:r>
      <w:r w:rsidR="000312F3">
        <w:rPr>
          <w:rFonts w:eastAsia="Arial" w:cs="Arial"/>
          <w:highlight w:val="yellow"/>
        </w:rPr>
        <w:t xml:space="preserve">déjà à la recherche </w:t>
      </w:r>
      <w:r w:rsidR="00F617F3">
        <w:rPr>
          <w:rFonts w:eastAsia="Arial" w:cs="Arial"/>
          <w:highlight w:val="yellow"/>
        </w:rPr>
        <w:t xml:space="preserve">des fonds additionnelles </w:t>
      </w:r>
      <w:r w:rsidR="00337241" w:rsidRPr="00337241">
        <w:rPr>
          <w:rFonts w:eastAsia="Arial" w:cs="Arial"/>
          <w:highlight w:val="yellow"/>
        </w:rPr>
        <w:t>au cours des prochaines années, en particulier compte tenu des effets de syn</w:t>
      </w:r>
      <w:r w:rsidR="00337241">
        <w:rPr>
          <w:rFonts w:eastAsia="Arial" w:cs="Arial"/>
          <w:highlight w:val="yellow"/>
        </w:rPr>
        <w:t>ergie attendus du cofinancement PIREDD</w:t>
      </w:r>
      <w:r w:rsidR="000312F3">
        <w:rPr>
          <w:rFonts w:eastAsia="Arial" w:cs="Arial"/>
          <w:highlight w:val="yellow"/>
        </w:rPr>
        <w:t>.</w:t>
      </w:r>
    </w:p>
    <w:p w14:paraId="4454F32B" w14:textId="1B9EB37E" w:rsidR="001538C5" w:rsidRPr="0019485E" w:rsidRDefault="00351FAD" w:rsidP="00287A54">
      <w:pPr>
        <w:spacing w:line="276" w:lineRule="auto"/>
      </w:pPr>
      <w:r w:rsidRPr="005863C6">
        <w:rPr>
          <w:highlight w:val="yellow"/>
        </w:rPr>
        <w:t>D’ailleurs l</w:t>
      </w:r>
      <w:r w:rsidR="001538C5" w:rsidRPr="005863C6">
        <w:rPr>
          <w:highlight w:val="yellow"/>
        </w:rPr>
        <w:t xml:space="preserve">a présence des experts internationaux expérimentés dans l’équipe PIREDD permettra </w:t>
      </w:r>
      <w:r w:rsidRPr="005863C6">
        <w:rPr>
          <w:highlight w:val="yellow"/>
        </w:rPr>
        <w:t>un dialogue permanent</w:t>
      </w:r>
      <w:r w:rsidR="001538C5" w:rsidRPr="005863C6">
        <w:rPr>
          <w:highlight w:val="yellow"/>
        </w:rPr>
        <w:t xml:space="preserve"> avec le Gouvernement Allemand et vers d’autres potentiels sources de financements complémentaires.</w:t>
      </w:r>
      <w:r w:rsidR="001538C5">
        <w:t xml:space="preserve"> </w:t>
      </w:r>
    </w:p>
    <w:p w14:paraId="3FBBB40F" w14:textId="77777777" w:rsidR="00730A6E" w:rsidRPr="00097B2B" w:rsidRDefault="00337241" w:rsidP="00287A54">
      <w:pPr>
        <w:spacing w:line="276" w:lineRule="auto"/>
      </w:pPr>
      <w:r>
        <w:rPr>
          <w:rFonts w:eastAsia="Arial" w:cs="Arial"/>
        </w:rPr>
        <w:t>A ce jour et g</w:t>
      </w:r>
      <w:r w:rsidR="006315E5" w:rsidRPr="00097B2B">
        <w:rPr>
          <w:rFonts w:eastAsia="Arial" w:cs="Arial"/>
        </w:rPr>
        <w:t>râce</w:t>
      </w:r>
      <w:r w:rsidR="006315E5" w:rsidRPr="00097B2B">
        <w:t xml:space="preserve"> aux nombreuses années de</w:t>
      </w:r>
      <w:r w:rsidR="00EA2596" w:rsidRPr="00097B2B">
        <w:t xml:space="preserve"> mise en œuvre de différents projets </w:t>
      </w:r>
      <w:r w:rsidR="006315E5" w:rsidRPr="00097B2B">
        <w:t xml:space="preserve">au Maniema, </w:t>
      </w:r>
      <w:r w:rsidR="00EA2596" w:rsidRPr="00097B2B">
        <w:t>la GIZ</w:t>
      </w:r>
      <w:r w:rsidR="006315E5" w:rsidRPr="00097B2B">
        <w:t xml:space="preserve"> </w:t>
      </w:r>
      <w:r w:rsidR="00812A4A" w:rsidRPr="00097B2B">
        <w:t xml:space="preserve">a </w:t>
      </w:r>
      <w:r w:rsidR="006315E5" w:rsidRPr="00097B2B">
        <w:t xml:space="preserve">pu acquérir </w:t>
      </w:r>
      <w:r w:rsidR="00EA2596" w:rsidRPr="00097B2B">
        <w:t xml:space="preserve">des </w:t>
      </w:r>
      <w:r w:rsidR="006315E5" w:rsidRPr="00097B2B">
        <w:t>expérience</w:t>
      </w:r>
      <w:r w:rsidR="00EA2596" w:rsidRPr="00097B2B">
        <w:t>s profondes</w:t>
      </w:r>
      <w:r w:rsidR="006315E5" w:rsidRPr="00097B2B">
        <w:t xml:space="preserve">, qui </w:t>
      </w:r>
      <w:r w:rsidR="00EA2596" w:rsidRPr="00097B2B">
        <w:t>sont prises en compte dans</w:t>
      </w:r>
      <w:r w:rsidR="006315E5" w:rsidRPr="00097B2B">
        <w:t xml:space="preserve"> la conception</w:t>
      </w:r>
      <w:r w:rsidR="00296BFF" w:rsidRPr="00097B2B">
        <w:t xml:space="preserve"> et mise en œuvre</w:t>
      </w:r>
      <w:r w:rsidR="006315E5" w:rsidRPr="00097B2B">
        <w:t xml:space="preserve"> d</w:t>
      </w:r>
      <w:r w:rsidR="00730A6E" w:rsidRPr="00097B2B">
        <w:t>u</w:t>
      </w:r>
      <w:r w:rsidR="006315E5" w:rsidRPr="00097B2B">
        <w:t xml:space="preserve"> PIREDD Maniema</w:t>
      </w:r>
      <w:r w:rsidR="00A6739D" w:rsidRPr="00097B2B">
        <w:t> :</w:t>
      </w:r>
      <w:r w:rsidR="006315E5" w:rsidRPr="00097B2B">
        <w:t xml:space="preserve"> </w:t>
      </w:r>
    </w:p>
    <w:p w14:paraId="1EF7708E" w14:textId="77777777" w:rsidR="002A5858" w:rsidRPr="00097B2B" w:rsidRDefault="006315E5" w:rsidP="003050A0">
      <w:pPr>
        <w:pStyle w:val="Default"/>
        <w:numPr>
          <w:ilvl w:val="0"/>
          <w:numId w:val="15"/>
        </w:numPr>
        <w:spacing w:line="276" w:lineRule="auto"/>
        <w:rPr>
          <w:color w:val="auto"/>
          <w:sz w:val="22"/>
          <w:szCs w:val="22"/>
          <w:lang w:val="fr-FR"/>
        </w:rPr>
      </w:pPr>
      <w:r w:rsidRPr="00097B2B">
        <w:rPr>
          <w:color w:val="auto"/>
          <w:sz w:val="22"/>
          <w:szCs w:val="22"/>
          <w:lang w:val="fr-FR"/>
        </w:rPr>
        <w:t xml:space="preserve">Pour une bonne collaboration, il est essentiel d'impliquer les organisations partenaires à </w:t>
      </w:r>
      <w:r w:rsidR="0029479C" w:rsidRPr="00097B2B">
        <w:rPr>
          <w:color w:val="auto"/>
          <w:sz w:val="22"/>
          <w:szCs w:val="22"/>
          <w:lang w:val="fr-FR"/>
        </w:rPr>
        <w:t>tous les</w:t>
      </w:r>
      <w:r w:rsidRPr="00097B2B">
        <w:rPr>
          <w:color w:val="auto"/>
          <w:sz w:val="22"/>
          <w:szCs w:val="22"/>
          <w:lang w:val="fr-FR"/>
        </w:rPr>
        <w:t xml:space="preserve"> stade</w:t>
      </w:r>
      <w:r w:rsidR="0029479C" w:rsidRPr="00097B2B">
        <w:rPr>
          <w:color w:val="auto"/>
          <w:sz w:val="22"/>
          <w:szCs w:val="22"/>
          <w:lang w:val="fr-FR"/>
        </w:rPr>
        <w:t>s de</w:t>
      </w:r>
      <w:r w:rsidRPr="00097B2B">
        <w:rPr>
          <w:color w:val="auto"/>
          <w:sz w:val="22"/>
          <w:szCs w:val="22"/>
          <w:lang w:val="fr-FR"/>
        </w:rPr>
        <w:t xml:space="preserve"> planification, </w:t>
      </w:r>
      <w:r w:rsidR="008B5D27">
        <w:rPr>
          <w:color w:val="auto"/>
          <w:sz w:val="22"/>
          <w:szCs w:val="22"/>
          <w:lang w:val="fr-FR"/>
        </w:rPr>
        <w:t>le pilotage</w:t>
      </w:r>
      <w:r w:rsidR="00337241">
        <w:rPr>
          <w:color w:val="auto"/>
          <w:sz w:val="22"/>
          <w:szCs w:val="22"/>
          <w:lang w:val="fr-FR"/>
        </w:rPr>
        <w:t xml:space="preserve"> du projet, la </w:t>
      </w:r>
      <w:r w:rsidR="0029479C" w:rsidRPr="00097B2B">
        <w:rPr>
          <w:color w:val="auto"/>
          <w:sz w:val="22"/>
          <w:szCs w:val="22"/>
          <w:lang w:val="fr-FR"/>
        </w:rPr>
        <w:t>m</w:t>
      </w:r>
      <w:r w:rsidRPr="00097B2B">
        <w:rPr>
          <w:color w:val="auto"/>
          <w:sz w:val="22"/>
          <w:szCs w:val="22"/>
          <w:lang w:val="fr-FR"/>
        </w:rPr>
        <w:t>ise en œuvre</w:t>
      </w:r>
      <w:r w:rsidR="0029479C" w:rsidRPr="00097B2B">
        <w:rPr>
          <w:color w:val="auto"/>
          <w:sz w:val="22"/>
          <w:szCs w:val="22"/>
          <w:lang w:val="fr-FR"/>
        </w:rPr>
        <w:t xml:space="preserve"> ainsi que</w:t>
      </w:r>
      <w:r w:rsidRPr="00097B2B">
        <w:rPr>
          <w:color w:val="auto"/>
          <w:sz w:val="22"/>
          <w:szCs w:val="22"/>
          <w:lang w:val="fr-FR"/>
        </w:rPr>
        <w:t xml:space="preserve"> </w:t>
      </w:r>
      <w:r w:rsidR="00D22964" w:rsidRPr="00097B2B">
        <w:rPr>
          <w:color w:val="auto"/>
          <w:sz w:val="22"/>
          <w:szCs w:val="22"/>
          <w:lang w:val="fr-FR"/>
        </w:rPr>
        <w:t xml:space="preserve">le </w:t>
      </w:r>
      <w:r w:rsidRPr="00097B2B">
        <w:rPr>
          <w:color w:val="auto"/>
          <w:sz w:val="22"/>
          <w:szCs w:val="22"/>
          <w:lang w:val="fr-FR"/>
        </w:rPr>
        <w:t xml:space="preserve">suivi et l'évaluation des processus </w:t>
      </w:r>
      <w:r w:rsidR="00772358" w:rsidRPr="00097B2B">
        <w:rPr>
          <w:color w:val="auto"/>
          <w:sz w:val="22"/>
          <w:szCs w:val="22"/>
          <w:lang w:val="fr-FR"/>
        </w:rPr>
        <w:t>et activités du projet</w:t>
      </w:r>
      <w:r w:rsidRPr="00097B2B">
        <w:rPr>
          <w:color w:val="auto"/>
          <w:sz w:val="22"/>
          <w:szCs w:val="22"/>
          <w:lang w:val="fr-FR"/>
        </w:rPr>
        <w:t xml:space="preserve">. Cela </w:t>
      </w:r>
      <w:r w:rsidR="00772358" w:rsidRPr="00097B2B">
        <w:rPr>
          <w:color w:val="auto"/>
          <w:sz w:val="22"/>
          <w:szCs w:val="22"/>
          <w:lang w:val="fr-FR"/>
        </w:rPr>
        <w:t>renforce</w:t>
      </w:r>
      <w:r w:rsidRPr="00097B2B">
        <w:rPr>
          <w:color w:val="auto"/>
          <w:sz w:val="22"/>
          <w:szCs w:val="22"/>
          <w:lang w:val="fr-FR"/>
        </w:rPr>
        <w:t xml:space="preserve"> le</w:t>
      </w:r>
      <w:r w:rsidR="00772358" w:rsidRPr="00097B2B">
        <w:rPr>
          <w:color w:val="auto"/>
          <w:sz w:val="22"/>
          <w:szCs w:val="22"/>
          <w:lang w:val="fr-FR"/>
        </w:rPr>
        <w:t xml:space="preserve"> sens d’appropriation</w:t>
      </w:r>
      <w:r w:rsidRPr="00097B2B">
        <w:rPr>
          <w:color w:val="auto"/>
          <w:sz w:val="22"/>
          <w:szCs w:val="22"/>
          <w:lang w:val="fr-FR"/>
        </w:rPr>
        <w:t xml:space="preserve"> et de la</w:t>
      </w:r>
      <w:r w:rsidR="00772358" w:rsidRPr="00097B2B">
        <w:rPr>
          <w:color w:val="auto"/>
          <w:sz w:val="22"/>
          <w:szCs w:val="22"/>
          <w:lang w:val="fr-FR"/>
        </w:rPr>
        <w:t xml:space="preserve"> co-</w:t>
      </w:r>
      <w:r w:rsidRPr="00097B2B">
        <w:rPr>
          <w:color w:val="auto"/>
          <w:sz w:val="22"/>
          <w:szCs w:val="22"/>
          <w:lang w:val="fr-FR"/>
        </w:rPr>
        <w:t xml:space="preserve">responsabilité. </w:t>
      </w:r>
    </w:p>
    <w:p w14:paraId="15A5A78B" w14:textId="77777777" w:rsidR="00C00642" w:rsidRPr="00097B2B" w:rsidRDefault="004F4710" w:rsidP="003050A0">
      <w:pPr>
        <w:pStyle w:val="Default"/>
        <w:numPr>
          <w:ilvl w:val="0"/>
          <w:numId w:val="15"/>
        </w:numPr>
        <w:spacing w:line="276" w:lineRule="auto"/>
        <w:rPr>
          <w:color w:val="auto"/>
          <w:sz w:val="22"/>
          <w:szCs w:val="22"/>
          <w:lang w:val="fr-FR"/>
        </w:rPr>
      </w:pPr>
      <w:r w:rsidRPr="00097B2B">
        <w:rPr>
          <w:color w:val="auto"/>
          <w:sz w:val="22"/>
          <w:szCs w:val="22"/>
          <w:lang w:val="fr-FR"/>
        </w:rPr>
        <w:t xml:space="preserve">Une présence sur place permanente avec les organisations partenaires a permis à la GIZ d'établir des relations </w:t>
      </w:r>
      <w:r w:rsidR="00361D02" w:rsidRPr="00097B2B">
        <w:rPr>
          <w:color w:val="auto"/>
          <w:sz w:val="22"/>
          <w:szCs w:val="22"/>
          <w:lang w:val="fr-FR"/>
        </w:rPr>
        <w:t xml:space="preserve">de travail </w:t>
      </w:r>
      <w:r w:rsidRPr="00097B2B">
        <w:rPr>
          <w:color w:val="auto"/>
          <w:sz w:val="22"/>
          <w:szCs w:val="22"/>
          <w:lang w:val="fr-FR"/>
        </w:rPr>
        <w:t>très étroites avec les partenaires</w:t>
      </w:r>
      <w:r w:rsidR="002A5858" w:rsidRPr="00097B2B">
        <w:rPr>
          <w:color w:val="auto"/>
          <w:sz w:val="22"/>
          <w:szCs w:val="22"/>
          <w:lang w:val="fr-FR"/>
        </w:rPr>
        <w:t>, à créer un vaste réseau et à acquérir une bonne réputation.</w:t>
      </w:r>
    </w:p>
    <w:p w14:paraId="0F193C91" w14:textId="77777777" w:rsidR="00C00642" w:rsidRPr="00097B2B" w:rsidRDefault="006315E5" w:rsidP="003050A0">
      <w:pPr>
        <w:pStyle w:val="Default"/>
        <w:numPr>
          <w:ilvl w:val="0"/>
          <w:numId w:val="15"/>
        </w:numPr>
        <w:spacing w:line="276" w:lineRule="auto"/>
        <w:rPr>
          <w:color w:val="auto"/>
          <w:sz w:val="22"/>
          <w:szCs w:val="22"/>
          <w:lang w:val="fr-FR"/>
        </w:rPr>
      </w:pPr>
      <w:r w:rsidRPr="00097B2B">
        <w:rPr>
          <w:color w:val="auto"/>
          <w:sz w:val="22"/>
          <w:szCs w:val="22"/>
          <w:lang w:val="fr-FR"/>
        </w:rPr>
        <w:t>Une bonne coordination des processus et</w:t>
      </w:r>
      <w:r w:rsidR="00361D02" w:rsidRPr="00097B2B">
        <w:rPr>
          <w:color w:val="auto"/>
          <w:sz w:val="22"/>
          <w:szCs w:val="22"/>
          <w:lang w:val="fr-FR"/>
        </w:rPr>
        <w:t xml:space="preserve"> l’atteinte </w:t>
      </w:r>
      <w:r w:rsidRPr="00097B2B">
        <w:rPr>
          <w:color w:val="auto"/>
          <w:sz w:val="22"/>
          <w:szCs w:val="22"/>
          <w:lang w:val="fr-FR"/>
        </w:rPr>
        <w:t>de résultats durables nécessite</w:t>
      </w:r>
      <w:r w:rsidR="00361D02" w:rsidRPr="00097B2B">
        <w:rPr>
          <w:color w:val="auto"/>
          <w:sz w:val="22"/>
          <w:szCs w:val="22"/>
          <w:lang w:val="fr-FR"/>
        </w:rPr>
        <w:t>nt</w:t>
      </w:r>
      <w:r w:rsidRPr="00097B2B">
        <w:rPr>
          <w:color w:val="auto"/>
          <w:sz w:val="22"/>
          <w:szCs w:val="22"/>
          <w:lang w:val="fr-FR"/>
        </w:rPr>
        <w:t xml:space="preserve"> une coopération plus forte entre </w:t>
      </w:r>
      <w:r w:rsidR="002D6654" w:rsidRPr="00097B2B">
        <w:rPr>
          <w:color w:val="auto"/>
          <w:sz w:val="22"/>
          <w:szCs w:val="22"/>
          <w:lang w:val="fr-FR"/>
        </w:rPr>
        <w:t xml:space="preserve">les différents ministères sectoriels ainsi que </w:t>
      </w:r>
      <w:r w:rsidRPr="00097B2B">
        <w:rPr>
          <w:color w:val="auto"/>
          <w:sz w:val="22"/>
          <w:szCs w:val="22"/>
          <w:lang w:val="fr-FR"/>
        </w:rPr>
        <w:t>l</w:t>
      </w:r>
      <w:r w:rsidR="008C3072" w:rsidRPr="00097B2B">
        <w:rPr>
          <w:color w:val="auto"/>
          <w:sz w:val="22"/>
          <w:szCs w:val="22"/>
          <w:lang w:val="fr-FR"/>
        </w:rPr>
        <w:t>’</w:t>
      </w:r>
      <w:r w:rsidRPr="00097B2B">
        <w:rPr>
          <w:color w:val="auto"/>
          <w:sz w:val="22"/>
          <w:szCs w:val="22"/>
          <w:lang w:val="fr-FR"/>
        </w:rPr>
        <w:t>implication</w:t>
      </w:r>
      <w:r w:rsidR="002D6654" w:rsidRPr="00097B2B">
        <w:rPr>
          <w:color w:val="auto"/>
          <w:sz w:val="22"/>
          <w:szCs w:val="22"/>
          <w:lang w:val="fr-FR"/>
        </w:rPr>
        <w:t xml:space="preserve"> </w:t>
      </w:r>
      <w:r w:rsidRPr="00097B2B">
        <w:rPr>
          <w:color w:val="auto"/>
          <w:sz w:val="22"/>
          <w:szCs w:val="22"/>
          <w:lang w:val="fr-FR"/>
        </w:rPr>
        <w:t>d</w:t>
      </w:r>
      <w:r w:rsidR="002D6654" w:rsidRPr="00097B2B">
        <w:rPr>
          <w:color w:val="auto"/>
          <w:sz w:val="22"/>
          <w:szCs w:val="22"/>
          <w:lang w:val="fr-FR"/>
        </w:rPr>
        <w:t>es institutions de recherche</w:t>
      </w:r>
      <w:r w:rsidRPr="00097B2B">
        <w:rPr>
          <w:color w:val="auto"/>
          <w:sz w:val="22"/>
          <w:szCs w:val="22"/>
          <w:lang w:val="fr-FR"/>
        </w:rPr>
        <w:t>, du secteur privé</w:t>
      </w:r>
      <w:r w:rsidR="002D6654" w:rsidRPr="00097B2B">
        <w:rPr>
          <w:color w:val="auto"/>
          <w:sz w:val="22"/>
          <w:szCs w:val="22"/>
          <w:lang w:val="fr-FR"/>
        </w:rPr>
        <w:t xml:space="preserve"> et des structures de la société civile</w:t>
      </w:r>
      <w:r w:rsidRPr="00097B2B">
        <w:rPr>
          <w:color w:val="auto"/>
          <w:sz w:val="22"/>
          <w:szCs w:val="22"/>
          <w:lang w:val="fr-FR"/>
        </w:rPr>
        <w:t>.</w:t>
      </w:r>
      <w:r w:rsidRPr="00097B2B">
        <w:rPr>
          <w:lang w:val="fr-FR"/>
        </w:rPr>
        <w:t xml:space="preserve"> </w:t>
      </w:r>
    </w:p>
    <w:p w14:paraId="56353B93" w14:textId="77777777" w:rsidR="00A6739D" w:rsidRPr="00097B2B" w:rsidRDefault="006315E5" w:rsidP="003050A0">
      <w:pPr>
        <w:pStyle w:val="Default"/>
        <w:numPr>
          <w:ilvl w:val="0"/>
          <w:numId w:val="15"/>
        </w:numPr>
        <w:spacing w:line="276" w:lineRule="auto"/>
        <w:rPr>
          <w:color w:val="auto"/>
          <w:sz w:val="22"/>
          <w:szCs w:val="22"/>
          <w:lang w:val="fr-FR"/>
        </w:rPr>
      </w:pPr>
      <w:r w:rsidRPr="00097B2B">
        <w:rPr>
          <w:color w:val="auto"/>
          <w:sz w:val="22"/>
          <w:szCs w:val="22"/>
          <w:lang w:val="fr-FR"/>
        </w:rPr>
        <w:t xml:space="preserve">L'absence d'un système de collecte de données </w:t>
      </w:r>
      <w:r w:rsidR="00BA3F39" w:rsidRPr="00097B2B">
        <w:rPr>
          <w:color w:val="auto"/>
          <w:sz w:val="22"/>
          <w:szCs w:val="22"/>
          <w:lang w:val="fr-FR"/>
        </w:rPr>
        <w:t>centralis</w:t>
      </w:r>
      <w:r w:rsidR="00017955" w:rsidRPr="00097B2B">
        <w:rPr>
          <w:color w:val="auto"/>
          <w:sz w:val="22"/>
          <w:szCs w:val="22"/>
          <w:lang w:val="fr-FR"/>
        </w:rPr>
        <w:t>ées</w:t>
      </w:r>
      <w:r w:rsidRPr="00097B2B">
        <w:rPr>
          <w:color w:val="auto"/>
          <w:sz w:val="22"/>
          <w:szCs w:val="22"/>
          <w:lang w:val="fr-FR"/>
        </w:rPr>
        <w:t xml:space="preserve"> et l'absence d'une culture d'échange de données restent des problèmes clés pour une bonne coopération. </w:t>
      </w:r>
    </w:p>
    <w:p w14:paraId="533B5962" w14:textId="77777777" w:rsidR="006315E5" w:rsidRPr="00097B2B" w:rsidRDefault="006315E5" w:rsidP="003050A0">
      <w:pPr>
        <w:pStyle w:val="Default"/>
        <w:numPr>
          <w:ilvl w:val="0"/>
          <w:numId w:val="15"/>
        </w:numPr>
        <w:spacing w:line="276" w:lineRule="auto"/>
        <w:rPr>
          <w:color w:val="auto"/>
          <w:sz w:val="22"/>
          <w:szCs w:val="22"/>
          <w:lang w:val="fr-FR"/>
        </w:rPr>
      </w:pPr>
      <w:r w:rsidRPr="00097B2B">
        <w:rPr>
          <w:color w:val="auto"/>
          <w:sz w:val="22"/>
          <w:szCs w:val="22"/>
          <w:lang w:val="fr-FR"/>
        </w:rPr>
        <w:t xml:space="preserve">Des </w:t>
      </w:r>
      <w:r w:rsidR="00BA3F39" w:rsidRPr="00097B2B">
        <w:rPr>
          <w:color w:val="auto"/>
          <w:sz w:val="22"/>
          <w:szCs w:val="22"/>
          <w:lang w:val="fr-FR"/>
        </w:rPr>
        <w:t>formats</w:t>
      </w:r>
      <w:r w:rsidRPr="00097B2B">
        <w:rPr>
          <w:color w:val="auto"/>
          <w:sz w:val="22"/>
          <w:szCs w:val="22"/>
          <w:lang w:val="fr-FR"/>
        </w:rPr>
        <w:t xml:space="preserve"> multi-acteurs pourraient promouvoir la coopération et aider à développer des stratégies communes, par exemple par rapport </w:t>
      </w:r>
      <w:r w:rsidR="00BA3F39" w:rsidRPr="00097B2B">
        <w:rPr>
          <w:color w:val="auto"/>
          <w:sz w:val="22"/>
          <w:szCs w:val="22"/>
          <w:lang w:val="fr-FR"/>
        </w:rPr>
        <w:t>à un processus de</w:t>
      </w:r>
      <w:r w:rsidRPr="00097B2B">
        <w:rPr>
          <w:color w:val="auto"/>
          <w:sz w:val="22"/>
          <w:szCs w:val="22"/>
          <w:lang w:val="fr-FR"/>
        </w:rPr>
        <w:t xml:space="preserve"> l'aménagement du territoire </w:t>
      </w:r>
      <w:r w:rsidR="00BA3F39" w:rsidRPr="00097B2B">
        <w:rPr>
          <w:color w:val="auto"/>
          <w:sz w:val="22"/>
          <w:szCs w:val="22"/>
          <w:lang w:val="fr-FR"/>
        </w:rPr>
        <w:t>provincial</w:t>
      </w:r>
      <w:r w:rsidRPr="00097B2B">
        <w:rPr>
          <w:color w:val="auto"/>
          <w:sz w:val="22"/>
          <w:szCs w:val="22"/>
          <w:lang w:val="fr-FR"/>
        </w:rPr>
        <w:t xml:space="preserve"> y inclus des visions d’une planification spatiale (dimension spatiale / temporelle / thématique) </w:t>
      </w:r>
      <w:r w:rsidR="00CC31D3" w:rsidRPr="00097B2B">
        <w:rPr>
          <w:color w:val="auto"/>
          <w:sz w:val="22"/>
          <w:szCs w:val="22"/>
          <w:lang w:val="fr-FR"/>
        </w:rPr>
        <w:t>ou</w:t>
      </w:r>
      <w:r w:rsidRPr="00097B2B">
        <w:rPr>
          <w:color w:val="auto"/>
          <w:sz w:val="22"/>
          <w:szCs w:val="22"/>
          <w:lang w:val="fr-FR"/>
        </w:rPr>
        <w:t xml:space="preserve"> une stratégique sur la question</w:t>
      </w:r>
      <w:r w:rsidR="00BA3F39" w:rsidRPr="00097B2B">
        <w:rPr>
          <w:color w:val="auto"/>
          <w:sz w:val="22"/>
          <w:szCs w:val="22"/>
          <w:lang w:val="fr-FR"/>
        </w:rPr>
        <w:t xml:space="preserve"> </w:t>
      </w:r>
      <w:r w:rsidR="008C3072" w:rsidRPr="00097B2B">
        <w:rPr>
          <w:color w:val="auto"/>
          <w:sz w:val="22"/>
          <w:szCs w:val="22"/>
          <w:lang w:val="fr-FR"/>
        </w:rPr>
        <w:t xml:space="preserve">des </w:t>
      </w:r>
      <w:r w:rsidRPr="00097B2B">
        <w:rPr>
          <w:color w:val="auto"/>
          <w:sz w:val="22"/>
          <w:szCs w:val="22"/>
          <w:lang w:val="fr-FR"/>
        </w:rPr>
        <w:t xml:space="preserve">peuples autochtones. </w:t>
      </w:r>
    </w:p>
    <w:p w14:paraId="26E0DC6B" w14:textId="77777777" w:rsidR="006315E5" w:rsidRPr="00097B2B" w:rsidRDefault="0092798E" w:rsidP="003050A0">
      <w:pPr>
        <w:pStyle w:val="Default"/>
        <w:numPr>
          <w:ilvl w:val="0"/>
          <w:numId w:val="15"/>
        </w:numPr>
        <w:spacing w:line="276" w:lineRule="auto"/>
        <w:rPr>
          <w:color w:val="auto"/>
          <w:sz w:val="22"/>
          <w:szCs w:val="22"/>
          <w:lang w:val="fr-FR"/>
        </w:rPr>
      </w:pPr>
      <w:r w:rsidRPr="00097B2B">
        <w:rPr>
          <w:color w:val="auto"/>
          <w:sz w:val="22"/>
          <w:szCs w:val="22"/>
          <w:lang w:val="fr-FR"/>
        </w:rPr>
        <w:t>Un échange continue à travers les différents niveaux (local, provincial, national et régional) est nécessaire en tant que catalyseur et facteur de durabilité pour les activités du projet. L’approche multi-échelle de la GIZ (présence et conseils à tous les niveau</w:t>
      </w:r>
      <w:r w:rsidR="00F74D99" w:rsidRPr="00097B2B">
        <w:rPr>
          <w:color w:val="auto"/>
          <w:sz w:val="22"/>
          <w:szCs w:val="22"/>
          <w:lang w:val="fr-FR"/>
        </w:rPr>
        <w:t>x</w:t>
      </w:r>
      <w:r w:rsidRPr="00097B2B">
        <w:rPr>
          <w:color w:val="auto"/>
          <w:sz w:val="22"/>
          <w:szCs w:val="22"/>
          <w:lang w:val="fr-FR"/>
        </w:rPr>
        <w:t>) s'est avérée très efficace dans ce sens. Par exemple, l</w:t>
      </w:r>
      <w:r w:rsidR="00EE08A6" w:rsidRPr="00097B2B">
        <w:rPr>
          <w:color w:val="auto"/>
          <w:sz w:val="22"/>
          <w:szCs w:val="22"/>
          <w:lang w:val="fr-FR"/>
        </w:rPr>
        <w:t xml:space="preserve">es </w:t>
      </w:r>
      <w:r w:rsidRPr="00097B2B">
        <w:rPr>
          <w:color w:val="auto"/>
          <w:sz w:val="22"/>
          <w:szCs w:val="22"/>
          <w:lang w:val="fr-FR"/>
        </w:rPr>
        <w:t>expérience</w:t>
      </w:r>
      <w:r w:rsidR="00EE08A6" w:rsidRPr="00097B2B">
        <w:rPr>
          <w:color w:val="auto"/>
          <w:sz w:val="22"/>
          <w:szCs w:val="22"/>
          <w:lang w:val="fr-FR"/>
        </w:rPr>
        <w:t>s</w:t>
      </w:r>
      <w:r w:rsidRPr="00097B2B">
        <w:rPr>
          <w:color w:val="auto"/>
          <w:sz w:val="22"/>
          <w:szCs w:val="22"/>
          <w:lang w:val="fr-FR"/>
        </w:rPr>
        <w:t xml:space="preserve"> acquise</w:t>
      </w:r>
      <w:r w:rsidR="00EE08A6" w:rsidRPr="00097B2B">
        <w:rPr>
          <w:color w:val="auto"/>
          <w:sz w:val="22"/>
          <w:szCs w:val="22"/>
          <w:lang w:val="fr-FR"/>
        </w:rPr>
        <w:t>s</w:t>
      </w:r>
      <w:r w:rsidRPr="00097B2B">
        <w:rPr>
          <w:color w:val="auto"/>
          <w:sz w:val="22"/>
          <w:szCs w:val="22"/>
          <w:lang w:val="fr-FR"/>
        </w:rPr>
        <w:t xml:space="preserve"> </w:t>
      </w:r>
      <w:r w:rsidR="00EE08A6" w:rsidRPr="00097B2B">
        <w:rPr>
          <w:color w:val="auto"/>
          <w:sz w:val="22"/>
          <w:szCs w:val="22"/>
          <w:lang w:val="fr-FR"/>
        </w:rPr>
        <w:t>lors de l’implémentation des</w:t>
      </w:r>
      <w:r w:rsidRPr="00097B2B">
        <w:rPr>
          <w:color w:val="auto"/>
          <w:sz w:val="22"/>
          <w:szCs w:val="22"/>
          <w:lang w:val="fr-FR"/>
        </w:rPr>
        <w:t xml:space="preserve"> projets pilotes au niveau local </w:t>
      </w:r>
      <w:r w:rsidR="00EE08A6" w:rsidRPr="00097B2B">
        <w:rPr>
          <w:color w:val="auto"/>
          <w:sz w:val="22"/>
          <w:szCs w:val="22"/>
          <w:lang w:val="fr-FR"/>
        </w:rPr>
        <w:t>peuvent</w:t>
      </w:r>
      <w:r w:rsidRPr="00097B2B">
        <w:rPr>
          <w:color w:val="auto"/>
          <w:sz w:val="22"/>
          <w:szCs w:val="22"/>
          <w:lang w:val="fr-FR"/>
        </w:rPr>
        <w:t xml:space="preserve"> être directement </w:t>
      </w:r>
      <w:r w:rsidR="00EE08A6" w:rsidRPr="00097B2B">
        <w:rPr>
          <w:color w:val="auto"/>
          <w:sz w:val="22"/>
          <w:szCs w:val="22"/>
          <w:lang w:val="fr-FR"/>
        </w:rPr>
        <w:t>prises en compte</w:t>
      </w:r>
      <w:r w:rsidRPr="00097B2B">
        <w:rPr>
          <w:color w:val="auto"/>
          <w:sz w:val="22"/>
          <w:szCs w:val="22"/>
          <w:lang w:val="fr-FR"/>
        </w:rPr>
        <w:t xml:space="preserve"> dans la rédaction ou la révision des textes juridiques au niveau national, tout en permettant une mise en échelle. </w:t>
      </w:r>
    </w:p>
    <w:p w14:paraId="1B74CA38" w14:textId="77777777" w:rsidR="001C0501" w:rsidRPr="00097B2B" w:rsidRDefault="006315E5" w:rsidP="003050A0">
      <w:pPr>
        <w:pStyle w:val="Default"/>
        <w:numPr>
          <w:ilvl w:val="0"/>
          <w:numId w:val="15"/>
        </w:numPr>
        <w:spacing w:line="276" w:lineRule="auto"/>
        <w:rPr>
          <w:color w:val="auto"/>
          <w:sz w:val="22"/>
          <w:szCs w:val="22"/>
          <w:lang w:val="fr-FR"/>
        </w:rPr>
      </w:pPr>
      <w:r w:rsidRPr="00097B2B">
        <w:rPr>
          <w:color w:val="auto"/>
          <w:sz w:val="22"/>
          <w:szCs w:val="22"/>
          <w:lang w:val="fr-FR"/>
        </w:rPr>
        <w:t xml:space="preserve">Dans un environnement fragile </w:t>
      </w:r>
      <w:r w:rsidR="004D1C7E" w:rsidRPr="00097B2B">
        <w:rPr>
          <w:color w:val="auto"/>
          <w:sz w:val="22"/>
          <w:szCs w:val="22"/>
          <w:lang w:val="fr-FR"/>
        </w:rPr>
        <w:t xml:space="preserve">et de forte incidence de corruption, </w:t>
      </w:r>
      <w:r w:rsidRPr="00097B2B">
        <w:rPr>
          <w:color w:val="auto"/>
          <w:sz w:val="22"/>
          <w:szCs w:val="22"/>
          <w:lang w:val="fr-FR"/>
        </w:rPr>
        <w:t>l</w:t>
      </w:r>
      <w:r w:rsidR="008C3072" w:rsidRPr="00097B2B">
        <w:rPr>
          <w:color w:val="auto"/>
          <w:sz w:val="22"/>
          <w:szCs w:val="22"/>
          <w:lang w:val="fr-FR"/>
        </w:rPr>
        <w:t>’</w:t>
      </w:r>
      <w:r w:rsidRPr="00097B2B">
        <w:rPr>
          <w:color w:val="auto"/>
          <w:sz w:val="22"/>
          <w:szCs w:val="22"/>
          <w:lang w:val="fr-FR"/>
        </w:rPr>
        <w:t xml:space="preserve">identification des partenaires et bénéficiaires motivés et fiables </w:t>
      </w:r>
      <w:r w:rsidR="004612D2" w:rsidRPr="00097B2B">
        <w:rPr>
          <w:color w:val="auto"/>
          <w:sz w:val="22"/>
          <w:szCs w:val="22"/>
          <w:lang w:val="fr-FR"/>
        </w:rPr>
        <w:t>ainsi que leur accompagnement proche</w:t>
      </w:r>
      <w:r w:rsidR="002A5858" w:rsidRPr="00097B2B">
        <w:rPr>
          <w:color w:val="auto"/>
          <w:sz w:val="22"/>
          <w:szCs w:val="22"/>
          <w:lang w:val="fr-FR"/>
        </w:rPr>
        <w:t xml:space="preserve"> à travers </w:t>
      </w:r>
      <w:r w:rsidR="004612D2" w:rsidRPr="00097B2B">
        <w:rPr>
          <w:color w:val="auto"/>
          <w:sz w:val="22"/>
          <w:szCs w:val="22"/>
          <w:lang w:val="fr-FR"/>
        </w:rPr>
        <w:t xml:space="preserve">le conseil </w:t>
      </w:r>
      <w:r w:rsidRPr="00097B2B">
        <w:rPr>
          <w:color w:val="auto"/>
          <w:sz w:val="22"/>
          <w:szCs w:val="22"/>
          <w:lang w:val="fr-FR"/>
        </w:rPr>
        <w:t>constitue</w:t>
      </w:r>
      <w:r w:rsidR="004612D2" w:rsidRPr="00097B2B">
        <w:rPr>
          <w:color w:val="auto"/>
          <w:sz w:val="22"/>
          <w:szCs w:val="22"/>
          <w:lang w:val="fr-FR"/>
        </w:rPr>
        <w:t>nt des</w:t>
      </w:r>
      <w:r w:rsidRPr="00097B2B">
        <w:rPr>
          <w:color w:val="auto"/>
          <w:sz w:val="22"/>
          <w:szCs w:val="22"/>
          <w:lang w:val="fr-FR"/>
        </w:rPr>
        <w:t xml:space="preserve"> facteur</w:t>
      </w:r>
      <w:r w:rsidR="004612D2" w:rsidRPr="00097B2B">
        <w:rPr>
          <w:color w:val="auto"/>
          <w:sz w:val="22"/>
          <w:szCs w:val="22"/>
          <w:lang w:val="fr-FR"/>
        </w:rPr>
        <w:t>s</w:t>
      </w:r>
      <w:r w:rsidRPr="00097B2B">
        <w:rPr>
          <w:color w:val="auto"/>
          <w:sz w:val="22"/>
          <w:szCs w:val="22"/>
          <w:lang w:val="fr-FR"/>
        </w:rPr>
        <w:t xml:space="preserve"> clés</w:t>
      </w:r>
      <w:r w:rsidR="008B2727" w:rsidRPr="00097B2B">
        <w:rPr>
          <w:color w:val="auto"/>
          <w:sz w:val="22"/>
          <w:szCs w:val="22"/>
          <w:lang w:val="fr-FR"/>
        </w:rPr>
        <w:t xml:space="preserve"> de</w:t>
      </w:r>
      <w:r w:rsidRPr="00097B2B">
        <w:rPr>
          <w:color w:val="auto"/>
          <w:sz w:val="22"/>
          <w:szCs w:val="22"/>
          <w:lang w:val="fr-FR"/>
        </w:rPr>
        <w:t xml:space="preserve"> succès. </w:t>
      </w:r>
    </w:p>
    <w:p w14:paraId="6A7E758C" w14:textId="77777777" w:rsidR="001C0501" w:rsidRPr="00097B2B" w:rsidRDefault="006315E5" w:rsidP="003050A0">
      <w:pPr>
        <w:pStyle w:val="Default"/>
        <w:numPr>
          <w:ilvl w:val="0"/>
          <w:numId w:val="15"/>
        </w:numPr>
        <w:spacing w:line="276" w:lineRule="auto"/>
        <w:rPr>
          <w:color w:val="auto"/>
          <w:sz w:val="22"/>
          <w:szCs w:val="22"/>
          <w:lang w:val="fr-FR"/>
        </w:rPr>
      </w:pPr>
      <w:r w:rsidRPr="00097B2B">
        <w:rPr>
          <w:color w:val="auto"/>
          <w:sz w:val="22"/>
          <w:szCs w:val="22"/>
          <w:lang w:val="fr-FR"/>
        </w:rPr>
        <w:lastRenderedPageBreak/>
        <w:t>L</w:t>
      </w:r>
      <w:r w:rsidR="000C2D22" w:rsidRPr="00097B2B">
        <w:rPr>
          <w:color w:val="auto"/>
          <w:sz w:val="22"/>
          <w:szCs w:val="22"/>
          <w:lang w:val="fr-FR"/>
        </w:rPr>
        <w:t xml:space="preserve">’insuffisance </w:t>
      </w:r>
      <w:r w:rsidRPr="00097B2B">
        <w:rPr>
          <w:color w:val="auto"/>
          <w:sz w:val="22"/>
          <w:szCs w:val="22"/>
          <w:lang w:val="fr-FR"/>
        </w:rPr>
        <w:t xml:space="preserve">de compétences des acteurs </w:t>
      </w:r>
      <w:r w:rsidR="000C2D22" w:rsidRPr="00097B2B">
        <w:rPr>
          <w:color w:val="auto"/>
          <w:sz w:val="22"/>
          <w:szCs w:val="22"/>
          <w:lang w:val="fr-FR"/>
        </w:rPr>
        <w:t xml:space="preserve">locaux, </w:t>
      </w:r>
      <w:r w:rsidRPr="00097B2B">
        <w:rPr>
          <w:color w:val="auto"/>
          <w:sz w:val="22"/>
          <w:szCs w:val="22"/>
          <w:lang w:val="fr-FR"/>
        </w:rPr>
        <w:t>provinciaux et nationaux</w:t>
      </w:r>
      <w:r w:rsidR="000C2D22" w:rsidRPr="00097B2B">
        <w:rPr>
          <w:color w:val="auto"/>
          <w:sz w:val="22"/>
          <w:szCs w:val="22"/>
          <w:lang w:val="fr-FR"/>
        </w:rPr>
        <w:t xml:space="preserve"> ainsi </w:t>
      </w:r>
      <w:r w:rsidR="00554E3B" w:rsidRPr="00097B2B">
        <w:rPr>
          <w:color w:val="auto"/>
          <w:sz w:val="22"/>
          <w:szCs w:val="22"/>
          <w:lang w:val="fr-FR"/>
        </w:rPr>
        <w:t>que l’insuffisance</w:t>
      </w:r>
      <w:r w:rsidRPr="00097B2B">
        <w:rPr>
          <w:color w:val="auto"/>
          <w:sz w:val="22"/>
          <w:szCs w:val="22"/>
          <w:lang w:val="fr-FR"/>
        </w:rPr>
        <w:t xml:space="preserve"> des ressources matérielles et financières </w:t>
      </w:r>
      <w:r w:rsidR="00554E3B" w:rsidRPr="00097B2B">
        <w:rPr>
          <w:color w:val="auto"/>
          <w:sz w:val="22"/>
          <w:szCs w:val="22"/>
          <w:lang w:val="fr-FR"/>
        </w:rPr>
        <w:t>au sein des structures</w:t>
      </w:r>
      <w:r w:rsidRPr="00097B2B">
        <w:rPr>
          <w:color w:val="auto"/>
          <w:sz w:val="22"/>
          <w:szCs w:val="22"/>
          <w:lang w:val="fr-FR"/>
        </w:rPr>
        <w:t xml:space="preserve"> partenaires reste</w:t>
      </w:r>
      <w:r w:rsidR="0078269A" w:rsidRPr="00097B2B">
        <w:rPr>
          <w:color w:val="auto"/>
          <w:sz w:val="22"/>
          <w:szCs w:val="22"/>
          <w:lang w:val="fr-FR"/>
        </w:rPr>
        <w:t>nt des</w:t>
      </w:r>
      <w:r w:rsidRPr="00097B2B">
        <w:rPr>
          <w:color w:val="auto"/>
          <w:sz w:val="22"/>
          <w:szCs w:val="22"/>
          <w:lang w:val="fr-FR"/>
        </w:rPr>
        <w:t xml:space="preserve"> obstacle</w:t>
      </w:r>
      <w:r w:rsidR="0078269A" w:rsidRPr="00097B2B">
        <w:rPr>
          <w:color w:val="auto"/>
          <w:sz w:val="22"/>
          <w:szCs w:val="22"/>
          <w:lang w:val="fr-FR"/>
        </w:rPr>
        <w:t>s</w:t>
      </w:r>
      <w:r w:rsidRPr="00097B2B">
        <w:rPr>
          <w:color w:val="auto"/>
          <w:sz w:val="22"/>
          <w:szCs w:val="22"/>
          <w:lang w:val="fr-FR"/>
        </w:rPr>
        <w:t xml:space="preserve"> majeur</w:t>
      </w:r>
      <w:r w:rsidR="0078269A" w:rsidRPr="00097B2B">
        <w:rPr>
          <w:color w:val="auto"/>
          <w:sz w:val="22"/>
          <w:szCs w:val="22"/>
          <w:lang w:val="fr-FR"/>
        </w:rPr>
        <w:t>s</w:t>
      </w:r>
      <w:r w:rsidRPr="00097B2B">
        <w:rPr>
          <w:color w:val="auto"/>
          <w:sz w:val="22"/>
          <w:szCs w:val="22"/>
          <w:lang w:val="fr-FR"/>
        </w:rPr>
        <w:t xml:space="preserve"> à l'efficacité et à la durabilité des </w:t>
      </w:r>
      <w:r w:rsidR="00601FF5" w:rsidRPr="00097B2B">
        <w:rPr>
          <w:color w:val="auto"/>
          <w:sz w:val="22"/>
          <w:szCs w:val="22"/>
          <w:lang w:val="fr-FR"/>
        </w:rPr>
        <w:t>résultats.</w:t>
      </w:r>
      <w:r w:rsidR="00EF06E8" w:rsidRPr="00097B2B">
        <w:rPr>
          <w:color w:val="auto"/>
          <w:sz w:val="22"/>
          <w:szCs w:val="22"/>
          <w:lang w:val="fr-FR"/>
        </w:rPr>
        <w:t xml:space="preserve"> </w:t>
      </w:r>
      <w:r w:rsidR="00601FF5" w:rsidRPr="00097B2B">
        <w:rPr>
          <w:color w:val="auto"/>
          <w:sz w:val="22"/>
          <w:szCs w:val="22"/>
          <w:lang w:val="fr-FR"/>
        </w:rPr>
        <w:t xml:space="preserve">La substitution de ces insuffisances par des bailleurs a signifié souvent que </w:t>
      </w:r>
      <w:r w:rsidR="00840582" w:rsidRPr="00097B2B">
        <w:rPr>
          <w:color w:val="auto"/>
          <w:sz w:val="22"/>
          <w:szCs w:val="22"/>
          <w:lang w:val="fr-FR"/>
        </w:rPr>
        <w:t>l</w:t>
      </w:r>
      <w:r w:rsidR="00601FF5" w:rsidRPr="00097B2B">
        <w:rPr>
          <w:color w:val="auto"/>
          <w:sz w:val="22"/>
          <w:szCs w:val="22"/>
          <w:lang w:val="fr-FR"/>
        </w:rPr>
        <w:t>es agences sectorielles ont en partie échappé à leurs responsabilités souveraines et sont devenu</w:t>
      </w:r>
      <w:r w:rsidR="00497C51" w:rsidRPr="00097B2B">
        <w:rPr>
          <w:color w:val="auto"/>
          <w:sz w:val="22"/>
          <w:szCs w:val="22"/>
          <w:lang w:val="fr-FR"/>
        </w:rPr>
        <w:t>e</w:t>
      </w:r>
      <w:r w:rsidR="00A35C73" w:rsidRPr="00097B2B">
        <w:rPr>
          <w:color w:val="auto"/>
          <w:sz w:val="22"/>
          <w:szCs w:val="22"/>
          <w:lang w:val="fr-FR"/>
        </w:rPr>
        <w:t>s</w:t>
      </w:r>
      <w:r w:rsidR="00601FF5" w:rsidRPr="00097B2B">
        <w:rPr>
          <w:color w:val="auto"/>
          <w:sz w:val="22"/>
          <w:szCs w:val="22"/>
          <w:lang w:val="fr-FR"/>
        </w:rPr>
        <w:t xml:space="preserve"> plutôt dépendantes des programmes d'appui. </w:t>
      </w:r>
      <w:r w:rsidR="00EF06E8" w:rsidRPr="00097B2B">
        <w:rPr>
          <w:color w:val="auto"/>
          <w:sz w:val="22"/>
          <w:szCs w:val="22"/>
          <w:lang w:val="fr-FR"/>
        </w:rPr>
        <w:t>Dans ce contexte, l</w:t>
      </w:r>
      <w:r w:rsidR="000B19AD" w:rsidRPr="00097B2B">
        <w:rPr>
          <w:color w:val="auto"/>
          <w:sz w:val="22"/>
          <w:szCs w:val="22"/>
          <w:lang w:val="fr-FR"/>
        </w:rPr>
        <w:t>’approche de la</w:t>
      </w:r>
      <w:r w:rsidRPr="00097B2B">
        <w:rPr>
          <w:color w:val="auto"/>
          <w:sz w:val="22"/>
          <w:szCs w:val="22"/>
          <w:lang w:val="fr-FR"/>
        </w:rPr>
        <w:t xml:space="preserve"> GIZ</w:t>
      </w:r>
      <w:r w:rsidR="00AE6578" w:rsidRPr="00097B2B">
        <w:rPr>
          <w:color w:val="auto"/>
          <w:sz w:val="22"/>
          <w:szCs w:val="22"/>
          <w:lang w:val="fr-FR"/>
        </w:rPr>
        <w:t xml:space="preserve"> </w:t>
      </w:r>
      <w:r w:rsidR="00B82FC0" w:rsidRPr="00097B2B">
        <w:rPr>
          <w:color w:val="auto"/>
          <w:sz w:val="22"/>
          <w:szCs w:val="22"/>
          <w:lang w:val="fr-FR"/>
        </w:rPr>
        <w:t xml:space="preserve">s’est </w:t>
      </w:r>
      <w:r w:rsidR="000B19AD" w:rsidRPr="00097B2B">
        <w:rPr>
          <w:color w:val="auto"/>
          <w:sz w:val="22"/>
          <w:szCs w:val="22"/>
          <w:lang w:val="fr-FR"/>
        </w:rPr>
        <w:t>focalisé</w:t>
      </w:r>
      <w:r w:rsidR="00B82FC0" w:rsidRPr="00097B2B">
        <w:rPr>
          <w:color w:val="auto"/>
          <w:sz w:val="22"/>
          <w:szCs w:val="22"/>
          <w:lang w:val="fr-FR"/>
        </w:rPr>
        <w:t>e</w:t>
      </w:r>
      <w:r w:rsidR="000B19AD" w:rsidRPr="00097B2B">
        <w:rPr>
          <w:color w:val="auto"/>
          <w:sz w:val="22"/>
          <w:szCs w:val="22"/>
          <w:lang w:val="fr-FR"/>
        </w:rPr>
        <w:t xml:space="preserve"> sur le renforcement des capacités, </w:t>
      </w:r>
      <w:r w:rsidR="007C546A" w:rsidRPr="00097B2B">
        <w:rPr>
          <w:color w:val="auto"/>
          <w:sz w:val="22"/>
          <w:szCs w:val="22"/>
          <w:lang w:val="fr-FR"/>
        </w:rPr>
        <w:t xml:space="preserve">l’appropriation </w:t>
      </w:r>
      <w:r w:rsidR="00AE6578" w:rsidRPr="00097B2B">
        <w:rPr>
          <w:color w:val="auto"/>
          <w:sz w:val="22"/>
          <w:szCs w:val="22"/>
          <w:lang w:val="fr-FR"/>
        </w:rPr>
        <w:t xml:space="preserve">et </w:t>
      </w:r>
      <w:r w:rsidR="000B19AD" w:rsidRPr="00097B2B">
        <w:rPr>
          <w:color w:val="auto"/>
          <w:sz w:val="22"/>
          <w:szCs w:val="22"/>
          <w:lang w:val="fr-FR"/>
        </w:rPr>
        <w:t>la co-responsabilité</w:t>
      </w:r>
      <w:r w:rsidR="00B23D18" w:rsidRPr="00097B2B">
        <w:rPr>
          <w:color w:val="auto"/>
          <w:sz w:val="22"/>
          <w:szCs w:val="22"/>
          <w:lang w:val="fr-FR"/>
        </w:rPr>
        <w:t xml:space="preserve"> pour contrecarrer une </w:t>
      </w:r>
      <w:r w:rsidRPr="00097B2B">
        <w:rPr>
          <w:color w:val="auto"/>
          <w:sz w:val="22"/>
          <w:szCs w:val="22"/>
          <w:lang w:val="fr-FR"/>
        </w:rPr>
        <w:t>orientation vers l'aide financière</w:t>
      </w:r>
      <w:r w:rsidR="00B23D18" w:rsidRPr="00097B2B">
        <w:rPr>
          <w:color w:val="auto"/>
          <w:sz w:val="22"/>
          <w:szCs w:val="22"/>
          <w:lang w:val="fr-FR"/>
        </w:rPr>
        <w:t>.</w:t>
      </w:r>
      <w:r w:rsidR="00A32ABD" w:rsidRPr="00097B2B">
        <w:rPr>
          <w:color w:val="auto"/>
          <w:sz w:val="22"/>
          <w:szCs w:val="22"/>
          <w:lang w:val="fr-FR"/>
        </w:rPr>
        <w:t xml:space="preserve"> </w:t>
      </w:r>
    </w:p>
    <w:p w14:paraId="10706656" w14:textId="77777777" w:rsidR="00C30749" w:rsidRPr="00097B2B" w:rsidRDefault="00C30749" w:rsidP="003050A0">
      <w:pPr>
        <w:pStyle w:val="Default"/>
        <w:numPr>
          <w:ilvl w:val="0"/>
          <w:numId w:val="15"/>
        </w:numPr>
        <w:spacing w:line="276" w:lineRule="auto"/>
        <w:rPr>
          <w:color w:val="auto"/>
          <w:sz w:val="22"/>
          <w:szCs w:val="22"/>
          <w:lang w:val="fr-FR"/>
        </w:rPr>
      </w:pPr>
      <w:r w:rsidRPr="00097B2B">
        <w:rPr>
          <w:color w:val="auto"/>
          <w:sz w:val="22"/>
          <w:szCs w:val="22"/>
          <w:lang w:val="fr-FR"/>
        </w:rPr>
        <w:t>Concrètement l</w:t>
      </w:r>
      <w:r w:rsidR="00E46A7E" w:rsidRPr="00097B2B">
        <w:rPr>
          <w:color w:val="auto"/>
          <w:sz w:val="22"/>
          <w:szCs w:val="22"/>
          <w:lang w:val="fr-FR"/>
        </w:rPr>
        <w:t>es expériences de la GIZ ont montré qu’autant la société civile que les structures d</w:t>
      </w:r>
      <w:r w:rsidR="00B82FC0" w:rsidRPr="00097B2B">
        <w:rPr>
          <w:color w:val="auto"/>
          <w:sz w:val="22"/>
          <w:szCs w:val="22"/>
          <w:lang w:val="fr-FR"/>
        </w:rPr>
        <w:t>u</w:t>
      </w:r>
      <w:r w:rsidR="00E46A7E" w:rsidRPr="00097B2B">
        <w:rPr>
          <w:color w:val="auto"/>
          <w:sz w:val="22"/>
          <w:szCs w:val="22"/>
          <w:lang w:val="fr-FR"/>
        </w:rPr>
        <w:t xml:space="preserve"> gouvernement ont de faibles capacités d’absorption des fonds car une faible expérience en pilotage des projets (complexes) et des faibles capacités</w:t>
      </w:r>
      <w:r w:rsidR="00471F02" w:rsidRPr="00097B2B">
        <w:rPr>
          <w:color w:val="auto"/>
          <w:sz w:val="22"/>
          <w:szCs w:val="22"/>
          <w:lang w:val="fr-FR"/>
        </w:rPr>
        <w:t xml:space="preserve"> de gestion</w:t>
      </w:r>
      <w:r w:rsidR="008C3072" w:rsidRPr="00097B2B">
        <w:rPr>
          <w:color w:val="auto"/>
          <w:sz w:val="22"/>
          <w:szCs w:val="22"/>
          <w:lang w:val="fr-FR"/>
        </w:rPr>
        <w:t>.</w:t>
      </w:r>
    </w:p>
    <w:p w14:paraId="4312A8FD" w14:textId="77777777" w:rsidR="00F0123A" w:rsidRPr="00097B2B" w:rsidRDefault="00F0123A" w:rsidP="003050A0">
      <w:pPr>
        <w:pStyle w:val="Default"/>
        <w:numPr>
          <w:ilvl w:val="0"/>
          <w:numId w:val="15"/>
        </w:numPr>
        <w:spacing w:line="276" w:lineRule="auto"/>
        <w:rPr>
          <w:color w:val="auto"/>
          <w:sz w:val="22"/>
          <w:szCs w:val="22"/>
          <w:lang w:val="fr-FR"/>
        </w:rPr>
      </w:pPr>
      <w:r w:rsidRPr="00097B2B">
        <w:rPr>
          <w:color w:val="auto"/>
          <w:sz w:val="22"/>
          <w:szCs w:val="22"/>
          <w:lang w:val="fr-FR"/>
        </w:rPr>
        <w:t>La GIZ a appuyé le Secrétariat Général</w:t>
      </w:r>
      <w:r w:rsidRPr="00097B2B">
        <w:rPr>
          <w:lang w:val="fr-FR"/>
        </w:rPr>
        <w:t xml:space="preserve"> </w:t>
      </w:r>
      <w:r w:rsidRPr="00097B2B">
        <w:rPr>
          <w:color w:val="auto"/>
          <w:sz w:val="22"/>
          <w:szCs w:val="22"/>
          <w:lang w:val="fr-FR"/>
        </w:rPr>
        <w:t xml:space="preserve">à l’Environnement, et Développement Durable en 2016 à produire </w:t>
      </w:r>
      <w:r w:rsidRPr="00097B2B">
        <w:rPr>
          <w:i/>
          <w:color w:val="auto"/>
          <w:sz w:val="22"/>
          <w:szCs w:val="22"/>
          <w:lang w:val="fr-FR"/>
        </w:rPr>
        <w:t>l’Etat des Lieux du Personnel du Secrétariat Général à l’Environnement, et Développement Durable</w:t>
      </w:r>
      <w:r w:rsidRPr="00097B2B">
        <w:rPr>
          <w:color w:val="auto"/>
          <w:sz w:val="22"/>
          <w:szCs w:val="22"/>
          <w:lang w:val="fr-FR"/>
        </w:rPr>
        <w:t xml:space="preserve"> et la Province du Maniema compte seulement </w:t>
      </w:r>
      <w:r w:rsidR="00EE3F1D" w:rsidRPr="00097B2B">
        <w:rPr>
          <w:color w:val="auto"/>
          <w:sz w:val="22"/>
          <w:szCs w:val="22"/>
          <w:lang w:val="fr-FR"/>
        </w:rPr>
        <w:t>10</w:t>
      </w:r>
      <w:r w:rsidRPr="00097B2B">
        <w:rPr>
          <w:color w:val="auto"/>
          <w:sz w:val="22"/>
          <w:szCs w:val="22"/>
          <w:lang w:val="fr-FR"/>
        </w:rPr>
        <w:t xml:space="preserve"> cadres et 114 agents </w:t>
      </w:r>
      <w:r w:rsidR="000E0A37" w:rsidRPr="00097B2B">
        <w:rPr>
          <w:color w:val="auto"/>
          <w:sz w:val="22"/>
          <w:szCs w:val="22"/>
          <w:lang w:val="fr-FR"/>
        </w:rPr>
        <w:t xml:space="preserve">sous statut </w:t>
      </w:r>
      <w:r w:rsidRPr="00097B2B">
        <w:rPr>
          <w:color w:val="auto"/>
          <w:sz w:val="22"/>
          <w:szCs w:val="22"/>
          <w:lang w:val="fr-FR"/>
        </w:rPr>
        <w:t xml:space="preserve">pour l’ensemble de la province : l’effectif le plus bas de l’ensemble des provinces de la RDC. </w:t>
      </w:r>
      <w:r w:rsidR="00EE3F1D" w:rsidRPr="00097B2B">
        <w:rPr>
          <w:color w:val="auto"/>
          <w:sz w:val="22"/>
          <w:szCs w:val="22"/>
          <w:lang w:val="fr-FR"/>
        </w:rPr>
        <w:t xml:space="preserve">61% de ces agents et cadres étaient payés en 2016.  </w:t>
      </w:r>
    </w:p>
    <w:p w14:paraId="3DE9D125" w14:textId="77777777" w:rsidR="00EE3F1D" w:rsidRPr="00097B2B" w:rsidRDefault="00EE3F1D" w:rsidP="003050A0">
      <w:pPr>
        <w:pStyle w:val="Default"/>
        <w:numPr>
          <w:ilvl w:val="0"/>
          <w:numId w:val="15"/>
        </w:numPr>
        <w:spacing w:line="276" w:lineRule="auto"/>
        <w:rPr>
          <w:color w:val="auto"/>
          <w:sz w:val="22"/>
          <w:szCs w:val="22"/>
          <w:lang w:val="fr-FR"/>
        </w:rPr>
      </w:pPr>
      <w:r w:rsidRPr="00097B2B">
        <w:rPr>
          <w:color w:val="auto"/>
          <w:sz w:val="22"/>
          <w:szCs w:val="22"/>
          <w:lang w:val="fr-FR"/>
        </w:rPr>
        <w:t>La GIZ, à travers ses programmes de maintien de la biodiversité et gestion durable des forêts, a créé des compétences organisationnelles et techniques au sein des structures partenaires dans les matières de gestion communautaire des forêts, conservation communautaire, reboisement et utilisation énergétique des ressources ligneuses, sur lesquelles une grande partie des interventions du PIREDD seront basés.</w:t>
      </w:r>
      <w:r w:rsidR="00C7028C" w:rsidRPr="00097B2B">
        <w:rPr>
          <w:color w:val="auto"/>
          <w:sz w:val="22"/>
          <w:szCs w:val="22"/>
          <w:lang w:val="fr-FR"/>
        </w:rPr>
        <w:t xml:space="preserve"> </w:t>
      </w:r>
    </w:p>
    <w:p w14:paraId="4E094D1C" w14:textId="77777777" w:rsidR="001C0501" w:rsidRPr="00097B2B" w:rsidRDefault="006315E5" w:rsidP="003050A0">
      <w:pPr>
        <w:pStyle w:val="Default"/>
        <w:numPr>
          <w:ilvl w:val="0"/>
          <w:numId w:val="15"/>
        </w:numPr>
        <w:spacing w:line="276" w:lineRule="auto"/>
        <w:rPr>
          <w:color w:val="auto"/>
          <w:sz w:val="22"/>
          <w:szCs w:val="22"/>
          <w:lang w:val="fr-FR"/>
        </w:rPr>
      </w:pPr>
      <w:r w:rsidRPr="00097B2B">
        <w:rPr>
          <w:color w:val="auto"/>
          <w:sz w:val="22"/>
          <w:szCs w:val="22"/>
          <w:lang w:val="fr-FR"/>
        </w:rPr>
        <w:t xml:space="preserve">Afin de tenir compte des ressources limitées des partenaires, la GIZ </w:t>
      </w:r>
      <w:r w:rsidR="007B3D51" w:rsidRPr="00097B2B">
        <w:rPr>
          <w:color w:val="auto"/>
          <w:sz w:val="22"/>
          <w:szCs w:val="22"/>
          <w:lang w:val="fr-FR"/>
        </w:rPr>
        <w:t>a accompagné ses</w:t>
      </w:r>
      <w:r w:rsidRPr="00097B2B">
        <w:rPr>
          <w:color w:val="auto"/>
          <w:sz w:val="22"/>
          <w:szCs w:val="22"/>
          <w:lang w:val="fr-FR"/>
        </w:rPr>
        <w:t xml:space="preserve"> partenaires </w:t>
      </w:r>
      <w:r w:rsidR="007B3D51" w:rsidRPr="00097B2B">
        <w:rPr>
          <w:color w:val="auto"/>
          <w:sz w:val="22"/>
          <w:szCs w:val="22"/>
          <w:lang w:val="fr-FR"/>
        </w:rPr>
        <w:t>à</w:t>
      </w:r>
      <w:r w:rsidRPr="00097B2B">
        <w:rPr>
          <w:color w:val="auto"/>
          <w:sz w:val="22"/>
          <w:szCs w:val="22"/>
          <w:lang w:val="fr-FR"/>
        </w:rPr>
        <w:t xml:space="preserve"> développer des mécanismes de diffusion des connaissances </w:t>
      </w:r>
      <w:r w:rsidR="00C83DBF" w:rsidRPr="00097B2B">
        <w:rPr>
          <w:color w:val="auto"/>
          <w:sz w:val="22"/>
          <w:szCs w:val="22"/>
          <w:lang w:val="fr-FR"/>
        </w:rPr>
        <w:t>simples</w:t>
      </w:r>
      <w:r w:rsidRPr="00097B2B">
        <w:rPr>
          <w:color w:val="auto"/>
          <w:sz w:val="22"/>
          <w:szCs w:val="22"/>
          <w:lang w:val="fr-FR"/>
        </w:rPr>
        <w:t>. Les approches "peer-to-peer" par exemple par le biais d'exemples de meilleures pratiques de producteurs agricoles et de parcelles de démonstration collectives ont été particulièrement fructueuses</w:t>
      </w:r>
      <w:r w:rsidR="00F33383" w:rsidRPr="00097B2B">
        <w:rPr>
          <w:color w:val="auto"/>
          <w:sz w:val="22"/>
          <w:szCs w:val="22"/>
          <w:lang w:val="fr-FR"/>
        </w:rPr>
        <w:t xml:space="preserve"> pour encourager l’adoption des pratiques agricoles améliorées</w:t>
      </w:r>
      <w:r w:rsidRPr="00097B2B">
        <w:rPr>
          <w:color w:val="auto"/>
          <w:sz w:val="22"/>
          <w:szCs w:val="22"/>
          <w:lang w:val="fr-FR"/>
        </w:rPr>
        <w:t>.</w:t>
      </w:r>
    </w:p>
    <w:p w14:paraId="55E00EC0" w14:textId="77777777" w:rsidR="00A14476" w:rsidRPr="00097B2B" w:rsidRDefault="00343C57" w:rsidP="003050A0">
      <w:pPr>
        <w:pStyle w:val="Default"/>
        <w:numPr>
          <w:ilvl w:val="0"/>
          <w:numId w:val="15"/>
        </w:numPr>
        <w:spacing w:line="276" w:lineRule="auto"/>
        <w:rPr>
          <w:color w:val="auto"/>
          <w:sz w:val="22"/>
          <w:szCs w:val="22"/>
          <w:lang w:val="fr-FR"/>
        </w:rPr>
      </w:pPr>
      <w:r w:rsidRPr="00097B2B">
        <w:rPr>
          <w:color w:val="auto"/>
          <w:sz w:val="22"/>
          <w:szCs w:val="22"/>
          <w:lang w:val="fr-FR"/>
        </w:rPr>
        <w:t xml:space="preserve">L’établissement et renforcement des </w:t>
      </w:r>
      <w:r w:rsidR="006315E5" w:rsidRPr="00097B2B">
        <w:rPr>
          <w:color w:val="auto"/>
          <w:sz w:val="22"/>
          <w:szCs w:val="22"/>
          <w:lang w:val="fr-FR"/>
        </w:rPr>
        <w:t xml:space="preserve">chaînes de valeur </w:t>
      </w:r>
      <w:r w:rsidRPr="00097B2B">
        <w:rPr>
          <w:color w:val="auto"/>
          <w:sz w:val="22"/>
          <w:szCs w:val="22"/>
          <w:lang w:val="fr-FR"/>
        </w:rPr>
        <w:t xml:space="preserve">durables </w:t>
      </w:r>
      <w:r w:rsidR="006315E5" w:rsidRPr="00097B2B">
        <w:rPr>
          <w:color w:val="auto"/>
          <w:sz w:val="22"/>
          <w:szCs w:val="22"/>
          <w:lang w:val="fr-FR"/>
        </w:rPr>
        <w:t>(</w:t>
      </w:r>
      <w:r w:rsidRPr="00097B2B">
        <w:rPr>
          <w:color w:val="auto"/>
          <w:sz w:val="22"/>
          <w:szCs w:val="22"/>
          <w:lang w:val="fr-FR"/>
        </w:rPr>
        <w:t xml:space="preserve">par exemple basés sur la </w:t>
      </w:r>
      <w:r w:rsidR="006315E5" w:rsidRPr="00097B2B">
        <w:rPr>
          <w:color w:val="auto"/>
          <w:sz w:val="22"/>
          <w:szCs w:val="22"/>
          <w:lang w:val="fr-FR"/>
        </w:rPr>
        <w:t xml:space="preserve">gestion communautaire des forêts et </w:t>
      </w:r>
      <w:r w:rsidRPr="00097B2B">
        <w:rPr>
          <w:color w:val="auto"/>
          <w:sz w:val="22"/>
          <w:szCs w:val="22"/>
          <w:lang w:val="fr-FR"/>
        </w:rPr>
        <w:t>l’</w:t>
      </w:r>
      <w:r w:rsidR="006315E5" w:rsidRPr="00097B2B">
        <w:rPr>
          <w:color w:val="auto"/>
          <w:sz w:val="22"/>
          <w:szCs w:val="22"/>
          <w:lang w:val="fr-FR"/>
        </w:rPr>
        <w:t xml:space="preserve">agriculture) </w:t>
      </w:r>
      <w:r w:rsidRPr="00097B2B">
        <w:rPr>
          <w:color w:val="auto"/>
          <w:sz w:val="22"/>
          <w:szCs w:val="22"/>
          <w:lang w:val="fr-FR"/>
        </w:rPr>
        <w:t xml:space="preserve">sont </w:t>
      </w:r>
      <w:r w:rsidR="00B82FC0" w:rsidRPr="00097B2B">
        <w:rPr>
          <w:color w:val="auto"/>
          <w:sz w:val="22"/>
          <w:szCs w:val="22"/>
          <w:lang w:val="fr-FR"/>
        </w:rPr>
        <w:t xml:space="preserve">les </w:t>
      </w:r>
      <w:r w:rsidRPr="00097B2B">
        <w:rPr>
          <w:color w:val="auto"/>
          <w:sz w:val="22"/>
          <w:szCs w:val="22"/>
          <w:lang w:val="fr-FR"/>
        </w:rPr>
        <w:t>clé</w:t>
      </w:r>
      <w:r w:rsidR="00A14476" w:rsidRPr="00097B2B">
        <w:rPr>
          <w:color w:val="auto"/>
          <w:sz w:val="22"/>
          <w:szCs w:val="22"/>
          <w:lang w:val="fr-FR"/>
        </w:rPr>
        <w:t>s</w:t>
      </w:r>
      <w:r w:rsidRPr="00097B2B">
        <w:rPr>
          <w:color w:val="auto"/>
          <w:sz w:val="22"/>
          <w:szCs w:val="22"/>
          <w:lang w:val="fr-FR"/>
        </w:rPr>
        <w:t xml:space="preserve"> pour augmenter </w:t>
      </w:r>
      <w:r w:rsidR="006315E5" w:rsidRPr="00097B2B">
        <w:rPr>
          <w:color w:val="auto"/>
          <w:sz w:val="22"/>
          <w:szCs w:val="22"/>
          <w:lang w:val="fr-FR"/>
        </w:rPr>
        <w:t>les</w:t>
      </w:r>
      <w:r w:rsidRPr="00097B2B">
        <w:rPr>
          <w:color w:val="auto"/>
          <w:sz w:val="22"/>
          <w:szCs w:val="22"/>
          <w:lang w:val="fr-FR"/>
        </w:rPr>
        <w:t xml:space="preserve"> revenus </w:t>
      </w:r>
      <w:r w:rsidR="006315E5" w:rsidRPr="00097B2B">
        <w:rPr>
          <w:color w:val="auto"/>
          <w:sz w:val="22"/>
          <w:szCs w:val="22"/>
          <w:lang w:val="fr-FR"/>
        </w:rPr>
        <w:t>de subsistance</w:t>
      </w:r>
      <w:r w:rsidRPr="00097B2B">
        <w:rPr>
          <w:color w:val="auto"/>
          <w:sz w:val="22"/>
          <w:szCs w:val="22"/>
          <w:lang w:val="fr-FR"/>
        </w:rPr>
        <w:t xml:space="preserve"> des groupes cibles et stimuler l’économie locale, tout en</w:t>
      </w:r>
      <w:r w:rsidR="007967DD" w:rsidRPr="00097B2B">
        <w:rPr>
          <w:color w:val="auto"/>
          <w:sz w:val="22"/>
          <w:szCs w:val="22"/>
          <w:lang w:val="fr-FR"/>
        </w:rPr>
        <w:t xml:space="preserve"> conservant</w:t>
      </w:r>
      <w:r w:rsidR="006315E5" w:rsidRPr="00097B2B">
        <w:rPr>
          <w:color w:val="auto"/>
          <w:sz w:val="22"/>
          <w:szCs w:val="22"/>
          <w:lang w:val="fr-FR"/>
        </w:rPr>
        <w:t xml:space="preserve"> </w:t>
      </w:r>
      <w:r w:rsidRPr="00097B2B">
        <w:rPr>
          <w:color w:val="auto"/>
          <w:sz w:val="22"/>
          <w:szCs w:val="22"/>
          <w:lang w:val="fr-FR"/>
        </w:rPr>
        <w:t>les services écosystémiques.</w:t>
      </w:r>
      <w:r w:rsidR="00A122EC" w:rsidRPr="00097B2B">
        <w:rPr>
          <w:color w:val="auto"/>
          <w:sz w:val="22"/>
          <w:szCs w:val="22"/>
          <w:lang w:val="fr-FR"/>
        </w:rPr>
        <w:t xml:space="preserve"> Pour ce faire, l</w:t>
      </w:r>
      <w:r w:rsidR="006315E5" w:rsidRPr="00097B2B">
        <w:rPr>
          <w:color w:val="auto"/>
          <w:sz w:val="22"/>
          <w:szCs w:val="22"/>
          <w:lang w:val="fr-FR"/>
        </w:rPr>
        <w:t xml:space="preserve">e renforcement des capacités économiques </w:t>
      </w:r>
      <w:r w:rsidR="00A122EC" w:rsidRPr="00097B2B">
        <w:rPr>
          <w:color w:val="auto"/>
          <w:sz w:val="22"/>
          <w:szCs w:val="22"/>
          <w:lang w:val="fr-FR"/>
        </w:rPr>
        <w:t xml:space="preserve">et administratives ainsi que </w:t>
      </w:r>
      <w:r w:rsidR="00D743AF" w:rsidRPr="00097B2B">
        <w:rPr>
          <w:color w:val="auto"/>
          <w:sz w:val="22"/>
          <w:szCs w:val="22"/>
          <w:lang w:val="fr-FR"/>
        </w:rPr>
        <w:t>du</w:t>
      </w:r>
      <w:r w:rsidR="00A122EC" w:rsidRPr="00097B2B">
        <w:rPr>
          <w:color w:val="auto"/>
          <w:sz w:val="22"/>
          <w:szCs w:val="22"/>
          <w:lang w:val="fr-FR"/>
        </w:rPr>
        <w:t xml:space="preserve"> comportement entrepreneurial </w:t>
      </w:r>
      <w:r w:rsidR="00A14476" w:rsidRPr="00097B2B">
        <w:rPr>
          <w:color w:val="auto"/>
          <w:sz w:val="22"/>
          <w:szCs w:val="22"/>
          <w:lang w:val="fr-FR"/>
        </w:rPr>
        <w:t>s’est avéré</w:t>
      </w:r>
      <w:r w:rsidR="00A122EC" w:rsidRPr="00097B2B">
        <w:rPr>
          <w:color w:val="auto"/>
          <w:sz w:val="22"/>
          <w:szCs w:val="22"/>
          <w:lang w:val="fr-FR"/>
        </w:rPr>
        <w:t xml:space="preserve"> prioritaire ; n</w:t>
      </w:r>
      <w:r w:rsidR="006315E5" w:rsidRPr="00097B2B">
        <w:rPr>
          <w:color w:val="auto"/>
          <w:sz w:val="22"/>
          <w:szCs w:val="22"/>
          <w:lang w:val="fr-FR"/>
        </w:rPr>
        <w:t xml:space="preserve">otamment en matière de gestion </w:t>
      </w:r>
      <w:r w:rsidR="00A122EC" w:rsidRPr="00097B2B">
        <w:rPr>
          <w:color w:val="auto"/>
          <w:sz w:val="22"/>
          <w:szCs w:val="22"/>
          <w:lang w:val="fr-FR"/>
        </w:rPr>
        <w:t xml:space="preserve">des </w:t>
      </w:r>
      <w:r w:rsidR="006315E5" w:rsidRPr="00097B2B">
        <w:rPr>
          <w:color w:val="auto"/>
          <w:sz w:val="22"/>
          <w:szCs w:val="22"/>
          <w:lang w:val="fr-FR"/>
        </w:rPr>
        <w:t>micro</w:t>
      </w:r>
      <w:r w:rsidR="00A122EC" w:rsidRPr="00097B2B">
        <w:rPr>
          <w:color w:val="auto"/>
          <w:sz w:val="22"/>
          <w:szCs w:val="22"/>
          <w:lang w:val="fr-FR"/>
        </w:rPr>
        <w:t>entreprises</w:t>
      </w:r>
      <w:r w:rsidR="006315E5" w:rsidRPr="00097B2B">
        <w:rPr>
          <w:color w:val="auto"/>
          <w:sz w:val="22"/>
          <w:szCs w:val="22"/>
          <w:lang w:val="fr-FR"/>
        </w:rPr>
        <w:t>, par exemple en ce qui concerne la faisabilité</w:t>
      </w:r>
      <w:r w:rsidR="00A122EC" w:rsidRPr="00097B2B">
        <w:rPr>
          <w:color w:val="auto"/>
          <w:sz w:val="22"/>
          <w:szCs w:val="22"/>
          <w:lang w:val="fr-FR"/>
        </w:rPr>
        <w:t xml:space="preserve"> économique, la création et gestion</w:t>
      </w:r>
      <w:r w:rsidR="006315E5" w:rsidRPr="00097B2B">
        <w:rPr>
          <w:color w:val="auto"/>
          <w:sz w:val="22"/>
          <w:szCs w:val="22"/>
          <w:lang w:val="fr-FR"/>
        </w:rPr>
        <w:t xml:space="preserve"> des structures associatives (notamment en relation avec la gestion de la chaîne de valeur bois-énergie), l'entretien et la gestion des plantations et l'élaboration de plans d'affaires. </w:t>
      </w:r>
    </w:p>
    <w:p w14:paraId="0FA2C4F4" w14:textId="77777777" w:rsidR="00733457" w:rsidRPr="00832F87" w:rsidRDefault="0034695D" w:rsidP="00832F87">
      <w:pPr>
        <w:pStyle w:val="Heading2"/>
        <w:rPr>
          <w:b/>
        </w:rPr>
      </w:pPr>
      <w:bookmarkStart w:id="13" w:name="_Toc57317354"/>
      <w:r w:rsidRPr="00832F87">
        <w:rPr>
          <w:b/>
        </w:rPr>
        <w:t>2</w:t>
      </w:r>
      <w:r w:rsidR="00733457" w:rsidRPr="00832F87">
        <w:rPr>
          <w:b/>
        </w:rPr>
        <w:t>.3 Dérivation de l'objectif</w:t>
      </w:r>
      <w:r w:rsidR="00733457" w:rsidRPr="00832F87">
        <w:rPr>
          <w:b/>
          <w:color w:val="FF0000"/>
        </w:rPr>
        <w:t xml:space="preserve"> </w:t>
      </w:r>
      <w:r w:rsidR="00322E75" w:rsidRPr="00832F87">
        <w:rPr>
          <w:b/>
        </w:rPr>
        <w:t>du programme</w:t>
      </w:r>
      <w:bookmarkEnd w:id="13"/>
    </w:p>
    <w:p w14:paraId="726A7903" w14:textId="77777777" w:rsidR="00771857" w:rsidRPr="00097B2B" w:rsidRDefault="00322E75" w:rsidP="00771857">
      <w:pPr>
        <w:spacing w:line="300" w:lineRule="exact"/>
        <w:rPr>
          <w:rFonts w:eastAsia="Times New Roman" w:cs="Arial"/>
          <w:lang w:eastAsia="en-GB"/>
        </w:rPr>
      </w:pPr>
      <w:r w:rsidRPr="00097B2B">
        <w:t>Le PIREDD Maniema est basé sur</w:t>
      </w:r>
      <w:r w:rsidR="00EF4EBC" w:rsidRPr="00097B2B">
        <w:t xml:space="preserve"> l’analyse profonde de la situation de départ ainsi que</w:t>
      </w:r>
      <w:r w:rsidRPr="00097B2B">
        <w:t xml:space="preserve"> </w:t>
      </w:r>
      <w:r w:rsidR="00EF4EBC" w:rsidRPr="00097B2B">
        <w:t>sur les</w:t>
      </w:r>
      <w:r w:rsidRPr="00097B2B">
        <w:t xml:space="preserve"> approches réussies de la GIZ dans l’utilisation durable des forêts et de la biodiversité, la planification participative au développement ainsi que le renforcement de</w:t>
      </w:r>
      <w:r w:rsidR="00B82FC0" w:rsidRPr="00097B2B">
        <w:t>s</w:t>
      </w:r>
      <w:r w:rsidRPr="00097B2B">
        <w:t xml:space="preserve"> capacités des acteurs étatiques et non-étatiques en y apportant une dimension plus forte d’aménagement du </w:t>
      </w:r>
      <w:r w:rsidRPr="00097B2B">
        <w:rPr>
          <w:rFonts w:eastAsia="Times New Roman" w:cs="Arial"/>
          <w:lang w:eastAsia="en-GB"/>
        </w:rPr>
        <w:t xml:space="preserve">territoire, agriculture et énergie. </w:t>
      </w:r>
    </w:p>
    <w:p w14:paraId="79B16704" w14:textId="77777777" w:rsidR="00822103" w:rsidRPr="00097B2B" w:rsidRDefault="00822103" w:rsidP="00771857">
      <w:pPr>
        <w:spacing w:line="300" w:lineRule="exact"/>
        <w:rPr>
          <w:rFonts w:cs="Arial"/>
        </w:rPr>
      </w:pPr>
      <w:r w:rsidRPr="00097B2B">
        <w:rPr>
          <w:rFonts w:eastAsia="Times New Roman" w:cs="Arial"/>
          <w:lang w:eastAsia="en-GB"/>
        </w:rPr>
        <w:lastRenderedPageBreak/>
        <w:t>Le</w:t>
      </w:r>
      <w:r w:rsidR="003F4DDE" w:rsidRPr="00097B2B">
        <w:rPr>
          <w:rFonts w:cs="Arial"/>
        </w:rPr>
        <w:t xml:space="preserve"> PIREDD</w:t>
      </w:r>
      <w:r w:rsidRPr="00097B2B">
        <w:rPr>
          <w:rFonts w:cs="Arial"/>
        </w:rPr>
        <w:t xml:space="preserve"> </w:t>
      </w:r>
      <w:r w:rsidR="007F597E" w:rsidRPr="00097B2B">
        <w:rPr>
          <w:rFonts w:cs="Arial"/>
        </w:rPr>
        <w:t>contribue</w:t>
      </w:r>
      <w:r w:rsidR="00D279AF" w:rsidRPr="00097B2B">
        <w:rPr>
          <w:rFonts w:cs="Arial"/>
        </w:rPr>
        <w:t>,</w:t>
      </w:r>
      <w:r w:rsidR="007F597E" w:rsidRPr="00097B2B">
        <w:rPr>
          <w:rFonts w:cs="Arial"/>
        </w:rPr>
        <w:t xml:space="preserve"> par son objectif du programme</w:t>
      </w:r>
      <w:r w:rsidR="00D279AF" w:rsidRPr="00097B2B">
        <w:rPr>
          <w:rFonts w:cs="Arial"/>
        </w:rPr>
        <w:t>,</w:t>
      </w:r>
      <w:r w:rsidR="007F597E" w:rsidRPr="00097B2B">
        <w:rPr>
          <w:rFonts w:cs="Arial"/>
        </w:rPr>
        <w:t xml:space="preserve"> et</w:t>
      </w:r>
      <w:r w:rsidRPr="00097B2B">
        <w:rPr>
          <w:rFonts w:cs="Arial"/>
        </w:rPr>
        <w:t xml:space="preserve"> conjointement avec les efforts des autorités </w:t>
      </w:r>
      <w:r w:rsidR="001436A4" w:rsidRPr="00097B2B">
        <w:rPr>
          <w:rFonts w:cs="Arial"/>
        </w:rPr>
        <w:t xml:space="preserve">locales, </w:t>
      </w:r>
      <w:r w:rsidRPr="00097B2B">
        <w:rPr>
          <w:rFonts w:cs="Arial"/>
        </w:rPr>
        <w:t>provinciale</w:t>
      </w:r>
      <w:r w:rsidR="001436A4" w:rsidRPr="00097B2B">
        <w:rPr>
          <w:rFonts w:cs="Arial"/>
        </w:rPr>
        <w:t>s</w:t>
      </w:r>
      <w:r w:rsidRPr="00097B2B">
        <w:rPr>
          <w:rFonts w:cs="Arial"/>
        </w:rPr>
        <w:t xml:space="preserve"> </w:t>
      </w:r>
      <w:r w:rsidR="001436A4" w:rsidRPr="00097B2B">
        <w:rPr>
          <w:rFonts w:cs="Arial"/>
        </w:rPr>
        <w:t xml:space="preserve">et nationales </w:t>
      </w:r>
      <w:r w:rsidRPr="00097B2B">
        <w:rPr>
          <w:rFonts w:cs="Arial"/>
        </w:rPr>
        <w:t>ainsi que des projets sectoriels REDD+ à l’objectif global de « Réduire les émissions et augmenter les absorptions de gaz à effet de serre provenant du secteur forêts, agriculture et usage des terres, à améliorer les revenus et la sécurité alimentaire des populations tout en protégeant les ressources naturelles dans l’ensemble de la province du Maniema. »</w:t>
      </w:r>
    </w:p>
    <w:p w14:paraId="25C9F945" w14:textId="77777777" w:rsidR="00F53015" w:rsidRPr="00097B2B" w:rsidRDefault="00F53015" w:rsidP="00F53015">
      <w:pPr>
        <w:spacing w:line="300" w:lineRule="exact"/>
        <w:rPr>
          <w:rFonts w:eastAsia="Times New Roman" w:cs="Arial"/>
          <w:lang w:eastAsia="en-GB"/>
        </w:rPr>
      </w:pPr>
      <w:r w:rsidRPr="00097B2B">
        <w:rPr>
          <w:rFonts w:eastAsia="Times New Roman" w:cs="Arial"/>
          <w:lang w:eastAsia="en-GB"/>
        </w:rPr>
        <w:t>Le point de départ de l'orientation stratégique du PIREDD Maniema est de comprendre que la situation socio-économique précaire de la population locale est un facteur clé de la perte des forêts et de la biodiversité et ceci pour deux raisons principales. D'une part, la pauvreté structurelle détermine le comportement d'une grande partie de la population comme aucune autre force, et l’oriente vers la satisfaction des besoins humains fondamentaux, et donc vers la subsistance. D'autre part, elle est un facteur de poussée qui influence directement les moteurs de la déforestation et dégradation</w:t>
      </w:r>
      <w:r w:rsidR="007C2336" w:rsidRPr="00097B2B">
        <w:rPr>
          <w:rFonts w:eastAsia="Times New Roman" w:cs="Arial"/>
          <w:lang w:eastAsia="en-GB"/>
        </w:rPr>
        <w:t xml:space="preserve"> des forêts</w:t>
      </w:r>
      <w:r w:rsidRPr="00097B2B">
        <w:rPr>
          <w:rFonts w:eastAsia="Times New Roman" w:cs="Arial"/>
          <w:lang w:eastAsia="en-GB"/>
        </w:rPr>
        <w:t xml:space="preserve">, telles que l'expansion de l'agriculture et le développement démographique. </w:t>
      </w:r>
    </w:p>
    <w:p w14:paraId="506C866F" w14:textId="77777777" w:rsidR="00DC244C" w:rsidRDefault="00733457" w:rsidP="00DC244C">
      <w:pPr>
        <w:spacing w:line="276" w:lineRule="auto"/>
        <w:rPr>
          <w:rFonts w:eastAsiaTheme="minorEastAsia"/>
          <w:color w:val="000000" w:themeColor="text1"/>
        </w:rPr>
      </w:pPr>
      <w:r w:rsidRPr="00097B2B">
        <w:rPr>
          <w:rFonts w:eastAsiaTheme="minorEastAsia"/>
          <w:color w:val="000000" w:themeColor="text1"/>
        </w:rPr>
        <w:t xml:space="preserve">Les acteurs étatiques et non-étatiques au niveau national, provincial et local ne sont pas encore en mesure d'assurer une conservation efficace des espaces forestiers et de mettre en œuvre avec succès des modèles d'utilisation économiquement, socialement et écologiquement durables. L’implication des ministères sectoriels comme les ministères </w:t>
      </w:r>
      <w:r w:rsidR="007C2336" w:rsidRPr="00097B2B">
        <w:rPr>
          <w:rFonts w:eastAsiaTheme="minorEastAsia"/>
          <w:color w:val="000000" w:themeColor="text1"/>
        </w:rPr>
        <w:t>du Plan</w:t>
      </w:r>
      <w:r w:rsidRPr="00097B2B">
        <w:rPr>
          <w:rFonts w:eastAsiaTheme="minorEastAsia"/>
          <w:color w:val="000000" w:themeColor="text1"/>
        </w:rPr>
        <w:t xml:space="preserve">, de l'agriculture et de l'aménagement du territoire sur la thématique environnementale est encore peu structurée et doit être renforcée. La participation active de la population aux processus de développement local est insuffisante et ne constitue donc pas un facteur de soutien dans les processus de changement nécessaires. Les tensions fréquentes concernant les préoccupations des groupes de populations autochtones dans les zones périphériques des aires protégées </w:t>
      </w:r>
      <w:r w:rsidR="00AB43B2" w:rsidRPr="00097B2B">
        <w:t xml:space="preserve">ne sont pas </w:t>
      </w:r>
      <w:r w:rsidR="00342684" w:rsidRPr="00097B2B">
        <w:t>traitées</w:t>
      </w:r>
      <w:r w:rsidR="00AB43B2" w:rsidRPr="00097B2B">
        <w:t xml:space="preserve"> efficacement par les autorités étatiques de manière à trouver des solutions durables</w:t>
      </w:r>
      <w:r w:rsidRPr="00097B2B">
        <w:rPr>
          <w:rFonts w:eastAsiaTheme="minorEastAsia"/>
          <w:color w:val="000000" w:themeColor="text1"/>
        </w:rPr>
        <w:t>. En conséquence, la population locale ne bénéficie que de manière insuffisante des potentiels de création de valeur découlant de l'utilisation des services écosystémiques, exerçant ainsi une forte pression sur les ressources forestières (</w:t>
      </w:r>
      <w:r w:rsidRPr="00097B2B">
        <w:rPr>
          <w:rFonts w:eastAsiaTheme="minorEastAsia"/>
          <w:b/>
          <w:color w:val="000000" w:themeColor="text1"/>
        </w:rPr>
        <w:t>problème central</w:t>
      </w:r>
      <w:r w:rsidRPr="00097B2B">
        <w:rPr>
          <w:rFonts w:eastAsiaTheme="minorEastAsia"/>
          <w:color w:val="000000" w:themeColor="text1"/>
        </w:rPr>
        <w:t xml:space="preserve">). Par conséquent, </w:t>
      </w:r>
      <w:r w:rsidRPr="00097B2B">
        <w:rPr>
          <w:rFonts w:eastAsiaTheme="minorEastAsia"/>
          <w:b/>
          <w:color w:val="000000" w:themeColor="text1"/>
        </w:rPr>
        <w:t xml:space="preserve">l’objectif </w:t>
      </w:r>
      <w:r w:rsidR="00050972" w:rsidRPr="00097B2B">
        <w:rPr>
          <w:rFonts w:eastAsiaTheme="minorEastAsia"/>
          <w:b/>
          <w:color w:val="000000" w:themeColor="text1"/>
        </w:rPr>
        <w:t>du programme</w:t>
      </w:r>
      <w:r w:rsidRPr="00097B2B">
        <w:rPr>
          <w:rFonts w:eastAsiaTheme="minorEastAsia"/>
          <w:color w:val="000000" w:themeColor="text1"/>
        </w:rPr>
        <w:t xml:space="preserve"> s’énonce comme suit : </w:t>
      </w:r>
      <w:r w:rsidR="00342684" w:rsidRPr="00097B2B">
        <w:rPr>
          <w:rFonts w:eastAsiaTheme="minorEastAsia"/>
          <w:color w:val="000000" w:themeColor="text1"/>
        </w:rPr>
        <w:t>La population et les communautés des zones d'</w:t>
      </w:r>
      <w:r w:rsidR="00FC08B6" w:rsidRPr="00097B2B">
        <w:rPr>
          <w:rFonts w:eastAsiaTheme="minorEastAsia"/>
          <w:color w:val="000000" w:themeColor="text1"/>
        </w:rPr>
        <w:t>intervention</w:t>
      </w:r>
      <w:r w:rsidR="00342684" w:rsidRPr="00097B2B">
        <w:rPr>
          <w:rFonts w:eastAsiaTheme="minorEastAsia"/>
          <w:color w:val="000000" w:themeColor="text1"/>
        </w:rPr>
        <w:t xml:space="preserve"> dans la </w:t>
      </w:r>
      <w:r w:rsidR="00FC08B6" w:rsidRPr="00097B2B">
        <w:rPr>
          <w:rFonts w:eastAsiaTheme="minorEastAsia"/>
          <w:color w:val="000000" w:themeColor="text1"/>
        </w:rPr>
        <w:t>province</w:t>
      </w:r>
      <w:r w:rsidR="00342684" w:rsidRPr="00097B2B">
        <w:rPr>
          <w:rFonts w:eastAsiaTheme="minorEastAsia"/>
          <w:color w:val="000000" w:themeColor="text1"/>
        </w:rPr>
        <w:t xml:space="preserve"> du Maniema ont bénéficié de la mise en valeur durable des ressources agricoles, forestières et pastorales.</w:t>
      </w:r>
      <w:bookmarkStart w:id="14" w:name="_Toc476815676"/>
      <w:bookmarkStart w:id="15" w:name="_Toc482278094"/>
      <w:bookmarkStart w:id="16" w:name="_Toc27304516"/>
    </w:p>
    <w:p w14:paraId="6E6E3D44" w14:textId="77777777" w:rsidR="00DC244C" w:rsidRDefault="00E73FD2" w:rsidP="00DC244C">
      <w:pPr>
        <w:spacing w:line="276" w:lineRule="auto"/>
      </w:pPr>
      <w:r>
        <w:rPr>
          <w:rFonts w:eastAsiaTheme="minorEastAsia"/>
          <w:color w:val="000000" w:themeColor="text1"/>
        </w:rPr>
        <w:t xml:space="preserve">3. </w:t>
      </w:r>
      <w:r w:rsidR="00FB39DD" w:rsidRPr="00097B2B">
        <w:tab/>
      </w:r>
      <w:r w:rsidR="3FAA7FBD" w:rsidRPr="00097B2B">
        <w:t>Présentation d</w:t>
      </w:r>
      <w:r w:rsidR="005E4720" w:rsidRPr="00097B2B">
        <w:t>u programme de</w:t>
      </w:r>
      <w:r w:rsidR="3FAA7FBD" w:rsidRPr="00097B2B">
        <w:t xml:space="preserve"> coopération technique</w:t>
      </w:r>
      <w:bookmarkStart w:id="17" w:name="_Toc27304517"/>
      <w:bookmarkStart w:id="18" w:name="_Toc482278096"/>
      <w:bookmarkStart w:id="19" w:name="_Toc476815678"/>
      <w:bookmarkEnd w:id="14"/>
      <w:bookmarkEnd w:id="15"/>
      <w:bookmarkEnd w:id="16"/>
    </w:p>
    <w:p w14:paraId="16315DF4" w14:textId="6D85518E" w:rsidR="00DC244C" w:rsidRDefault="3FAA7FBD" w:rsidP="00DC244C">
      <w:pPr>
        <w:spacing w:line="276" w:lineRule="auto"/>
        <w:rPr>
          <w:b/>
        </w:rPr>
      </w:pPr>
      <w:r w:rsidRPr="00832F87">
        <w:rPr>
          <w:b/>
        </w:rPr>
        <w:t xml:space="preserve">3.1 </w:t>
      </w:r>
      <w:r w:rsidRPr="00832F87">
        <w:rPr>
          <w:b/>
        </w:rPr>
        <w:tab/>
        <w:t>Conception d</w:t>
      </w:r>
      <w:bookmarkEnd w:id="17"/>
      <w:r w:rsidR="005E4720" w:rsidRPr="00832F87">
        <w:rPr>
          <w:b/>
        </w:rPr>
        <w:t>u programme</w:t>
      </w:r>
      <w:r w:rsidRPr="00832F87">
        <w:rPr>
          <w:b/>
        </w:rPr>
        <w:t xml:space="preserve"> </w:t>
      </w:r>
      <w:bookmarkStart w:id="20" w:name="_Toc27304518"/>
    </w:p>
    <w:p w14:paraId="7EEE240A" w14:textId="7E634412" w:rsidR="00DC244C" w:rsidRPr="00BD47E1" w:rsidRDefault="3FAA7FBD" w:rsidP="005F7408">
      <w:pPr>
        <w:pStyle w:val="Heading3"/>
        <w:numPr>
          <w:ilvl w:val="0"/>
          <w:numId w:val="0"/>
        </w:numPr>
        <w:ind w:left="1287" w:hanging="720"/>
        <w:rPr>
          <w:rFonts w:eastAsiaTheme="minorEastAsia"/>
          <w:color w:val="000000" w:themeColor="text1"/>
        </w:rPr>
      </w:pPr>
      <w:bookmarkStart w:id="21" w:name="_Toc57317355"/>
      <w:r w:rsidRPr="00BD47E1">
        <w:rPr>
          <w:rStyle w:val="Heading2Char"/>
          <w:rFonts w:cs="Arial"/>
          <w:b w:val="0"/>
        </w:rPr>
        <w:t xml:space="preserve">3.1.1 </w:t>
      </w:r>
      <w:r w:rsidRPr="00BD47E1">
        <w:tab/>
        <w:t>Approche stratégique et méthodologique</w:t>
      </w:r>
      <w:bookmarkStart w:id="22" w:name="_Hlk27280925"/>
      <w:bookmarkEnd w:id="20"/>
      <w:bookmarkEnd w:id="21"/>
    </w:p>
    <w:p w14:paraId="589CEDFB" w14:textId="77777777" w:rsidR="003050A0" w:rsidRDefault="009908E2" w:rsidP="003050A0">
      <w:pPr>
        <w:spacing w:line="276" w:lineRule="auto"/>
        <w:rPr>
          <w:rFonts w:eastAsiaTheme="minorEastAsia"/>
          <w:color w:val="000000" w:themeColor="text1"/>
        </w:rPr>
      </w:pPr>
      <w:r w:rsidRPr="00097B2B">
        <w:rPr>
          <w:rFonts w:eastAsia="Times New Roman" w:cs="Arial"/>
          <w:lang w:eastAsia="en-GB"/>
        </w:rPr>
        <w:t>Partant</w:t>
      </w:r>
      <w:r w:rsidR="008E4799" w:rsidRPr="00097B2B">
        <w:rPr>
          <w:rFonts w:eastAsia="Times New Roman" w:cs="Arial"/>
          <w:lang w:eastAsia="en-GB"/>
        </w:rPr>
        <w:t xml:space="preserve"> de </w:t>
      </w:r>
      <w:r w:rsidRPr="00097B2B">
        <w:rPr>
          <w:rFonts w:eastAsia="Times New Roman" w:cs="Arial"/>
          <w:lang w:eastAsia="en-GB"/>
        </w:rPr>
        <w:t>son objectif</w:t>
      </w:r>
      <w:r w:rsidR="000D394A" w:rsidRPr="00097B2B">
        <w:rPr>
          <w:rFonts w:eastAsia="Times New Roman" w:cs="Arial"/>
          <w:lang w:eastAsia="en-GB"/>
        </w:rPr>
        <w:t>,</w:t>
      </w:r>
      <w:r w:rsidRPr="00097B2B">
        <w:rPr>
          <w:rFonts w:eastAsia="Times New Roman" w:cs="Arial"/>
          <w:lang w:eastAsia="en-GB"/>
        </w:rPr>
        <w:t xml:space="preserve"> </w:t>
      </w:r>
      <w:r w:rsidR="00BC5427" w:rsidRPr="00097B2B">
        <w:rPr>
          <w:noProof/>
        </w:rPr>
        <w:t>l’approche</w:t>
      </w:r>
      <w:r w:rsidR="008E4799" w:rsidRPr="00097B2B">
        <w:rPr>
          <w:rFonts w:eastAsia="Times New Roman" w:cs="Arial"/>
          <w:lang w:eastAsia="en-GB"/>
        </w:rPr>
        <w:t xml:space="preserve"> de changement du PIREDD rep</w:t>
      </w:r>
      <w:r w:rsidR="00A67297">
        <w:rPr>
          <w:rFonts w:eastAsia="Times New Roman" w:cs="Arial"/>
          <w:lang w:eastAsia="en-GB"/>
        </w:rPr>
        <w:t xml:space="preserve">ose sur 5 </w:t>
      </w:r>
      <w:r w:rsidR="00DC244C">
        <w:rPr>
          <w:rFonts w:eastAsia="Times New Roman" w:cs="Arial"/>
          <w:lang w:eastAsia="en-GB"/>
        </w:rPr>
        <w:t>piliers stratégiques.</w:t>
      </w:r>
      <w:r w:rsidR="003050A0" w:rsidRPr="003050A0">
        <w:rPr>
          <w:rFonts w:eastAsia="Times New Roman" w:cs="Arial"/>
          <w:highlight w:val="yellow"/>
          <w:lang w:eastAsia="en-GB"/>
        </w:rPr>
        <w:t xml:space="preserve"> </w:t>
      </w:r>
      <w:r w:rsidR="003050A0">
        <w:rPr>
          <w:rFonts w:eastAsia="Times New Roman" w:cs="Arial"/>
          <w:highlight w:val="yellow"/>
          <w:lang w:eastAsia="en-GB"/>
        </w:rPr>
        <w:t xml:space="preserve">Ces </w:t>
      </w:r>
      <w:r w:rsidR="003050A0" w:rsidRPr="009D5DE0">
        <w:rPr>
          <w:rFonts w:eastAsia="Times New Roman" w:cs="Arial"/>
          <w:highlight w:val="yellow"/>
          <w:lang w:eastAsia="en-GB"/>
        </w:rPr>
        <w:t>5 piliers sont basés sur l'élaboration d'une matrice d’impact.</w:t>
      </w:r>
      <w:r w:rsidR="003050A0">
        <w:rPr>
          <w:rFonts w:eastAsia="Times New Roman" w:cs="Arial"/>
          <w:highlight w:val="yellow"/>
          <w:lang w:eastAsia="en-GB"/>
        </w:rPr>
        <w:t xml:space="preserve"> Un modèle détaillé</w:t>
      </w:r>
      <w:r w:rsidR="003050A0" w:rsidRPr="009D5DE0">
        <w:rPr>
          <w:rFonts w:eastAsia="Times New Roman" w:cs="Arial"/>
          <w:highlight w:val="yellow"/>
          <w:lang w:eastAsia="en-GB"/>
        </w:rPr>
        <w:t xml:space="preserve"> </w:t>
      </w:r>
      <w:r w:rsidR="003050A0">
        <w:rPr>
          <w:rFonts w:eastAsia="Times New Roman" w:cs="Arial"/>
          <w:highlight w:val="yellow"/>
          <w:lang w:eastAsia="en-GB"/>
        </w:rPr>
        <w:t>d</w:t>
      </w:r>
      <w:r w:rsidR="003050A0" w:rsidRPr="009D5DE0">
        <w:rPr>
          <w:rFonts w:eastAsia="Times New Roman" w:cs="Arial"/>
          <w:highlight w:val="yellow"/>
          <w:lang w:eastAsia="en-GB"/>
        </w:rPr>
        <w:t>e résultat sera créé lors de la phase de lancement avec les acteurs et les partenaires afin de garantir que tous les aspects pertinents sont pris en compte. Le modèle de résultat détaillera les produits de chaque édition et leur interdépendance, ainsi que les instruments (technique d'assistance, subvention locale, renforcement des capacités), les activités et les partenaires respectifs.</w:t>
      </w:r>
    </w:p>
    <w:p w14:paraId="6DF891F8" w14:textId="7CEDCB80" w:rsidR="008E4799" w:rsidRPr="003050A0" w:rsidRDefault="000F1410" w:rsidP="003050A0">
      <w:pPr>
        <w:spacing w:line="276" w:lineRule="auto"/>
        <w:rPr>
          <w:rFonts w:eastAsiaTheme="minorEastAsia"/>
          <w:color w:val="000000" w:themeColor="text1"/>
        </w:rPr>
      </w:pPr>
      <w:r w:rsidRPr="000F1410">
        <w:rPr>
          <w:rFonts w:eastAsiaTheme="minorEastAsia"/>
          <w:noProof/>
          <w:color w:val="000000" w:themeColor="text1"/>
        </w:rPr>
        <w:lastRenderedPageBreak/>
        <mc:AlternateContent>
          <mc:Choice Requires="wps">
            <w:drawing>
              <wp:anchor distT="45720" distB="45720" distL="114300" distR="114300" simplePos="0" relativeHeight="251668992" behindDoc="0" locked="0" layoutInCell="1" allowOverlap="1" wp14:anchorId="49A4E11D" wp14:editId="12A78F41">
                <wp:simplePos x="0" y="0"/>
                <wp:positionH relativeFrom="margin">
                  <wp:posOffset>3907155</wp:posOffset>
                </wp:positionH>
                <wp:positionV relativeFrom="paragraph">
                  <wp:posOffset>0</wp:posOffset>
                </wp:positionV>
                <wp:extent cx="1415415" cy="368300"/>
                <wp:effectExtent l="0" t="0" r="1333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368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6F6D719" w14:textId="51A11DB8" w:rsidR="00CC2657" w:rsidRDefault="00CC2657" w:rsidP="000F1410">
                            <w:pPr>
                              <w:shd w:val="clear" w:color="auto" w:fill="F2DBDB" w:themeFill="accent2" w:themeFillTint="33"/>
                            </w:pPr>
                            <w:r>
                              <w:t>Modèle de résultat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4E11D" id="_x0000_t202" coordsize="21600,21600" o:spt="202" path="m,l,21600r21600,l21600,xe">
                <v:stroke joinstyle="miter"/>
                <v:path gradientshapeok="t" o:connecttype="rect"/>
              </v:shapetype>
              <v:shape id="Text Box 2" o:spid="_x0000_s1026" type="#_x0000_t202" style="position:absolute;margin-left:307.65pt;margin-top:0;width:111.45pt;height:29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" fillcolor="white [3201]" strokecolor="#4f81bd [3204]" strokeweight="2pt">
                <v:textbox>
                  <w:txbxContent>
                    <w:p w14:paraId="06F6D719" w14:textId="51A11DB8" w:rsidR="00CC2657" w:rsidRDefault="00CC2657" w:rsidP="000F1410">
                      <w:pPr>
                        <w:shd w:val="clear" w:color="auto" w:fill="F2DBDB" w:themeFill="accent2" w:themeFillTint="33"/>
                      </w:pPr>
                      <w:r>
                        <w:t>Modèle de résultat</w:t>
                      </w:r>
                    </w:p>
                  </w:txbxContent>
                </v:textbox>
                <w10:wrap type="square" anchorx="margin"/>
              </v:shape>
            </w:pict>
          </mc:Fallback>
        </mc:AlternateContent>
      </w:r>
      <w:r w:rsidR="003050A0" w:rsidRPr="00A67297">
        <w:rPr>
          <w:rFonts w:eastAsia="Times New Roman" w:cs="Arial"/>
          <w:noProof/>
          <w:lang w:eastAsia="en-GB"/>
        </w:rPr>
        <w:drawing>
          <wp:anchor distT="0" distB="0" distL="114300" distR="114300" simplePos="0" relativeHeight="251662848" behindDoc="1" locked="0" layoutInCell="1" allowOverlap="1" wp14:anchorId="192455A5" wp14:editId="5F47678F">
            <wp:simplePos x="0" y="0"/>
            <wp:positionH relativeFrom="margin">
              <wp:posOffset>37117</wp:posOffset>
            </wp:positionH>
            <wp:positionV relativeFrom="paragraph">
              <wp:posOffset>116778</wp:posOffset>
            </wp:positionV>
            <wp:extent cx="5403850" cy="3981450"/>
            <wp:effectExtent l="0" t="0" r="6350" b="0"/>
            <wp:wrapTopAndBottom/>
            <wp:docPr id="11269" name="Picture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385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4CB3B" w14:textId="41934591" w:rsidR="00D203E2" w:rsidRDefault="00D203E2" w:rsidP="40E412C4">
      <w:pPr>
        <w:spacing w:line="300" w:lineRule="exact"/>
        <w:rPr>
          <w:rFonts w:eastAsia="Times New Roman" w:cs="Arial"/>
          <w:lang w:eastAsia="en-GB"/>
        </w:rPr>
      </w:pPr>
      <w:r w:rsidRPr="00D203E2">
        <w:rPr>
          <w:rFonts w:eastAsia="Times New Roman" w:cs="Arial"/>
          <w:noProof/>
          <w:highlight w:val="yellow"/>
          <w:lang w:eastAsia="en-GB"/>
        </w:rPr>
        <w:drawing>
          <wp:anchor distT="0" distB="0" distL="114300" distR="114300" simplePos="0" relativeHeight="251663872" behindDoc="0" locked="0" layoutInCell="1" allowOverlap="1" wp14:anchorId="01564E9B" wp14:editId="6712523E">
            <wp:simplePos x="0" y="0"/>
            <wp:positionH relativeFrom="margin">
              <wp:align>center</wp:align>
            </wp:positionH>
            <wp:positionV relativeFrom="paragraph">
              <wp:posOffset>530860</wp:posOffset>
            </wp:positionV>
            <wp:extent cx="5759450" cy="3290570"/>
            <wp:effectExtent l="0" t="0" r="0" b="5080"/>
            <wp:wrapSquare wrapText="bothSides"/>
            <wp:docPr id="11277" name="Picture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29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3E2">
        <w:rPr>
          <w:rFonts w:eastAsia="Times New Roman" w:cs="Arial"/>
          <w:highlight w:val="yellow"/>
          <w:lang w:eastAsia="en-GB"/>
        </w:rPr>
        <w:t>Egalement le modèle Theory of change va être adapter selon des discussions avec ls partenaires dans la province</w:t>
      </w:r>
    </w:p>
    <w:p w14:paraId="76F58540" w14:textId="77777777" w:rsidR="00D203E2" w:rsidRPr="00097B2B" w:rsidRDefault="00D203E2" w:rsidP="40E412C4">
      <w:pPr>
        <w:spacing w:line="300" w:lineRule="exact"/>
        <w:rPr>
          <w:rFonts w:eastAsia="Times New Roman" w:cs="Arial"/>
          <w:lang w:eastAsia="en-GB"/>
        </w:rPr>
      </w:pPr>
    </w:p>
    <w:p w14:paraId="4405DAF7" w14:textId="77777777" w:rsidR="00AC6B9D" w:rsidRPr="00097B2B" w:rsidRDefault="40E412C4" w:rsidP="40E412C4">
      <w:pPr>
        <w:spacing w:line="300" w:lineRule="exact"/>
        <w:rPr>
          <w:rFonts w:eastAsia="Times New Roman" w:cs="Arial"/>
          <w:lang w:eastAsia="en-GB"/>
        </w:rPr>
      </w:pPr>
      <w:r w:rsidRPr="00097B2B">
        <w:rPr>
          <w:rFonts w:eastAsia="Times New Roman" w:cs="Arial"/>
          <w:lang w:eastAsia="en-GB"/>
        </w:rPr>
        <w:lastRenderedPageBreak/>
        <w:t>Trois axes d'intervention concernent directement la valorisation des ressources naturelles. La situation de subsistance de la population locale est améliorée grâce à une utilisation durable des ressources forestières et agricoles, ainsi que le développement d’un</w:t>
      </w:r>
      <w:r w:rsidR="00232910">
        <w:rPr>
          <w:rFonts w:eastAsia="Times New Roman" w:cs="Arial"/>
          <w:lang w:eastAsia="en-GB"/>
        </w:rPr>
        <w:t xml:space="preserve"> futur potentiel de création des chaines de </w:t>
      </w:r>
      <w:r w:rsidRPr="00097B2B">
        <w:rPr>
          <w:rFonts w:eastAsia="Times New Roman" w:cs="Arial"/>
          <w:lang w:eastAsia="en-GB"/>
        </w:rPr>
        <w:t xml:space="preserve">valeur dans les zones d'intervention (par exemple, </w:t>
      </w:r>
      <w:r w:rsidR="00F21C28" w:rsidRPr="00097B2B">
        <w:rPr>
          <w:rFonts w:eastAsia="Times New Roman" w:cs="Arial"/>
          <w:lang w:eastAsia="en-GB"/>
        </w:rPr>
        <w:t xml:space="preserve">au </w:t>
      </w:r>
      <w:r w:rsidRPr="00097B2B">
        <w:rPr>
          <w:rFonts w:eastAsia="Times New Roman" w:cs="Arial"/>
          <w:lang w:eastAsia="en-GB"/>
        </w:rPr>
        <w:t>travers du reboisement</w:t>
      </w:r>
      <w:r w:rsidR="00232910">
        <w:rPr>
          <w:rFonts w:eastAsia="Times New Roman" w:cs="Arial"/>
          <w:lang w:eastAsia="en-GB"/>
        </w:rPr>
        <w:t xml:space="preserve"> pour la production de bois</w:t>
      </w:r>
      <w:r w:rsidRPr="00097B2B">
        <w:rPr>
          <w:rFonts w:eastAsia="Times New Roman" w:cs="Arial"/>
          <w:lang w:eastAsia="en-GB"/>
        </w:rPr>
        <w:t xml:space="preserve">). </w:t>
      </w:r>
      <w:r w:rsidR="00FC3F5A" w:rsidRPr="00097B2B">
        <w:rPr>
          <w:rFonts w:eastAsia="Times New Roman" w:cs="Arial"/>
          <w:lang w:eastAsia="en-GB"/>
        </w:rPr>
        <w:t>En</w:t>
      </w:r>
      <w:r w:rsidRPr="00097B2B">
        <w:rPr>
          <w:rFonts w:eastAsia="Times New Roman" w:cs="Arial"/>
          <w:lang w:eastAsia="en-GB"/>
        </w:rPr>
        <w:t xml:space="preserve"> parallèle, des options de génération des revenus et d'emplois supplémentaires pour la population locale sont encouragées dans ce contexte (par exemple, chaînes </w:t>
      </w:r>
      <w:r w:rsidRPr="00097B2B" w:rsidDel="00F33109">
        <w:rPr>
          <w:rFonts w:eastAsia="Times New Roman" w:cs="Arial"/>
          <w:lang w:eastAsia="en-GB"/>
        </w:rPr>
        <w:t xml:space="preserve">de </w:t>
      </w:r>
      <w:r w:rsidR="00F33109" w:rsidRPr="00097B2B">
        <w:rPr>
          <w:rFonts w:eastAsia="Times New Roman" w:cs="Arial"/>
          <w:lang w:eastAsia="en-GB"/>
        </w:rPr>
        <w:t>valeur</w:t>
      </w:r>
      <w:r w:rsidRPr="00097B2B">
        <w:rPr>
          <w:rFonts w:eastAsia="Times New Roman" w:cs="Arial"/>
          <w:lang w:eastAsia="en-GB"/>
        </w:rPr>
        <w:t xml:space="preserve"> locales, </w:t>
      </w:r>
      <w:r w:rsidRPr="00232910">
        <w:rPr>
          <w:rFonts w:eastAsia="Times New Roman" w:cs="Arial"/>
          <w:highlight w:val="yellow"/>
          <w:lang w:eastAsia="en-GB"/>
        </w:rPr>
        <w:t xml:space="preserve">transformation </w:t>
      </w:r>
      <w:r w:rsidR="00232910" w:rsidRPr="00232910">
        <w:rPr>
          <w:rFonts w:eastAsia="Times New Roman" w:cs="Arial"/>
          <w:highlight w:val="yellow"/>
          <w:lang w:eastAsia="en-GB"/>
        </w:rPr>
        <w:t>et commercialisation</w:t>
      </w:r>
      <w:r w:rsidR="00232910">
        <w:rPr>
          <w:rFonts w:eastAsia="Times New Roman" w:cs="Arial"/>
          <w:lang w:eastAsia="en-GB"/>
        </w:rPr>
        <w:t xml:space="preserve"> </w:t>
      </w:r>
      <w:r w:rsidRPr="00097B2B">
        <w:rPr>
          <w:rFonts w:eastAsia="Times New Roman" w:cs="Arial"/>
          <w:lang w:eastAsia="en-GB"/>
        </w:rPr>
        <w:t>des produits forestiers et agricoles), ce qui réduit encore plus la pression sur les zones forestières comme source d'approvisionnement en générant des alternatives de participation économique. Le troisième pilier se penche sur l'utilisation spécifique des ressources forestières en tant que bois d’énergie, l'un des principaux moteurs directs de la déforestation et dégradation</w:t>
      </w:r>
      <w:r w:rsidR="00904D93" w:rsidRPr="00097B2B">
        <w:rPr>
          <w:rFonts w:eastAsia="Times New Roman" w:cs="Arial"/>
          <w:lang w:eastAsia="en-GB"/>
        </w:rPr>
        <w:t xml:space="preserve"> des forêts</w:t>
      </w:r>
      <w:r w:rsidRPr="00097B2B">
        <w:rPr>
          <w:rFonts w:eastAsia="Times New Roman" w:cs="Arial"/>
          <w:lang w:eastAsia="en-GB"/>
        </w:rPr>
        <w:t>, et s'attache à améliorer l'efficacité énergétique dans l</w:t>
      </w:r>
      <w:r w:rsidR="00232910">
        <w:rPr>
          <w:rFonts w:eastAsia="Times New Roman" w:cs="Arial"/>
          <w:lang w:eastAsia="en-GB"/>
        </w:rPr>
        <w:t xml:space="preserve">’utilisation de cette ressource </w:t>
      </w:r>
      <w:r w:rsidR="00232910" w:rsidRPr="00232910">
        <w:rPr>
          <w:rFonts w:eastAsia="Times New Roman" w:cs="Arial"/>
          <w:highlight w:val="yellow"/>
          <w:lang w:eastAsia="en-GB"/>
        </w:rPr>
        <w:t>(reboisement pour le besoin de charbon, foyer améliores, transformation de</w:t>
      </w:r>
      <w:r w:rsidR="000312F3">
        <w:rPr>
          <w:rFonts w:eastAsia="Times New Roman" w:cs="Arial"/>
          <w:highlight w:val="yellow"/>
          <w:lang w:eastAsia="en-GB"/>
        </w:rPr>
        <w:t>s</w:t>
      </w:r>
      <w:r w:rsidR="00232910" w:rsidRPr="00232910">
        <w:rPr>
          <w:rFonts w:eastAsia="Times New Roman" w:cs="Arial"/>
          <w:highlight w:val="yellow"/>
          <w:lang w:eastAsia="en-GB"/>
        </w:rPr>
        <w:t xml:space="preserve"> déchets en charbon </w:t>
      </w:r>
      <w:proofErr w:type="spellStart"/>
      <w:r w:rsidR="00232910" w:rsidRPr="00232910">
        <w:rPr>
          <w:rFonts w:eastAsia="Times New Roman" w:cs="Arial"/>
          <w:highlight w:val="yellow"/>
          <w:lang w:eastAsia="en-GB"/>
        </w:rPr>
        <w:t>etc</w:t>
      </w:r>
      <w:proofErr w:type="spellEnd"/>
      <w:r w:rsidR="00232910" w:rsidRPr="00232910">
        <w:rPr>
          <w:rFonts w:eastAsia="Times New Roman" w:cs="Arial"/>
          <w:highlight w:val="yellow"/>
          <w:lang w:eastAsia="en-GB"/>
        </w:rPr>
        <w:t>).</w:t>
      </w:r>
    </w:p>
    <w:p w14:paraId="2FAE132B" w14:textId="0E2374A0" w:rsidR="002B346D" w:rsidRPr="00097B2B" w:rsidRDefault="40E412C4" w:rsidP="40E412C4">
      <w:pPr>
        <w:spacing w:line="300" w:lineRule="exact"/>
        <w:rPr>
          <w:rFonts w:cs="Arial"/>
        </w:rPr>
      </w:pPr>
      <w:r w:rsidRPr="00097B2B">
        <w:rPr>
          <w:rFonts w:cs="Arial"/>
        </w:rPr>
        <w:t>Deux autres piliers</w:t>
      </w:r>
      <w:r w:rsidR="00FC3F5A" w:rsidRPr="00097B2B">
        <w:rPr>
          <w:rFonts w:cs="Arial"/>
        </w:rPr>
        <w:t xml:space="preserve"> </w:t>
      </w:r>
      <w:r w:rsidRPr="00097B2B">
        <w:rPr>
          <w:rFonts w:cs="Arial"/>
        </w:rPr>
        <w:t xml:space="preserve">contribuent au défi de pousser la gestion durable des ressources naturelles et l’amélioration de la situation socio-économique de la population. Pour pouvoir construire et valoriser les potentiels d’une manière efficace et participative, une ligne d’action stratégique renforce les structures gouvernementales et non gouvernementales concernées et les acteurs clés opérant au niveau local et provincial dans leurs capacités et leurs fonctionnalités (par exemple, comités de développement, services gouvernementaux, </w:t>
      </w:r>
      <w:r w:rsidR="00C22997" w:rsidRPr="00097B2B">
        <w:rPr>
          <w:rFonts w:cs="Arial"/>
        </w:rPr>
        <w:t xml:space="preserve">société civile et d’autre </w:t>
      </w:r>
      <w:r w:rsidRPr="00097B2B">
        <w:rPr>
          <w:rFonts w:cs="Arial"/>
        </w:rPr>
        <w:t xml:space="preserve">ONG). </w:t>
      </w:r>
      <w:r w:rsidR="00E2386D" w:rsidRPr="00E2386D">
        <w:rPr>
          <w:rFonts w:cs="Arial"/>
          <w:highlight w:val="yellow"/>
        </w:rPr>
        <w:t>Cette approche territoriale est importante tant pour le développement des instruments que par la mobilisation des agents des différents services étatiques à ce niveau</w:t>
      </w:r>
      <w:r w:rsidR="00E2386D">
        <w:rPr>
          <w:rFonts w:cs="Arial"/>
        </w:rPr>
        <w:t xml:space="preserve">. </w:t>
      </w:r>
      <w:r w:rsidR="00E2386D" w:rsidRPr="00E2386D">
        <w:rPr>
          <w:rFonts w:cs="Arial"/>
        </w:rPr>
        <w:t xml:space="preserve"> </w:t>
      </w:r>
      <w:r w:rsidRPr="00097B2B">
        <w:rPr>
          <w:rFonts w:cs="Arial"/>
        </w:rPr>
        <w:t>De cette façon se crée la compétence d’action nécessaire pour initier, soutenir et mettre en œuvre des processus de développement local (par exemple, l'aménagement du territoire et la planification du développement). En outre, l'émergence de form</w:t>
      </w:r>
      <w:r w:rsidR="00F50F96" w:rsidRPr="00097B2B">
        <w:rPr>
          <w:rFonts w:cs="Arial"/>
        </w:rPr>
        <w:t>ats</w:t>
      </w:r>
      <w:r w:rsidRPr="00097B2B">
        <w:rPr>
          <w:rFonts w:cs="Arial"/>
        </w:rPr>
        <w:t xml:space="preserve"> de gouvernance complémentaires (par exemple </w:t>
      </w:r>
      <w:r w:rsidR="00430577" w:rsidRPr="00097B2B">
        <w:rPr>
          <w:rFonts w:cs="Arial"/>
        </w:rPr>
        <w:t>plateformes</w:t>
      </w:r>
      <w:r w:rsidRPr="00097B2B">
        <w:rPr>
          <w:rFonts w:cs="Arial"/>
        </w:rPr>
        <w:t xml:space="preserve"> de dialogue et mécanismes de plaintes) est encouragée afin d’assurer la participation active et coresponsable de la population à l'élaboration des processus d'utilisation durable et des ressources naturelles. En fin de compte, l’ensemble des interventions spécifiques est accompa</w:t>
      </w:r>
      <w:r w:rsidRPr="00097B2B">
        <w:rPr>
          <w:rFonts w:eastAsiaTheme="minorEastAsia"/>
        </w:rPr>
        <w:t>gné et renfor</w:t>
      </w:r>
      <w:r w:rsidRPr="00097B2B">
        <w:rPr>
          <w:rFonts w:cs="Arial"/>
        </w:rPr>
        <w:t>cé par une amélioration des conditions-cadres en fonction des besoins émergeant</w:t>
      </w:r>
      <w:r w:rsidR="00FC0943" w:rsidRPr="00097B2B">
        <w:rPr>
          <w:rFonts w:cs="Arial"/>
        </w:rPr>
        <w:t>s</w:t>
      </w:r>
      <w:r w:rsidRPr="00097B2B">
        <w:rPr>
          <w:rFonts w:cs="Arial"/>
        </w:rPr>
        <w:t xml:space="preserve"> des piliers stratégiques (par exemple stratégies, approches méthodologiques, développement organisationnel, développement des compétences, équipements, etc.).</w:t>
      </w:r>
      <w:r w:rsidR="00FD567D" w:rsidRPr="00097B2B">
        <w:rPr>
          <w:rFonts w:cs="Arial"/>
        </w:rPr>
        <w:t xml:space="preserve"> Ces lignes d’activités offrent de nombreux points de départ pour l’introduction et le renforcement des capacités des acteurs concernés en approches digitales ; notamment dans la gestion des connaissances, la surveillance forestière et de la biodiversité ainsi que</w:t>
      </w:r>
      <w:r w:rsidR="003D3F3B" w:rsidRPr="00097B2B">
        <w:rPr>
          <w:rFonts w:cs="Arial"/>
        </w:rPr>
        <w:t xml:space="preserve"> dans</w:t>
      </w:r>
      <w:r w:rsidR="00FD567D" w:rsidRPr="00097B2B">
        <w:rPr>
          <w:rFonts w:cs="Arial"/>
        </w:rPr>
        <w:t xml:space="preserve"> l'aménagement du territoire. Le potentiel d'accroître l'efficacité </w:t>
      </w:r>
      <w:r w:rsidR="00D8617B" w:rsidRPr="00097B2B">
        <w:rPr>
          <w:rFonts w:cs="Arial"/>
        </w:rPr>
        <w:t xml:space="preserve">et </w:t>
      </w:r>
      <w:r w:rsidR="001C1BE7" w:rsidRPr="00097B2B">
        <w:rPr>
          <w:rFonts w:cs="Arial"/>
        </w:rPr>
        <w:t xml:space="preserve">la </w:t>
      </w:r>
      <w:r w:rsidR="00D8617B" w:rsidRPr="00097B2B">
        <w:rPr>
          <w:rFonts w:cs="Arial"/>
        </w:rPr>
        <w:t xml:space="preserve">durabilité </w:t>
      </w:r>
      <w:r w:rsidR="00FD567D" w:rsidRPr="00097B2B">
        <w:rPr>
          <w:rFonts w:cs="Arial"/>
        </w:rPr>
        <w:t xml:space="preserve">des mesures </w:t>
      </w:r>
      <w:r w:rsidR="00D8617B" w:rsidRPr="00097B2B">
        <w:rPr>
          <w:rFonts w:cs="Arial"/>
        </w:rPr>
        <w:t xml:space="preserve">du </w:t>
      </w:r>
      <w:r w:rsidR="00EC07C7" w:rsidRPr="00097B2B">
        <w:rPr>
          <w:rFonts w:cs="Arial"/>
        </w:rPr>
        <w:t>programme</w:t>
      </w:r>
      <w:r w:rsidR="00D8617B" w:rsidRPr="00097B2B">
        <w:rPr>
          <w:rFonts w:cs="Arial"/>
        </w:rPr>
        <w:t xml:space="preserve"> sera systématiquement évalué et pris en compte dans l’implémentation du programme.</w:t>
      </w:r>
    </w:p>
    <w:p w14:paraId="44221F81" w14:textId="77777777" w:rsidR="008E4799" w:rsidRPr="00097B2B" w:rsidRDefault="008E4799" w:rsidP="008E4799">
      <w:pPr>
        <w:spacing w:line="300" w:lineRule="exact"/>
        <w:rPr>
          <w:rFonts w:cs="Arial"/>
        </w:rPr>
      </w:pPr>
      <w:r w:rsidRPr="00097B2B">
        <w:rPr>
          <w:rFonts w:cs="Arial"/>
        </w:rPr>
        <w:t>Le programme a donc un caractère systémique qui exige un degré élevé de flexibilité et de conception de processus.</w:t>
      </w:r>
      <w:bookmarkEnd w:id="22"/>
    </w:p>
    <w:p w14:paraId="6C1F6B42" w14:textId="77777777" w:rsidR="008E4799" w:rsidRPr="00097B2B" w:rsidRDefault="008E4799" w:rsidP="008E4799">
      <w:pPr>
        <w:spacing w:line="300" w:lineRule="exact"/>
        <w:rPr>
          <w:rFonts w:cs="Arial"/>
          <w:u w:val="single"/>
        </w:rPr>
      </w:pPr>
      <w:r w:rsidRPr="00097B2B">
        <w:rPr>
          <w:rFonts w:cs="Arial"/>
          <w:u w:val="single"/>
        </w:rPr>
        <w:t>Pilier Forêts</w:t>
      </w:r>
    </w:p>
    <w:p w14:paraId="0C62A330" w14:textId="77777777" w:rsidR="008E4799" w:rsidRPr="00097B2B" w:rsidRDefault="008E4799" w:rsidP="008E4799">
      <w:pPr>
        <w:spacing w:line="300" w:lineRule="exact"/>
        <w:rPr>
          <w:rFonts w:cs="Arial"/>
        </w:rPr>
      </w:pPr>
      <w:r w:rsidRPr="00097B2B">
        <w:rPr>
          <w:rFonts w:cs="Arial"/>
        </w:rPr>
        <w:t xml:space="preserve">L'amélioration de la situation socio-économique dans les zones d'intervention est une condition essentielle pour réduire durablement la pression sur les zones protégées et les zones forestières. Ce pilier stratégique a </w:t>
      </w:r>
      <w:r w:rsidR="00015D25" w:rsidRPr="00097B2B">
        <w:rPr>
          <w:rFonts w:cs="Arial"/>
        </w:rPr>
        <w:t>comme</w:t>
      </w:r>
      <w:r w:rsidRPr="00097B2B">
        <w:rPr>
          <w:rFonts w:cs="Arial"/>
        </w:rPr>
        <w:t xml:space="preserve"> objectif d'améliorer la mise en valeur de l'utilisation durable des ressources forestières</w:t>
      </w:r>
      <w:r w:rsidRPr="00167F5A">
        <w:rPr>
          <w:rFonts w:cs="Arial"/>
          <w:highlight w:val="yellow"/>
        </w:rPr>
        <w:t xml:space="preserve">. </w:t>
      </w:r>
      <w:r w:rsidR="00167F5A" w:rsidRPr="00167F5A">
        <w:rPr>
          <w:rFonts w:cs="Arial"/>
          <w:highlight w:val="yellow"/>
        </w:rPr>
        <w:t>L’utilisation de la méthodologie d’évaluation des opportunités de la restauration des paysages forestières</w:t>
      </w:r>
      <w:r w:rsidRPr="00097B2B">
        <w:rPr>
          <w:rFonts w:cs="Arial"/>
        </w:rPr>
        <w:t xml:space="preserve"> promeut </w:t>
      </w:r>
      <w:r w:rsidR="00167F5A" w:rsidRPr="00167F5A">
        <w:rPr>
          <w:rFonts w:cs="Arial"/>
          <w:highlight w:val="yellow"/>
        </w:rPr>
        <w:t>l’identification</w:t>
      </w:r>
      <w:r w:rsidR="00167F5A">
        <w:rPr>
          <w:rFonts w:cs="Arial"/>
        </w:rPr>
        <w:t xml:space="preserve"> et </w:t>
      </w:r>
      <w:r w:rsidRPr="00097B2B">
        <w:rPr>
          <w:rFonts w:cs="Arial"/>
        </w:rPr>
        <w:t xml:space="preserve">la mise en </w:t>
      </w:r>
      <w:r w:rsidRPr="00097B2B">
        <w:rPr>
          <w:rFonts w:cs="Arial"/>
        </w:rPr>
        <w:lastRenderedPageBreak/>
        <w:t xml:space="preserve">œuvre de différentes approches de conservation et d’utilisation des ressources forestières à partir des réalités et potentialités locales </w:t>
      </w:r>
      <w:r w:rsidRPr="00167F5A">
        <w:rPr>
          <w:rFonts w:cs="Arial"/>
          <w:highlight w:val="yellow"/>
        </w:rPr>
        <w:t>(</w:t>
      </w:r>
      <w:r w:rsidR="00167F5A" w:rsidRPr="00167F5A">
        <w:rPr>
          <w:rFonts w:cs="Arial"/>
          <w:highlight w:val="yellow"/>
        </w:rPr>
        <w:t>reboisement,</w:t>
      </w:r>
      <w:r w:rsidR="00167F5A">
        <w:rPr>
          <w:rFonts w:cs="Arial"/>
        </w:rPr>
        <w:t xml:space="preserve"> </w:t>
      </w:r>
      <w:r w:rsidR="00167F5A" w:rsidRPr="00167F5A">
        <w:rPr>
          <w:rFonts w:cs="Arial"/>
          <w:highlight w:val="yellow"/>
        </w:rPr>
        <w:t>régénération des forêts naturelles</w:t>
      </w:r>
      <w:r w:rsidR="00167F5A">
        <w:rPr>
          <w:rFonts w:cs="Arial"/>
          <w:highlight w:val="yellow"/>
        </w:rPr>
        <w:t xml:space="preserve"> </w:t>
      </w:r>
      <w:proofErr w:type="spellStart"/>
      <w:r w:rsidR="00167F5A">
        <w:rPr>
          <w:rFonts w:cs="Arial"/>
          <w:highlight w:val="yellow"/>
        </w:rPr>
        <w:t>assit</w:t>
      </w:r>
      <w:r w:rsidR="00167F5A" w:rsidRPr="00097B2B">
        <w:rPr>
          <w:rFonts w:cs="Arial"/>
        </w:rPr>
        <w:t>é</w:t>
      </w:r>
      <w:r w:rsidR="00167F5A" w:rsidRPr="00167F5A">
        <w:rPr>
          <w:rFonts w:cs="Arial"/>
          <w:highlight w:val="yellow"/>
        </w:rPr>
        <w:t>s</w:t>
      </w:r>
      <w:proofErr w:type="spellEnd"/>
      <w:r w:rsidR="00167F5A">
        <w:rPr>
          <w:rFonts w:cs="Arial"/>
        </w:rPr>
        <w:t xml:space="preserve">,  </w:t>
      </w:r>
      <w:r w:rsidRPr="00097B2B">
        <w:rPr>
          <w:rFonts w:cs="Arial"/>
        </w:rPr>
        <w:t>foresterie communautaire</w:t>
      </w:r>
      <w:r w:rsidR="003E242D" w:rsidRPr="00097B2B">
        <w:rPr>
          <w:rFonts w:cs="Arial"/>
        </w:rPr>
        <w:t xml:space="preserve"> durable</w:t>
      </w:r>
      <w:r w:rsidRPr="00097B2B">
        <w:rPr>
          <w:rFonts w:cs="Arial"/>
        </w:rPr>
        <w:t>, systèmes agroforestiers</w:t>
      </w:r>
      <w:r w:rsidR="00167F5A">
        <w:rPr>
          <w:rFonts w:cs="Arial"/>
        </w:rPr>
        <w:t xml:space="preserve"> </w:t>
      </w:r>
      <w:r w:rsidR="00167F5A" w:rsidRPr="00167F5A">
        <w:rPr>
          <w:rFonts w:cs="Arial"/>
          <w:highlight w:val="yellow"/>
        </w:rPr>
        <w:t>et sylvopastorale</w:t>
      </w:r>
      <w:r w:rsidRPr="00097B2B">
        <w:rPr>
          <w:rFonts w:cs="Arial"/>
        </w:rPr>
        <w:t xml:space="preserve"> à petite échelle, promotion des chaînes </w:t>
      </w:r>
      <w:r w:rsidRPr="00097B2B" w:rsidDel="00F33109">
        <w:rPr>
          <w:rFonts w:cs="Arial"/>
        </w:rPr>
        <w:t>de valeur</w:t>
      </w:r>
      <w:r w:rsidR="00167F5A">
        <w:rPr>
          <w:rFonts w:cs="Arial"/>
        </w:rPr>
        <w:t xml:space="preserve"> </w:t>
      </w:r>
      <w:r w:rsidR="00167F5A" w:rsidRPr="00167F5A">
        <w:rPr>
          <w:rFonts w:cs="Arial"/>
          <w:highlight w:val="yellow"/>
        </w:rPr>
        <w:t>forestières</w:t>
      </w:r>
      <w:r w:rsidRPr="00167F5A">
        <w:rPr>
          <w:rFonts w:cs="Arial"/>
          <w:highlight w:val="yellow"/>
        </w:rPr>
        <w:t>,</w:t>
      </w:r>
      <w:r w:rsidRPr="00097B2B">
        <w:rPr>
          <w:rFonts w:cs="Arial"/>
        </w:rPr>
        <w:t xml:space="preserve"> transformation des produits forestiers, diversification des essences, etc.). Dans ce contexte, les modèles de conservation et de gestion </w:t>
      </w:r>
      <w:r w:rsidR="00167F5A">
        <w:rPr>
          <w:rFonts w:cs="Arial"/>
        </w:rPr>
        <w:t xml:space="preserve">des </w:t>
      </w:r>
      <w:r w:rsidR="00167F5A" w:rsidRPr="00167F5A">
        <w:rPr>
          <w:rFonts w:cs="Arial"/>
          <w:highlight w:val="yellow"/>
        </w:rPr>
        <w:t>ressources forestiers avec une approche</w:t>
      </w:r>
      <w:r w:rsidR="00167F5A">
        <w:rPr>
          <w:rFonts w:cs="Arial"/>
        </w:rPr>
        <w:t xml:space="preserve"> </w:t>
      </w:r>
      <w:r w:rsidRPr="00097B2B">
        <w:rPr>
          <w:rFonts w:cs="Arial"/>
        </w:rPr>
        <w:t xml:space="preserve">communautaires </w:t>
      </w:r>
      <w:r w:rsidR="00C461B4" w:rsidRPr="00097B2B">
        <w:rPr>
          <w:rFonts w:cs="Arial"/>
        </w:rPr>
        <w:t>participati</w:t>
      </w:r>
      <w:r w:rsidR="00F33109" w:rsidRPr="00097B2B">
        <w:rPr>
          <w:rFonts w:cs="Arial"/>
        </w:rPr>
        <w:t>fs</w:t>
      </w:r>
      <w:r w:rsidRPr="00097B2B">
        <w:rPr>
          <w:rFonts w:cs="Arial"/>
        </w:rPr>
        <w:t xml:space="preserve"> ont une</w:t>
      </w:r>
      <w:r w:rsidR="00C461B4" w:rsidRPr="00097B2B">
        <w:rPr>
          <w:rFonts w:cs="Arial"/>
        </w:rPr>
        <w:t xml:space="preserve"> importance</w:t>
      </w:r>
      <w:r w:rsidRPr="00097B2B">
        <w:rPr>
          <w:rFonts w:cs="Arial"/>
        </w:rPr>
        <w:t xml:space="preserve"> particulière. Ceci inclu</w:t>
      </w:r>
      <w:r w:rsidR="00F33109" w:rsidRPr="00097B2B">
        <w:rPr>
          <w:rFonts w:cs="Arial"/>
        </w:rPr>
        <w:t>t</w:t>
      </w:r>
      <w:r w:rsidR="00167F5A">
        <w:rPr>
          <w:rFonts w:cs="Arial"/>
        </w:rPr>
        <w:t xml:space="preserve"> la </w:t>
      </w:r>
      <w:r w:rsidR="00167F5A" w:rsidRPr="00D33E60">
        <w:rPr>
          <w:rFonts w:cs="Arial"/>
          <w:highlight w:val="yellow"/>
        </w:rPr>
        <w:t>mise en place des chaines de valeurs foresteries comme let bois-</w:t>
      </w:r>
      <w:r w:rsidR="00D33E60" w:rsidRPr="00D33E60">
        <w:rPr>
          <w:rFonts w:cs="Arial"/>
          <w:highlight w:val="yellow"/>
        </w:rPr>
        <w:t>énergie</w:t>
      </w:r>
      <w:r w:rsidRPr="00097B2B">
        <w:rPr>
          <w:rFonts w:cs="Arial"/>
        </w:rPr>
        <w:t xml:space="preserve"> une manière de générer des potentiels pour une utilisation future. </w:t>
      </w:r>
    </w:p>
    <w:p w14:paraId="3F1B249B" w14:textId="77777777" w:rsidR="008E4799" w:rsidRPr="00097B2B" w:rsidRDefault="008E4799" w:rsidP="008E4799">
      <w:pPr>
        <w:spacing w:line="300" w:lineRule="exact"/>
        <w:rPr>
          <w:rFonts w:eastAsia="Times New Roman" w:cs="Arial"/>
          <w:lang w:eastAsia="en-GB"/>
        </w:rPr>
      </w:pPr>
      <w:r w:rsidRPr="00097B2B">
        <w:rPr>
          <w:rFonts w:cs="Arial"/>
        </w:rPr>
        <w:t xml:space="preserve">Le développement des compétences s'adresse à la fois au groupe cible (population locale et </w:t>
      </w:r>
      <w:r w:rsidR="00F611F4">
        <w:rPr>
          <w:rFonts w:cs="Arial"/>
        </w:rPr>
        <w:t xml:space="preserve">peuple </w:t>
      </w:r>
      <w:r w:rsidRPr="00097B2B">
        <w:rPr>
          <w:rFonts w:cs="Arial"/>
        </w:rPr>
        <w:t>autochtone</w:t>
      </w:r>
      <w:r w:rsidR="00F611F4">
        <w:rPr>
          <w:rFonts w:cs="Arial"/>
        </w:rPr>
        <w:t>s</w:t>
      </w:r>
      <w:r w:rsidRPr="00097B2B">
        <w:rPr>
          <w:rFonts w:cs="Arial"/>
        </w:rPr>
        <w:t xml:space="preserve">, </w:t>
      </w:r>
      <w:r w:rsidR="008C2427" w:rsidRPr="00097B2B">
        <w:rPr>
          <w:rFonts w:cs="Arial"/>
        </w:rPr>
        <w:t>petit</w:t>
      </w:r>
      <w:r w:rsidR="00F33109" w:rsidRPr="00097B2B">
        <w:rPr>
          <w:rFonts w:cs="Arial"/>
        </w:rPr>
        <w:t>e</w:t>
      </w:r>
      <w:r w:rsidR="008C2427" w:rsidRPr="00097B2B">
        <w:rPr>
          <w:rFonts w:cs="Arial"/>
        </w:rPr>
        <w:t xml:space="preserve">s </w:t>
      </w:r>
      <w:r w:rsidR="00F611F4">
        <w:rPr>
          <w:rFonts w:cs="Arial"/>
        </w:rPr>
        <w:t xml:space="preserve">entreprises, association et </w:t>
      </w:r>
      <w:proofErr w:type="spellStart"/>
      <w:r w:rsidR="00F611F4">
        <w:rPr>
          <w:rFonts w:cs="Arial"/>
        </w:rPr>
        <w:t>cooperatives</w:t>
      </w:r>
      <w:proofErr w:type="spellEnd"/>
      <w:r w:rsidRPr="00097B2B">
        <w:rPr>
          <w:rFonts w:cs="Arial"/>
        </w:rPr>
        <w:t>) et aux prestataires de</w:t>
      </w:r>
      <w:r w:rsidR="003E242D" w:rsidRPr="00097B2B">
        <w:rPr>
          <w:rFonts w:cs="Arial"/>
        </w:rPr>
        <w:t>s</w:t>
      </w:r>
      <w:r w:rsidRPr="00097B2B">
        <w:rPr>
          <w:rFonts w:cs="Arial"/>
        </w:rPr>
        <w:t xml:space="preserve"> services publics et de la société civile. </w:t>
      </w:r>
      <w:r w:rsidR="00F33109" w:rsidRPr="00097B2B">
        <w:rPr>
          <w:rFonts w:cs="Arial"/>
        </w:rPr>
        <w:t>Concernant le</w:t>
      </w:r>
      <w:r w:rsidRPr="00097B2B">
        <w:rPr>
          <w:rFonts w:cs="Arial"/>
        </w:rPr>
        <w:t xml:space="preserve"> personnel, l'accent est mis sur la transmission des connaissances techniques nécessaires (par exemple, amélioration des méthodes de culture, cultures alternatives</w:t>
      </w:r>
      <w:r w:rsidR="00F611F4">
        <w:rPr>
          <w:rFonts w:cs="Arial"/>
          <w:highlight w:val="yellow"/>
        </w:rPr>
        <w:t>, transformation des produits foresteries</w:t>
      </w:r>
      <w:r w:rsidR="00F611F4">
        <w:rPr>
          <w:rFonts w:cs="Arial"/>
        </w:rPr>
        <w:t xml:space="preserve"> </w:t>
      </w:r>
      <w:r w:rsidRPr="00097B2B">
        <w:rPr>
          <w:rFonts w:cs="Arial"/>
        </w:rPr>
        <w:t>etc.). Dans le cas d</w:t>
      </w:r>
      <w:r w:rsidR="00C1569E" w:rsidRPr="00097B2B">
        <w:rPr>
          <w:rFonts w:cs="Arial"/>
        </w:rPr>
        <w:t xml:space="preserve">es </w:t>
      </w:r>
      <w:r w:rsidRPr="00097B2B">
        <w:rPr>
          <w:rFonts w:cs="Arial"/>
        </w:rPr>
        <w:t xml:space="preserve">activités économiques collectives, communautaires, des compétences supplémentaires de communication, de coordination, de coopération et de négociation sont développées afin de promouvoir </w:t>
      </w:r>
      <w:r w:rsidR="005B23C1" w:rsidRPr="00097B2B">
        <w:rPr>
          <w:rFonts w:cs="Arial"/>
        </w:rPr>
        <w:t>la médiation</w:t>
      </w:r>
      <w:r w:rsidR="001A5AEB" w:rsidRPr="00097B2B">
        <w:rPr>
          <w:rFonts w:cs="Arial"/>
        </w:rPr>
        <w:t xml:space="preserve"> </w:t>
      </w:r>
      <w:r w:rsidR="005B23C1" w:rsidRPr="00097B2B">
        <w:rPr>
          <w:rFonts w:cs="Arial"/>
        </w:rPr>
        <w:t>des différents intérêts</w:t>
      </w:r>
      <w:r w:rsidRPr="00097B2B">
        <w:rPr>
          <w:rFonts w:cs="Arial"/>
        </w:rPr>
        <w:t>, une division du travail plus effective et la coopération nécessaire entre les acteurs concernés.</w:t>
      </w:r>
      <w:r w:rsidR="00315AA0" w:rsidRPr="00097B2B">
        <w:rPr>
          <w:rFonts w:cs="Arial"/>
        </w:rPr>
        <w:t xml:space="preserve"> Dans </w:t>
      </w:r>
      <w:r w:rsidR="00EA3781" w:rsidRPr="00097B2B">
        <w:rPr>
          <w:rFonts w:cs="Arial"/>
        </w:rPr>
        <w:t>la</w:t>
      </w:r>
      <w:r w:rsidRPr="00097B2B">
        <w:rPr>
          <w:rFonts w:cs="Arial"/>
        </w:rPr>
        <w:t xml:space="preserve"> perspective de développement local et d’amélioration de la situation</w:t>
      </w:r>
      <w:r w:rsidR="005B23C1" w:rsidRPr="00097B2B">
        <w:rPr>
          <w:rFonts w:cs="Arial"/>
        </w:rPr>
        <w:t xml:space="preserve"> socio-</w:t>
      </w:r>
      <w:r w:rsidRPr="00097B2B">
        <w:rPr>
          <w:rFonts w:cs="Arial"/>
        </w:rPr>
        <w:t>économique de la population locale et autochtone</w:t>
      </w:r>
      <w:r w:rsidR="00060284" w:rsidRPr="00097B2B">
        <w:rPr>
          <w:rFonts w:cs="Arial"/>
        </w:rPr>
        <w:t xml:space="preserve">, </w:t>
      </w:r>
      <w:r w:rsidR="007974EC" w:rsidRPr="00097B2B">
        <w:rPr>
          <w:rFonts w:cs="Arial"/>
        </w:rPr>
        <w:t>le</w:t>
      </w:r>
      <w:r w:rsidR="009904B0" w:rsidRPr="00097B2B">
        <w:rPr>
          <w:rFonts w:cs="Arial"/>
        </w:rPr>
        <w:t xml:space="preserve"> PIREDD</w:t>
      </w:r>
      <w:r w:rsidR="007974EC" w:rsidRPr="00097B2B">
        <w:rPr>
          <w:rFonts w:cs="Arial"/>
        </w:rPr>
        <w:t xml:space="preserve"> </w:t>
      </w:r>
      <w:r w:rsidR="009904B0" w:rsidRPr="00097B2B">
        <w:rPr>
          <w:rFonts w:cs="Arial"/>
        </w:rPr>
        <w:t xml:space="preserve">intervient dans </w:t>
      </w:r>
      <w:r w:rsidRPr="00097B2B">
        <w:rPr>
          <w:rFonts w:cs="Arial"/>
        </w:rPr>
        <w:t>la promotion</w:t>
      </w:r>
      <w:r w:rsidRPr="00097B2B">
        <w:rPr>
          <w:rFonts w:eastAsia="Times New Roman" w:cs="Arial"/>
          <w:lang w:eastAsia="en-GB"/>
        </w:rPr>
        <w:t xml:space="preserve"> des cha</w:t>
      </w:r>
      <w:r w:rsidR="00F33109" w:rsidRPr="00097B2B">
        <w:rPr>
          <w:rFonts w:eastAsia="Times New Roman" w:cs="Arial"/>
          <w:lang w:eastAsia="en-GB"/>
        </w:rPr>
        <w:t>î</w:t>
      </w:r>
      <w:r w:rsidRPr="00097B2B">
        <w:rPr>
          <w:rFonts w:eastAsia="Times New Roman" w:cs="Arial"/>
          <w:lang w:eastAsia="en-GB"/>
        </w:rPr>
        <w:t xml:space="preserve">nes de valeur </w:t>
      </w:r>
      <w:proofErr w:type="gramStart"/>
      <w:r w:rsidRPr="00097B2B">
        <w:rPr>
          <w:rFonts w:eastAsia="Times New Roman" w:cs="Arial"/>
          <w:lang w:eastAsia="en-GB"/>
        </w:rPr>
        <w:t>locales</w:t>
      </w:r>
      <w:r w:rsidR="00F611F4">
        <w:rPr>
          <w:rFonts w:eastAsia="Times New Roman" w:cs="Arial"/>
          <w:lang w:eastAsia="en-GB"/>
        </w:rPr>
        <w:t xml:space="preserve"> </w:t>
      </w:r>
      <w:r w:rsidRPr="00097B2B">
        <w:rPr>
          <w:rFonts w:eastAsia="Times New Roman" w:cs="Arial"/>
          <w:lang w:eastAsia="en-GB"/>
        </w:rPr>
        <w:t xml:space="preserve"> et</w:t>
      </w:r>
      <w:proofErr w:type="gramEnd"/>
      <w:r w:rsidRPr="00097B2B">
        <w:rPr>
          <w:rFonts w:eastAsia="Times New Roman" w:cs="Arial"/>
          <w:lang w:eastAsia="en-GB"/>
        </w:rPr>
        <w:t xml:space="preserve"> des activités génératrices de </w:t>
      </w:r>
      <w:r w:rsidR="00553844" w:rsidRPr="00097B2B">
        <w:rPr>
          <w:rFonts w:eastAsia="Times New Roman" w:cs="Arial"/>
          <w:lang w:eastAsia="en-GB"/>
        </w:rPr>
        <w:t>revenus</w:t>
      </w:r>
      <w:r w:rsidRPr="00097B2B">
        <w:rPr>
          <w:rFonts w:eastAsia="Times New Roman" w:cs="Arial"/>
          <w:lang w:eastAsia="en-GB"/>
        </w:rPr>
        <w:t xml:space="preserve"> sur la base des ressources forestières</w:t>
      </w:r>
      <w:r w:rsidR="00F611F4">
        <w:rPr>
          <w:rFonts w:eastAsia="Times New Roman" w:cs="Arial"/>
          <w:lang w:eastAsia="en-GB"/>
        </w:rPr>
        <w:t xml:space="preserve"> et</w:t>
      </w:r>
      <w:r w:rsidRPr="00097B2B">
        <w:rPr>
          <w:rFonts w:eastAsia="Times New Roman" w:cs="Arial"/>
          <w:lang w:eastAsia="en-GB"/>
        </w:rPr>
        <w:t>, tout en tenant compte des groupes vulnérables (p.ex. peuple</w:t>
      </w:r>
      <w:r w:rsidR="00F33109" w:rsidRPr="00097B2B">
        <w:rPr>
          <w:rFonts w:eastAsia="Times New Roman" w:cs="Arial"/>
          <w:lang w:eastAsia="en-GB"/>
        </w:rPr>
        <w:t>s</w:t>
      </w:r>
      <w:r w:rsidRPr="00097B2B">
        <w:rPr>
          <w:rFonts w:eastAsia="Times New Roman" w:cs="Arial"/>
          <w:lang w:eastAsia="en-GB"/>
        </w:rPr>
        <w:t xml:space="preserve"> autochtone</w:t>
      </w:r>
      <w:r w:rsidR="00F33109" w:rsidRPr="00097B2B">
        <w:rPr>
          <w:rFonts w:eastAsia="Times New Roman" w:cs="Arial"/>
          <w:lang w:eastAsia="en-GB"/>
        </w:rPr>
        <w:t>s</w:t>
      </w:r>
      <w:r w:rsidRPr="00097B2B">
        <w:rPr>
          <w:rFonts w:eastAsia="Times New Roman" w:cs="Arial"/>
          <w:lang w:eastAsia="en-GB"/>
        </w:rPr>
        <w:t xml:space="preserve">, femmes, jeunes). Au fur et </w:t>
      </w:r>
      <w:r w:rsidR="00F33109" w:rsidRPr="00097B2B">
        <w:rPr>
          <w:rFonts w:eastAsia="Times New Roman" w:cs="Arial"/>
          <w:lang w:eastAsia="en-GB"/>
        </w:rPr>
        <w:t xml:space="preserve">à </w:t>
      </w:r>
      <w:r w:rsidRPr="00097B2B">
        <w:rPr>
          <w:rFonts w:eastAsia="Times New Roman" w:cs="Arial"/>
          <w:lang w:eastAsia="en-GB"/>
        </w:rPr>
        <w:t xml:space="preserve">mesure que les activités de </w:t>
      </w:r>
      <w:r w:rsidRPr="00097B2B">
        <w:rPr>
          <w:rFonts w:cs="Arial"/>
        </w:rPr>
        <w:t>gestion communautaire et collaborati</w:t>
      </w:r>
      <w:r w:rsidR="00F33109" w:rsidRPr="00097B2B">
        <w:rPr>
          <w:rFonts w:cs="Arial"/>
        </w:rPr>
        <w:t>ve</w:t>
      </w:r>
      <w:r w:rsidRPr="00097B2B">
        <w:rPr>
          <w:rFonts w:cs="Arial"/>
        </w:rPr>
        <w:t xml:space="preserve"> l’</w:t>
      </w:r>
      <w:r w:rsidRPr="00097B2B">
        <w:rPr>
          <w:rFonts w:eastAsia="Times New Roman" w:cs="Arial"/>
          <w:lang w:eastAsia="en-GB"/>
        </w:rPr>
        <w:t>exigent, le programme appuie ponctuellement la sécurisation foncière envers les autorités respectives</w:t>
      </w:r>
      <w:r w:rsidR="003E242D" w:rsidRPr="00097B2B">
        <w:rPr>
          <w:rFonts w:eastAsia="Times New Roman" w:cs="Arial"/>
          <w:lang w:eastAsia="en-GB"/>
        </w:rPr>
        <w:t xml:space="preserve"> ou un dialogue entre les propriétaires et les utilisateurs de</w:t>
      </w:r>
      <w:r w:rsidR="00904D93" w:rsidRPr="00097B2B">
        <w:rPr>
          <w:rFonts w:eastAsia="Times New Roman" w:cs="Arial"/>
          <w:lang w:eastAsia="en-GB"/>
        </w:rPr>
        <w:t>s</w:t>
      </w:r>
      <w:r w:rsidR="003E242D" w:rsidRPr="00097B2B">
        <w:rPr>
          <w:rFonts w:eastAsia="Times New Roman" w:cs="Arial"/>
          <w:lang w:eastAsia="en-GB"/>
        </w:rPr>
        <w:t xml:space="preserve"> terre</w:t>
      </w:r>
      <w:r w:rsidR="00904D93" w:rsidRPr="00097B2B">
        <w:rPr>
          <w:rFonts w:eastAsia="Times New Roman" w:cs="Arial"/>
          <w:lang w:eastAsia="en-GB"/>
        </w:rPr>
        <w:t>s</w:t>
      </w:r>
      <w:r w:rsidRPr="00097B2B">
        <w:rPr>
          <w:rFonts w:eastAsia="Times New Roman" w:cs="Arial"/>
          <w:lang w:eastAsia="en-GB"/>
        </w:rPr>
        <w:t xml:space="preserve">. </w:t>
      </w:r>
    </w:p>
    <w:p w14:paraId="0F5822AE" w14:textId="77777777" w:rsidR="008E4799" w:rsidRPr="00097B2B" w:rsidRDefault="008E4799" w:rsidP="008E4799">
      <w:pPr>
        <w:spacing w:line="300" w:lineRule="exact"/>
        <w:rPr>
          <w:rFonts w:cs="Arial"/>
          <w:u w:val="single"/>
        </w:rPr>
      </w:pPr>
      <w:r w:rsidRPr="00097B2B">
        <w:rPr>
          <w:rFonts w:cs="Arial"/>
          <w:u w:val="single"/>
        </w:rPr>
        <w:t xml:space="preserve">Pilier </w:t>
      </w:r>
      <w:r w:rsidR="00F33109" w:rsidRPr="00097B2B">
        <w:rPr>
          <w:rFonts w:cs="Arial"/>
          <w:u w:val="single"/>
        </w:rPr>
        <w:t>A</w:t>
      </w:r>
      <w:r w:rsidRPr="00097B2B">
        <w:rPr>
          <w:rFonts w:cs="Arial"/>
          <w:u w:val="single"/>
        </w:rPr>
        <w:t>griculture</w:t>
      </w:r>
      <w:r w:rsidR="00123B1B" w:rsidRPr="00097B2B">
        <w:rPr>
          <w:rFonts w:cs="Arial"/>
          <w:u w:val="single"/>
        </w:rPr>
        <w:t xml:space="preserve"> </w:t>
      </w:r>
    </w:p>
    <w:p w14:paraId="433734EB" w14:textId="5082AB32" w:rsidR="008E4799" w:rsidRPr="00097B2B" w:rsidRDefault="40E412C4" w:rsidP="40E412C4">
      <w:pPr>
        <w:spacing w:line="300" w:lineRule="exact"/>
        <w:rPr>
          <w:rFonts w:cs="Arial"/>
        </w:rPr>
      </w:pPr>
      <w:r w:rsidRPr="00097B2B">
        <w:rPr>
          <w:rFonts w:cs="Arial"/>
        </w:rPr>
        <w:t xml:space="preserve">Ce pilier vise à améliorer la mise en valeur d'une agriculture </w:t>
      </w:r>
      <w:r w:rsidR="00F611F4" w:rsidRPr="00F611F4">
        <w:rPr>
          <w:rFonts w:cs="Arial"/>
          <w:highlight w:val="yellow"/>
        </w:rPr>
        <w:t>amélioré</w:t>
      </w:r>
      <w:r w:rsidR="00923100">
        <w:rPr>
          <w:rFonts w:cs="Arial"/>
          <w:highlight w:val="yellow"/>
        </w:rPr>
        <w:t>e</w:t>
      </w:r>
      <w:r w:rsidR="00F611F4">
        <w:rPr>
          <w:rFonts w:cs="Arial"/>
        </w:rPr>
        <w:t xml:space="preserve"> et </w:t>
      </w:r>
      <w:r w:rsidRPr="00097B2B">
        <w:rPr>
          <w:rFonts w:cs="Arial"/>
        </w:rPr>
        <w:t xml:space="preserve">durable. Dans le cadre de l'approche PIREDD, cette dernière est conçue selon deux perspectives. La première </w:t>
      </w:r>
      <w:r w:rsidR="00F33109" w:rsidRPr="00097B2B">
        <w:rPr>
          <w:rFonts w:cs="Arial"/>
        </w:rPr>
        <w:t>consiste à</w:t>
      </w:r>
      <w:r w:rsidRPr="00097B2B">
        <w:rPr>
          <w:rFonts w:cs="Arial"/>
        </w:rPr>
        <w:t xml:space="preserve"> réduire son impact négatif en tant que moteur de la déforestation</w:t>
      </w:r>
      <w:r w:rsidR="003E242D" w:rsidRPr="00097B2B">
        <w:rPr>
          <w:rFonts w:cs="Arial"/>
        </w:rPr>
        <w:t xml:space="preserve"> (agriculture sur brûlis)</w:t>
      </w:r>
      <w:r w:rsidRPr="00097B2B">
        <w:rPr>
          <w:rFonts w:cs="Arial"/>
        </w:rPr>
        <w:t xml:space="preserve">. Il s'agit ici de promouvoir une agriculture durable favorable au maintien des ressources forestières. </w:t>
      </w:r>
      <w:r w:rsidR="00670C6F" w:rsidRPr="00097B2B">
        <w:rPr>
          <w:rFonts w:cs="Arial"/>
        </w:rPr>
        <w:t>Deux systèmes de modèles agricoles seront développés : un pour la forêt dense et un pour la savane</w:t>
      </w:r>
      <w:r w:rsidR="00670C6F" w:rsidRPr="00F611F4">
        <w:rPr>
          <w:rFonts w:cs="Arial"/>
          <w:highlight w:val="yellow"/>
        </w:rPr>
        <w:t>.</w:t>
      </w:r>
      <w:r w:rsidR="00610C66" w:rsidRPr="00F611F4">
        <w:rPr>
          <w:rFonts w:cs="Arial"/>
          <w:highlight w:val="yellow"/>
        </w:rPr>
        <w:t xml:space="preserve"> </w:t>
      </w:r>
      <w:r w:rsidR="00F611F4" w:rsidRPr="00F611F4">
        <w:rPr>
          <w:rFonts w:cs="Arial"/>
          <w:highlight w:val="yellow"/>
        </w:rPr>
        <w:t>Sur base d’une étude sur les potentiels</w:t>
      </w:r>
      <w:r w:rsidR="00F611F4">
        <w:rPr>
          <w:rFonts w:cs="Arial"/>
          <w:highlight w:val="yellow"/>
        </w:rPr>
        <w:t xml:space="preserve"> agricoles</w:t>
      </w:r>
      <w:r w:rsidR="00F611F4" w:rsidRPr="00F611F4">
        <w:rPr>
          <w:rFonts w:cs="Arial"/>
          <w:highlight w:val="yellow"/>
        </w:rPr>
        <w:t xml:space="preserve"> </w:t>
      </w:r>
      <w:r w:rsidR="00F611F4">
        <w:rPr>
          <w:rFonts w:cs="Arial"/>
        </w:rPr>
        <w:t>le</w:t>
      </w:r>
      <w:r w:rsidR="00670C6F" w:rsidRPr="00097B2B">
        <w:rPr>
          <w:rFonts w:cs="Arial"/>
        </w:rPr>
        <w:t>s deux systèmes viseront une utilisation agricole durable sur la même parcelle de terre</w:t>
      </w:r>
      <w:r w:rsidR="00610C66" w:rsidRPr="00097B2B">
        <w:rPr>
          <w:rFonts w:cs="Arial"/>
        </w:rPr>
        <w:t xml:space="preserve"> (agriculture sédentaris</w:t>
      </w:r>
      <w:r w:rsidR="0002211C" w:rsidRPr="00097B2B">
        <w:rPr>
          <w:rFonts w:cs="Arial"/>
        </w:rPr>
        <w:t>ée</w:t>
      </w:r>
      <w:r w:rsidR="00610C66" w:rsidRPr="00097B2B">
        <w:rPr>
          <w:rFonts w:cs="Arial"/>
        </w:rPr>
        <w:t>)</w:t>
      </w:r>
      <w:r w:rsidR="00670C6F" w:rsidRPr="00097B2B">
        <w:rPr>
          <w:rFonts w:cs="Arial"/>
        </w:rPr>
        <w:t xml:space="preserve"> et entreront dans le processus de vulgarisation agricole après une évaluation réussie par les agriculteurs</w:t>
      </w:r>
      <w:r w:rsidR="00610C66" w:rsidRPr="00097B2B">
        <w:rPr>
          <w:rFonts w:cs="Arial"/>
        </w:rPr>
        <w:t>/autorités compétentes</w:t>
      </w:r>
      <w:r w:rsidR="00670C6F" w:rsidRPr="00097B2B">
        <w:rPr>
          <w:rFonts w:cs="Arial"/>
        </w:rPr>
        <w:t xml:space="preserve">. </w:t>
      </w:r>
      <w:r w:rsidRPr="00097B2B">
        <w:rPr>
          <w:rFonts w:cs="Arial"/>
        </w:rPr>
        <w:t>Une attention particulière est portée à la mise en place des systèmes agroforestiers, mais aussi</w:t>
      </w:r>
      <w:r w:rsidR="00496B45" w:rsidRPr="00097B2B">
        <w:rPr>
          <w:rFonts w:cs="Arial"/>
        </w:rPr>
        <w:t xml:space="preserve"> à la gestion</w:t>
      </w:r>
      <w:r w:rsidRPr="00097B2B">
        <w:rPr>
          <w:rFonts w:cs="Arial"/>
        </w:rPr>
        <w:t xml:space="preserve"> </w:t>
      </w:r>
      <w:r w:rsidR="00F611F4">
        <w:t xml:space="preserve">de feux de brousse </w:t>
      </w:r>
      <w:r w:rsidR="00496B45" w:rsidRPr="00097B2B">
        <w:t>à la mise en défens des savanes</w:t>
      </w:r>
      <w:r w:rsidRPr="00097B2B">
        <w:rPr>
          <w:rFonts w:cs="Arial"/>
        </w:rPr>
        <w:t>.</w:t>
      </w:r>
      <w:r w:rsidR="00F611F4">
        <w:rPr>
          <w:rFonts w:cs="Arial"/>
        </w:rPr>
        <w:t xml:space="preserve"> </w:t>
      </w:r>
      <w:r w:rsidR="000312F3" w:rsidRPr="00A974E9">
        <w:rPr>
          <w:rFonts w:cs="Arial"/>
          <w:highlight w:val="yellow"/>
        </w:rPr>
        <w:t>Également</w:t>
      </w:r>
      <w:r w:rsidR="00F611F4" w:rsidRPr="00A974E9">
        <w:rPr>
          <w:rFonts w:cs="Arial"/>
          <w:highlight w:val="yellow"/>
        </w:rPr>
        <w:t xml:space="preserve"> dans les savanes </w:t>
      </w:r>
      <w:r w:rsidR="00A974E9" w:rsidRPr="00A974E9">
        <w:rPr>
          <w:rFonts w:cs="Arial"/>
          <w:highlight w:val="yellow"/>
        </w:rPr>
        <w:t>nous recherchons des approches visant à amél</w:t>
      </w:r>
      <w:r w:rsidR="00A974E9">
        <w:rPr>
          <w:rFonts w:cs="Arial"/>
          <w:highlight w:val="yellow"/>
        </w:rPr>
        <w:t>iorer la fertilité des sols et la protection de</w:t>
      </w:r>
      <w:r w:rsidR="00A974E9" w:rsidRPr="00A974E9">
        <w:rPr>
          <w:rFonts w:cs="Arial"/>
          <w:highlight w:val="yellow"/>
        </w:rPr>
        <w:t xml:space="preserve"> la terre contre l'érosion</w:t>
      </w:r>
      <w:r w:rsidR="00A974E9">
        <w:rPr>
          <w:rFonts w:cs="Arial"/>
          <w:highlight w:val="yellow"/>
        </w:rPr>
        <w:t xml:space="preserve">. </w:t>
      </w:r>
      <w:r w:rsidRPr="00097B2B">
        <w:rPr>
          <w:rFonts w:cs="Arial"/>
        </w:rPr>
        <w:t xml:space="preserve">La deuxième perspective se concentre davantage sur les effets de l'agriculture sur les revenus et la création d'emplois, sans négliger l'aspect de la durabilité. </w:t>
      </w:r>
      <w:r w:rsidR="00A974E9" w:rsidRPr="00A974E9">
        <w:rPr>
          <w:rFonts w:cs="Arial"/>
          <w:highlight w:val="yellow"/>
        </w:rPr>
        <w:t>Dans le cadre de la mise</w:t>
      </w:r>
      <w:r w:rsidR="00A974E9">
        <w:rPr>
          <w:rFonts w:cs="Arial"/>
          <w:highlight w:val="yellow"/>
        </w:rPr>
        <w:t xml:space="preserve"> en place des chaines de valeur</w:t>
      </w:r>
      <w:r w:rsidR="00A974E9" w:rsidRPr="00A974E9">
        <w:rPr>
          <w:rFonts w:cs="Arial"/>
          <w:highlight w:val="yellow"/>
        </w:rPr>
        <w:t xml:space="preserve"> l’</w:t>
      </w:r>
      <w:r w:rsidRPr="00A974E9">
        <w:rPr>
          <w:rFonts w:cs="Arial"/>
          <w:highlight w:val="yellow"/>
        </w:rPr>
        <w:t xml:space="preserve">accent est mis sur la </w:t>
      </w:r>
      <w:r w:rsidR="00A974E9" w:rsidRPr="00A974E9">
        <w:rPr>
          <w:rFonts w:cs="Arial"/>
          <w:highlight w:val="yellow"/>
        </w:rPr>
        <w:t xml:space="preserve">conservation </w:t>
      </w:r>
      <w:r w:rsidRPr="00A974E9">
        <w:rPr>
          <w:rFonts w:cs="Arial"/>
          <w:highlight w:val="yellow"/>
        </w:rPr>
        <w:t xml:space="preserve">transformation </w:t>
      </w:r>
      <w:r w:rsidR="00A974E9" w:rsidRPr="00A974E9">
        <w:rPr>
          <w:rFonts w:cs="Arial"/>
          <w:highlight w:val="yellow"/>
        </w:rPr>
        <w:t xml:space="preserve">et </w:t>
      </w:r>
      <w:r w:rsidR="00A974E9" w:rsidRPr="00A974E9">
        <w:rPr>
          <w:rFonts w:cs="Arial"/>
          <w:color w:val="000000"/>
          <w:highlight w:val="yellow"/>
          <w:shd w:val="clear" w:color="auto" w:fill="FFFFFF"/>
        </w:rPr>
        <w:t>commercialisation</w:t>
      </w:r>
      <w:r w:rsidR="00A974E9" w:rsidRPr="00A974E9">
        <w:rPr>
          <w:rFonts w:cs="Arial"/>
          <w:highlight w:val="yellow"/>
        </w:rPr>
        <w:t xml:space="preserve"> </w:t>
      </w:r>
      <w:r w:rsidRPr="00A974E9">
        <w:rPr>
          <w:rFonts w:cs="Arial"/>
          <w:highlight w:val="yellow"/>
        </w:rPr>
        <w:t>des</w:t>
      </w:r>
      <w:r w:rsidR="00A974E9">
        <w:rPr>
          <w:rFonts w:cs="Arial"/>
          <w:highlight w:val="yellow"/>
        </w:rPr>
        <w:t xml:space="preserve"> produits agricoles.</w:t>
      </w:r>
      <w:r w:rsidR="008B663C">
        <w:rPr>
          <w:rFonts w:cs="Arial"/>
          <w:highlight w:val="yellow"/>
        </w:rPr>
        <w:t xml:space="preserve"> La GIZ compte booster l’entreprenariat dans le domaine à travers des formations, des champs écoles et l’apprentissage entre pairs. </w:t>
      </w:r>
      <w:r w:rsidRPr="00097B2B">
        <w:rPr>
          <w:rFonts w:cs="Arial"/>
        </w:rPr>
        <w:t xml:space="preserve">Ces activités s'accompagnent de la promotion de l'émergence de services financiers en milieu rural. </w:t>
      </w:r>
      <w:r w:rsidRPr="00A974E9">
        <w:rPr>
          <w:rFonts w:cs="Arial"/>
          <w:highlight w:val="yellow"/>
        </w:rPr>
        <w:t>Pour soutenir l'infrastructure rurale, des activités visant l’entretien des routes de desserte agricoles sont intégrées</w:t>
      </w:r>
      <w:r w:rsidRPr="00097B2B">
        <w:rPr>
          <w:rFonts w:cs="Arial"/>
        </w:rPr>
        <w:t xml:space="preserve">. Afin d'assurer un soutien technique suffisant aux producteurs agricoles, les services </w:t>
      </w:r>
      <w:r w:rsidRPr="00097B2B">
        <w:rPr>
          <w:rFonts w:cs="Arial"/>
        </w:rPr>
        <w:lastRenderedPageBreak/>
        <w:t xml:space="preserve">techniques de l'Etat, mais aussi </w:t>
      </w:r>
      <w:r w:rsidR="00610C66" w:rsidRPr="00097B2B">
        <w:rPr>
          <w:rFonts w:cs="Arial"/>
        </w:rPr>
        <w:t xml:space="preserve">la </w:t>
      </w:r>
      <w:r w:rsidR="00702BDD" w:rsidRPr="00097B2B">
        <w:rPr>
          <w:rFonts w:cs="Arial"/>
        </w:rPr>
        <w:t>société</w:t>
      </w:r>
      <w:r w:rsidR="00610C66" w:rsidRPr="00097B2B">
        <w:rPr>
          <w:rFonts w:cs="Arial"/>
        </w:rPr>
        <w:t xml:space="preserve"> civile et </w:t>
      </w:r>
      <w:r w:rsidR="00702BDD" w:rsidRPr="00097B2B">
        <w:rPr>
          <w:rFonts w:cs="Arial"/>
        </w:rPr>
        <w:t>d’autre</w:t>
      </w:r>
      <w:r w:rsidR="00034481" w:rsidRPr="00097B2B">
        <w:rPr>
          <w:rFonts w:cs="Arial"/>
        </w:rPr>
        <w:t>s</w:t>
      </w:r>
      <w:r w:rsidR="00702BDD" w:rsidRPr="00097B2B">
        <w:rPr>
          <w:rFonts w:cs="Arial"/>
        </w:rPr>
        <w:t xml:space="preserve"> </w:t>
      </w:r>
      <w:proofErr w:type="spellStart"/>
      <w:r w:rsidRPr="00097B2B">
        <w:rPr>
          <w:rFonts w:cs="Arial"/>
        </w:rPr>
        <w:t>ONGs</w:t>
      </w:r>
      <w:proofErr w:type="spellEnd"/>
      <w:r w:rsidRPr="00097B2B">
        <w:rPr>
          <w:rFonts w:cs="Arial"/>
        </w:rPr>
        <w:t xml:space="preserve"> sont formés et accompagnés sur l'ensemble des sujets abordés ici. </w:t>
      </w:r>
    </w:p>
    <w:p w14:paraId="56166AF3" w14:textId="77777777" w:rsidR="005F7408" w:rsidRDefault="005F7408" w:rsidP="008E4799">
      <w:pPr>
        <w:spacing w:line="300" w:lineRule="exact"/>
        <w:rPr>
          <w:rFonts w:cs="Arial"/>
          <w:u w:val="single"/>
        </w:rPr>
      </w:pPr>
    </w:p>
    <w:p w14:paraId="37F5EEB1" w14:textId="66D009D7" w:rsidR="008E4799" w:rsidRPr="00097B2B" w:rsidRDefault="00F33109" w:rsidP="008E4799">
      <w:pPr>
        <w:spacing w:line="300" w:lineRule="exact"/>
        <w:rPr>
          <w:rFonts w:cs="Arial"/>
          <w:u w:val="single"/>
        </w:rPr>
      </w:pPr>
      <w:r w:rsidRPr="00097B2B">
        <w:rPr>
          <w:rFonts w:cs="Arial"/>
          <w:u w:val="single"/>
        </w:rPr>
        <w:t>P</w:t>
      </w:r>
      <w:r w:rsidR="008E4799" w:rsidRPr="00097B2B">
        <w:rPr>
          <w:rFonts w:cs="Arial"/>
          <w:u w:val="single"/>
        </w:rPr>
        <w:t>ilier Energie</w:t>
      </w:r>
    </w:p>
    <w:p w14:paraId="70D2D58A" w14:textId="77777777" w:rsidR="008B0C93" w:rsidRPr="00097B2B" w:rsidRDefault="008B0C93" w:rsidP="008B0C93">
      <w:pPr>
        <w:spacing w:line="300" w:lineRule="exact"/>
        <w:rPr>
          <w:rFonts w:cs="Arial"/>
        </w:rPr>
      </w:pPr>
      <w:r w:rsidRPr="00097B2B">
        <w:rPr>
          <w:rFonts w:cs="Arial"/>
        </w:rPr>
        <w:t>Cet axe stratégique d'intervention vise à améliorer la mise en valeur énergétique des ressources li</w:t>
      </w:r>
      <w:r w:rsidR="003D72C3" w:rsidRPr="00097B2B">
        <w:rPr>
          <w:rFonts w:cs="Arial"/>
        </w:rPr>
        <w:t>g</w:t>
      </w:r>
      <w:r w:rsidRPr="00097B2B">
        <w:rPr>
          <w:rFonts w:cs="Arial"/>
        </w:rPr>
        <w:t>neuses. Alors que le pilier forestier porte sur la mise en œuvre de modèles de production et de gestion durables des ressources en bois, qui peuvent également être utili</w:t>
      </w:r>
      <w:r w:rsidR="00A974E9">
        <w:rPr>
          <w:rFonts w:cs="Arial"/>
        </w:rPr>
        <w:t>sées comme bois-</w:t>
      </w:r>
      <w:r w:rsidRPr="00097B2B">
        <w:rPr>
          <w:rFonts w:cs="Arial"/>
        </w:rPr>
        <w:t>énerg</w:t>
      </w:r>
      <w:r w:rsidR="00D85B4B" w:rsidRPr="00097B2B">
        <w:rPr>
          <w:rFonts w:cs="Arial"/>
        </w:rPr>
        <w:t>ie</w:t>
      </w:r>
      <w:r w:rsidR="00F33109" w:rsidRPr="00097B2B">
        <w:rPr>
          <w:rFonts w:cs="Arial"/>
        </w:rPr>
        <w:t>. I</w:t>
      </w:r>
      <w:r w:rsidRPr="00097B2B">
        <w:rPr>
          <w:rFonts w:cs="Arial"/>
        </w:rPr>
        <w:t>ci l'accent est mis sur la demande, l’approvisionnement et le rendement énergétique. C'est l'urbanisation accélérée qui fait croître rapidement la demande en bois énergie, et dans ce contexte en particulier en charbon de bois. Même si la substitution du bois énergie par d'autres sources d'énergie semble souhaitable, l'approvisionnement énergétique continuera d'être assuré par le bois pendant longtemps et augmentera</w:t>
      </w:r>
      <w:r w:rsidR="00C57621" w:rsidRPr="00097B2B">
        <w:rPr>
          <w:rFonts w:cs="Arial"/>
        </w:rPr>
        <w:t xml:space="preserve"> davantage</w:t>
      </w:r>
      <w:r w:rsidRPr="00097B2B">
        <w:rPr>
          <w:rFonts w:cs="Arial"/>
        </w:rPr>
        <w:t xml:space="preserve"> en vue d</w:t>
      </w:r>
      <w:r w:rsidR="00C57621" w:rsidRPr="00097B2B">
        <w:rPr>
          <w:rFonts w:cs="Arial"/>
        </w:rPr>
        <w:t>e la</w:t>
      </w:r>
      <w:r w:rsidRPr="00097B2B">
        <w:rPr>
          <w:rFonts w:cs="Arial"/>
        </w:rPr>
        <w:t xml:space="preserve"> </w:t>
      </w:r>
      <w:r w:rsidR="00C57621" w:rsidRPr="00097B2B">
        <w:rPr>
          <w:rFonts w:cs="Arial"/>
        </w:rPr>
        <w:t>dynam</w:t>
      </w:r>
      <w:r w:rsidR="00825865" w:rsidRPr="00097B2B">
        <w:rPr>
          <w:rFonts w:cs="Arial"/>
        </w:rPr>
        <w:t>ique</w:t>
      </w:r>
      <w:r w:rsidRPr="00097B2B">
        <w:rPr>
          <w:rFonts w:cs="Arial"/>
        </w:rPr>
        <w:t xml:space="preserve"> démographique </w:t>
      </w:r>
      <w:r w:rsidR="00825865" w:rsidRPr="00097B2B">
        <w:rPr>
          <w:rFonts w:cs="Arial"/>
        </w:rPr>
        <w:t>attendue</w:t>
      </w:r>
      <w:r w:rsidRPr="00097B2B">
        <w:rPr>
          <w:rFonts w:cs="Arial"/>
        </w:rPr>
        <w:t>. Cette évolution doit être rendue plus calculable et devrait trouver son expression dans l’élaboration et mise en place d’un schéma d’approvisionnement de bois énergie dans le contexte des villes importantes du Maniema. Par la mise en œuvre et la diffusion de solutions techniques innovantes (carbonisation du bois efficace, amélioration des foyers</w:t>
      </w:r>
      <w:r w:rsidR="006E2346" w:rsidRPr="00097B2B">
        <w:rPr>
          <w:rFonts w:cs="Arial"/>
        </w:rPr>
        <w:t xml:space="preserve"> et</w:t>
      </w:r>
      <w:r w:rsidRPr="00097B2B">
        <w:rPr>
          <w:rFonts w:cs="Arial"/>
        </w:rPr>
        <w:t xml:space="preserve"> des fours, </w:t>
      </w:r>
      <w:r w:rsidR="00B617BA" w:rsidRPr="00B617BA">
        <w:rPr>
          <w:rFonts w:cs="Arial"/>
          <w:highlight w:val="yellow"/>
        </w:rPr>
        <w:t>c</w:t>
      </w:r>
      <w:r w:rsidR="00A974E9" w:rsidRPr="00B617BA">
        <w:rPr>
          <w:rFonts w:cs="Arial"/>
          <w:highlight w:val="yellow"/>
        </w:rPr>
        <w:t xml:space="preserve">uisiner à l'énergie solaire ou au </w:t>
      </w:r>
      <w:r w:rsidR="00B617BA">
        <w:rPr>
          <w:rFonts w:cs="Arial"/>
          <w:highlight w:val="yellow"/>
        </w:rPr>
        <w:t>bio</w:t>
      </w:r>
      <w:r w:rsidR="00A974E9" w:rsidRPr="00B617BA">
        <w:rPr>
          <w:rFonts w:cs="Arial"/>
          <w:highlight w:val="yellow"/>
        </w:rPr>
        <w:t>gaz</w:t>
      </w:r>
      <w:r w:rsidR="00B617BA">
        <w:rPr>
          <w:rFonts w:cs="Arial"/>
        </w:rPr>
        <w:t xml:space="preserve"> </w:t>
      </w:r>
      <w:r w:rsidRPr="00097B2B">
        <w:rPr>
          <w:rFonts w:cs="Arial"/>
        </w:rPr>
        <w:t xml:space="preserve">etc.), mais aussi par l'optimisation des chaînes de valeur, le programme </w:t>
      </w:r>
      <w:r w:rsidR="006E2346" w:rsidRPr="00097B2B">
        <w:rPr>
          <w:rFonts w:cs="Arial"/>
        </w:rPr>
        <w:t xml:space="preserve">PIREDD </w:t>
      </w:r>
      <w:r w:rsidRPr="00097B2B">
        <w:rPr>
          <w:rFonts w:cs="Arial"/>
        </w:rPr>
        <w:t xml:space="preserve">permettra d'accroître l'efficacité énergétique de la ressource. </w:t>
      </w:r>
      <w:r w:rsidR="00E9376D" w:rsidRPr="00097B2B">
        <w:rPr>
          <w:rFonts w:cs="Arial"/>
        </w:rPr>
        <w:t>En plus, les</w:t>
      </w:r>
      <w:r w:rsidRPr="00097B2B">
        <w:rPr>
          <w:rFonts w:cs="Arial"/>
        </w:rPr>
        <w:t xml:space="preserve"> potentialité</w:t>
      </w:r>
      <w:r w:rsidR="00E9376D" w:rsidRPr="00097B2B">
        <w:rPr>
          <w:rFonts w:cs="Arial"/>
        </w:rPr>
        <w:t>s pour des</w:t>
      </w:r>
      <w:r w:rsidRPr="00097B2B">
        <w:rPr>
          <w:rFonts w:cs="Arial"/>
        </w:rPr>
        <w:t xml:space="preserve"> partenariats public-privé afin d’intégrer des solutions énergétiques alternatives et renouvelables dans la chaîne d'approvisionnement</w:t>
      </w:r>
      <w:r w:rsidR="001D0387" w:rsidRPr="00097B2B">
        <w:rPr>
          <w:rFonts w:cs="Arial"/>
        </w:rPr>
        <w:t xml:space="preserve"> seront évaluées</w:t>
      </w:r>
      <w:r w:rsidRPr="00097B2B">
        <w:rPr>
          <w:rFonts w:cs="Arial"/>
        </w:rPr>
        <w:t>.</w:t>
      </w:r>
    </w:p>
    <w:p w14:paraId="6356F5C8" w14:textId="77777777" w:rsidR="008E4799" w:rsidRPr="00097B2B" w:rsidRDefault="008E4799" w:rsidP="008B0C93">
      <w:pPr>
        <w:spacing w:line="300" w:lineRule="exact"/>
        <w:rPr>
          <w:rFonts w:cs="Arial"/>
        </w:rPr>
      </w:pPr>
      <w:r w:rsidRPr="00097B2B">
        <w:rPr>
          <w:rFonts w:cs="Arial"/>
          <w:u w:val="single"/>
        </w:rPr>
        <w:t>Pilier Gouvernance locale</w:t>
      </w:r>
    </w:p>
    <w:p w14:paraId="1A1FF42B" w14:textId="77777777" w:rsidR="008E4799" w:rsidRPr="00097B2B" w:rsidRDefault="008E4799" w:rsidP="008E4799">
      <w:pPr>
        <w:spacing w:line="300" w:lineRule="exact"/>
        <w:rPr>
          <w:rFonts w:cs="Arial"/>
        </w:rPr>
      </w:pPr>
      <w:r w:rsidRPr="00097B2B">
        <w:rPr>
          <w:rFonts w:cs="Arial"/>
        </w:rPr>
        <w:t>Cet axe stratégique d'intervention vise à améliorer la gouvernance locale. La structuration réussie des zones d'intervention dans une perspective de développement et de gestion durable des ressources se présent</w:t>
      </w:r>
      <w:r w:rsidR="00C92655" w:rsidRPr="00097B2B">
        <w:rPr>
          <w:rFonts w:cs="Arial"/>
        </w:rPr>
        <w:t>ant</w:t>
      </w:r>
      <w:r w:rsidRPr="00097B2B">
        <w:rPr>
          <w:rFonts w:cs="Arial"/>
        </w:rPr>
        <w:t xml:space="preserve"> comme un processus de gouvernance fondé sur la participation et la coresponsabilité, dans lequel la population locale joue un rôle</w:t>
      </w:r>
      <w:r w:rsidR="004A2096" w:rsidRPr="00097B2B">
        <w:rPr>
          <w:rFonts w:cs="Arial"/>
        </w:rPr>
        <w:t xml:space="preserve"> clé</w:t>
      </w:r>
      <w:r w:rsidRPr="00097B2B">
        <w:rPr>
          <w:rFonts w:cs="Arial"/>
        </w:rPr>
        <w:t>. La structuration des communautés est donc un</w:t>
      </w:r>
      <w:r w:rsidR="00AE3920" w:rsidRPr="00097B2B">
        <w:rPr>
          <w:rFonts w:cs="Arial"/>
        </w:rPr>
        <w:t xml:space="preserve"> défi important</w:t>
      </w:r>
      <w:r w:rsidRPr="00097B2B">
        <w:rPr>
          <w:rFonts w:cs="Arial"/>
        </w:rPr>
        <w:t xml:space="preserve"> afin de pouvoir promouvoir des approches de conservation commu</w:t>
      </w:r>
      <w:r w:rsidRPr="00097B2B">
        <w:rPr>
          <w:rFonts w:cs="Arial"/>
        </w:rPr>
        <w:softHyphen/>
        <w:t>nautaire et de gestion collaborative. Ceci implique d’accompagner les communautés par un renforcement de leur</w:t>
      </w:r>
      <w:r w:rsidR="00AE3920" w:rsidRPr="00097B2B">
        <w:rPr>
          <w:rFonts w:cs="Arial"/>
        </w:rPr>
        <w:t>s</w:t>
      </w:r>
      <w:r w:rsidRPr="00097B2B">
        <w:rPr>
          <w:rFonts w:cs="Arial"/>
        </w:rPr>
        <w:t xml:space="preserve"> capacité</w:t>
      </w:r>
      <w:r w:rsidR="00AE3920" w:rsidRPr="00097B2B">
        <w:rPr>
          <w:rFonts w:cs="Arial"/>
        </w:rPr>
        <w:t>s</w:t>
      </w:r>
      <w:r w:rsidRPr="00097B2B">
        <w:rPr>
          <w:rFonts w:cs="Arial"/>
        </w:rPr>
        <w:t xml:space="preserve"> </w:t>
      </w:r>
      <w:r w:rsidR="00F33109" w:rsidRPr="00097B2B">
        <w:rPr>
          <w:rFonts w:cs="Arial"/>
        </w:rPr>
        <w:t xml:space="preserve">pour </w:t>
      </w:r>
      <w:r w:rsidRPr="00097B2B">
        <w:rPr>
          <w:rFonts w:cs="Arial"/>
        </w:rPr>
        <w:t>s'organiser de façon autonome, savoir prendre des décisions orientées vers des objectifs et les mettre en œuvre. Sur cette base</w:t>
      </w:r>
      <w:r w:rsidR="00F33109" w:rsidRPr="00097B2B">
        <w:rPr>
          <w:rFonts w:cs="Arial"/>
        </w:rPr>
        <w:t>,</w:t>
      </w:r>
      <w:r w:rsidRPr="00097B2B">
        <w:rPr>
          <w:rFonts w:cs="Arial"/>
        </w:rPr>
        <w:t xml:space="preserve"> </w:t>
      </w:r>
      <w:r w:rsidR="001271CF" w:rsidRPr="00097B2B">
        <w:rPr>
          <w:rFonts w:cs="Arial"/>
        </w:rPr>
        <w:t xml:space="preserve">des processus de zonage et de planification de développement </w:t>
      </w:r>
      <w:r w:rsidR="00C62EAA" w:rsidRPr="00097B2B">
        <w:rPr>
          <w:rFonts w:cs="Arial"/>
        </w:rPr>
        <w:t>pourront être</w:t>
      </w:r>
      <w:r w:rsidRPr="00097B2B">
        <w:rPr>
          <w:rFonts w:cs="Arial"/>
        </w:rPr>
        <w:t xml:space="preserve"> organisés </w:t>
      </w:r>
      <w:r w:rsidR="00F33109" w:rsidRPr="00097B2B">
        <w:rPr>
          <w:rFonts w:cs="Arial"/>
        </w:rPr>
        <w:t xml:space="preserve">de </w:t>
      </w:r>
      <w:r w:rsidRPr="00097B2B">
        <w:rPr>
          <w:rFonts w:cs="Arial"/>
        </w:rPr>
        <w:t xml:space="preserve">manière participative. Afin de soutenir et d'accompagner de </w:t>
      </w:r>
      <w:r w:rsidR="00F33109" w:rsidRPr="00097B2B">
        <w:rPr>
          <w:rFonts w:cs="Arial"/>
        </w:rPr>
        <w:t xml:space="preserve">façon </w:t>
      </w:r>
      <w:r w:rsidRPr="00097B2B">
        <w:rPr>
          <w:rFonts w:cs="Arial"/>
        </w:rPr>
        <w:t>appropriée ces processus et la gestion durable des ressources, l</w:t>
      </w:r>
      <w:r w:rsidR="009A0448" w:rsidRPr="00097B2B">
        <w:rPr>
          <w:rFonts w:cs="Arial"/>
        </w:rPr>
        <w:t>es</w:t>
      </w:r>
      <w:r w:rsidRPr="00097B2B">
        <w:rPr>
          <w:rFonts w:cs="Arial"/>
        </w:rPr>
        <w:t xml:space="preserve"> capacité</w:t>
      </w:r>
      <w:r w:rsidR="009A0448" w:rsidRPr="00097B2B">
        <w:rPr>
          <w:rFonts w:cs="Arial"/>
        </w:rPr>
        <w:t>s</w:t>
      </w:r>
      <w:r w:rsidRPr="00097B2B">
        <w:rPr>
          <w:rFonts w:cs="Arial"/>
        </w:rPr>
        <w:t xml:space="preserve"> fonctionnelle</w:t>
      </w:r>
      <w:r w:rsidR="009A0448" w:rsidRPr="00097B2B">
        <w:rPr>
          <w:rFonts w:cs="Arial"/>
        </w:rPr>
        <w:t>s</w:t>
      </w:r>
      <w:r w:rsidRPr="00097B2B">
        <w:rPr>
          <w:rFonts w:cs="Arial"/>
        </w:rPr>
        <w:t xml:space="preserve"> des structures existantes ainsi que des structures émergentes à différents niveaux dans le cadre du processus de décentralisation (ex. les </w:t>
      </w:r>
      <w:proofErr w:type="spellStart"/>
      <w:r w:rsidRPr="00097B2B">
        <w:rPr>
          <w:rFonts w:cs="Arial"/>
        </w:rPr>
        <w:t>CoCo</w:t>
      </w:r>
      <w:proofErr w:type="spellEnd"/>
      <w:r w:rsidRPr="00097B2B">
        <w:rPr>
          <w:rFonts w:cs="Arial"/>
        </w:rPr>
        <w:t>, les CARG, les comités de développement local) sont conseillées et qualifiées. Dans ce contexte</w:t>
      </w:r>
      <w:r w:rsidR="00F33109" w:rsidRPr="00097B2B">
        <w:rPr>
          <w:rFonts w:cs="Arial"/>
        </w:rPr>
        <w:t>,</w:t>
      </w:r>
      <w:r w:rsidRPr="00097B2B">
        <w:rPr>
          <w:rFonts w:cs="Arial"/>
        </w:rPr>
        <w:t xml:space="preserve"> </w:t>
      </w:r>
      <w:r w:rsidR="00EF0ED0" w:rsidRPr="00097B2B">
        <w:rPr>
          <w:rFonts w:cs="Arial"/>
        </w:rPr>
        <w:t xml:space="preserve">il </w:t>
      </w:r>
      <w:r w:rsidRPr="00097B2B">
        <w:rPr>
          <w:rFonts w:cs="Arial"/>
        </w:rPr>
        <w:t>est</w:t>
      </w:r>
      <w:r w:rsidR="00B37E7A" w:rsidRPr="00097B2B">
        <w:rPr>
          <w:rFonts w:cs="Arial"/>
        </w:rPr>
        <w:t xml:space="preserve"> également</w:t>
      </w:r>
      <w:r w:rsidRPr="00097B2B">
        <w:rPr>
          <w:rFonts w:cs="Arial"/>
        </w:rPr>
        <w:t xml:space="preserve"> envisagé de développer des structures et processus complé</w:t>
      </w:r>
      <w:r w:rsidRPr="00097B2B">
        <w:rPr>
          <w:rFonts w:cs="Arial"/>
        </w:rPr>
        <w:softHyphen/>
        <w:t>men</w:t>
      </w:r>
      <w:r w:rsidRPr="00097B2B">
        <w:rPr>
          <w:rFonts w:cs="Arial"/>
        </w:rPr>
        <w:softHyphen/>
        <w:t xml:space="preserve">taires de gouvernance locale (p. ex. plateforme de dialogue, tables rondes intersectorielles, mécanisme de plaintes, CLIP) pour que la population locale, et en particulier les groupes autochtones, puissent représenter leurs intérêts de manière adéquate. </w:t>
      </w:r>
      <w:r w:rsidR="00453326" w:rsidRPr="00097B2B">
        <w:rPr>
          <w:rFonts w:cs="Arial"/>
        </w:rPr>
        <w:t>En plus, l</w:t>
      </w:r>
      <w:r w:rsidRPr="00097B2B">
        <w:rPr>
          <w:rFonts w:cs="Arial"/>
        </w:rPr>
        <w:t>a promotion de la coordination, de la coopération, du dialogue et de la négociation sont des éléments essentiels de la stratégie de renforcement des capacités de la GIZ. En parallèle, promouvoir une attitude et un comportement entrepreneuria</w:t>
      </w:r>
      <w:r w:rsidR="00C92655" w:rsidRPr="00097B2B">
        <w:rPr>
          <w:rFonts w:cs="Arial"/>
        </w:rPr>
        <w:t>l</w:t>
      </w:r>
      <w:r w:rsidRPr="00097B2B">
        <w:rPr>
          <w:rFonts w:cs="Arial"/>
        </w:rPr>
        <w:t xml:space="preserve"> de toutes les parties prenantes indépendamment de leur rôles et fonctions comme une tâche transversale essentielle pour améliorer la capacité de vision et l’efficacité d’agir de tous les </w:t>
      </w:r>
      <w:r w:rsidRPr="00097B2B">
        <w:rPr>
          <w:rFonts w:cs="Arial"/>
        </w:rPr>
        <w:lastRenderedPageBreak/>
        <w:t>acteurs. Afin de pouvoir renforcer l’impact des plans de développement</w:t>
      </w:r>
      <w:r w:rsidR="00197895" w:rsidRPr="00097B2B">
        <w:rPr>
          <w:rFonts w:cs="Arial"/>
        </w:rPr>
        <w:t xml:space="preserve"> loca</w:t>
      </w:r>
      <w:r w:rsidR="0080315E" w:rsidRPr="00097B2B">
        <w:rPr>
          <w:rFonts w:cs="Arial"/>
        </w:rPr>
        <w:t>ux</w:t>
      </w:r>
      <w:r w:rsidR="00F33109" w:rsidRPr="00097B2B">
        <w:rPr>
          <w:rFonts w:cs="Arial"/>
        </w:rPr>
        <w:t>,</w:t>
      </w:r>
      <w:r w:rsidRPr="00097B2B">
        <w:rPr>
          <w:rFonts w:cs="Arial"/>
        </w:rPr>
        <w:t xml:space="preserve"> les communautés sont acc</w:t>
      </w:r>
      <w:r w:rsidRPr="00097B2B">
        <w:rPr>
          <w:rStyle w:val="normaltextrun"/>
          <w:rFonts w:cs="Arial"/>
        </w:rPr>
        <w:t>ompagné</w:t>
      </w:r>
      <w:r w:rsidR="00F33109" w:rsidRPr="00097B2B">
        <w:rPr>
          <w:rStyle w:val="normaltextrun"/>
          <w:rFonts w:cs="Arial"/>
        </w:rPr>
        <w:t>e</w:t>
      </w:r>
      <w:r w:rsidRPr="00097B2B">
        <w:rPr>
          <w:rStyle w:val="normaltextrun"/>
          <w:rFonts w:cs="Arial"/>
        </w:rPr>
        <w:t>s dans le développement des mécanismes de mobilisation et gestion des ressources financières.</w:t>
      </w:r>
    </w:p>
    <w:p w14:paraId="24235F21" w14:textId="77777777" w:rsidR="000F1410" w:rsidRDefault="000F1410" w:rsidP="008E4799">
      <w:pPr>
        <w:spacing w:line="300" w:lineRule="exact"/>
        <w:rPr>
          <w:rFonts w:cs="Arial"/>
          <w:u w:val="single"/>
        </w:rPr>
      </w:pPr>
    </w:p>
    <w:p w14:paraId="70CB0269" w14:textId="77777777" w:rsidR="000F1410" w:rsidRDefault="000F1410" w:rsidP="008E4799">
      <w:pPr>
        <w:spacing w:line="300" w:lineRule="exact"/>
        <w:rPr>
          <w:rFonts w:cs="Arial"/>
          <w:u w:val="single"/>
        </w:rPr>
      </w:pPr>
    </w:p>
    <w:p w14:paraId="56E6C86C" w14:textId="7C05423C" w:rsidR="008E4799" w:rsidRPr="00097B2B" w:rsidRDefault="008E4799" w:rsidP="008E4799">
      <w:pPr>
        <w:spacing w:line="300" w:lineRule="exact"/>
        <w:rPr>
          <w:rFonts w:cs="Arial"/>
          <w:u w:val="single"/>
        </w:rPr>
      </w:pPr>
      <w:r w:rsidRPr="00097B2B">
        <w:rPr>
          <w:rFonts w:cs="Arial"/>
          <w:u w:val="single"/>
        </w:rPr>
        <w:t>Pilier Conditions cadre</w:t>
      </w:r>
      <w:r w:rsidR="0080315E" w:rsidRPr="00097B2B">
        <w:rPr>
          <w:rFonts w:cs="Arial"/>
          <w:u w:val="single"/>
        </w:rPr>
        <w:t>s</w:t>
      </w:r>
    </w:p>
    <w:p w14:paraId="0C1BB8AD" w14:textId="35186BA1" w:rsidR="00351FAD" w:rsidRPr="00351FAD" w:rsidRDefault="008E4799" w:rsidP="008E4799">
      <w:pPr>
        <w:spacing w:line="276" w:lineRule="auto"/>
      </w:pPr>
      <w:r w:rsidRPr="00097B2B">
        <w:rPr>
          <w:rFonts w:cs="Arial"/>
        </w:rPr>
        <w:t>Cet axe stratégique d'intervention est destiné à améliorer les conditions</w:t>
      </w:r>
      <w:r w:rsidR="00C4015A" w:rsidRPr="00097B2B">
        <w:rPr>
          <w:rFonts w:cs="Arial"/>
        </w:rPr>
        <w:t xml:space="preserve"> cadre</w:t>
      </w:r>
      <w:r w:rsidR="0080315E" w:rsidRPr="00097B2B">
        <w:rPr>
          <w:rFonts w:cs="Arial"/>
        </w:rPr>
        <w:t>s</w:t>
      </w:r>
      <w:r w:rsidR="00C4015A" w:rsidRPr="00097B2B">
        <w:rPr>
          <w:rFonts w:cs="Arial"/>
        </w:rPr>
        <w:t xml:space="preserve"> pour la</w:t>
      </w:r>
      <w:r w:rsidRPr="00097B2B">
        <w:rPr>
          <w:rFonts w:cs="Arial"/>
        </w:rPr>
        <w:t xml:space="preserve"> </w:t>
      </w:r>
      <w:r w:rsidR="000E6819" w:rsidRPr="00097B2B">
        <w:rPr>
          <w:rFonts w:cs="Arial"/>
        </w:rPr>
        <w:t>conservation</w:t>
      </w:r>
      <w:r w:rsidRPr="00097B2B">
        <w:rPr>
          <w:rFonts w:cs="Arial"/>
        </w:rPr>
        <w:t xml:space="preserve"> et </w:t>
      </w:r>
      <w:r w:rsidR="00764772" w:rsidRPr="00097B2B">
        <w:rPr>
          <w:rFonts w:cs="Arial"/>
        </w:rPr>
        <w:t>l</w:t>
      </w:r>
      <w:r w:rsidRPr="00097B2B">
        <w:rPr>
          <w:rFonts w:cs="Arial"/>
        </w:rPr>
        <w:t xml:space="preserve">'utilisation durable des ressources forestières. L'accent est mis principalement sur l'orientation et l’appui conseil </w:t>
      </w:r>
      <w:r w:rsidR="00764772" w:rsidRPr="00097B2B">
        <w:rPr>
          <w:rFonts w:cs="Arial"/>
        </w:rPr>
        <w:t xml:space="preserve">des </w:t>
      </w:r>
      <w:r w:rsidRPr="00097B2B">
        <w:rPr>
          <w:rFonts w:cs="Arial"/>
        </w:rPr>
        <w:t>acteurs publics, privés, de la société civile et éventuellement universitaires dans la conception cohérente de leurs politiques, stratégies et approches. Alors que le projet BGF se concentre particulièrement sur les conditions-cadres au niveau national, qui sont ensuite prises en compte au niveau provincial</w:t>
      </w:r>
      <w:r w:rsidR="00197895" w:rsidRPr="00097B2B">
        <w:rPr>
          <w:rFonts w:cs="Arial"/>
        </w:rPr>
        <w:t xml:space="preserve"> et local</w:t>
      </w:r>
      <w:r w:rsidRPr="00097B2B">
        <w:rPr>
          <w:rFonts w:cs="Arial"/>
        </w:rPr>
        <w:t xml:space="preserve">, le PIREDD se focalise sur la création de conditions favorables au niveau local et provincial. Sur les plans politique et stratégique, </w:t>
      </w:r>
      <w:r w:rsidR="00602C67" w:rsidRPr="00097B2B">
        <w:rPr>
          <w:rFonts w:cs="Arial"/>
        </w:rPr>
        <w:t xml:space="preserve">cela signifie la déclinaison cohérente d’une future politique forestière nationale </w:t>
      </w:r>
      <w:r w:rsidR="00602C67" w:rsidRPr="00097B2B">
        <w:t>en documents de référence provinciaux, tels qu’une</w:t>
      </w:r>
      <w:r w:rsidR="00602C67" w:rsidRPr="00097B2B">
        <w:rPr>
          <w:rFonts w:cs="Arial"/>
        </w:rPr>
        <w:t xml:space="preserve"> interprétation, </w:t>
      </w:r>
      <w:r w:rsidR="00602C67" w:rsidRPr="00097B2B">
        <w:t xml:space="preserve">une </w:t>
      </w:r>
      <w:r w:rsidR="00602C67" w:rsidRPr="00097B2B">
        <w:rPr>
          <w:rFonts w:cs="Arial"/>
        </w:rPr>
        <w:t xml:space="preserve">stratégie de mise en œuvre et </w:t>
      </w:r>
      <w:r w:rsidR="00602C67" w:rsidRPr="00097B2B">
        <w:t>des</w:t>
      </w:r>
      <w:r w:rsidR="00602C67" w:rsidRPr="00097B2B">
        <w:rPr>
          <w:rFonts w:cs="Arial"/>
        </w:rPr>
        <w:t xml:space="preserve"> plans </w:t>
      </w:r>
      <w:r w:rsidR="00602C67" w:rsidRPr="00097B2B">
        <w:t>d’actions</w:t>
      </w:r>
      <w:r w:rsidR="00602C67" w:rsidRPr="00097B2B">
        <w:rPr>
          <w:rFonts w:cs="Arial"/>
        </w:rPr>
        <w:t xml:space="preserve"> concrets</w:t>
      </w:r>
      <w:r w:rsidRPr="00097B2B">
        <w:rPr>
          <w:rFonts w:cs="Arial"/>
        </w:rPr>
        <w:t xml:space="preserve">. </w:t>
      </w:r>
      <w:r w:rsidR="00351FAD" w:rsidRPr="005863C6">
        <w:rPr>
          <w:rFonts w:cs="Arial"/>
          <w:highlight w:val="yellow"/>
        </w:rPr>
        <w:t>Essentiel c’est le développement d’un Schéma Provincial d’Aménagement du territoire</w:t>
      </w:r>
      <w:r w:rsidR="00351FAD" w:rsidRPr="005863C6">
        <w:rPr>
          <w:highlight w:val="yellow"/>
        </w:rPr>
        <w:t xml:space="preserve"> ainsi que l’</w:t>
      </w:r>
      <w:r w:rsidR="00351FAD" w:rsidRPr="005863C6">
        <w:rPr>
          <w:rFonts w:cs="Arial"/>
          <w:highlight w:val="yellow"/>
        </w:rPr>
        <w:t>aménagement au niveau des sept territoires,</w:t>
      </w:r>
    </w:p>
    <w:p w14:paraId="6EA3B6EA" w14:textId="32589A14" w:rsidR="3FAA7FBD" w:rsidRDefault="008E4799" w:rsidP="008E4799">
      <w:pPr>
        <w:spacing w:line="276" w:lineRule="auto"/>
        <w:rPr>
          <w:rFonts w:cs="Arial"/>
        </w:rPr>
      </w:pPr>
      <w:r w:rsidRPr="00097B2B">
        <w:rPr>
          <w:rFonts w:cs="Arial"/>
        </w:rPr>
        <w:t xml:space="preserve">Il y a également un besoin de formuler une politique dans le domaine du bois énergie, en accordant une attention particulière à l'augmentation rapide de la consommation dans les centres urbains </w:t>
      </w:r>
      <w:r w:rsidR="00EF2B15" w:rsidRPr="00097B2B">
        <w:rPr>
          <w:rFonts w:cs="Arial"/>
        </w:rPr>
        <w:t xml:space="preserve">et périurbains </w:t>
      </w:r>
      <w:r w:rsidRPr="00097B2B">
        <w:rPr>
          <w:rFonts w:cs="Arial"/>
        </w:rPr>
        <w:t xml:space="preserve">du Maniema. L'accent sera mis sur la formulation d'une approche provinciale qui assurera l'approvisionnement à long terme </w:t>
      </w:r>
      <w:r w:rsidR="00F33109" w:rsidRPr="00097B2B">
        <w:rPr>
          <w:rFonts w:cs="Arial"/>
        </w:rPr>
        <w:t xml:space="preserve">dans </w:t>
      </w:r>
      <w:r w:rsidRPr="00097B2B">
        <w:rPr>
          <w:rFonts w:cs="Arial"/>
        </w:rPr>
        <w:t xml:space="preserve">une perspective de durabilité et qui, </w:t>
      </w:r>
      <w:r w:rsidR="00F33109" w:rsidRPr="00097B2B">
        <w:rPr>
          <w:rFonts w:cs="Arial"/>
        </w:rPr>
        <w:t xml:space="preserve">dans le </w:t>
      </w:r>
      <w:r w:rsidRPr="00097B2B">
        <w:rPr>
          <w:rFonts w:cs="Arial"/>
        </w:rPr>
        <w:t xml:space="preserve">même temps, envisagera de plus en plus des options énergétiques alternatives. Pour l'application structurée des modèles de gestion </w:t>
      </w:r>
      <w:r w:rsidR="00F9670C" w:rsidRPr="00097B2B">
        <w:rPr>
          <w:rFonts w:cs="Arial"/>
        </w:rPr>
        <w:t xml:space="preserve">mis </w:t>
      </w:r>
      <w:r w:rsidR="00D503C7" w:rsidRPr="00097B2B">
        <w:rPr>
          <w:rFonts w:cs="Arial"/>
        </w:rPr>
        <w:t>en œuvre</w:t>
      </w:r>
      <w:r w:rsidR="00F9670C" w:rsidRPr="00097B2B">
        <w:rPr>
          <w:rFonts w:cs="Arial"/>
        </w:rPr>
        <w:t xml:space="preserve"> dans les</w:t>
      </w:r>
      <w:r w:rsidRPr="00097B2B">
        <w:rPr>
          <w:rFonts w:cs="Arial"/>
        </w:rPr>
        <w:t xml:space="preserve"> piliers Forêt</w:t>
      </w:r>
      <w:r w:rsidR="00B910DA" w:rsidRPr="00097B2B">
        <w:rPr>
          <w:rFonts w:cs="Arial"/>
        </w:rPr>
        <w:t>, Ene</w:t>
      </w:r>
      <w:r w:rsidR="00F56BCE" w:rsidRPr="00097B2B">
        <w:rPr>
          <w:rFonts w:cs="Arial"/>
        </w:rPr>
        <w:t>rgie</w:t>
      </w:r>
      <w:r w:rsidRPr="00097B2B">
        <w:rPr>
          <w:rFonts w:cs="Arial"/>
        </w:rPr>
        <w:t xml:space="preserve"> et Agriculture du PIREDD, il est nécessaire d</w:t>
      </w:r>
      <w:r w:rsidR="00A0655D" w:rsidRPr="00097B2B">
        <w:rPr>
          <w:rFonts w:cs="Arial"/>
        </w:rPr>
        <w:t xml:space="preserve">’accompagner les approches </w:t>
      </w:r>
      <w:r w:rsidR="00C41446" w:rsidRPr="00097B2B">
        <w:rPr>
          <w:rFonts w:cs="Arial"/>
        </w:rPr>
        <w:t>d</w:t>
      </w:r>
      <w:r w:rsidRPr="00097B2B">
        <w:rPr>
          <w:rFonts w:cs="Arial"/>
        </w:rPr>
        <w:t xml:space="preserve">e macro-zonage et de cartographie dans les </w:t>
      </w:r>
      <w:r w:rsidR="00C41446" w:rsidRPr="00097B2B">
        <w:rPr>
          <w:rFonts w:cs="Arial"/>
        </w:rPr>
        <w:t>zones</w:t>
      </w:r>
      <w:r w:rsidRPr="00097B2B">
        <w:rPr>
          <w:rFonts w:cs="Arial"/>
        </w:rPr>
        <w:t xml:space="preserve"> d'intervention. Dans un premier temps, </w:t>
      </w:r>
      <w:r w:rsidR="00CF0E54" w:rsidRPr="00097B2B">
        <w:rPr>
          <w:rFonts w:cs="Arial"/>
        </w:rPr>
        <w:t xml:space="preserve">ces processus seront menés </w:t>
      </w:r>
      <w:r w:rsidRPr="00097B2B">
        <w:rPr>
          <w:rFonts w:cs="Arial"/>
        </w:rPr>
        <w:t xml:space="preserve">parallèlement à la planification du développement (pilier de Gouvernance Locale), mais </w:t>
      </w:r>
      <w:r w:rsidR="00CF0E54" w:rsidRPr="00097B2B">
        <w:rPr>
          <w:rFonts w:cs="Arial"/>
        </w:rPr>
        <w:t>ils</w:t>
      </w:r>
      <w:r w:rsidRPr="00097B2B">
        <w:rPr>
          <w:rFonts w:cs="Arial"/>
        </w:rPr>
        <w:t xml:space="preserve"> représenteront un apport important pour </w:t>
      </w:r>
      <w:r w:rsidR="00D01698" w:rsidRPr="00097B2B">
        <w:rPr>
          <w:rFonts w:cs="Arial"/>
        </w:rPr>
        <w:t>tous les processus de</w:t>
      </w:r>
      <w:r w:rsidRPr="00097B2B">
        <w:rPr>
          <w:rFonts w:cs="Arial"/>
        </w:rPr>
        <w:t xml:space="preserve"> planification</w:t>
      </w:r>
      <w:r w:rsidR="00F33109" w:rsidRPr="00097B2B">
        <w:rPr>
          <w:rFonts w:cs="Arial"/>
        </w:rPr>
        <w:t>s</w:t>
      </w:r>
      <w:r w:rsidR="00D01698" w:rsidRPr="00097B2B">
        <w:rPr>
          <w:rFonts w:cs="Arial"/>
        </w:rPr>
        <w:t xml:space="preserve"> provinciales et locale</w:t>
      </w:r>
      <w:r w:rsidR="00834237" w:rsidRPr="00097B2B">
        <w:rPr>
          <w:rFonts w:cs="Arial"/>
        </w:rPr>
        <w:t>s</w:t>
      </w:r>
      <w:r w:rsidRPr="00097B2B">
        <w:rPr>
          <w:rFonts w:cs="Arial"/>
        </w:rPr>
        <w:t xml:space="preserve">. Dans ce contexte, les structures d'administration pertinentes au niveau provincial sont soutenues dans le processus d'aménagement du territoire, ce qui nécessite toutefois des lignes directrices correspondantes à partir du niveau national. Afin que les différents partenaires du Maniema agissent de plus en plus en accord avec les </w:t>
      </w:r>
      <w:r w:rsidRPr="00097B2B">
        <w:rPr>
          <w:rFonts w:cs="Arial"/>
          <w:i/>
          <w:iCs/>
        </w:rPr>
        <w:t>international compliance standards</w:t>
      </w:r>
      <w:r w:rsidRPr="00097B2B">
        <w:rPr>
          <w:rFonts w:cs="Arial"/>
        </w:rPr>
        <w:t xml:space="preserve"> (environnement, social, bonne gouvernance, etc.), ce pilier les accompagne dans l’actualisation de leurs politiques, stratégies, approches et modalités de mise en œuvre institutionnelles, avec un accent particulier </w:t>
      </w:r>
      <w:r w:rsidR="00F33109" w:rsidRPr="00097B2B">
        <w:rPr>
          <w:rFonts w:cs="Arial"/>
        </w:rPr>
        <w:t xml:space="preserve">mis </w:t>
      </w:r>
      <w:r w:rsidRPr="00097B2B">
        <w:rPr>
          <w:rFonts w:cs="Arial"/>
        </w:rPr>
        <w:t xml:space="preserve">sur le genre et les droits </w:t>
      </w:r>
      <w:r w:rsidR="00587CCE" w:rsidRPr="00097B2B">
        <w:rPr>
          <w:rFonts w:cs="Arial"/>
        </w:rPr>
        <w:t>humains</w:t>
      </w:r>
      <w:r w:rsidRPr="00097B2B">
        <w:rPr>
          <w:rFonts w:cs="Arial"/>
        </w:rPr>
        <w:t>. Ces thèmes sont ensuite intégrés dans le renforcement des capacités techniques du personnel des partenaires. Enfin, dans le cadre de ce</w:t>
      </w:r>
      <w:r w:rsidR="00F33109" w:rsidRPr="00097B2B">
        <w:rPr>
          <w:rFonts w:cs="Arial"/>
        </w:rPr>
        <w:t>s</w:t>
      </w:r>
      <w:r w:rsidRPr="00097B2B">
        <w:rPr>
          <w:rFonts w:cs="Arial"/>
        </w:rPr>
        <w:t xml:space="preserve"> ligne</w:t>
      </w:r>
      <w:r w:rsidR="00F33109" w:rsidRPr="00097B2B">
        <w:rPr>
          <w:rFonts w:cs="Arial"/>
        </w:rPr>
        <w:t>s</w:t>
      </w:r>
      <w:r w:rsidRPr="00097B2B">
        <w:rPr>
          <w:rFonts w:cs="Arial"/>
        </w:rPr>
        <w:t xml:space="preserve"> d'intervention,</w:t>
      </w:r>
      <w:r w:rsidRPr="00097B2B" w:rsidDel="00F33109">
        <w:rPr>
          <w:rFonts w:cs="Arial"/>
        </w:rPr>
        <w:t xml:space="preserve"> </w:t>
      </w:r>
      <w:r w:rsidRPr="00097B2B">
        <w:rPr>
          <w:rFonts w:cs="Arial"/>
        </w:rPr>
        <w:t>de meilleures conditions physiques de travail ser</w:t>
      </w:r>
      <w:r w:rsidR="00F33109" w:rsidRPr="00097B2B">
        <w:rPr>
          <w:rFonts w:cs="Arial"/>
        </w:rPr>
        <w:t>ont</w:t>
      </w:r>
      <w:r w:rsidRPr="00097B2B">
        <w:rPr>
          <w:rFonts w:cs="Arial"/>
        </w:rPr>
        <w:t xml:space="preserve"> également </w:t>
      </w:r>
      <w:r w:rsidR="00F33109" w:rsidRPr="00097B2B">
        <w:rPr>
          <w:rFonts w:cs="Arial"/>
        </w:rPr>
        <w:t xml:space="preserve">créées </w:t>
      </w:r>
      <w:r w:rsidRPr="00097B2B">
        <w:rPr>
          <w:rFonts w:cs="Arial"/>
        </w:rPr>
        <w:t xml:space="preserve">afin de faciliter </w:t>
      </w:r>
      <w:r w:rsidR="00EA1795" w:rsidRPr="00097B2B">
        <w:t>l’exécution et</w:t>
      </w:r>
      <w:r w:rsidRPr="00097B2B">
        <w:rPr>
          <w:rFonts w:cs="Arial"/>
        </w:rPr>
        <w:t xml:space="preserve"> </w:t>
      </w:r>
      <w:r w:rsidR="00FC2DAF" w:rsidRPr="00097B2B">
        <w:rPr>
          <w:rFonts w:cs="Arial"/>
        </w:rPr>
        <w:t>le rôle</w:t>
      </w:r>
      <w:r w:rsidRPr="00097B2B">
        <w:rPr>
          <w:rFonts w:cs="Arial"/>
        </w:rPr>
        <w:t xml:space="preserve"> de coordination</w:t>
      </w:r>
      <w:r w:rsidR="00EA1795" w:rsidRPr="00097B2B">
        <w:t>,</w:t>
      </w:r>
      <w:r w:rsidR="00FC2DAF" w:rsidRPr="00097B2B">
        <w:rPr>
          <w:rFonts w:cs="Arial"/>
        </w:rPr>
        <w:t xml:space="preserve"> lequel </w:t>
      </w:r>
      <w:r w:rsidR="00EA1795" w:rsidRPr="00097B2B">
        <w:t xml:space="preserve">doit être rempli par </w:t>
      </w:r>
      <w:r w:rsidR="00FC2DAF" w:rsidRPr="00097B2B">
        <w:rPr>
          <w:rFonts w:cs="Arial"/>
        </w:rPr>
        <w:t xml:space="preserve">les acteurs provinciaux </w:t>
      </w:r>
      <w:r w:rsidRPr="00097B2B">
        <w:rPr>
          <w:rFonts w:cs="Arial"/>
        </w:rPr>
        <w:t>dans la gestion</w:t>
      </w:r>
      <w:r w:rsidR="003F6C1F" w:rsidRPr="00097B2B">
        <w:rPr>
          <w:rFonts w:cs="Arial"/>
        </w:rPr>
        <w:t xml:space="preserve"> durable</w:t>
      </w:r>
      <w:r w:rsidRPr="00097B2B">
        <w:rPr>
          <w:rFonts w:cs="Arial"/>
        </w:rPr>
        <w:t xml:space="preserve"> des ressources </w:t>
      </w:r>
      <w:r w:rsidR="003F6C1F" w:rsidRPr="00097B2B">
        <w:rPr>
          <w:rFonts w:cs="Arial"/>
        </w:rPr>
        <w:t>naturelles</w:t>
      </w:r>
      <w:r w:rsidRPr="00097B2B">
        <w:rPr>
          <w:rFonts w:cs="Arial"/>
        </w:rPr>
        <w:t>.</w:t>
      </w:r>
    </w:p>
    <w:p w14:paraId="0B4B8B9B" w14:textId="4751AF10" w:rsidR="001538C5" w:rsidRPr="005863C6" w:rsidRDefault="001538C5" w:rsidP="008E4799">
      <w:pPr>
        <w:spacing w:line="276" w:lineRule="auto"/>
        <w:rPr>
          <w:rFonts w:cs="Arial"/>
          <w:highlight w:val="yellow"/>
          <w:u w:val="single"/>
        </w:rPr>
      </w:pPr>
      <w:r w:rsidRPr="005863C6">
        <w:rPr>
          <w:rFonts w:cs="Arial"/>
          <w:highlight w:val="yellow"/>
          <w:u w:val="single"/>
        </w:rPr>
        <w:t xml:space="preserve">Infrastructures </w:t>
      </w:r>
    </w:p>
    <w:p w14:paraId="23B5CF22" w14:textId="47A5D81E" w:rsidR="001538C5" w:rsidRPr="00E2386D" w:rsidRDefault="001538C5" w:rsidP="004638FE">
      <w:pPr>
        <w:spacing w:line="276" w:lineRule="auto"/>
        <w:rPr>
          <w:rFonts w:cs="Arial"/>
        </w:rPr>
      </w:pPr>
      <w:r w:rsidRPr="00E2386D">
        <w:rPr>
          <w:rFonts w:cs="Arial"/>
          <w:highlight w:val="yellow"/>
        </w:rPr>
        <w:t>Le projet reconnait l’importance des infrastructures</w:t>
      </w:r>
      <w:r w:rsidR="004638FE" w:rsidRPr="00E2386D">
        <w:rPr>
          <w:rFonts w:cs="Arial"/>
          <w:highlight w:val="yellow"/>
        </w:rPr>
        <w:t xml:space="preserve"> en milieu rural (bâtiments, routes de desserte agricole, ouvrages)</w:t>
      </w:r>
      <w:r w:rsidRPr="00E2386D">
        <w:rPr>
          <w:rFonts w:cs="Arial"/>
          <w:highlight w:val="yellow"/>
        </w:rPr>
        <w:t xml:space="preserve">, </w:t>
      </w:r>
      <w:r w:rsidR="004638FE" w:rsidRPr="00E2386D">
        <w:rPr>
          <w:rFonts w:cs="Arial"/>
          <w:highlight w:val="yellow"/>
        </w:rPr>
        <w:t>surtout</w:t>
      </w:r>
      <w:r w:rsidRPr="00E2386D">
        <w:rPr>
          <w:rFonts w:cs="Arial"/>
          <w:highlight w:val="yellow"/>
        </w:rPr>
        <w:t xml:space="preserve"> pour permettre le développement des filière</w:t>
      </w:r>
      <w:r w:rsidR="004638FE" w:rsidRPr="00E2386D">
        <w:rPr>
          <w:rFonts w:cs="Arial"/>
          <w:highlight w:val="yellow"/>
        </w:rPr>
        <w:t>s</w:t>
      </w:r>
      <w:r w:rsidRPr="00E2386D">
        <w:rPr>
          <w:rFonts w:cs="Arial"/>
          <w:highlight w:val="yellow"/>
        </w:rPr>
        <w:t xml:space="preserve"> </w:t>
      </w:r>
      <w:r w:rsidR="004638FE" w:rsidRPr="00E2386D">
        <w:rPr>
          <w:rFonts w:cs="Arial"/>
          <w:highlight w:val="yellow"/>
        </w:rPr>
        <w:t>agropastoraux et sylvicoles</w:t>
      </w:r>
      <w:r w:rsidRPr="00E2386D">
        <w:rPr>
          <w:rFonts w:cs="Arial"/>
          <w:highlight w:val="yellow"/>
        </w:rPr>
        <w:t>. Ainsi le projet a prévu des moyens pour</w:t>
      </w:r>
      <w:r w:rsidR="004638FE" w:rsidRPr="00E2386D">
        <w:rPr>
          <w:rFonts w:cs="Arial"/>
          <w:highlight w:val="yellow"/>
        </w:rPr>
        <w:t xml:space="preserve"> cibler</w:t>
      </w:r>
      <w:r w:rsidRPr="00E2386D">
        <w:rPr>
          <w:rFonts w:cs="Arial"/>
          <w:highlight w:val="yellow"/>
        </w:rPr>
        <w:t xml:space="preserve"> </w:t>
      </w:r>
      <w:r w:rsidR="004638FE" w:rsidRPr="00E2386D">
        <w:rPr>
          <w:rFonts w:cs="Arial"/>
          <w:highlight w:val="yellow"/>
        </w:rPr>
        <w:t xml:space="preserve">certaines infrastructures, </w:t>
      </w:r>
      <w:r w:rsidR="004638FE" w:rsidRPr="00E2386D">
        <w:rPr>
          <w:rFonts w:cs="Arial"/>
          <w:highlight w:val="yellow"/>
        </w:rPr>
        <w:lastRenderedPageBreak/>
        <w:t>notamment par un soutien financier aux acteurs appropriés. La GIZ compte aussi faire recours à l’approche HIMO (« haute intensité de main d’</w:t>
      </w:r>
      <w:proofErr w:type="spellStart"/>
      <w:r w:rsidR="004638FE" w:rsidRPr="00E2386D">
        <w:rPr>
          <w:rFonts w:cs="Arial"/>
          <w:highlight w:val="yellow"/>
        </w:rPr>
        <w:t>oeuvre</w:t>
      </w:r>
      <w:proofErr w:type="spellEnd"/>
      <w:r w:rsidR="004638FE" w:rsidRPr="00E2386D">
        <w:rPr>
          <w:rFonts w:cs="Arial"/>
          <w:highlight w:val="yellow"/>
        </w:rPr>
        <w:t xml:space="preserve"> ») pour une utilisation optimale de la main d’œuvre locale pour réduire au maximum la pauvreté, tout en considérant attentivement les questions de coûts et de qualité. Une cohérence avec d’autres financements sera recherchée car les fonds du PIREDD sont entièrement insuffisants pour la situation précaire des infrastructures du Maniema.</w:t>
      </w:r>
    </w:p>
    <w:p w14:paraId="19AD2D7D" w14:textId="77777777" w:rsidR="004A3305" w:rsidRPr="00823B74" w:rsidRDefault="004A3305" w:rsidP="00832F87">
      <w:pPr>
        <w:pStyle w:val="Heading3"/>
        <w:numPr>
          <w:ilvl w:val="0"/>
          <w:numId w:val="0"/>
        </w:numPr>
        <w:ind w:left="1287"/>
      </w:pPr>
      <w:bookmarkStart w:id="23" w:name="_Toc57317356"/>
      <w:r w:rsidRPr="00823B74">
        <w:t xml:space="preserve">3.1.2 Instruments et </w:t>
      </w:r>
      <w:r w:rsidR="003D7CB9" w:rsidRPr="00823B74">
        <w:t>d</w:t>
      </w:r>
      <w:r w:rsidRPr="00823B74">
        <w:t>éploiement du personnel</w:t>
      </w:r>
      <w:bookmarkEnd w:id="23"/>
      <w:r w:rsidRPr="00823B74">
        <w:t xml:space="preserve"> </w:t>
      </w:r>
    </w:p>
    <w:p w14:paraId="23B6DF44" w14:textId="5F4A5318" w:rsidR="004A3305" w:rsidRDefault="004A3305" w:rsidP="004A3305">
      <w:pPr>
        <w:spacing w:line="276" w:lineRule="auto"/>
        <w:rPr>
          <w:rFonts w:cs="Arial"/>
        </w:rPr>
      </w:pPr>
      <w:r w:rsidRPr="00097B2B">
        <w:rPr>
          <w:rFonts w:cs="Arial"/>
        </w:rPr>
        <w:t>La GIZ, compte tenu de sa longue expérience dans la province, compte déployer plusieurs instruments. Dans son rôle d’assistance technique</w:t>
      </w:r>
      <w:r w:rsidR="00197895" w:rsidRPr="00097B2B">
        <w:rPr>
          <w:rFonts w:cs="Arial"/>
        </w:rPr>
        <w:t>,</w:t>
      </w:r>
      <w:r w:rsidR="00B84610">
        <w:rPr>
          <w:rFonts w:cs="Arial"/>
        </w:rPr>
        <w:t xml:space="preserve"> l’instrument </w:t>
      </w:r>
      <w:r w:rsidR="00B84610" w:rsidRPr="00B84610">
        <w:rPr>
          <w:rFonts w:cs="Arial"/>
          <w:highlight w:val="yellow"/>
        </w:rPr>
        <w:t>d’une assistance technique en qualité</w:t>
      </w:r>
      <w:r w:rsidR="00B84610">
        <w:rPr>
          <w:rFonts w:cs="Arial"/>
        </w:rPr>
        <w:t xml:space="preserve"> </w:t>
      </w:r>
      <w:r w:rsidR="00E46A7E" w:rsidRPr="00097B2B">
        <w:rPr>
          <w:rFonts w:cs="Arial"/>
        </w:rPr>
        <w:t xml:space="preserve">est </w:t>
      </w:r>
      <w:r w:rsidR="002A3410" w:rsidRPr="00097B2B">
        <w:rPr>
          <w:rFonts w:cs="Arial"/>
        </w:rPr>
        <w:t>crucial</w:t>
      </w:r>
      <w:r w:rsidR="00E46A7E" w:rsidRPr="00097B2B">
        <w:rPr>
          <w:rFonts w:cs="Arial"/>
        </w:rPr>
        <w:t xml:space="preserve"> </w:t>
      </w:r>
      <w:r w:rsidR="002A3410" w:rsidRPr="00097B2B">
        <w:rPr>
          <w:rFonts w:cs="Arial"/>
        </w:rPr>
        <w:t>et</w:t>
      </w:r>
      <w:r w:rsidR="00370610" w:rsidRPr="00097B2B">
        <w:rPr>
          <w:rFonts w:cs="Arial"/>
        </w:rPr>
        <w:t>,</w:t>
      </w:r>
      <w:r w:rsidR="00E46A7E" w:rsidRPr="00097B2B">
        <w:rPr>
          <w:rFonts w:cs="Arial"/>
        </w:rPr>
        <w:t xml:space="preserve"> dans la logique de la Stratégie REDD+</w:t>
      </w:r>
      <w:r w:rsidR="000F30DC" w:rsidRPr="00097B2B">
        <w:rPr>
          <w:rFonts w:cs="Arial"/>
        </w:rPr>
        <w:t xml:space="preserve"> dans laquelle le PIREDD </w:t>
      </w:r>
      <w:r w:rsidR="00370610" w:rsidRPr="00097B2B">
        <w:rPr>
          <w:rFonts w:cs="Arial"/>
        </w:rPr>
        <w:t xml:space="preserve">s’inscrit, une </w:t>
      </w:r>
      <w:r w:rsidRPr="00097B2B">
        <w:rPr>
          <w:rFonts w:cs="Arial"/>
        </w:rPr>
        <w:t xml:space="preserve">place </w:t>
      </w:r>
      <w:r w:rsidR="00E46A7E" w:rsidRPr="00097B2B">
        <w:rPr>
          <w:rFonts w:cs="Arial"/>
        </w:rPr>
        <w:t>importante</w:t>
      </w:r>
      <w:r w:rsidR="00370610" w:rsidRPr="00097B2B">
        <w:rPr>
          <w:rFonts w:cs="Arial"/>
        </w:rPr>
        <w:t xml:space="preserve"> est donnée aux</w:t>
      </w:r>
      <w:r w:rsidR="002A3410" w:rsidRPr="00097B2B">
        <w:rPr>
          <w:rFonts w:cs="Arial"/>
        </w:rPr>
        <w:t xml:space="preserve"> financements</w:t>
      </w:r>
      <w:r w:rsidRPr="00097B2B">
        <w:rPr>
          <w:rFonts w:cs="Arial"/>
        </w:rPr>
        <w:t xml:space="preserve">. </w:t>
      </w:r>
    </w:p>
    <w:p w14:paraId="45C4F52C" w14:textId="4197997E" w:rsidR="007271F2" w:rsidRPr="005863C6" w:rsidRDefault="007271F2" w:rsidP="004A3305">
      <w:pPr>
        <w:spacing w:line="276" w:lineRule="auto"/>
        <w:rPr>
          <w:highlight w:val="yellow"/>
        </w:rPr>
      </w:pPr>
      <w:r w:rsidRPr="005863C6">
        <w:rPr>
          <w:rFonts w:cs="Arial"/>
          <w:highlight w:val="yellow"/>
        </w:rPr>
        <w:t xml:space="preserve">Le PIREDD est d’abord un processus qui appartient aux acteurs de la province. Les autorités, société civile, communautés doivent agir et le rôle de la GIZ </w:t>
      </w:r>
      <w:r w:rsidR="00A55625" w:rsidRPr="005863C6">
        <w:rPr>
          <w:rFonts w:cs="Arial"/>
          <w:highlight w:val="yellow"/>
        </w:rPr>
        <w:t>est de</w:t>
      </w:r>
      <w:r w:rsidRPr="005863C6">
        <w:rPr>
          <w:rFonts w:cs="Arial"/>
          <w:highlight w:val="yellow"/>
        </w:rPr>
        <w:t xml:space="preserve"> soutenir des processus de changement. Notre soutien apporté à ces processus de changement ne peut réussir que s'il maintient une perspective systémique et holistique. GIZ fournira les outils nécessaires à cette tâche au Maniema. En outre, notre modèle de résultats permet aux utilisateurs de visualiser l'ensemble du processus de changement souhaité d'un point de vue systémique et de sonder en permanence d'autres options stratégiques.</w:t>
      </w:r>
      <w:r w:rsidRPr="005863C6">
        <w:rPr>
          <w:highlight w:val="yellow"/>
        </w:rPr>
        <w:t xml:space="preserve"> </w:t>
      </w:r>
    </w:p>
    <w:p w14:paraId="399FF8CA" w14:textId="49CAD04B" w:rsidR="00D2023E" w:rsidRPr="00097B2B" w:rsidRDefault="007271F2" w:rsidP="00D2023E">
      <w:pPr>
        <w:spacing w:line="276" w:lineRule="auto"/>
        <w:rPr>
          <w:rFonts w:cs="Arial"/>
        </w:rPr>
      </w:pPr>
      <w:r w:rsidRPr="005863C6">
        <w:rPr>
          <w:rFonts w:cs="Arial"/>
          <w:highlight w:val="yellow"/>
        </w:rPr>
        <w:t>Pour le PIREDD nous allons opér</w:t>
      </w:r>
      <w:r w:rsidR="00F61DCF">
        <w:rPr>
          <w:rFonts w:cs="Arial"/>
          <w:highlight w:val="yellow"/>
        </w:rPr>
        <w:t>er</w:t>
      </w:r>
      <w:r w:rsidRPr="005863C6">
        <w:rPr>
          <w:rFonts w:cs="Arial"/>
          <w:highlight w:val="yellow"/>
        </w:rPr>
        <w:t xml:space="preserve"> simultanément aux niveaux macro, méso et micro (une approche à plusieurs niveaux) et avec les acteurs étatiques, la société civile et secteur privé. Pour réussir cette approche le déploiement d’une équipe technique </w:t>
      </w:r>
      <w:r w:rsidR="00A55625" w:rsidRPr="005863C6">
        <w:rPr>
          <w:rFonts w:cs="Arial"/>
          <w:highlight w:val="yellow"/>
        </w:rPr>
        <w:t xml:space="preserve">et administrative </w:t>
      </w:r>
      <w:r w:rsidRPr="005863C6">
        <w:rPr>
          <w:rFonts w:cs="Arial"/>
          <w:highlight w:val="yellow"/>
        </w:rPr>
        <w:t xml:space="preserve">GIZ qui vont travailler dans une même méthodologie </w:t>
      </w:r>
      <w:r w:rsidR="00F61DCF">
        <w:rPr>
          <w:rFonts w:cs="Arial"/>
          <w:highlight w:val="yellow"/>
        </w:rPr>
        <w:t xml:space="preserve">GIZ </w:t>
      </w:r>
      <w:r w:rsidRPr="005863C6">
        <w:rPr>
          <w:rFonts w:cs="Arial"/>
          <w:highlight w:val="yellow"/>
        </w:rPr>
        <w:t>et utilisant des instruments propres à la GIZ est une nécessité pour la réussite. Ce</w:t>
      </w:r>
      <w:r w:rsidR="00A55625" w:rsidRPr="005863C6">
        <w:rPr>
          <w:rFonts w:cs="Arial"/>
          <w:highlight w:val="yellow"/>
        </w:rPr>
        <w:t>tte présence ne sert pas à remplacer les partenaires mais pour être réellement au service de ces partenaires. Notre ressource humaine GIZ est un gage de la réussite du projet.</w:t>
      </w:r>
      <w:r w:rsidR="00A55625">
        <w:rPr>
          <w:rFonts w:cs="Arial"/>
        </w:rPr>
        <w:t xml:space="preserve"> </w:t>
      </w:r>
      <w:r w:rsidR="00D2023E" w:rsidRPr="00097B2B">
        <w:rPr>
          <w:rFonts w:cs="Arial"/>
        </w:rPr>
        <w:t xml:space="preserve">Les financements disponibles pour les partenaires et bénéficiaires du projet pour la mise en œuvre des activités du projet </w:t>
      </w:r>
      <w:r w:rsidR="00D2023E" w:rsidRPr="00DC244C">
        <w:rPr>
          <w:rFonts w:cs="Arial"/>
          <w:highlight w:val="yellow"/>
        </w:rPr>
        <w:t xml:space="preserve">s'élèvent </w:t>
      </w:r>
      <w:r w:rsidR="00F61DCF" w:rsidRPr="00DC244C">
        <w:rPr>
          <w:rFonts w:cs="Arial"/>
          <w:highlight w:val="yellow"/>
        </w:rPr>
        <w:t>à 3</w:t>
      </w:r>
      <w:r w:rsidR="00BE5C35" w:rsidRPr="00DC244C">
        <w:rPr>
          <w:rFonts w:cs="Arial"/>
          <w:highlight w:val="yellow"/>
        </w:rPr>
        <w:t xml:space="preserve"> 154 730 USD </w:t>
      </w:r>
      <w:r w:rsidR="00B84610" w:rsidRPr="00DC244C">
        <w:rPr>
          <w:rFonts w:cs="Arial"/>
          <w:highlight w:val="yellow"/>
        </w:rPr>
        <w:t xml:space="preserve">pour les deux premiers ans et </w:t>
      </w:r>
      <w:r w:rsidR="00923100" w:rsidRPr="00DC244C">
        <w:rPr>
          <w:rFonts w:cs="Arial"/>
          <w:highlight w:val="yellow"/>
        </w:rPr>
        <w:t>à</w:t>
      </w:r>
      <w:r w:rsidR="00B84610" w:rsidRPr="00DC244C">
        <w:rPr>
          <w:rFonts w:cs="Arial"/>
          <w:highlight w:val="yellow"/>
        </w:rPr>
        <w:t xml:space="preserve"> </w:t>
      </w:r>
      <w:r w:rsidR="00BE5C35" w:rsidRPr="00DC244C">
        <w:rPr>
          <w:rFonts w:cs="Arial"/>
          <w:highlight w:val="yellow"/>
        </w:rPr>
        <w:t xml:space="preserve">9 464 191,39 USD </w:t>
      </w:r>
      <w:r w:rsidR="00B84610" w:rsidRPr="00DC244C">
        <w:rPr>
          <w:rFonts w:cs="Arial"/>
          <w:highlight w:val="yellow"/>
        </w:rPr>
        <w:t>pour la durée du projet</w:t>
      </w:r>
      <w:r w:rsidR="00B84610">
        <w:rPr>
          <w:rFonts w:cs="Arial"/>
        </w:rPr>
        <w:t xml:space="preserve"> </w:t>
      </w:r>
      <w:r w:rsidR="00D2023E" w:rsidRPr="00097B2B">
        <w:rPr>
          <w:rFonts w:cs="Arial"/>
        </w:rPr>
        <w:t xml:space="preserve">(voir </w:t>
      </w:r>
      <w:proofErr w:type="spellStart"/>
      <w:r w:rsidR="00D2023E" w:rsidRPr="00097B2B">
        <w:rPr>
          <w:rFonts w:cs="Arial"/>
          <w:i/>
          <w:iCs/>
        </w:rPr>
        <w:t>cost</w:t>
      </w:r>
      <w:proofErr w:type="spellEnd"/>
      <w:r w:rsidR="00D2023E" w:rsidRPr="00097B2B">
        <w:rPr>
          <w:rFonts w:cs="Arial"/>
          <w:i/>
          <w:iCs/>
        </w:rPr>
        <w:t xml:space="preserve"> </w:t>
      </w:r>
      <w:proofErr w:type="spellStart"/>
      <w:r w:rsidR="00D2023E" w:rsidRPr="00097B2B">
        <w:rPr>
          <w:rFonts w:cs="Arial"/>
          <w:i/>
          <w:iCs/>
        </w:rPr>
        <w:t>category</w:t>
      </w:r>
      <w:proofErr w:type="spellEnd"/>
      <w:r w:rsidR="00D2023E" w:rsidRPr="00097B2B">
        <w:rPr>
          <w:rFonts w:cs="Arial"/>
        </w:rPr>
        <w:t xml:space="preserve"> 6). Ces financements sont entre autres sous forme de subventions locales et </w:t>
      </w:r>
      <w:proofErr w:type="spellStart"/>
      <w:r w:rsidR="00D2023E" w:rsidRPr="00097B2B">
        <w:rPr>
          <w:rFonts w:cs="Arial"/>
          <w:i/>
          <w:iCs/>
        </w:rPr>
        <w:t>grants</w:t>
      </w:r>
      <w:proofErr w:type="spellEnd"/>
      <w:r w:rsidR="00D2023E" w:rsidRPr="00097B2B">
        <w:rPr>
          <w:rFonts w:cs="Arial"/>
        </w:rPr>
        <w:t>. Le recours aux subventions locales sert à accroître l'efficacité de la mise en œuvre des mesures et renforcer l'efficacité des acteurs (</w:t>
      </w:r>
      <w:r w:rsidR="00B84610" w:rsidRPr="00B84610">
        <w:rPr>
          <w:rFonts w:cs="Arial"/>
          <w:highlight w:val="yellow"/>
        </w:rPr>
        <w:t xml:space="preserve">associations et groupements femmes ou villageoises, coopérations, </w:t>
      </w:r>
      <w:proofErr w:type="spellStart"/>
      <w:r w:rsidR="00B84610" w:rsidRPr="00B84610">
        <w:rPr>
          <w:rFonts w:cs="Arial"/>
          <w:highlight w:val="yellow"/>
        </w:rPr>
        <w:t>ONGs</w:t>
      </w:r>
      <w:proofErr w:type="spellEnd"/>
      <w:r w:rsidR="00B84610" w:rsidRPr="00B84610">
        <w:rPr>
          <w:rFonts w:cs="Arial"/>
          <w:highlight w:val="yellow"/>
        </w:rPr>
        <w:t xml:space="preserve">, réseaux, </w:t>
      </w:r>
      <w:r w:rsidR="00D2023E" w:rsidRPr="00B84610">
        <w:rPr>
          <w:rFonts w:cs="Arial"/>
          <w:highlight w:val="yellow"/>
        </w:rPr>
        <w:t xml:space="preserve">opérateurs économiques, </w:t>
      </w:r>
      <w:r w:rsidR="00B84610" w:rsidRPr="00B84610">
        <w:rPr>
          <w:rFonts w:cs="Arial"/>
          <w:highlight w:val="yellow"/>
        </w:rPr>
        <w:t xml:space="preserve">autres acteurs </w:t>
      </w:r>
      <w:r w:rsidR="00D2023E" w:rsidRPr="00B84610">
        <w:rPr>
          <w:rFonts w:cs="Arial"/>
          <w:highlight w:val="yellow"/>
        </w:rPr>
        <w:t>société civile</w:t>
      </w:r>
      <w:r w:rsidR="00D2023E" w:rsidRPr="00097B2B">
        <w:rPr>
          <w:rFonts w:cs="Arial"/>
        </w:rPr>
        <w:t xml:space="preserve">) dans leur compétence de mise en œuvre. </w:t>
      </w:r>
    </w:p>
    <w:p w14:paraId="491822FE" w14:textId="284A69D5" w:rsidR="00E46A7E" w:rsidRPr="00097B2B" w:rsidRDefault="00D06B2B" w:rsidP="004A3305">
      <w:pPr>
        <w:spacing w:line="276" w:lineRule="auto"/>
        <w:rPr>
          <w:rFonts w:cs="Arial"/>
        </w:rPr>
      </w:pPr>
      <w:r w:rsidRPr="00097B2B">
        <w:rPr>
          <w:rFonts w:cs="Arial"/>
        </w:rPr>
        <w:t>C</w:t>
      </w:r>
      <w:r w:rsidR="00E46A7E" w:rsidRPr="00097B2B">
        <w:rPr>
          <w:rFonts w:cs="Arial"/>
        </w:rPr>
        <w:t xml:space="preserve">es </w:t>
      </w:r>
      <w:r w:rsidR="00D2023E">
        <w:rPr>
          <w:rFonts w:cs="Arial"/>
        </w:rPr>
        <w:t>subventions locales</w:t>
      </w:r>
      <w:r w:rsidR="00B84610">
        <w:rPr>
          <w:rFonts w:cs="Arial"/>
        </w:rPr>
        <w:t xml:space="preserve">, accompagnés par </w:t>
      </w:r>
      <w:r w:rsidR="00B84610" w:rsidRPr="00B84610">
        <w:rPr>
          <w:rFonts w:cs="Arial"/>
          <w:highlight w:val="yellow"/>
        </w:rPr>
        <w:t>une assistance technique en qualité</w:t>
      </w:r>
      <w:r w:rsidR="00370610" w:rsidRPr="00097B2B">
        <w:rPr>
          <w:rFonts w:cs="Arial"/>
        </w:rPr>
        <w:t>,</w:t>
      </w:r>
      <w:r w:rsidR="00E46A7E" w:rsidRPr="00097B2B">
        <w:rPr>
          <w:rFonts w:cs="Arial"/>
        </w:rPr>
        <w:t xml:space="preserve"> permettront</w:t>
      </w:r>
      <w:r w:rsidRPr="00097B2B">
        <w:rPr>
          <w:rFonts w:cs="Arial"/>
        </w:rPr>
        <w:t xml:space="preserve"> </w:t>
      </w:r>
      <w:r w:rsidR="00E46A7E" w:rsidRPr="00097B2B">
        <w:rPr>
          <w:rFonts w:cs="Arial"/>
        </w:rPr>
        <w:t xml:space="preserve">de soutenir </w:t>
      </w:r>
      <w:r w:rsidRPr="00097B2B">
        <w:rPr>
          <w:rFonts w:cs="Arial"/>
        </w:rPr>
        <w:t xml:space="preserve">par exemple </w:t>
      </w:r>
      <w:r w:rsidRPr="00B84610">
        <w:rPr>
          <w:rFonts w:cs="Arial"/>
          <w:highlight w:val="yellow"/>
        </w:rPr>
        <w:t xml:space="preserve">la </w:t>
      </w:r>
      <w:r w:rsidR="00B84610" w:rsidRPr="00B84610">
        <w:rPr>
          <w:rFonts w:cs="Arial"/>
          <w:highlight w:val="yellow"/>
        </w:rPr>
        <w:t>planification et la</w:t>
      </w:r>
      <w:r w:rsidR="00B84610">
        <w:rPr>
          <w:rFonts w:cs="Arial"/>
        </w:rPr>
        <w:t xml:space="preserve"> </w:t>
      </w:r>
      <w:r w:rsidRPr="00097B2B">
        <w:rPr>
          <w:rFonts w:cs="Arial"/>
        </w:rPr>
        <w:t>mise en œuvre de micro-projets</w:t>
      </w:r>
      <w:r w:rsidR="00BB211C" w:rsidRPr="00097B2B">
        <w:rPr>
          <w:rFonts w:cs="Arial"/>
        </w:rPr>
        <w:t xml:space="preserve"> </w:t>
      </w:r>
      <w:r w:rsidR="00BB211C" w:rsidRPr="00097B2B">
        <w:rPr>
          <w:noProof/>
        </w:rPr>
        <w:t>agricoles, forestiers, agroforestiers et</w:t>
      </w:r>
      <w:r w:rsidRPr="00097B2B">
        <w:rPr>
          <w:rFonts w:cs="Arial"/>
        </w:rPr>
        <w:t xml:space="preserve"> l’appui à la création des réserves </w:t>
      </w:r>
      <w:r w:rsidR="00475AC7" w:rsidRPr="00097B2B">
        <w:rPr>
          <w:rFonts w:cs="Arial"/>
        </w:rPr>
        <w:t>et</w:t>
      </w:r>
      <w:r w:rsidR="00BB211C" w:rsidRPr="00097B2B">
        <w:rPr>
          <w:rFonts w:cs="Arial"/>
        </w:rPr>
        <w:t xml:space="preserve"> </w:t>
      </w:r>
      <w:r w:rsidRPr="00097B2B">
        <w:rPr>
          <w:rFonts w:cs="Arial"/>
        </w:rPr>
        <w:t>APAC</w:t>
      </w:r>
      <w:r w:rsidR="00475AC7" w:rsidRPr="00097B2B">
        <w:rPr>
          <w:rFonts w:cs="Arial"/>
        </w:rPr>
        <w:t>,</w:t>
      </w:r>
      <w:r w:rsidR="00BB211C" w:rsidRPr="00097B2B">
        <w:rPr>
          <w:rFonts w:cs="Arial"/>
        </w:rPr>
        <w:t xml:space="preserve"> </w:t>
      </w:r>
      <w:r w:rsidRPr="00097B2B">
        <w:rPr>
          <w:rFonts w:cs="Arial"/>
        </w:rPr>
        <w:t xml:space="preserve">mais aussi </w:t>
      </w:r>
      <w:r w:rsidR="00E46A7E" w:rsidRPr="00097B2B">
        <w:rPr>
          <w:rFonts w:cs="Arial"/>
        </w:rPr>
        <w:t>d</w:t>
      </w:r>
      <w:r w:rsidRPr="00097B2B">
        <w:rPr>
          <w:rFonts w:cs="Arial"/>
        </w:rPr>
        <w:t xml:space="preserve">es </w:t>
      </w:r>
      <w:r w:rsidR="00E46A7E" w:rsidRPr="00097B2B">
        <w:rPr>
          <w:rFonts w:cs="Arial"/>
        </w:rPr>
        <w:t xml:space="preserve">actions de «Cash for Work» dans le cadre d’interventions à caractère communautaire en lien avec </w:t>
      </w:r>
      <w:r w:rsidRPr="00097B2B">
        <w:rPr>
          <w:rFonts w:cs="Arial"/>
        </w:rPr>
        <w:t>les infrastructures communautaires et pistes</w:t>
      </w:r>
      <w:r w:rsidR="00B84610">
        <w:rPr>
          <w:rFonts w:cs="Arial"/>
        </w:rPr>
        <w:t xml:space="preserve"> </w:t>
      </w:r>
      <w:r w:rsidR="00B84610" w:rsidRPr="00B84610">
        <w:rPr>
          <w:rFonts w:cs="Arial"/>
          <w:highlight w:val="yellow"/>
        </w:rPr>
        <w:t xml:space="preserve">comme par exemple la </w:t>
      </w:r>
      <w:proofErr w:type="spellStart"/>
      <w:r w:rsidR="00B84610" w:rsidRPr="00B84610">
        <w:rPr>
          <w:rFonts w:cs="Arial"/>
          <w:highlight w:val="yellow"/>
        </w:rPr>
        <w:t>réhabilition</w:t>
      </w:r>
      <w:proofErr w:type="spellEnd"/>
      <w:r w:rsidR="00B84610" w:rsidRPr="00B84610">
        <w:rPr>
          <w:rFonts w:cs="Arial"/>
          <w:highlight w:val="yellow"/>
        </w:rPr>
        <w:t xml:space="preserve"> des pistes d’évacuation</w:t>
      </w:r>
      <w:r w:rsidR="00B84610">
        <w:rPr>
          <w:rFonts w:cs="Arial"/>
          <w:highlight w:val="yellow"/>
        </w:rPr>
        <w:t xml:space="preserve"> des produits</w:t>
      </w:r>
      <w:r w:rsidR="00B84610" w:rsidRPr="00B84610">
        <w:rPr>
          <w:rFonts w:cs="Arial"/>
          <w:highlight w:val="yellow"/>
        </w:rPr>
        <w:t xml:space="preserve"> agricoles</w:t>
      </w:r>
      <w:r w:rsidR="00B84610">
        <w:rPr>
          <w:rFonts w:cs="Arial"/>
          <w:highlight w:val="yellow"/>
        </w:rPr>
        <w:t xml:space="preserve">, </w:t>
      </w:r>
      <w:r w:rsidR="00F61DCF" w:rsidRPr="00F61DCF">
        <w:rPr>
          <w:rFonts w:cs="Arial"/>
          <w:highlight w:val="yellow"/>
        </w:rPr>
        <w:t>les Paiements pour les Services Ecosystémiques</w:t>
      </w:r>
      <w:r w:rsidR="00F61DCF">
        <w:rPr>
          <w:rFonts w:cs="Arial"/>
          <w:highlight w:val="yellow"/>
        </w:rPr>
        <w:t>,</w:t>
      </w:r>
      <w:r w:rsidR="00F61DCF" w:rsidRPr="00B84610">
        <w:rPr>
          <w:rFonts w:cs="Arial"/>
          <w:highlight w:val="yellow"/>
        </w:rPr>
        <w:t xml:space="preserve"> </w:t>
      </w:r>
      <w:r w:rsidR="00B84610" w:rsidRPr="00B84610">
        <w:rPr>
          <w:rFonts w:cs="Arial"/>
          <w:highlight w:val="yellow"/>
        </w:rPr>
        <w:t>la construction des dépôts agricoles</w:t>
      </w:r>
      <w:r w:rsidR="00B84610">
        <w:rPr>
          <w:rFonts w:cs="Arial"/>
        </w:rPr>
        <w:t xml:space="preserve">, </w:t>
      </w:r>
      <w:r w:rsidR="00B84610" w:rsidRPr="00B84610">
        <w:rPr>
          <w:rFonts w:cs="Arial"/>
          <w:highlight w:val="yellow"/>
        </w:rPr>
        <w:t xml:space="preserve">des </w:t>
      </w:r>
      <w:r w:rsidR="00B84610">
        <w:rPr>
          <w:rFonts w:cs="Arial"/>
          <w:highlight w:val="yellow"/>
        </w:rPr>
        <w:t>étangs</w:t>
      </w:r>
      <w:r w:rsidR="00B84610" w:rsidRPr="00B84610">
        <w:rPr>
          <w:rFonts w:cs="Arial"/>
          <w:highlight w:val="yellow"/>
        </w:rPr>
        <w:t xml:space="preserve"> piscicole</w:t>
      </w:r>
      <w:r w:rsidR="00B84610">
        <w:rPr>
          <w:rFonts w:cs="Arial"/>
          <w:highlight w:val="yellow"/>
        </w:rPr>
        <w:t>s</w:t>
      </w:r>
      <w:r w:rsidR="00B84610" w:rsidRPr="00B84610">
        <w:rPr>
          <w:rFonts w:cs="Arial"/>
          <w:highlight w:val="yellow"/>
        </w:rPr>
        <w:t xml:space="preserve"> etc</w:t>
      </w:r>
      <w:r w:rsidR="00B84610">
        <w:rPr>
          <w:rFonts w:cs="Arial"/>
        </w:rPr>
        <w:t>.</w:t>
      </w:r>
      <w:r w:rsidR="009938F1">
        <w:rPr>
          <w:rFonts w:cs="Arial"/>
        </w:rPr>
        <w:t xml:space="preserve"> </w:t>
      </w:r>
      <w:r w:rsidR="009938F1" w:rsidRPr="009938F1">
        <w:rPr>
          <w:rFonts w:cs="Arial"/>
          <w:highlight w:val="yellow"/>
        </w:rPr>
        <w:t>Nous prévoyons également de mettre des fonds à disposition pour des projets pilotes innovants, tels que l'approche syl</w:t>
      </w:r>
      <w:r w:rsidR="009938F1">
        <w:rPr>
          <w:rFonts w:cs="Arial"/>
          <w:highlight w:val="yellow"/>
        </w:rPr>
        <w:t>vo</w:t>
      </w:r>
      <w:r w:rsidR="009938F1" w:rsidRPr="009938F1">
        <w:rPr>
          <w:rFonts w:cs="Arial"/>
          <w:highlight w:val="yellow"/>
        </w:rPr>
        <w:t>pastorale</w:t>
      </w:r>
      <w:r w:rsidR="009938F1">
        <w:rPr>
          <w:rFonts w:cs="Arial"/>
          <w:highlight w:val="yellow"/>
        </w:rPr>
        <w:t xml:space="preserve"> avec les vaches </w:t>
      </w:r>
      <w:r w:rsidR="00A36EE9">
        <w:rPr>
          <w:rFonts w:cs="Arial"/>
          <w:highlight w:val="yellow"/>
        </w:rPr>
        <w:t>laitières,</w:t>
      </w:r>
      <w:r w:rsidR="009938F1" w:rsidRPr="009938F1">
        <w:rPr>
          <w:rFonts w:cs="Arial"/>
          <w:highlight w:val="yellow"/>
        </w:rPr>
        <w:t xml:space="preserve"> la culture de nouveaux produi</w:t>
      </w:r>
      <w:r w:rsidR="009938F1">
        <w:rPr>
          <w:rFonts w:cs="Arial"/>
          <w:highlight w:val="yellow"/>
        </w:rPr>
        <w:t>ts de rente agricoles comme le m</w:t>
      </w:r>
      <w:r w:rsidR="009938F1" w:rsidRPr="009938F1">
        <w:rPr>
          <w:rFonts w:cs="Arial"/>
          <w:highlight w:val="yellow"/>
        </w:rPr>
        <w:t>oringa</w:t>
      </w:r>
      <w:r w:rsidR="009938F1">
        <w:rPr>
          <w:rFonts w:cs="Arial"/>
          <w:highlight w:val="yellow"/>
        </w:rPr>
        <w:t xml:space="preserve"> et le cacao</w:t>
      </w:r>
      <w:r w:rsidR="009938F1" w:rsidRPr="009938F1">
        <w:rPr>
          <w:rFonts w:cs="Arial"/>
          <w:highlight w:val="yellow"/>
        </w:rPr>
        <w:t>, la transformation de déchets en charbon, le biochar</w:t>
      </w:r>
      <w:r w:rsidR="009938F1">
        <w:rPr>
          <w:rFonts w:cs="Arial"/>
        </w:rPr>
        <w:t>.</w:t>
      </w:r>
      <w:r w:rsidR="00B84610">
        <w:rPr>
          <w:rFonts w:cs="Arial"/>
        </w:rPr>
        <w:t xml:space="preserve"> </w:t>
      </w:r>
      <w:r w:rsidR="000970E1" w:rsidRPr="00097B2B">
        <w:rPr>
          <w:rFonts w:cs="Arial"/>
        </w:rPr>
        <w:t>Dans sa globalité, l’</w:t>
      </w:r>
      <w:r w:rsidR="00370610" w:rsidRPr="00097B2B">
        <w:rPr>
          <w:rFonts w:cs="Arial"/>
        </w:rPr>
        <w:t>appui financier de presque un tiers du volume du projet devra catalyser les efforts par les communautés et structures locales pour protéger la forêt et appuyer la mise en valeur des</w:t>
      </w:r>
      <w:r w:rsidR="00BB211C" w:rsidRPr="00097B2B">
        <w:rPr>
          <w:rFonts w:cs="Arial"/>
        </w:rPr>
        <w:t xml:space="preserve"> ressources agricoles, forestières et pastorales.</w:t>
      </w:r>
      <w:r w:rsidR="00010CF0" w:rsidRPr="00097B2B">
        <w:rPr>
          <w:rFonts w:cs="Arial"/>
        </w:rPr>
        <w:t xml:space="preserve"> La GIZ envisage</w:t>
      </w:r>
      <w:r w:rsidR="00D2023E">
        <w:rPr>
          <w:rFonts w:cs="Arial"/>
        </w:rPr>
        <w:t xml:space="preserve"> </w:t>
      </w:r>
      <w:r w:rsidR="00D2023E" w:rsidRPr="007F598D">
        <w:rPr>
          <w:rFonts w:cs="Arial"/>
          <w:highlight w:val="yellow"/>
        </w:rPr>
        <w:t>provisoirement</w:t>
      </w:r>
      <w:r w:rsidR="00010CF0" w:rsidRPr="007F598D">
        <w:rPr>
          <w:rFonts w:cs="Arial"/>
          <w:highlight w:val="yellow"/>
        </w:rPr>
        <w:t xml:space="preserve"> soutenir </w:t>
      </w:r>
      <w:r w:rsidR="00D2023E" w:rsidRPr="007F598D">
        <w:rPr>
          <w:rFonts w:cs="Arial"/>
          <w:highlight w:val="yellow"/>
        </w:rPr>
        <w:t>autour de</w:t>
      </w:r>
      <w:r w:rsidR="00010CF0" w:rsidRPr="007F598D">
        <w:rPr>
          <w:rFonts w:cs="Arial"/>
          <w:highlight w:val="yellow"/>
        </w:rPr>
        <w:t xml:space="preserve"> 500 microprojets. Il sera difficile d’établir le nombre des bénéficiaires (personnes </w:t>
      </w:r>
      <w:r w:rsidR="00010CF0" w:rsidRPr="007F598D">
        <w:rPr>
          <w:rFonts w:cs="Arial"/>
          <w:highlight w:val="yellow"/>
        </w:rPr>
        <w:lastRenderedPageBreak/>
        <w:t>bénéficiant des microprojets) à ce stade mais il sera certainement dans les dizaines des milliers des hommes et femmes</w:t>
      </w:r>
      <w:r w:rsidR="00010CF0" w:rsidRPr="00097B2B">
        <w:rPr>
          <w:rFonts w:cs="Arial"/>
        </w:rPr>
        <w:t>. La planification et structuration des microprojets et financements sera l’objet d’une attention particulière dans les premiers six mois du projet.</w:t>
      </w:r>
    </w:p>
    <w:p w14:paraId="3E033A4C" w14:textId="77777777" w:rsidR="004A3305" w:rsidRPr="00097B2B" w:rsidRDefault="004A3305" w:rsidP="004A3305">
      <w:pPr>
        <w:spacing w:line="276" w:lineRule="auto"/>
        <w:rPr>
          <w:rFonts w:cs="Arial"/>
        </w:rPr>
      </w:pPr>
      <w:r w:rsidRPr="00097B2B">
        <w:rPr>
          <w:rFonts w:cs="Arial"/>
        </w:rPr>
        <w:t>Des fonds, sous forme de subvention</w:t>
      </w:r>
      <w:r w:rsidR="009938F1">
        <w:rPr>
          <w:rFonts w:cs="Arial"/>
        </w:rPr>
        <w:t>s</w:t>
      </w:r>
      <w:r w:rsidRPr="00097B2B">
        <w:rPr>
          <w:rFonts w:cs="Arial"/>
        </w:rPr>
        <w:t xml:space="preserve"> (</w:t>
      </w:r>
      <w:proofErr w:type="spellStart"/>
      <w:r w:rsidR="0064704D" w:rsidRPr="00097B2B">
        <w:rPr>
          <w:rFonts w:cs="Arial"/>
          <w:i/>
          <w:iCs/>
        </w:rPr>
        <w:t>g</w:t>
      </w:r>
      <w:r w:rsidRPr="00097B2B">
        <w:rPr>
          <w:rFonts w:cs="Arial"/>
          <w:i/>
          <w:iCs/>
        </w:rPr>
        <w:t>rant</w:t>
      </w:r>
      <w:proofErr w:type="spellEnd"/>
      <w:r w:rsidRPr="00097B2B">
        <w:rPr>
          <w:rFonts w:cs="Arial"/>
        </w:rPr>
        <w:t xml:space="preserve">), seront prévus pour soutenir les activités </w:t>
      </w:r>
      <w:r w:rsidR="008B3BA5" w:rsidRPr="00097B2B">
        <w:rPr>
          <w:rFonts w:cs="Arial"/>
        </w:rPr>
        <w:t xml:space="preserve">des partenariats avec des institutions de recherche, et </w:t>
      </w:r>
      <w:r w:rsidRPr="00097B2B">
        <w:rPr>
          <w:rFonts w:cs="Arial"/>
        </w:rPr>
        <w:t>des acteurs spécialisés ou juridiquement responsables</w:t>
      </w:r>
      <w:r w:rsidR="008B3BA5" w:rsidRPr="00097B2B">
        <w:rPr>
          <w:rFonts w:cs="Arial"/>
        </w:rPr>
        <w:t xml:space="preserve"> de l’état (par exemple liés aux routes et transport en lien avec la desserte agricole)</w:t>
      </w:r>
      <w:r w:rsidRPr="00097B2B">
        <w:rPr>
          <w:rFonts w:cs="Arial"/>
        </w:rPr>
        <w:t xml:space="preserve">. En ce qui concerne l'achat de matériel (fournitures de bureau, véhicules, etc.), les ressources matérielles prévues sont réparties de manière relativement égale entre tous les Extrants. </w:t>
      </w:r>
    </w:p>
    <w:p w14:paraId="2B5DA09E" w14:textId="42117D38" w:rsidR="004F4CE4" w:rsidRDefault="004A3305" w:rsidP="004A3305">
      <w:pPr>
        <w:spacing w:line="276" w:lineRule="auto"/>
        <w:rPr>
          <w:rFonts w:cs="Arial"/>
        </w:rPr>
      </w:pPr>
      <w:r w:rsidRPr="00097B2B">
        <w:rPr>
          <w:rFonts w:cs="Arial"/>
        </w:rPr>
        <w:t xml:space="preserve">Un montant de </w:t>
      </w:r>
      <w:r w:rsidR="00E24FAD" w:rsidRPr="00097B2B">
        <w:rPr>
          <w:rFonts w:cs="Arial"/>
        </w:rPr>
        <w:t>1 909 597 USD</w:t>
      </w:r>
      <w:r w:rsidRPr="00097B2B">
        <w:rPr>
          <w:rFonts w:cs="Arial"/>
        </w:rPr>
        <w:t xml:space="preserve"> </w:t>
      </w:r>
      <w:r w:rsidR="00C466D4" w:rsidRPr="00097B2B">
        <w:rPr>
          <w:rFonts w:cs="Arial"/>
        </w:rPr>
        <w:t>est</w:t>
      </w:r>
      <w:r w:rsidRPr="00097B2B">
        <w:rPr>
          <w:rFonts w:cs="Arial"/>
        </w:rPr>
        <w:t xml:space="preserve"> affecté à l'achat de biens matériels pour le projet et des constructions (voir </w:t>
      </w:r>
      <w:proofErr w:type="spellStart"/>
      <w:r w:rsidRPr="00097B2B">
        <w:rPr>
          <w:rFonts w:cs="Arial"/>
          <w:i/>
          <w:iCs/>
        </w:rPr>
        <w:t>cost</w:t>
      </w:r>
      <w:proofErr w:type="spellEnd"/>
      <w:r w:rsidRPr="00097B2B">
        <w:rPr>
          <w:rFonts w:cs="Arial"/>
          <w:i/>
          <w:iCs/>
        </w:rPr>
        <w:t xml:space="preserve"> </w:t>
      </w:r>
      <w:proofErr w:type="spellStart"/>
      <w:r w:rsidRPr="00097B2B">
        <w:rPr>
          <w:rFonts w:cs="Arial"/>
          <w:i/>
          <w:iCs/>
        </w:rPr>
        <w:t>category</w:t>
      </w:r>
      <w:proofErr w:type="spellEnd"/>
      <w:r w:rsidRPr="00097B2B">
        <w:rPr>
          <w:rFonts w:cs="Arial"/>
        </w:rPr>
        <w:t xml:space="preserve"> 2 et 3)</w:t>
      </w:r>
      <w:r w:rsidR="00CE22F7" w:rsidRPr="00097B2B">
        <w:rPr>
          <w:rFonts w:cs="Arial"/>
        </w:rPr>
        <w:t xml:space="preserve">. Ces constructions </w:t>
      </w:r>
      <w:r w:rsidR="00D2023E">
        <w:rPr>
          <w:rFonts w:cs="Arial"/>
        </w:rPr>
        <w:t>viseront</w:t>
      </w:r>
      <w:r w:rsidR="00CE22F7" w:rsidRPr="00097B2B">
        <w:rPr>
          <w:rFonts w:cs="Arial"/>
        </w:rPr>
        <w:t xml:space="preserve"> les activités et fonctionnement du projet mais aussi les partenaires (</w:t>
      </w:r>
      <w:r w:rsidR="00D2023E">
        <w:rPr>
          <w:rFonts w:cs="Arial"/>
        </w:rPr>
        <w:t>amélioration bureaux</w:t>
      </w:r>
      <w:r w:rsidR="009938F1">
        <w:rPr>
          <w:rFonts w:cs="Arial"/>
        </w:rPr>
        <w:t xml:space="preserve"> des partenaires</w:t>
      </w:r>
      <w:r w:rsidR="00D2023E">
        <w:rPr>
          <w:rFonts w:cs="Arial"/>
        </w:rPr>
        <w:t xml:space="preserve">). </w:t>
      </w:r>
      <w:r w:rsidRPr="00097B2B">
        <w:rPr>
          <w:rFonts w:cs="Arial"/>
        </w:rPr>
        <w:t>Environ</w:t>
      </w:r>
      <w:r w:rsidR="00E24FAD" w:rsidRPr="00097B2B">
        <w:rPr>
          <w:rFonts w:cs="Arial"/>
        </w:rPr>
        <w:t xml:space="preserve"> 1 500 000 USD</w:t>
      </w:r>
      <w:r w:rsidRPr="00097B2B">
        <w:rPr>
          <w:rFonts w:cs="Arial"/>
        </w:rPr>
        <w:t xml:space="preserve"> est prévu pour </w:t>
      </w:r>
      <w:r w:rsidR="008B3BA5" w:rsidRPr="00097B2B">
        <w:rPr>
          <w:rFonts w:cs="Arial"/>
        </w:rPr>
        <w:t>les services des fournisseurs diverses (IT/logiciels, salle réunions, repas réunions etc.</w:t>
      </w:r>
      <w:r w:rsidR="00F61DCF" w:rsidRPr="00097B2B">
        <w:rPr>
          <w:rFonts w:cs="Arial"/>
        </w:rPr>
        <w:t>)</w:t>
      </w:r>
      <w:r w:rsidR="00F61DCF">
        <w:rPr>
          <w:rFonts w:cs="Arial"/>
        </w:rPr>
        <w:t>.</w:t>
      </w:r>
      <w:r w:rsidR="00F61DCF" w:rsidRPr="005863C6">
        <w:rPr>
          <w:rFonts w:cs="Arial"/>
          <w:highlight w:val="yellow"/>
        </w:rPr>
        <w:t xml:space="preserve"> Le</w:t>
      </w:r>
      <w:r w:rsidRPr="005863C6">
        <w:rPr>
          <w:rFonts w:cs="Arial"/>
          <w:highlight w:val="yellow"/>
        </w:rPr>
        <w:t xml:space="preserve"> projet valorisera le savoir-faire local et renforce</w:t>
      </w:r>
      <w:r w:rsidR="0064704D" w:rsidRPr="005863C6">
        <w:rPr>
          <w:rFonts w:cs="Arial"/>
          <w:highlight w:val="yellow"/>
        </w:rPr>
        <w:t>ra</w:t>
      </w:r>
      <w:r w:rsidR="009938F1" w:rsidRPr="005863C6">
        <w:rPr>
          <w:rFonts w:cs="Arial"/>
          <w:highlight w:val="yellow"/>
        </w:rPr>
        <w:t xml:space="preserve"> les capacités avec une</w:t>
      </w:r>
      <w:r w:rsidR="00E62868" w:rsidRPr="005863C6">
        <w:rPr>
          <w:rFonts w:cs="Arial"/>
          <w:highlight w:val="yellow"/>
        </w:rPr>
        <w:t xml:space="preserve"> assistance technique</w:t>
      </w:r>
      <w:r w:rsidRPr="005863C6">
        <w:rPr>
          <w:rFonts w:cs="Arial"/>
          <w:highlight w:val="yellow"/>
        </w:rPr>
        <w:t xml:space="preserve"> </w:t>
      </w:r>
      <w:r w:rsidR="00CD47DB" w:rsidRPr="005863C6">
        <w:rPr>
          <w:rFonts w:cs="Arial"/>
          <w:highlight w:val="yellow"/>
        </w:rPr>
        <w:t>qualifié</w:t>
      </w:r>
      <w:r w:rsidRPr="005863C6">
        <w:rPr>
          <w:rFonts w:cs="Arial"/>
          <w:highlight w:val="yellow"/>
        </w:rPr>
        <w:t xml:space="preserve"> et expérimenté. Les rôles du personnel international sont restreints à des fonctions très précises. </w:t>
      </w:r>
      <w:r w:rsidR="004F4CE4" w:rsidRPr="005863C6">
        <w:rPr>
          <w:rFonts w:cs="Arial"/>
          <w:highlight w:val="yellow"/>
        </w:rPr>
        <w:t xml:space="preserve">Les postes de chef de projet et responsable administratif et financier nécessitent un recrutement international pour un projet de cette envergure. Celui </w:t>
      </w:r>
      <w:r w:rsidR="00EA2806" w:rsidRPr="005863C6">
        <w:rPr>
          <w:rFonts w:cs="Arial"/>
          <w:highlight w:val="yellow"/>
        </w:rPr>
        <w:t xml:space="preserve">de l’(e) expert(e)s long-terme international(ales) </w:t>
      </w:r>
      <w:r w:rsidR="004F4CE4" w:rsidRPr="005863C6">
        <w:rPr>
          <w:rFonts w:cs="Arial"/>
          <w:highlight w:val="yellow"/>
        </w:rPr>
        <w:t>de gestion des connaissances et suivi &amp; évaluation devra gérer une partie importante de son travail en langue Allemande</w:t>
      </w:r>
      <w:r w:rsidR="00EA2806" w:rsidRPr="005863C6">
        <w:rPr>
          <w:rFonts w:cs="Arial"/>
          <w:highlight w:val="yellow"/>
        </w:rPr>
        <w:t xml:space="preserve"> et l’(e) expert(e)s long-terme international(ales) pour le développement rural intégrée, focus agriculture s’occupera de la recherche des fonds et partenariats à l’international. </w:t>
      </w:r>
      <w:r w:rsidR="0034591A" w:rsidRPr="005863C6">
        <w:rPr>
          <w:rFonts w:cs="Arial"/>
          <w:highlight w:val="yellow"/>
        </w:rPr>
        <w:t>Dans son ensemble cette présence internationale permettra le long du PIREDD de mobiliser des nouveaux financements et partenaires</w:t>
      </w:r>
    </w:p>
    <w:p w14:paraId="644940F7" w14:textId="60475390" w:rsidR="004A3305" w:rsidRPr="00097B2B" w:rsidRDefault="004A3305" w:rsidP="004A3305">
      <w:pPr>
        <w:spacing w:line="276" w:lineRule="auto"/>
        <w:rPr>
          <w:rFonts w:cs="Arial"/>
        </w:rPr>
      </w:pPr>
      <w:r w:rsidRPr="00097B2B">
        <w:rPr>
          <w:rFonts w:cs="Arial"/>
        </w:rPr>
        <w:t>A travers le renforcement des capacités</w:t>
      </w:r>
      <w:r w:rsidR="0064704D" w:rsidRPr="00097B2B">
        <w:rPr>
          <w:rFonts w:cs="Arial"/>
        </w:rPr>
        <w:t>,</w:t>
      </w:r>
      <w:r w:rsidRPr="00097B2B">
        <w:rPr>
          <w:rFonts w:cs="Arial"/>
        </w:rPr>
        <w:t xml:space="preserve"> l’intervention</w:t>
      </w:r>
      <w:r w:rsidR="00AA7ADD" w:rsidRPr="00097B2B">
        <w:rPr>
          <w:rFonts w:cs="Arial"/>
        </w:rPr>
        <w:t xml:space="preserve"> génèrera u</w:t>
      </w:r>
      <w:r w:rsidRPr="00097B2B">
        <w:rPr>
          <w:rFonts w:cs="Arial"/>
        </w:rPr>
        <w:t>ne appropriation suffisante. Ce renforcement des capacités de gestion, de processus, de coordination, de suivi et de concertation se fera à travers un déploiement important des différents instruments disponibles à la GIZ : des expert</w:t>
      </w:r>
      <w:r w:rsidR="00BF7F92" w:rsidRPr="00097B2B">
        <w:rPr>
          <w:rFonts w:cs="Arial"/>
        </w:rPr>
        <w:t>(e)</w:t>
      </w:r>
      <w:r w:rsidRPr="00097B2B">
        <w:rPr>
          <w:rFonts w:cs="Arial"/>
        </w:rPr>
        <w:t>s nation</w:t>
      </w:r>
      <w:r w:rsidR="00BF7F92" w:rsidRPr="00097B2B">
        <w:rPr>
          <w:rFonts w:cs="Arial"/>
        </w:rPr>
        <w:t>(ales)</w:t>
      </w:r>
      <w:r w:rsidR="0064704D" w:rsidRPr="00097B2B">
        <w:rPr>
          <w:rFonts w:cs="Arial"/>
        </w:rPr>
        <w:t>a</w:t>
      </w:r>
      <w:r w:rsidRPr="00097B2B">
        <w:rPr>
          <w:rFonts w:cs="Arial"/>
        </w:rPr>
        <w:t xml:space="preserve">ux techniques et </w:t>
      </w:r>
      <w:r w:rsidR="000A3A00" w:rsidRPr="00097B2B">
        <w:rPr>
          <w:rFonts w:cs="Arial"/>
        </w:rPr>
        <w:t xml:space="preserve">administratifs </w:t>
      </w:r>
      <w:r w:rsidRPr="00097B2B">
        <w:rPr>
          <w:rFonts w:cs="Arial"/>
        </w:rPr>
        <w:t>joueront un rôle clé dans l’accompagnement des structures partenaires, le conseil technique et assure</w:t>
      </w:r>
      <w:r w:rsidR="0064704D" w:rsidRPr="00097B2B">
        <w:rPr>
          <w:rFonts w:cs="Arial"/>
        </w:rPr>
        <w:t>ro</w:t>
      </w:r>
      <w:r w:rsidRPr="00097B2B">
        <w:rPr>
          <w:rFonts w:cs="Arial"/>
        </w:rPr>
        <w:t xml:space="preserve">nt la conformité </w:t>
      </w:r>
      <w:r w:rsidR="00475AC7" w:rsidRPr="00097B2B">
        <w:rPr>
          <w:rFonts w:cs="Arial"/>
        </w:rPr>
        <w:t>d</w:t>
      </w:r>
      <w:r w:rsidRPr="00097B2B">
        <w:rPr>
          <w:rFonts w:cs="Arial"/>
        </w:rPr>
        <w:t xml:space="preserve">es processus </w:t>
      </w:r>
      <w:r w:rsidR="000A3A00" w:rsidRPr="00097B2B">
        <w:rPr>
          <w:rFonts w:cs="Arial"/>
        </w:rPr>
        <w:t xml:space="preserve">administratifs </w:t>
      </w:r>
      <w:r w:rsidRPr="00097B2B">
        <w:rPr>
          <w:rFonts w:cs="Arial"/>
        </w:rPr>
        <w:t xml:space="preserve">et financiers. </w:t>
      </w:r>
    </w:p>
    <w:p w14:paraId="694E2D9A" w14:textId="77777777" w:rsidR="00CC1DF0" w:rsidRDefault="004A3305" w:rsidP="004B25A5">
      <w:pPr>
        <w:spacing w:after="0" w:line="240" w:lineRule="auto"/>
        <w:rPr>
          <w:rFonts w:cs="Arial"/>
          <w:highlight w:val="yellow"/>
        </w:rPr>
      </w:pPr>
      <w:r w:rsidRPr="00B70692">
        <w:rPr>
          <w:rFonts w:cs="Arial"/>
          <w:highlight w:val="yellow"/>
        </w:rPr>
        <w:t xml:space="preserve">Le déploiement du personnel </w:t>
      </w:r>
      <w:r w:rsidR="00C428B1">
        <w:rPr>
          <w:rFonts w:cs="Arial"/>
          <w:highlight w:val="yellow"/>
        </w:rPr>
        <w:t>à</w:t>
      </w:r>
      <w:r w:rsidR="00CC1DF0">
        <w:rPr>
          <w:rFonts w:cs="Arial"/>
          <w:highlight w:val="yellow"/>
        </w:rPr>
        <w:t xml:space="preserve"> temps complet </w:t>
      </w:r>
      <w:r w:rsidRPr="00B70692">
        <w:rPr>
          <w:rFonts w:cs="Arial"/>
          <w:highlight w:val="yellow"/>
        </w:rPr>
        <w:t xml:space="preserve">du projet comprend </w:t>
      </w:r>
      <w:r w:rsidR="00CC1DF0">
        <w:rPr>
          <w:rFonts w:cs="Arial"/>
          <w:highlight w:val="yellow"/>
        </w:rPr>
        <w:t>5 experts pour la coordination du projet, 1</w:t>
      </w:r>
      <w:r w:rsidR="00C428B1">
        <w:rPr>
          <w:rFonts w:cs="Arial"/>
          <w:highlight w:val="yellow"/>
        </w:rPr>
        <w:t>6</w:t>
      </w:r>
      <w:r w:rsidR="00CC1DF0">
        <w:rPr>
          <w:rFonts w:cs="Arial"/>
          <w:highlight w:val="yellow"/>
        </w:rPr>
        <w:t xml:space="preserve"> </w:t>
      </w:r>
      <w:r w:rsidR="00CC1DF0" w:rsidRPr="00B70692">
        <w:rPr>
          <w:rFonts w:cs="Arial"/>
          <w:highlight w:val="yellow"/>
        </w:rPr>
        <w:t>expert(e)s</w:t>
      </w:r>
      <w:r w:rsidR="00CC1DF0">
        <w:rPr>
          <w:rFonts w:cs="Arial"/>
          <w:highlight w:val="yellow"/>
        </w:rPr>
        <w:t xml:space="preserve"> technique, 7</w:t>
      </w:r>
      <w:r w:rsidR="00464A13" w:rsidRPr="00B70692">
        <w:rPr>
          <w:rFonts w:cs="Arial"/>
          <w:highlight w:val="yellow"/>
        </w:rPr>
        <w:t xml:space="preserve"> </w:t>
      </w:r>
      <w:r w:rsidR="008307B0" w:rsidRPr="00B70692">
        <w:rPr>
          <w:rFonts w:cs="Arial"/>
          <w:highlight w:val="yellow"/>
        </w:rPr>
        <w:t xml:space="preserve">personnel administratif et </w:t>
      </w:r>
      <w:r w:rsidR="00CC1DF0">
        <w:rPr>
          <w:rFonts w:cs="Arial"/>
          <w:highlight w:val="yellow"/>
        </w:rPr>
        <w:t xml:space="preserve">6 personnel </w:t>
      </w:r>
      <w:r w:rsidR="00D06B2B" w:rsidRPr="00B70692">
        <w:rPr>
          <w:rFonts w:cs="Arial"/>
          <w:highlight w:val="yellow"/>
        </w:rPr>
        <w:t>d’appui.</w:t>
      </w:r>
      <w:r w:rsidRPr="00B70692">
        <w:rPr>
          <w:rFonts w:cs="Arial"/>
          <w:highlight w:val="yellow"/>
        </w:rPr>
        <w:t xml:space="preserve"> </w:t>
      </w:r>
    </w:p>
    <w:p w14:paraId="48C9131C" w14:textId="0507F311" w:rsidR="0034538F" w:rsidRPr="00CC1DF0" w:rsidRDefault="004008C1" w:rsidP="004B25A5">
      <w:pPr>
        <w:spacing w:after="0" w:line="240" w:lineRule="auto"/>
        <w:rPr>
          <w:rFonts w:cs="Arial"/>
          <w:highlight w:val="yellow"/>
        </w:rPr>
      </w:pPr>
      <w:r>
        <w:rPr>
          <w:rFonts w:cs="Arial"/>
          <w:highlight w:val="yellow"/>
        </w:rPr>
        <w:t>Selon les besoins</w:t>
      </w:r>
      <w:r w:rsidR="004A3305" w:rsidRPr="00B70692">
        <w:rPr>
          <w:rFonts w:cs="Arial"/>
          <w:highlight w:val="yellow"/>
        </w:rPr>
        <w:t xml:space="preserve"> le projet pourra engager des </w:t>
      </w:r>
      <w:r w:rsidR="00A57A6A" w:rsidRPr="00B70692">
        <w:rPr>
          <w:rFonts w:cs="Arial"/>
          <w:highlight w:val="yellow"/>
        </w:rPr>
        <w:t>e</w:t>
      </w:r>
      <w:r w:rsidR="004A3305" w:rsidRPr="00B70692">
        <w:rPr>
          <w:rFonts w:cs="Arial"/>
          <w:highlight w:val="yellow"/>
        </w:rPr>
        <w:t>xpert</w:t>
      </w:r>
      <w:r w:rsidR="00A57A6A" w:rsidRPr="00B70692">
        <w:rPr>
          <w:rFonts w:cs="Arial"/>
          <w:highlight w:val="yellow"/>
        </w:rPr>
        <w:t>(e)</w:t>
      </w:r>
      <w:r w:rsidR="004A3305" w:rsidRPr="00B70692">
        <w:rPr>
          <w:rFonts w:cs="Arial"/>
          <w:highlight w:val="yellow"/>
        </w:rPr>
        <w:t>s</w:t>
      </w:r>
      <w:r w:rsidR="00B70692" w:rsidRPr="00B70692">
        <w:rPr>
          <w:rFonts w:cs="Arial"/>
          <w:highlight w:val="yellow"/>
        </w:rPr>
        <w:t xml:space="preserve"> nationales ou avec </w:t>
      </w:r>
      <w:r w:rsidR="00B70692">
        <w:rPr>
          <w:rFonts w:cs="Arial"/>
          <w:highlight w:val="yellow"/>
        </w:rPr>
        <w:t>exception des experts</w:t>
      </w:r>
      <w:r w:rsidR="00B70692" w:rsidRPr="00B70692">
        <w:rPr>
          <w:rFonts w:cs="Arial"/>
          <w:highlight w:val="yellow"/>
        </w:rPr>
        <w:t xml:space="preserve"> international</w:t>
      </w:r>
      <w:r w:rsidR="004A3305" w:rsidRPr="00B70692">
        <w:rPr>
          <w:rFonts w:cs="Arial"/>
          <w:highlight w:val="yellow"/>
        </w:rPr>
        <w:t xml:space="preserve"> pour des missions de courte durée.</w:t>
      </w:r>
      <w:r w:rsidR="004A3305" w:rsidRPr="00097B2B">
        <w:t xml:space="preserve"> </w:t>
      </w:r>
    </w:p>
    <w:p w14:paraId="64EEEAEB" w14:textId="77777777" w:rsidR="004008C1" w:rsidRDefault="004008C1" w:rsidP="004B25A5">
      <w:pPr>
        <w:spacing w:after="0" w:line="240" w:lineRule="auto"/>
        <w:rPr>
          <w:highlight w:val="yellow"/>
        </w:rPr>
      </w:pPr>
    </w:p>
    <w:p w14:paraId="3CB719BB" w14:textId="58C44B88" w:rsidR="004A3305" w:rsidRDefault="00B70692" w:rsidP="004B25A5">
      <w:pPr>
        <w:spacing w:after="0" w:line="240" w:lineRule="auto"/>
        <w:rPr>
          <w:highlight w:val="yellow"/>
        </w:rPr>
      </w:pPr>
      <w:r w:rsidRPr="0034538F">
        <w:rPr>
          <w:highlight w:val="yellow"/>
        </w:rPr>
        <w:t>En ce qui concerne le recrutement d'</w:t>
      </w:r>
      <w:r w:rsidR="0034538F" w:rsidRPr="0034538F">
        <w:rPr>
          <w:highlight w:val="yellow"/>
        </w:rPr>
        <w:t>experts nationaux, l'objectif de la</w:t>
      </w:r>
      <w:r w:rsidRPr="0034538F">
        <w:rPr>
          <w:highlight w:val="yellow"/>
        </w:rPr>
        <w:t xml:space="preserve"> GIZ est de recruter du personnel national au niveau local et régional autant que possible et de créer une relation éq</w:t>
      </w:r>
      <w:r w:rsidR="0034538F" w:rsidRPr="0034538F">
        <w:rPr>
          <w:highlight w:val="yellow"/>
        </w:rPr>
        <w:t>uilibrée entre hommes et femmes au niveau du staff.</w:t>
      </w:r>
    </w:p>
    <w:p w14:paraId="7D9293CB" w14:textId="6E04C148" w:rsidR="00B2567E" w:rsidRDefault="00B2567E" w:rsidP="004B25A5">
      <w:pPr>
        <w:spacing w:after="0" w:line="240" w:lineRule="auto"/>
      </w:pPr>
      <w:r w:rsidRPr="005863C6">
        <w:rPr>
          <w:highlight w:val="yellow"/>
        </w:rPr>
        <w:t xml:space="preserve">La GIZ continuera à évaluer le besoin en personnel national et international pendant la durée du projet et fera son possible pour faire </w:t>
      </w:r>
      <w:r w:rsidR="003050A0" w:rsidRPr="005863C6">
        <w:rPr>
          <w:highlight w:val="yellow"/>
        </w:rPr>
        <w:t>un usage rationnel</w:t>
      </w:r>
      <w:r w:rsidRPr="005863C6">
        <w:rPr>
          <w:highlight w:val="yellow"/>
        </w:rPr>
        <w:t xml:space="preserve"> de sa ressource humaine et réaliser des économies ou cela </w:t>
      </w:r>
      <w:r w:rsidR="000F1410" w:rsidRPr="005863C6">
        <w:rPr>
          <w:highlight w:val="yellow"/>
        </w:rPr>
        <w:t>peut être</w:t>
      </w:r>
      <w:r w:rsidRPr="005863C6">
        <w:rPr>
          <w:highlight w:val="yellow"/>
        </w:rPr>
        <w:t xml:space="preserve"> possible sans porter atteinte à la qualité.</w:t>
      </w:r>
      <w:r>
        <w:t xml:space="preserve"> </w:t>
      </w:r>
    </w:p>
    <w:p w14:paraId="5762E509" w14:textId="77777777" w:rsidR="00725856" w:rsidRDefault="00725856" w:rsidP="004B25A5">
      <w:pPr>
        <w:spacing w:after="0" w:line="240" w:lineRule="auto"/>
        <w:rPr>
          <w:rFonts w:cs="Arial"/>
        </w:rPr>
      </w:pPr>
    </w:p>
    <w:p w14:paraId="09340D4D" w14:textId="078DEBB1" w:rsidR="004008C1" w:rsidRPr="005F7408" w:rsidRDefault="004A3305" w:rsidP="005F7408">
      <w:pPr>
        <w:spacing w:after="160" w:line="259" w:lineRule="auto"/>
        <w:rPr>
          <w:rFonts w:cs="Arial"/>
        </w:rPr>
      </w:pPr>
      <w:r w:rsidRPr="00097B2B">
        <w:rPr>
          <w:rFonts w:cs="Arial"/>
        </w:rPr>
        <w:t>Le PIREDD est exécuté sous la responsabilité globale d</w:t>
      </w:r>
      <w:r w:rsidR="00AA7ADD" w:rsidRPr="00097B2B">
        <w:rPr>
          <w:rFonts w:cs="Arial"/>
        </w:rPr>
        <w:t>u</w:t>
      </w:r>
      <w:r w:rsidR="00C54E14" w:rsidRPr="00097B2B">
        <w:rPr>
          <w:rFonts w:cs="Arial"/>
        </w:rPr>
        <w:t xml:space="preserve"> </w:t>
      </w:r>
      <w:r w:rsidRPr="00097B2B">
        <w:rPr>
          <w:rFonts w:cs="Arial"/>
        </w:rPr>
        <w:t>Coordonnateur/Conseiller Technique Principal</w:t>
      </w:r>
      <w:r w:rsidR="00AA7ADD" w:rsidRPr="00097B2B">
        <w:rPr>
          <w:rFonts w:cs="Arial"/>
        </w:rPr>
        <w:t xml:space="preserve"> du programme BGF</w:t>
      </w:r>
      <w:r w:rsidRPr="00097B2B">
        <w:rPr>
          <w:rFonts w:cs="Arial"/>
        </w:rPr>
        <w:t>.</w:t>
      </w:r>
      <w:r w:rsidR="00A57A6A" w:rsidRPr="00097B2B">
        <w:rPr>
          <w:rFonts w:cs="Arial"/>
        </w:rPr>
        <w:t xml:space="preserve"> </w:t>
      </w:r>
      <w:r w:rsidRPr="00EA70B3">
        <w:rPr>
          <w:rFonts w:cs="Arial"/>
          <w:highlight w:val="yellow"/>
        </w:rPr>
        <w:t>L’équipe du projet</w:t>
      </w:r>
      <w:r w:rsidR="001A093D" w:rsidRPr="00EA70B3">
        <w:rPr>
          <w:rFonts w:cs="Arial"/>
          <w:highlight w:val="yellow"/>
        </w:rPr>
        <w:t xml:space="preserve"> au niveau de la coordination</w:t>
      </w:r>
      <w:r w:rsidRPr="00EA70B3">
        <w:rPr>
          <w:rFonts w:cs="Arial"/>
          <w:highlight w:val="yellow"/>
        </w:rPr>
        <w:t xml:space="preserve"> </w:t>
      </w:r>
      <w:r w:rsidR="00A36EE9" w:rsidRPr="00EA70B3">
        <w:rPr>
          <w:rFonts w:cs="Arial"/>
          <w:highlight w:val="yellow"/>
        </w:rPr>
        <w:t>à</w:t>
      </w:r>
      <w:r w:rsidR="001A093D" w:rsidRPr="00EA70B3">
        <w:rPr>
          <w:rFonts w:cs="Arial"/>
          <w:highlight w:val="yellow"/>
        </w:rPr>
        <w:t xml:space="preserve"> Kindu </w:t>
      </w:r>
      <w:r w:rsidRPr="00EA70B3">
        <w:rPr>
          <w:rFonts w:cs="Arial"/>
          <w:highlight w:val="yellow"/>
        </w:rPr>
        <w:t xml:space="preserve">consiste </w:t>
      </w:r>
    </w:p>
    <w:tbl>
      <w:tblPr>
        <w:tblStyle w:val="TableGrid"/>
        <w:tblW w:w="0" w:type="auto"/>
        <w:tblLook w:val="04A0" w:firstRow="1" w:lastRow="0" w:firstColumn="1" w:lastColumn="0" w:noHBand="0" w:noVBand="1"/>
      </w:tblPr>
      <w:tblGrid>
        <w:gridCol w:w="3539"/>
        <w:gridCol w:w="5521"/>
      </w:tblGrid>
      <w:tr w:rsidR="004008C1" w:rsidRPr="007F598D" w14:paraId="306B15F5" w14:textId="77777777" w:rsidTr="005F7408">
        <w:tc>
          <w:tcPr>
            <w:tcW w:w="3539" w:type="dxa"/>
          </w:tcPr>
          <w:p w14:paraId="2CEEE8E3" w14:textId="77777777" w:rsidR="004008C1" w:rsidRPr="003050A0" w:rsidRDefault="004008C1" w:rsidP="00CC0F8C">
            <w:pPr>
              <w:spacing w:after="40" w:line="240" w:lineRule="auto"/>
              <w:rPr>
                <w:rFonts w:cs="Arial"/>
                <w:b/>
                <w:sz w:val="20"/>
                <w:szCs w:val="20"/>
                <w:highlight w:val="yellow"/>
              </w:rPr>
            </w:pPr>
            <w:r w:rsidRPr="003050A0">
              <w:rPr>
                <w:rFonts w:cs="Arial"/>
                <w:b/>
                <w:sz w:val="20"/>
                <w:szCs w:val="20"/>
                <w:highlight w:val="yellow"/>
              </w:rPr>
              <w:t>Equipe Coordination</w:t>
            </w:r>
          </w:p>
        </w:tc>
        <w:tc>
          <w:tcPr>
            <w:tcW w:w="5521" w:type="dxa"/>
          </w:tcPr>
          <w:p w14:paraId="646922DB" w14:textId="77777777" w:rsidR="004008C1" w:rsidRPr="003050A0" w:rsidRDefault="004008C1" w:rsidP="00CC0F8C">
            <w:pPr>
              <w:spacing w:after="40" w:line="240" w:lineRule="auto"/>
              <w:rPr>
                <w:rFonts w:cs="Arial"/>
                <w:b/>
                <w:sz w:val="20"/>
                <w:szCs w:val="20"/>
                <w:highlight w:val="yellow"/>
              </w:rPr>
            </w:pPr>
          </w:p>
        </w:tc>
      </w:tr>
      <w:tr w:rsidR="004008C1" w:rsidRPr="007F598D" w14:paraId="786F4367" w14:textId="77777777" w:rsidTr="005F7408">
        <w:tc>
          <w:tcPr>
            <w:tcW w:w="3539" w:type="dxa"/>
          </w:tcPr>
          <w:p w14:paraId="17362F26" w14:textId="77777777" w:rsidR="004008C1" w:rsidRPr="003050A0" w:rsidRDefault="004008C1" w:rsidP="00CC0F8C">
            <w:pPr>
              <w:spacing w:after="40" w:line="240" w:lineRule="auto"/>
              <w:rPr>
                <w:rFonts w:cs="Arial"/>
                <w:b/>
                <w:sz w:val="20"/>
                <w:szCs w:val="20"/>
                <w:highlight w:val="yellow"/>
              </w:rPr>
            </w:pPr>
            <w:r w:rsidRPr="003050A0">
              <w:rPr>
                <w:rFonts w:cs="Arial"/>
                <w:b/>
                <w:sz w:val="20"/>
                <w:szCs w:val="20"/>
                <w:highlight w:val="yellow"/>
              </w:rPr>
              <w:t>Fonction</w:t>
            </w:r>
          </w:p>
        </w:tc>
        <w:tc>
          <w:tcPr>
            <w:tcW w:w="5521" w:type="dxa"/>
          </w:tcPr>
          <w:p w14:paraId="14BB81CD" w14:textId="77777777" w:rsidR="004008C1" w:rsidRPr="003050A0" w:rsidRDefault="004008C1" w:rsidP="00CC0F8C">
            <w:pPr>
              <w:spacing w:after="40" w:line="240" w:lineRule="auto"/>
              <w:rPr>
                <w:rFonts w:cs="Arial"/>
                <w:b/>
                <w:sz w:val="20"/>
                <w:szCs w:val="20"/>
                <w:highlight w:val="yellow"/>
              </w:rPr>
            </w:pPr>
            <w:r w:rsidRPr="003050A0">
              <w:rPr>
                <w:rFonts w:cs="Arial"/>
                <w:b/>
                <w:sz w:val="20"/>
                <w:szCs w:val="20"/>
                <w:highlight w:val="yellow"/>
              </w:rPr>
              <w:t>Rôle et Responsabilités</w:t>
            </w:r>
          </w:p>
        </w:tc>
      </w:tr>
      <w:tr w:rsidR="004008C1" w:rsidRPr="007F598D" w14:paraId="31915158" w14:textId="77777777" w:rsidTr="005F7408">
        <w:tc>
          <w:tcPr>
            <w:tcW w:w="3539" w:type="dxa"/>
          </w:tcPr>
          <w:p w14:paraId="5F79AD85" w14:textId="6FCA501E" w:rsidR="004008C1" w:rsidRPr="007F598D" w:rsidRDefault="00F61DCF" w:rsidP="00CC0F8C">
            <w:pPr>
              <w:spacing w:after="40" w:line="240" w:lineRule="auto"/>
              <w:rPr>
                <w:rFonts w:cs="Arial"/>
                <w:sz w:val="20"/>
                <w:szCs w:val="20"/>
                <w:highlight w:val="yellow"/>
              </w:rPr>
            </w:pPr>
            <w:r w:rsidRPr="007F598D">
              <w:rPr>
                <w:rFonts w:cs="Arial"/>
                <w:sz w:val="20"/>
                <w:szCs w:val="20"/>
                <w:highlight w:val="yellow"/>
              </w:rPr>
              <w:t>D’un</w:t>
            </w:r>
            <w:r w:rsidR="004008C1" w:rsidRPr="007F598D">
              <w:rPr>
                <w:rFonts w:cs="Arial"/>
                <w:sz w:val="20"/>
                <w:szCs w:val="20"/>
                <w:highlight w:val="yellow"/>
              </w:rPr>
              <w:t>(e) expert(e) long-terme international(e) Chef(</w:t>
            </w:r>
            <w:proofErr w:type="spellStart"/>
            <w:r w:rsidR="004008C1" w:rsidRPr="007F598D">
              <w:rPr>
                <w:rFonts w:cs="Arial"/>
                <w:sz w:val="20"/>
                <w:szCs w:val="20"/>
                <w:highlight w:val="yellow"/>
              </w:rPr>
              <w:t>fe</w:t>
            </w:r>
            <w:proofErr w:type="spellEnd"/>
            <w:r w:rsidR="004008C1" w:rsidRPr="007F598D">
              <w:rPr>
                <w:rFonts w:cs="Arial"/>
                <w:sz w:val="20"/>
                <w:szCs w:val="20"/>
                <w:highlight w:val="yellow"/>
              </w:rPr>
              <w:t>) de Projet</w:t>
            </w:r>
          </w:p>
        </w:tc>
        <w:tc>
          <w:tcPr>
            <w:tcW w:w="5521" w:type="dxa"/>
          </w:tcPr>
          <w:p w14:paraId="77461F50" w14:textId="2ED6C1BB" w:rsidR="004008C1" w:rsidRPr="007F598D" w:rsidRDefault="008A3B6B" w:rsidP="00CC0F8C">
            <w:pPr>
              <w:spacing w:after="40" w:line="240" w:lineRule="auto"/>
              <w:rPr>
                <w:rFonts w:cs="Arial"/>
                <w:sz w:val="20"/>
                <w:szCs w:val="20"/>
                <w:highlight w:val="yellow"/>
              </w:rPr>
            </w:pPr>
            <w:r w:rsidRPr="007F598D">
              <w:rPr>
                <w:rFonts w:cs="Arial"/>
                <w:sz w:val="20"/>
                <w:szCs w:val="20"/>
                <w:highlight w:val="yellow"/>
              </w:rPr>
              <w:t>La</w:t>
            </w:r>
            <w:r w:rsidR="004008C1" w:rsidRPr="007F598D">
              <w:rPr>
                <w:rFonts w:cs="Arial"/>
                <w:sz w:val="20"/>
                <w:szCs w:val="20"/>
                <w:highlight w:val="yellow"/>
              </w:rPr>
              <w:t xml:space="preserve"> mise en œuvr</w:t>
            </w:r>
            <w:r w:rsidRPr="007F598D">
              <w:rPr>
                <w:rFonts w:cs="Arial"/>
                <w:sz w:val="20"/>
                <w:szCs w:val="20"/>
                <w:highlight w:val="yellow"/>
              </w:rPr>
              <w:t>e de l’intervention au Maniema</w:t>
            </w:r>
          </w:p>
          <w:p w14:paraId="4BCCBECC" w14:textId="53C4AA11" w:rsidR="008A3B6B" w:rsidRPr="007F598D" w:rsidRDefault="008A3B6B" w:rsidP="00CC0F8C">
            <w:pPr>
              <w:spacing w:after="40" w:line="240" w:lineRule="auto"/>
              <w:rPr>
                <w:rFonts w:cs="Arial"/>
                <w:sz w:val="20"/>
                <w:szCs w:val="20"/>
                <w:highlight w:val="yellow"/>
              </w:rPr>
            </w:pPr>
            <w:r w:rsidRPr="007F598D">
              <w:rPr>
                <w:rFonts w:cs="Arial"/>
                <w:sz w:val="20"/>
                <w:szCs w:val="20"/>
                <w:highlight w:val="yellow"/>
              </w:rPr>
              <w:t>Coordination des activités</w:t>
            </w:r>
          </w:p>
          <w:p w14:paraId="15A76714" w14:textId="547FC017" w:rsidR="008A3B6B" w:rsidRPr="007F598D" w:rsidRDefault="008A3B6B" w:rsidP="00CC0F8C">
            <w:pPr>
              <w:spacing w:after="40" w:line="240" w:lineRule="auto"/>
              <w:rPr>
                <w:rFonts w:cs="Arial"/>
                <w:sz w:val="20"/>
                <w:szCs w:val="20"/>
                <w:highlight w:val="yellow"/>
              </w:rPr>
            </w:pPr>
            <w:r w:rsidRPr="007F598D">
              <w:rPr>
                <w:rFonts w:cs="Arial"/>
                <w:sz w:val="20"/>
                <w:szCs w:val="20"/>
                <w:highlight w:val="yellow"/>
              </w:rPr>
              <w:lastRenderedPageBreak/>
              <w:t>Liaison avec FONAREDD et BMZ</w:t>
            </w:r>
          </w:p>
          <w:p w14:paraId="43F925F9" w14:textId="21538647" w:rsidR="008A3B6B" w:rsidRPr="007F598D" w:rsidRDefault="008A3B6B" w:rsidP="00CC0F8C">
            <w:pPr>
              <w:spacing w:after="40" w:line="240" w:lineRule="auto"/>
              <w:rPr>
                <w:rFonts w:cs="Arial"/>
                <w:sz w:val="20"/>
                <w:szCs w:val="20"/>
                <w:highlight w:val="yellow"/>
              </w:rPr>
            </w:pPr>
            <w:r w:rsidRPr="007F598D">
              <w:rPr>
                <w:rFonts w:cs="Arial"/>
                <w:sz w:val="20"/>
                <w:szCs w:val="20"/>
                <w:highlight w:val="yellow"/>
              </w:rPr>
              <w:t>Représentation du projet dans la province</w:t>
            </w:r>
          </w:p>
          <w:p w14:paraId="6E91B31D" w14:textId="52702B4F" w:rsidR="008A3B6B" w:rsidRPr="007F598D" w:rsidRDefault="008A3B6B" w:rsidP="00CC0F8C">
            <w:pPr>
              <w:spacing w:after="40" w:line="240" w:lineRule="auto"/>
              <w:rPr>
                <w:rFonts w:cs="Arial"/>
                <w:sz w:val="20"/>
                <w:szCs w:val="20"/>
                <w:highlight w:val="yellow"/>
              </w:rPr>
            </w:pPr>
            <w:r w:rsidRPr="007F598D">
              <w:rPr>
                <w:rFonts w:cs="Arial"/>
                <w:sz w:val="20"/>
                <w:szCs w:val="20"/>
                <w:highlight w:val="yellow"/>
              </w:rPr>
              <w:t xml:space="preserve">Communication externe </w:t>
            </w:r>
          </w:p>
          <w:p w14:paraId="5FCD0D2D" w14:textId="77777777" w:rsidR="008A3B6B" w:rsidRPr="007F598D" w:rsidRDefault="008A3B6B" w:rsidP="00CC0F8C">
            <w:pPr>
              <w:spacing w:after="40" w:line="240" w:lineRule="auto"/>
              <w:rPr>
                <w:rFonts w:cs="Arial"/>
                <w:sz w:val="20"/>
                <w:szCs w:val="20"/>
                <w:highlight w:val="yellow"/>
              </w:rPr>
            </w:pPr>
            <w:r w:rsidRPr="007F598D">
              <w:rPr>
                <w:rFonts w:cs="Arial"/>
                <w:sz w:val="20"/>
                <w:szCs w:val="20"/>
                <w:highlight w:val="yellow"/>
              </w:rPr>
              <w:t>Recherche de co-financement</w:t>
            </w:r>
          </w:p>
          <w:p w14:paraId="5A029EC2" w14:textId="36D79C28" w:rsidR="007F598D" w:rsidRPr="007F598D" w:rsidRDefault="007F598D" w:rsidP="00CC0F8C">
            <w:pPr>
              <w:spacing w:after="40" w:line="240" w:lineRule="auto"/>
              <w:rPr>
                <w:rFonts w:cs="Arial"/>
                <w:sz w:val="20"/>
                <w:szCs w:val="20"/>
                <w:highlight w:val="yellow"/>
              </w:rPr>
            </w:pPr>
            <w:r w:rsidRPr="007F598D">
              <w:rPr>
                <w:rFonts w:cs="Arial"/>
                <w:sz w:val="20"/>
                <w:szCs w:val="20"/>
                <w:highlight w:val="yellow"/>
              </w:rPr>
              <w:t xml:space="preserve">Préparation des rapport technique </w:t>
            </w:r>
            <w:proofErr w:type="spellStart"/>
            <w:proofErr w:type="gramStart"/>
            <w:r w:rsidRPr="007F598D">
              <w:rPr>
                <w:rFonts w:cs="Arial"/>
                <w:sz w:val="20"/>
                <w:szCs w:val="20"/>
                <w:highlight w:val="yellow"/>
              </w:rPr>
              <w:t>a</w:t>
            </w:r>
            <w:proofErr w:type="spellEnd"/>
            <w:proofErr w:type="gramEnd"/>
            <w:r w:rsidRPr="007F598D">
              <w:rPr>
                <w:rFonts w:cs="Arial"/>
                <w:sz w:val="20"/>
                <w:szCs w:val="20"/>
                <w:highlight w:val="yellow"/>
              </w:rPr>
              <w:t xml:space="preserve"> soumettre </w:t>
            </w:r>
            <w:r w:rsidRPr="007F598D">
              <w:rPr>
                <w:rFonts w:cs="Arial"/>
                <w:color w:val="333333"/>
                <w:sz w:val="20"/>
                <w:szCs w:val="20"/>
                <w:highlight w:val="yellow"/>
                <w:shd w:val="clear" w:color="auto" w:fill="FFFFFF"/>
              </w:rPr>
              <w:t xml:space="preserve">à BMZ et FONAREDD. </w:t>
            </w:r>
            <w:r w:rsidRPr="007F598D">
              <w:rPr>
                <w:rFonts w:cs="Arial"/>
                <w:sz w:val="20"/>
                <w:szCs w:val="20"/>
                <w:highlight w:val="yellow"/>
              </w:rPr>
              <w:t xml:space="preserve"> </w:t>
            </w:r>
          </w:p>
        </w:tc>
      </w:tr>
      <w:tr w:rsidR="004008C1" w:rsidRPr="007F598D" w14:paraId="50360C8C" w14:textId="77777777" w:rsidTr="005F7408">
        <w:tc>
          <w:tcPr>
            <w:tcW w:w="3539" w:type="dxa"/>
          </w:tcPr>
          <w:p w14:paraId="2EEA60C8" w14:textId="5B73DE10" w:rsidR="004008C1" w:rsidRPr="007F598D" w:rsidRDefault="00F61DCF" w:rsidP="00CC0F8C">
            <w:pPr>
              <w:spacing w:after="40" w:line="240" w:lineRule="auto"/>
              <w:rPr>
                <w:rFonts w:cs="Arial"/>
                <w:sz w:val="20"/>
                <w:szCs w:val="20"/>
                <w:highlight w:val="yellow"/>
              </w:rPr>
            </w:pPr>
            <w:r w:rsidRPr="007F598D">
              <w:rPr>
                <w:rFonts w:cs="Arial"/>
                <w:sz w:val="20"/>
                <w:szCs w:val="20"/>
                <w:highlight w:val="yellow"/>
              </w:rPr>
              <w:lastRenderedPageBreak/>
              <w:t>Un</w:t>
            </w:r>
            <w:r w:rsidR="004008C1" w:rsidRPr="007F598D">
              <w:rPr>
                <w:rFonts w:cs="Arial"/>
                <w:sz w:val="20"/>
                <w:szCs w:val="20"/>
                <w:highlight w:val="yellow"/>
              </w:rPr>
              <w:t>(e) expert(e) long-terme international(e) en tant que Responsable de l’Administration et Finances</w:t>
            </w:r>
          </w:p>
        </w:tc>
        <w:tc>
          <w:tcPr>
            <w:tcW w:w="5521" w:type="dxa"/>
          </w:tcPr>
          <w:p w14:paraId="78DB459B" w14:textId="77777777" w:rsidR="00177C7E" w:rsidRPr="007F598D" w:rsidRDefault="00177C7E" w:rsidP="00CC0F8C">
            <w:pPr>
              <w:spacing w:after="40" w:line="240" w:lineRule="auto"/>
              <w:rPr>
                <w:rFonts w:cs="Arial"/>
                <w:color w:val="333333"/>
                <w:sz w:val="20"/>
                <w:szCs w:val="20"/>
                <w:highlight w:val="yellow"/>
                <w:shd w:val="clear" w:color="auto" w:fill="FFFFFF"/>
              </w:rPr>
            </w:pPr>
            <w:r w:rsidRPr="007F598D">
              <w:rPr>
                <w:rFonts w:cs="Arial"/>
                <w:color w:val="333333"/>
                <w:sz w:val="20"/>
                <w:szCs w:val="20"/>
                <w:highlight w:val="yellow"/>
                <w:shd w:val="clear" w:color="auto" w:fill="FFFFFF"/>
              </w:rPr>
              <w:t xml:space="preserve">Supervision de la gestion financière du projet. </w:t>
            </w:r>
          </w:p>
          <w:p w14:paraId="7E7A32B9" w14:textId="77777777" w:rsidR="00177C7E" w:rsidRPr="007F598D" w:rsidRDefault="00177C7E" w:rsidP="00CC0F8C">
            <w:pPr>
              <w:spacing w:after="40" w:line="240" w:lineRule="auto"/>
              <w:rPr>
                <w:rFonts w:cs="Arial"/>
                <w:color w:val="333333"/>
                <w:sz w:val="20"/>
                <w:szCs w:val="20"/>
                <w:highlight w:val="yellow"/>
                <w:shd w:val="clear" w:color="auto" w:fill="FFFFFF"/>
              </w:rPr>
            </w:pPr>
            <w:proofErr w:type="gramStart"/>
            <w:r w:rsidRPr="007F598D">
              <w:rPr>
                <w:rFonts w:cs="Arial"/>
                <w:color w:val="333333"/>
                <w:sz w:val="20"/>
                <w:szCs w:val="20"/>
                <w:highlight w:val="yellow"/>
                <w:shd w:val="clear" w:color="auto" w:fill="FFFFFF"/>
              </w:rPr>
              <w:t>la</w:t>
            </w:r>
            <w:proofErr w:type="gramEnd"/>
            <w:r w:rsidRPr="007F598D">
              <w:rPr>
                <w:rFonts w:cs="Arial"/>
                <w:color w:val="333333"/>
                <w:sz w:val="20"/>
                <w:szCs w:val="20"/>
                <w:highlight w:val="yellow"/>
                <w:shd w:val="clear" w:color="auto" w:fill="FFFFFF"/>
              </w:rPr>
              <w:t xml:space="preserve"> surveillance des achats, des subventions, de la construction, de la logistique, des ressources humaines, de la comptabilité et des finances, ainsi que des dossiers. </w:t>
            </w:r>
          </w:p>
          <w:p w14:paraId="687CD389" w14:textId="76FDC243" w:rsidR="00177C7E" w:rsidRPr="007F598D" w:rsidRDefault="007F598D" w:rsidP="00CC0F8C">
            <w:pPr>
              <w:spacing w:after="40" w:line="240" w:lineRule="auto"/>
              <w:rPr>
                <w:rFonts w:cs="Arial"/>
                <w:color w:val="333333"/>
                <w:sz w:val="20"/>
                <w:szCs w:val="20"/>
                <w:highlight w:val="yellow"/>
                <w:shd w:val="clear" w:color="auto" w:fill="FFFFFF"/>
              </w:rPr>
            </w:pPr>
            <w:r w:rsidRPr="007F598D">
              <w:rPr>
                <w:rFonts w:cs="Arial"/>
                <w:color w:val="333333"/>
                <w:sz w:val="20"/>
                <w:szCs w:val="20"/>
                <w:highlight w:val="yellow"/>
                <w:shd w:val="clear" w:color="auto" w:fill="FFFFFF"/>
              </w:rPr>
              <w:t>Pr</w:t>
            </w:r>
            <w:r w:rsidR="00177C7E" w:rsidRPr="007F598D">
              <w:rPr>
                <w:rFonts w:cs="Arial"/>
                <w:color w:val="333333"/>
                <w:sz w:val="20"/>
                <w:szCs w:val="20"/>
                <w:highlight w:val="yellow"/>
                <w:shd w:val="clear" w:color="auto" w:fill="FFFFFF"/>
              </w:rPr>
              <w:t xml:space="preserve">éparation des rapports financiers à soumettre à BMZ et FONAREDD. </w:t>
            </w:r>
          </w:p>
          <w:p w14:paraId="708F9AE4" w14:textId="775E9C71" w:rsidR="008A3B6B" w:rsidRPr="007F598D" w:rsidRDefault="00177C7E" w:rsidP="00CC0F8C">
            <w:pPr>
              <w:spacing w:after="40" w:line="240" w:lineRule="auto"/>
              <w:rPr>
                <w:rFonts w:cs="Arial"/>
                <w:sz w:val="20"/>
                <w:szCs w:val="20"/>
                <w:highlight w:val="yellow"/>
              </w:rPr>
            </w:pPr>
            <w:r w:rsidRPr="007F598D">
              <w:rPr>
                <w:rFonts w:cs="Arial"/>
                <w:color w:val="333333"/>
                <w:sz w:val="20"/>
                <w:szCs w:val="20"/>
                <w:highlight w:val="yellow"/>
                <w:shd w:val="clear" w:color="auto" w:fill="FFFFFF"/>
              </w:rPr>
              <w:t xml:space="preserve">Assurer la conformité aux règlements </w:t>
            </w:r>
            <w:r w:rsidRPr="007F598D">
              <w:rPr>
                <w:rFonts w:cs="Arial"/>
                <w:sz w:val="20"/>
                <w:szCs w:val="20"/>
                <w:highlight w:val="yellow"/>
              </w:rPr>
              <w:t xml:space="preserve"> </w:t>
            </w:r>
          </w:p>
        </w:tc>
      </w:tr>
      <w:tr w:rsidR="004008C1" w:rsidRPr="007F598D" w14:paraId="18437541" w14:textId="77777777" w:rsidTr="005F7408">
        <w:tc>
          <w:tcPr>
            <w:tcW w:w="3539" w:type="dxa"/>
          </w:tcPr>
          <w:p w14:paraId="448C2A1B" w14:textId="77777777" w:rsidR="004008C1" w:rsidRPr="007F598D" w:rsidRDefault="004008C1" w:rsidP="00CC0F8C">
            <w:pPr>
              <w:spacing w:after="40" w:line="240" w:lineRule="auto"/>
              <w:rPr>
                <w:rFonts w:cs="Arial"/>
                <w:sz w:val="20"/>
                <w:szCs w:val="20"/>
                <w:highlight w:val="yellow"/>
              </w:rPr>
            </w:pPr>
            <w:r w:rsidRPr="007F598D">
              <w:rPr>
                <w:rFonts w:cs="Arial"/>
                <w:sz w:val="20"/>
                <w:szCs w:val="20"/>
                <w:highlight w:val="yellow"/>
              </w:rPr>
              <w:t xml:space="preserve">Un(e) expert(e)s long-terme </w:t>
            </w:r>
            <w:proofErr w:type="spellStart"/>
            <w:r w:rsidRPr="007F598D">
              <w:rPr>
                <w:rFonts w:cs="Arial"/>
                <w:sz w:val="20"/>
                <w:szCs w:val="20"/>
                <w:highlight w:val="yellow"/>
              </w:rPr>
              <w:t>internation</w:t>
            </w:r>
            <w:proofErr w:type="spellEnd"/>
            <w:r w:rsidRPr="007F598D">
              <w:rPr>
                <w:rFonts w:cs="Arial"/>
                <w:sz w:val="20"/>
                <w:szCs w:val="20"/>
                <w:highlight w:val="yellow"/>
              </w:rPr>
              <w:t>(ales) pour la gestion des connaissances et suivi &amp; évaluation</w:t>
            </w:r>
          </w:p>
        </w:tc>
        <w:tc>
          <w:tcPr>
            <w:tcW w:w="5521" w:type="dxa"/>
          </w:tcPr>
          <w:p w14:paraId="50382014" w14:textId="54B6AC54" w:rsidR="004008C1" w:rsidRDefault="004008C1" w:rsidP="00CC0F8C">
            <w:pPr>
              <w:spacing w:after="40" w:line="240" w:lineRule="auto"/>
              <w:rPr>
                <w:rFonts w:cs="Arial"/>
                <w:sz w:val="20"/>
                <w:szCs w:val="20"/>
                <w:highlight w:val="yellow"/>
              </w:rPr>
            </w:pPr>
            <w:r w:rsidRPr="007F598D">
              <w:rPr>
                <w:rFonts w:cs="Arial"/>
                <w:sz w:val="20"/>
                <w:szCs w:val="20"/>
                <w:highlight w:val="yellow"/>
              </w:rPr>
              <w:t>La mise en place en application d’u</w:t>
            </w:r>
            <w:r w:rsidR="00AD6B2B" w:rsidRPr="007F598D">
              <w:rPr>
                <w:rFonts w:cs="Arial"/>
                <w:sz w:val="20"/>
                <w:szCs w:val="20"/>
                <w:highlight w:val="yellow"/>
              </w:rPr>
              <w:t xml:space="preserve">ne système suivi-évaluation en </w:t>
            </w:r>
            <w:r w:rsidRPr="007F598D">
              <w:rPr>
                <w:rFonts w:cs="Arial"/>
                <w:sz w:val="20"/>
                <w:szCs w:val="20"/>
                <w:highlight w:val="yellow"/>
              </w:rPr>
              <w:t>harmonisation des besoin</w:t>
            </w:r>
            <w:r w:rsidR="00AD6B2B" w:rsidRPr="007F598D">
              <w:rPr>
                <w:rFonts w:cs="Arial"/>
                <w:sz w:val="20"/>
                <w:szCs w:val="20"/>
                <w:highlight w:val="yellow"/>
              </w:rPr>
              <w:t>s</w:t>
            </w:r>
            <w:r w:rsidRPr="007F598D">
              <w:rPr>
                <w:rFonts w:cs="Arial"/>
                <w:sz w:val="20"/>
                <w:szCs w:val="20"/>
                <w:highlight w:val="yellow"/>
              </w:rPr>
              <w:t xml:space="preserve"> BGF (rapp</w:t>
            </w:r>
            <w:r w:rsidR="00AD6B2B" w:rsidRPr="007F598D">
              <w:rPr>
                <w:rFonts w:cs="Arial"/>
                <w:sz w:val="20"/>
                <w:szCs w:val="20"/>
                <w:highlight w:val="yellow"/>
              </w:rPr>
              <w:t>ortage en allemand) et FONAREDD</w:t>
            </w:r>
            <w:r w:rsidR="0034591A">
              <w:rPr>
                <w:rFonts w:cs="Arial"/>
                <w:sz w:val="20"/>
                <w:szCs w:val="20"/>
                <w:highlight w:val="yellow"/>
              </w:rPr>
              <w:t>.</w:t>
            </w:r>
          </w:p>
          <w:p w14:paraId="14338A0B" w14:textId="568D47CA" w:rsidR="004008C1" w:rsidRPr="007F598D" w:rsidRDefault="0034591A" w:rsidP="00CC0F8C">
            <w:pPr>
              <w:spacing w:after="40" w:line="240" w:lineRule="auto"/>
              <w:rPr>
                <w:rFonts w:cs="Arial"/>
                <w:sz w:val="20"/>
                <w:szCs w:val="20"/>
                <w:highlight w:val="yellow"/>
              </w:rPr>
            </w:pPr>
            <w:r>
              <w:rPr>
                <w:rFonts w:cs="Arial"/>
                <w:sz w:val="20"/>
                <w:szCs w:val="20"/>
                <w:highlight w:val="yellow"/>
              </w:rPr>
              <w:t>Appui aux recherches de co-financement</w:t>
            </w:r>
          </w:p>
        </w:tc>
      </w:tr>
      <w:tr w:rsidR="004008C1" w:rsidRPr="007F598D" w14:paraId="7399B7AB" w14:textId="77777777" w:rsidTr="005F7408">
        <w:tc>
          <w:tcPr>
            <w:tcW w:w="3539" w:type="dxa"/>
          </w:tcPr>
          <w:p w14:paraId="6EF60D5C" w14:textId="2D95AD17" w:rsidR="004008C1" w:rsidRPr="007F598D" w:rsidRDefault="00F61DCF" w:rsidP="00CC0F8C">
            <w:pPr>
              <w:spacing w:after="40" w:line="240" w:lineRule="auto"/>
              <w:rPr>
                <w:rFonts w:cs="Arial"/>
                <w:sz w:val="20"/>
                <w:szCs w:val="20"/>
                <w:highlight w:val="yellow"/>
              </w:rPr>
            </w:pPr>
            <w:r w:rsidRPr="007F598D">
              <w:rPr>
                <w:rFonts w:eastAsia="Times New Roman" w:cs="Arial"/>
                <w:sz w:val="20"/>
                <w:szCs w:val="20"/>
                <w:highlight w:val="yellow"/>
                <w:lang w:eastAsia="de-DE"/>
              </w:rPr>
              <w:t>Un</w:t>
            </w:r>
            <w:r w:rsidR="004008C1" w:rsidRPr="007F598D">
              <w:rPr>
                <w:rFonts w:eastAsia="Times New Roman" w:cs="Arial"/>
                <w:sz w:val="20"/>
                <w:szCs w:val="20"/>
                <w:highlight w:val="yellow"/>
                <w:lang w:eastAsia="de-DE"/>
              </w:rPr>
              <w:t>(e) expert(e) long terme congolais(e) communication et sensibilisation</w:t>
            </w:r>
          </w:p>
        </w:tc>
        <w:tc>
          <w:tcPr>
            <w:tcW w:w="5521" w:type="dxa"/>
          </w:tcPr>
          <w:p w14:paraId="706B7EF3" w14:textId="77777777" w:rsidR="004008C1" w:rsidRPr="007F598D" w:rsidRDefault="004008C1" w:rsidP="00CC0F8C">
            <w:pPr>
              <w:spacing w:after="40" w:line="240" w:lineRule="auto"/>
              <w:rPr>
                <w:rFonts w:eastAsia="Times New Roman" w:cs="Arial"/>
                <w:sz w:val="20"/>
                <w:szCs w:val="20"/>
                <w:highlight w:val="yellow"/>
                <w:lang w:eastAsia="de-DE"/>
              </w:rPr>
            </w:pPr>
            <w:r w:rsidRPr="007F598D">
              <w:rPr>
                <w:rFonts w:eastAsia="Times New Roman" w:cs="Arial"/>
                <w:sz w:val="20"/>
                <w:szCs w:val="20"/>
                <w:highlight w:val="yellow"/>
                <w:lang w:eastAsia="de-DE"/>
              </w:rPr>
              <w:t>Communication interne et externe du projet organisation des activités de la sensibilisation de la population sur les aspects liées au projet</w:t>
            </w:r>
          </w:p>
          <w:p w14:paraId="170D555A" w14:textId="77777777" w:rsidR="004008C1" w:rsidRPr="007F598D" w:rsidRDefault="004008C1" w:rsidP="00CC0F8C">
            <w:pPr>
              <w:spacing w:after="40" w:line="240" w:lineRule="auto"/>
              <w:rPr>
                <w:rFonts w:eastAsia="Times New Roman" w:cs="Arial"/>
                <w:sz w:val="20"/>
                <w:szCs w:val="20"/>
                <w:highlight w:val="yellow"/>
                <w:lang w:eastAsia="de-DE"/>
              </w:rPr>
            </w:pPr>
            <w:r w:rsidRPr="007F598D">
              <w:rPr>
                <w:rFonts w:eastAsia="Times New Roman" w:cs="Arial"/>
                <w:sz w:val="20"/>
                <w:szCs w:val="20"/>
                <w:highlight w:val="yellow"/>
                <w:lang w:eastAsia="de-DE"/>
              </w:rPr>
              <w:t>Développement des brochure et article</w:t>
            </w:r>
            <w:r w:rsidR="008A3B6B" w:rsidRPr="007F598D">
              <w:rPr>
                <w:rFonts w:eastAsia="Times New Roman" w:cs="Arial"/>
                <w:sz w:val="20"/>
                <w:szCs w:val="20"/>
                <w:highlight w:val="yellow"/>
                <w:lang w:eastAsia="de-DE"/>
              </w:rPr>
              <w:t>s</w:t>
            </w:r>
          </w:p>
          <w:p w14:paraId="66F22C48" w14:textId="0040E47A" w:rsidR="008A3B6B" w:rsidRPr="007F598D" w:rsidRDefault="008A3B6B" w:rsidP="00CC0F8C">
            <w:pPr>
              <w:spacing w:after="40" w:line="240" w:lineRule="auto"/>
              <w:rPr>
                <w:rFonts w:eastAsia="Times New Roman" w:cs="Arial"/>
                <w:sz w:val="20"/>
                <w:szCs w:val="20"/>
                <w:highlight w:val="yellow"/>
                <w:lang w:eastAsia="de-DE"/>
              </w:rPr>
            </w:pPr>
            <w:r w:rsidRPr="007F598D">
              <w:rPr>
                <w:rFonts w:eastAsia="Times New Roman" w:cs="Arial"/>
                <w:sz w:val="20"/>
                <w:szCs w:val="20"/>
                <w:highlight w:val="yellow"/>
                <w:lang w:eastAsia="de-DE"/>
              </w:rPr>
              <w:t xml:space="preserve">Appui aux rapports techniques </w:t>
            </w:r>
          </w:p>
        </w:tc>
      </w:tr>
      <w:tr w:rsidR="004008C1" w:rsidRPr="008A3B6B" w14:paraId="0582D8B0" w14:textId="77777777" w:rsidTr="005F7408">
        <w:tc>
          <w:tcPr>
            <w:tcW w:w="3539" w:type="dxa"/>
          </w:tcPr>
          <w:p w14:paraId="6B282270" w14:textId="3A1E19FB" w:rsidR="004008C1" w:rsidRPr="007F598D" w:rsidRDefault="00F61DCF" w:rsidP="00CC0F8C">
            <w:pPr>
              <w:spacing w:after="40" w:line="240" w:lineRule="auto"/>
              <w:rPr>
                <w:rFonts w:eastAsia="Times New Roman" w:cs="Arial"/>
                <w:sz w:val="20"/>
                <w:szCs w:val="20"/>
                <w:highlight w:val="yellow"/>
                <w:lang w:eastAsia="de-DE"/>
              </w:rPr>
            </w:pPr>
            <w:r w:rsidRPr="007F598D">
              <w:rPr>
                <w:rFonts w:eastAsia="Times New Roman" w:cs="Arial"/>
                <w:sz w:val="20"/>
                <w:szCs w:val="20"/>
                <w:highlight w:val="yellow"/>
                <w:lang w:eastAsia="de-DE"/>
              </w:rPr>
              <w:t>Un</w:t>
            </w:r>
            <w:r w:rsidR="004008C1" w:rsidRPr="007F598D">
              <w:rPr>
                <w:rFonts w:eastAsia="Times New Roman" w:cs="Arial"/>
                <w:sz w:val="20"/>
                <w:szCs w:val="20"/>
                <w:highlight w:val="yellow"/>
                <w:lang w:eastAsia="de-DE"/>
              </w:rPr>
              <w:t>(e) expert(e) long terme congolais(e) pour la sécurité</w:t>
            </w:r>
          </w:p>
        </w:tc>
        <w:tc>
          <w:tcPr>
            <w:tcW w:w="5521" w:type="dxa"/>
          </w:tcPr>
          <w:p w14:paraId="7DBE24AF" w14:textId="77777777" w:rsidR="004008C1" w:rsidRPr="007F598D" w:rsidRDefault="004008C1" w:rsidP="00CC0F8C">
            <w:pPr>
              <w:spacing w:after="40" w:line="240" w:lineRule="auto"/>
              <w:rPr>
                <w:rFonts w:eastAsia="Times New Roman" w:cs="Arial"/>
                <w:sz w:val="20"/>
                <w:szCs w:val="20"/>
                <w:highlight w:val="yellow"/>
                <w:lang w:eastAsia="de-DE"/>
              </w:rPr>
            </w:pPr>
            <w:r w:rsidRPr="007F598D">
              <w:rPr>
                <w:rFonts w:eastAsia="Times New Roman" w:cs="Arial"/>
                <w:sz w:val="20"/>
                <w:szCs w:val="20"/>
                <w:highlight w:val="yellow"/>
                <w:lang w:eastAsia="de-DE"/>
              </w:rPr>
              <w:t>Suivi de la situation en matière de sécurité dans la province</w:t>
            </w:r>
          </w:p>
          <w:p w14:paraId="0292537A" w14:textId="77777777" w:rsidR="004008C1" w:rsidRPr="007F598D" w:rsidRDefault="004008C1" w:rsidP="00CC0F8C">
            <w:pPr>
              <w:spacing w:after="40" w:line="240" w:lineRule="auto"/>
              <w:rPr>
                <w:rFonts w:eastAsia="Times New Roman" w:cs="Arial"/>
                <w:sz w:val="20"/>
                <w:szCs w:val="20"/>
                <w:highlight w:val="yellow"/>
                <w:lang w:eastAsia="de-DE"/>
              </w:rPr>
            </w:pPr>
            <w:r w:rsidRPr="007F598D">
              <w:rPr>
                <w:rFonts w:eastAsia="Times New Roman" w:cs="Arial"/>
                <w:sz w:val="20"/>
                <w:szCs w:val="20"/>
                <w:highlight w:val="yellow"/>
                <w:lang w:eastAsia="de-DE"/>
              </w:rPr>
              <w:t>Assurer la sécurité pour le travail au terrain</w:t>
            </w:r>
          </w:p>
          <w:p w14:paraId="42991336" w14:textId="77777777" w:rsidR="004008C1" w:rsidRPr="007F598D" w:rsidRDefault="004008C1" w:rsidP="00CC0F8C">
            <w:pPr>
              <w:spacing w:after="40" w:line="240" w:lineRule="auto"/>
              <w:rPr>
                <w:rFonts w:eastAsia="Times New Roman" w:cs="Arial"/>
                <w:sz w:val="20"/>
                <w:szCs w:val="20"/>
                <w:highlight w:val="yellow"/>
                <w:lang w:eastAsia="de-DE"/>
              </w:rPr>
            </w:pPr>
            <w:r w:rsidRPr="007F598D">
              <w:rPr>
                <w:rFonts w:eastAsia="Times New Roman" w:cs="Arial"/>
                <w:sz w:val="20"/>
                <w:szCs w:val="20"/>
                <w:highlight w:val="yellow"/>
                <w:lang w:eastAsia="de-DE"/>
              </w:rPr>
              <w:t>Former le staff, consultant, et partenaires</w:t>
            </w:r>
          </w:p>
        </w:tc>
      </w:tr>
    </w:tbl>
    <w:p w14:paraId="07BF88CB" w14:textId="77777777" w:rsidR="004008C1" w:rsidRPr="00EA70B3" w:rsidRDefault="004008C1" w:rsidP="004B25A5">
      <w:pPr>
        <w:spacing w:after="0" w:line="240" w:lineRule="auto"/>
        <w:rPr>
          <w:rFonts w:cs="Arial"/>
          <w:highlight w:val="yellow"/>
        </w:rPr>
      </w:pPr>
    </w:p>
    <w:p w14:paraId="59EF97B4" w14:textId="358D1858" w:rsidR="004008C1" w:rsidRPr="00CC0F8C" w:rsidRDefault="00B763D5" w:rsidP="004B25A5">
      <w:pPr>
        <w:spacing w:line="240" w:lineRule="auto"/>
        <w:rPr>
          <w:rFonts w:cs="Arial"/>
          <w:highlight w:val="yellow"/>
        </w:rPr>
      </w:pPr>
      <w:r w:rsidRPr="00CC0F8C">
        <w:rPr>
          <w:rFonts w:cs="Arial"/>
          <w:highlight w:val="yellow"/>
        </w:rPr>
        <w:t>A</w:t>
      </w:r>
      <w:r w:rsidR="004B25A5" w:rsidRPr="00CC0F8C">
        <w:rPr>
          <w:rFonts w:cs="Arial"/>
          <w:highlight w:val="yellow"/>
        </w:rPr>
        <w:t xml:space="preserve">fin de pouvoir couvrir tous les </w:t>
      </w:r>
      <w:r w:rsidR="00725856" w:rsidRPr="00CC0F8C">
        <w:rPr>
          <w:rFonts w:cs="Arial"/>
          <w:highlight w:val="yellow"/>
        </w:rPr>
        <w:t xml:space="preserve">domaines d’intervention </w:t>
      </w:r>
      <w:r w:rsidRPr="00CC0F8C">
        <w:rPr>
          <w:rFonts w:cs="Arial"/>
          <w:highlight w:val="yellow"/>
        </w:rPr>
        <w:t xml:space="preserve">avec une assistance technique </w:t>
      </w:r>
      <w:r w:rsidR="00725856" w:rsidRPr="00CC0F8C">
        <w:rPr>
          <w:rFonts w:cs="Arial"/>
          <w:highlight w:val="yellow"/>
        </w:rPr>
        <w:t xml:space="preserve">on propose </w:t>
      </w:r>
      <w:r w:rsidR="001A093D" w:rsidRPr="00CC0F8C">
        <w:rPr>
          <w:rFonts w:cs="Arial"/>
          <w:highlight w:val="yellow"/>
        </w:rPr>
        <w:t>1 expert</w:t>
      </w:r>
      <w:r w:rsidR="00F61DCF">
        <w:rPr>
          <w:rFonts w:cs="Arial"/>
          <w:highlight w:val="yellow"/>
        </w:rPr>
        <w:t>(e)</w:t>
      </w:r>
      <w:r w:rsidR="001A093D" w:rsidRPr="00CC0F8C">
        <w:rPr>
          <w:rFonts w:cs="Arial"/>
          <w:highlight w:val="yellow"/>
        </w:rPr>
        <w:t xml:space="preserve"> </w:t>
      </w:r>
      <w:r w:rsidR="00C428B1" w:rsidRPr="00CC0F8C">
        <w:rPr>
          <w:rFonts w:cs="Arial"/>
          <w:highlight w:val="yellow"/>
        </w:rPr>
        <w:t>intern</w:t>
      </w:r>
      <w:r w:rsidR="001A093D" w:rsidRPr="00CC0F8C">
        <w:rPr>
          <w:rFonts w:cs="Arial"/>
          <w:highlight w:val="yellow"/>
        </w:rPr>
        <w:t>ational</w:t>
      </w:r>
      <w:r w:rsidR="00F61DCF">
        <w:rPr>
          <w:rFonts w:cs="Arial"/>
          <w:highlight w:val="yellow"/>
        </w:rPr>
        <w:t>(</w:t>
      </w:r>
      <w:r w:rsidR="001A093D" w:rsidRPr="00CC0F8C">
        <w:rPr>
          <w:rFonts w:cs="Arial"/>
          <w:highlight w:val="yellow"/>
        </w:rPr>
        <w:t>e</w:t>
      </w:r>
      <w:r w:rsidR="00F61DCF">
        <w:rPr>
          <w:rFonts w:cs="Arial"/>
          <w:highlight w:val="yellow"/>
        </w:rPr>
        <w:t>)</w:t>
      </w:r>
      <w:r w:rsidR="001A093D" w:rsidRPr="00CC0F8C">
        <w:rPr>
          <w:rFonts w:cs="Arial"/>
          <w:highlight w:val="yellow"/>
        </w:rPr>
        <w:t xml:space="preserve"> et </w:t>
      </w:r>
      <w:r w:rsidR="004008C1" w:rsidRPr="00CC0F8C">
        <w:rPr>
          <w:rFonts w:cs="Arial"/>
          <w:highlight w:val="yellow"/>
        </w:rPr>
        <w:t>15</w:t>
      </w:r>
      <w:r w:rsidR="00725856" w:rsidRPr="00CC0F8C">
        <w:rPr>
          <w:rFonts w:cs="Arial"/>
          <w:highlight w:val="yellow"/>
        </w:rPr>
        <w:t xml:space="preserve"> </w:t>
      </w:r>
      <w:proofErr w:type="gramStart"/>
      <w:r w:rsidR="00725856" w:rsidRPr="00CC0F8C">
        <w:rPr>
          <w:rFonts w:cs="Arial"/>
          <w:highlight w:val="yellow"/>
        </w:rPr>
        <w:t>expert</w:t>
      </w:r>
      <w:proofErr w:type="gramEnd"/>
      <w:r w:rsidR="00F61DCF">
        <w:rPr>
          <w:rFonts w:cs="Arial"/>
          <w:highlight w:val="yellow"/>
        </w:rPr>
        <w:t>(e)</w:t>
      </w:r>
      <w:r w:rsidR="00725856" w:rsidRPr="00CC0F8C">
        <w:rPr>
          <w:rFonts w:cs="Arial"/>
          <w:highlight w:val="yellow"/>
        </w:rPr>
        <w:t>s nationaux</w:t>
      </w:r>
      <w:r w:rsidR="00F61DCF">
        <w:rPr>
          <w:rFonts w:cs="Arial"/>
          <w:highlight w:val="yellow"/>
        </w:rPr>
        <w:t>/nationales</w:t>
      </w:r>
      <w:r w:rsidR="00725856" w:rsidRPr="00CC0F8C">
        <w:rPr>
          <w:rFonts w:cs="Arial"/>
          <w:highlight w:val="yellow"/>
        </w:rPr>
        <w:t xml:space="preserve">. </w:t>
      </w:r>
    </w:p>
    <w:p w14:paraId="579BCAED" w14:textId="77777777" w:rsidR="001A093D" w:rsidRPr="00CC0F8C" w:rsidRDefault="00662894" w:rsidP="004B25A5">
      <w:pPr>
        <w:spacing w:line="240" w:lineRule="auto"/>
        <w:rPr>
          <w:rFonts w:cs="Arial"/>
          <w:highlight w:val="yellow"/>
        </w:rPr>
      </w:pPr>
      <w:r w:rsidRPr="00CC0F8C">
        <w:rPr>
          <w:rFonts w:cs="Arial"/>
          <w:highlight w:val="yellow"/>
        </w:rPr>
        <w:t>C’est possible qu'après la phase de planification de 6 mois, il y ait de légers changements dans la composition de l'équipe des experts nationaux selon des besoins des acteurs dans la province.</w:t>
      </w:r>
    </w:p>
    <w:p w14:paraId="0EC4CD94" w14:textId="77777777" w:rsidR="00662894" w:rsidRPr="00CC0F8C" w:rsidRDefault="00662894" w:rsidP="004B25A5">
      <w:pPr>
        <w:spacing w:line="240" w:lineRule="auto"/>
        <w:rPr>
          <w:rFonts w:cs="Arial"/>
          <w:highlight w:val="yellow"/>
        </w:rPr>
      </w:pPr>
      <w:r w:rsidRPr="00CC0F8C">
        <w:rPr>
          <w:rFonts w:cs="Arial"/>
          <w:highlight w:val="yellow"/>
        </w:rPr>
        <w:t>A ce moment nous avons envisagé :</w:t>
      </w:r>
    </w:p>
    <w:tbl>
      <w:tblPr>
        <w:tblStyle w:val="TableGrid"/>
        <w:tblW w:w="0" w:type="auto"/>
        <w:tblLook w:val="04A0" w:firstRow="1" w:lastRow="0" w:firstColumn="1" w:lastColumn="0" w:noHBand="0" w:noVBand="1"/>
      </w:tblPr>
      <w:tblGrid>
        <w:gridCol w:w="2580"/>
        <w:gridCol w:w="2924"/>
        <w:gridCol w:w="3556"/>
      </w:tblGrid>
      <w:tr w:rsidR="004F4CE4" w:rsidRPr="00CC0F8C" w14:paraId="0487AEF2" w14:textId="77777777" w:rsidTr="00290660">
        <w:tc>
          <w:tcPr>
            <w:tcW w:w="0" w:type="auto"/>
          </w:tcPr>
          <w:p w14:paraId="2F0F5453" w14:textId="77777777" w:rsidR="00582D32" w:rsidRPr="003050A0" w:rsidRDefault="00582D32" w:rsidP="00CC0F8C">
            <w:pPr>
              <w:spacing w:after="40" w:line="240" w:lineRule="auto"/>
              <w:rPr>
                <w:rFonts w:cs="Arial"/>
                <w:b/>
                <w:sz w:val="20"/>
                <w:szCs w:val="20"/>
                <w:highlight w:val="yellow"/>
              </w:rPr>
            </w:pPr>
            <w:r w:rsidRPr="003050A0">
              <w:rPr>
                <w:rFonts w:cs="Arial"/>
                <w:b/>
                <w:sz w:val="20"/>
                <w:szCs w:val="20"/>
                <w:highlight w:val="yellow"/>
              </w:rPr>
              <w:t>Equipe Technique</w:t>
            </w:r>
          </w:p>
        </w:tc>
        <w:tc>
          <w:tcPr>
            <w:tcW w:w="0" w:type="auto"/>
          </w:tcPr>
          <w:p w14:paraId="7A22B869" w14:textId="77777777" w:rsidR="00582D32" w:rsidRPr="003050A0" w:rsidRDefault="00582D32" w:rsidP="00CC0F8C">
            <w:pPr>
              <w:spacing w:after="40" w:line="240" w:lineRule="auto"/>
              <w:rPr>
                <w:rFonts w:cs="Arial"/>
                <w:b/>
                <w:sz w:val="20"/>
                <w:szCs w:val="20"/>
                <w:highlight w:val="yellow"/>
              </w:rPr>
            </w:pPr>
          </w:p>
        </w:tc>
        <w:tc>
          <w:tcPr>
            <w:tcW w:w="0" w:type="auto"/>
          </w:tcPr>
          <w:p w14:paraId="21098031" w14:textId="77777777" w:rsidR="00582D32" w:rsidRPr="003050A0" w:rsidRDefault="00582D32" w:rsidP="00CC0F8C">
            <w:pPr>
              <w:spacing w:after="40" w:line="240" w:lineRule="auto"/>
              <w:rPr>
                <w:rFonts w:cs="Arial"/>
                <w:b/>
                <w:sz w:val="20"/>
                <w:szCs w:val="20"/>
                <w:highlight w:val="yellow"/>
              </w:rPr>
            </w:pPr>
          </w:p>
        </w:tc>
      </w:tr>
      <w:tr w:rsidR="004F4CE4" w:rsidRPr="00CC0F8C" w14:paraId="6377084E" w14:textId="77777777" w:rsidTr="00290660">
        <w:tc>
          <w:tcPr>
            <w:tcW w:w="0" w:type="auto"/>
          </w:tcPr>
          <w:p w14:paraId="644F36E7" w14:textId="77777777" w:rsidR="00582D32" w:rsidRPr="003050A0" w:rsidRDefault="00582D32" w:rsidP="00CC0F8C">
            <w:pPr>
              <w:spacing w:after="40" w:line="240" w:lineRule="auto"/>
              <w:rPr>
                <w:rFonts w:cs="Arial"/>
                <w:b/>
                <w:sz w:val="20"/>
                <w:szCs w:val="20"/>
                <w:highlight w:val="yellow"/>
              </w:rPr>
            </w:pPr>
            <w:r w:rsidRPr="003050A0">
              <w:rPr>
                <w:rFonts w:cs="Arial"/>
                <w:b/>
                <w:sz w:val="20"/>
                <w:szCs w:val="20"/>
                <w:highlight w:val="yellow"/>
              </w:rPr>
              <w:t>Fonction</w:t>
            </w:r>
          </w:p>
        </w:tc>
        <w:tc>
          <w:tcPr>
            <w:tcW w:w="0" w:type="auto"/>
          </w:tcPr>
          <w:p w14:paraId="4DFA3693" w14:textId="77777777" w:rsidR="00582D32" w:rsidRPr="003050A0" w:rsidRDefault="00582D32" w:rsidP="00CC0F8C">
            <w:pPr>
              <w:spacing w:after="40" w:line="240" w:lineRule="auto"/>
              <w:rPr>
                <w:rFonts w:cs="Arial"/>
                <w:b/>
                <w:sz w:val="20"/>
                <w:szCs w:val="20"/>
                <w:highlight w:val="yellow"/>
              </w:rPr>
            </w:pPr>
            <w:r w:rsidRPr="003050A0">
              <w:rPr>
                <w:rFonts w:cs="Arial"/>
                <w:b/>
                <w:sz w:val="20"/>
                <w:szCs w:val="20"/>
                <w:highlight w:val="yellow"/>
              </w:rPr>
              <w:t>Rôle and Responsabilité</w:t>
            </w:r>
          </w:p>
        </w:tc>
        <w:tc>
          <w:tcPr>
            <w:tcW w:w="0" w:type="auto"/>
          </w:tcPr>
          <w:p w14:paraId="130C8C82" w14:textId="1F129BEA" w:rsidR="00582D32" w:rsidRPr="003050A0" w:rsidRDefault="00582D32" w:rsidP="00CC0F8C">
            <w:pPr>
              <w:spacing w:after="40" w:line="240" w:lineRule="auto"/>
              <w:rPr>
                <w:rFonts w:cs="Arial"/>
                <w:b/>
                <w:sz w:val="20"/>
                <w:szCs w:val="20"/>
                <w:highlight w:val="yellow"/>
              </w:rPr>
            </w:pPr>
            <w:r w:rsidRPr="003050A0">
              <w:rPr>
                <w:rFonts w:cs="Arial"/>
                <w:b/>
                <w:sz w:val="20"/>
                <w:szCs w:val="20"/>
                <w:highlight w:val="yellow"/>
              </w:rPr>
              <w:t>Partenaires</w:t>
            </w:r>
            <w:r w:rsidR="00CC0F8C" w:rsidRPr="003050A0">
              <w:rPr>
                <w:rFonts w:cs="Arial"/>
                <w:b/>
                <w:sz w:val="20"/>
                <w:szCs w:val="20"/>
                <w:highlight w:val="yellow"/>
              </w:rPr>
              <w:t xml:space="preserve"> ils vont </w:t>
            </w:r>
            <w:r w:rsidR="00290660" w:rsidRPr="003050A0">
              <w:rPr>
                <w:rFonts w:cs="Arial"/>
                <w:b/>
                <w:sz w:val="20"/>
                <w:szCs w:val="20"/>
                <w:highlight w:val="yellow"/>
              </w:rPr>
              <w:t>travailler avec</w:t>
            </w:r>
          </w:p>
        </w:tc>
      </w:tr>
      <w:tr w:rsidR="004F4CE4" w:rsidRPr="00CC0F8C" w14:paraId="427479E1" w14:textId="77777777" w:rsidTr="00290660">
        <w:tc>
          <w:tcPr>
            <w:tcW w:w="0" w:type="auto"/>
          </w:tcPr>
          <w:p w14:paraId="68867133" w14:textId="18218652" w:rsidR="00582D32" w:rsidRPr="00CC0F8C" w:rsidRDefault="00582D32" w:rsidP="00CC0F8C">
            <w:pPr>
              <w:spacing w:after="40" w:line="240" w:lineRule="auto"/>
              <w:rPr>
                <w:rFonts w:cs="Arial"/>
                <w:sz w:val="20"/>
                <w:szCs w:val="20"/>
                <w:highlight w:val="yellow"/>
              </w:rPr>
            </w:pPr>
            <w:r w:rsidRPr="00CC0F8C">
              <w:rPr>
                <w:rFonts w:cs="Arial"/>
                <w:sz w:val="20"/>
                <w:szCs w:val="20"/>
                <w:highlight w:val="yellow"/>
              </w:rPr>
              <w:t>Un(e) expert(e)s long-terme intern</w:t>
            </w:r>
            <w:r w:rsidR="00CC0F8C" w:rsidRPr="00CC0F8C">
              <w:rPr>
                <w:rFonts w:cs="Arial"/>
                <w:sz w:val="20"/>
                <w:szCs w:val="20"/>
                <w:highlight w:val="yellow"/>
              </w:rPr>
              <w:t xml:space="preserve">ational(ales) </w:t>
            </w:r>
            <w:r w:rsidR="004F4CE4">
              <w:rPr>
                <w:rFonts w:cs="Arial"/>
                <w:sz w:val="20"/>
                <w:szCs w:val="20"/>
                <w:highlight w:val="yellow"/>
              </w:rPr>
              <w:t>développement rural intégrée, focus agriculture</w:t>
            </w:r>
          </w:p>
        </w:tc>
        <w:tc>
          <w:tcPr>
            <w:tcW w:w="0" w:type="auto"/>
          </w:tcPr>
          <w:p w14:paraId="08B19BB4" w14:textId="6273AD9D" w:rsidR="00582D32" w:rsidRPr="00CC0F8C" w:rsidRDefault="00582D32" w:rsidP="00CC0F8C">
            <w:pPr>
              <w:spacing w:after="40" w:line="240" w:lineRule="auto"/>
              <w:rPr>
                <w:rFonts w:cs="Arial"/>
                <w:sz w:val="20"/>
                <w:szCs w:val="20"/>
                <w:highlight w:val="yellow"/>
              </w:rPr>
            </w:pPr>
            <w:r w:rsidRPr="00CC0F8C">
              <w:rPr>
                <w:rFonts w:cs="Arial"/>
                <w:sz w:val="20"/>
                <w:szCs w:val="20"/>
                <w:highlight w:val="yellow"/>
              </w:rPr>
              <w:t>Appui à la conceptualisation des système</w:t>
            </w:r>
            <w:r w:rsidR="00290660" w:rsidRPr="00CC0F8C">
              <w:rPr>
                <w:rFonts w:cs="Arial"/>
                <w:sz w:val="20"/>
                <w:szCs w:val="20"/>
                <w:highlight w:val="yellow"/>
              </w:rPr>
              <w:t>s</w:t>
            </w:r>
            <w:r w:rsidRPr="00CC0F8C">
              <w:rPr>
                <w:rFonts w:cs="Arial"/>
                <w:sz w:val="20"/>
                <w:szCs w:val="20"/>
                <w:highlight w:val="yellow"/>
              </w:rPr>
              <w:t xml:space="preserve"> agricole</w:t>
            </w:r>
            <w:r w:rsidR="00290660" w:rsidRPr="00CC0F8C">
              <w:rPr>
                <w:rFonts w:cs="Arial"/>
                <w:sz w:val="20"/>
                <w:szCs w:val="20"/>
                <w:highlight w:val="yellow"/>
              </w:rPr>
              <w:t>s</w:t>
            </w:r>
            <w:r w:rsidRPr="00CC0F8C">
              <w:rPr>
                <w:rFonts w:cs="Arial"/>
                <w:sz w:val="20"/>
                <w:szCs w:val="20"/>
                <w:highlight w:val="yellow"/>
              </w:rPr>
              <w:t xml:space="preserve"> foret et savane</w:t>
            </w:r>
          </w:p>
          <w:p w14:paraId="59F47E8D" w14:textId="400613CC" w:rsidR="00582D32" w:rsidRPr="00CC0F8C" w:rsidRDefault="00582D32" w:rsidP="00CC0F8C">
            <w:pPr>
              <w:spacing w:after="40" w:line="240" w:lineRule="auto"/>
              <w:rPr>
                <w:rFonts w:cs="Arial"/>
                <w:sz w:val="20"/>
                <w:szCs w:val="20"/>
                <w:highlight w:val="yellow"/>
              </w:rPr>
            </w:pPr>
            <w:r w:rsidRPr="00CC0F8C">
              <w:rPr>
                <w:rFonts w:cs="Arial"/>
                <w:sz w:val="20"/>
                <w:szCs w:val="20"/>
                <w:highlight w:val="yellow"/>
              </w:rPr>
              <w:t>Recherche de financement supplémentaire</w:t>
            </w:r>
          </w:p>
          <w:p w14:paraId="4432453D" w14:textId="2590777F" w:rsidR="00CC0F8C" w:rsidRPr="00CC0F8C" w:rsidRDefault="00CC0F8C" w:rsidP="00CC0F8C">
            <w:pPr>
              <w:spacing w:after="40" w:line="240" w:lineRule="auto"/>
              <w:rPr>
                <w:rFonts w:cs="Arial"/>
                <w:sz w:val="20"/>
                <w:szCs w:val="20"/>
                <w:highlight w:val="yellow"/>
              </w:rPr>
            </w:pPr>
            <w:r w:rsidRPr="00CC0F8C">
              <w:rPr>
                <w:rFonts w:cs="Arial"/>
                <w:sz w:val="20"/>
                <w:szCs w:val="20"/>
                <w:highlight w:val="yellow"/>
              </w:rPr>
              <w:t>Communication avec le secteur prive international pour les investissements dans les chaines de valeur</w:t>
            </w:r>
          </w:p>
          <w:p w14:paraId="15516C8F" w14:textId="313D09B6" w:rsidR="00290660" w:rsidRPr="00CC0F8C" w:rsidRDefault="00290660" w:rsidP="00CC0F8C">
            <w:pPr>
              <w:spacing w:after="40" w:line="240" w:lineRule="auto"/>
              <w:rPr>
                <w:rFonts w:cs="Arial"/>
                <w:sz w:val="20"/>
                <w:szCs w:val="20"/>
                <w:highlight w:val="yellow"/>
              </w:rPr>
            </w:pPr>
            <w:r w:rsidRPr="00CC0F8C">
              <w:rPr>
                <w:rFonts w:cs="Arial"/>
                <w:sz w:val="20"/>
                <w:szCs w:val="20"/>
                <w:highlight w:val="yellow"/>
              </w:rPr>
              <w:t xml:space="preserve">Suivi des </w:t>
            </w:r>
            <w:proofErr w:type="spellStart"/>
            <w:r w:rsidRPr="00CC0F8C">
              <w:rPr>
                <w:rFonts w:cs="Arial"/>
                <w:sz w:val="20"/>
                <w:szCs w:val="20"/>
                <w:highlight w:val="yellow"/>
              </w:rPr>
              <w:t>grants</w:t>
            </w:r>
            <w:proofErr w:type="spellEnd"/>
            <w:r w:rsidRPr="00CC0F8C">
              <w:rPr>
                <w:rFonts w:cs="Arial"/>
                <w:sz w:val="20"/>
                <w:szCs w:val="20"/>
                <w:highlight w:val="yellow"/>
              </w:rPr>
              <w:t xml:space="preserve"> internationales avec le siège GIZ en allemand (développement des stratégies)</w:t>
            </w:r>
          </w:p>
          <w:p w14:paraId="1403FDFA" w14:textId="7D6D5945" w:rsidR="00290660" w:rsidRPr="00CC0F8C" w:rsidRDefault="00290660" w:rsidP="00CC0F8C">
            <w:pPr>
              <w:spacing w:after="40" w:line="240" w:lineRule="auto"/>
              <w:rPr>
                <w:rFonts w:cs="Arial"/>
                <w:sz w:val="20"/>
                <w:szCs w:val="20"/>
                <w:highlight w:val="yellow"/>
              </w:rPr>
            </w:pPr>
            <w:r w:rsidRPr="00CC0F8C">
              <w:rPr>
                <w:rFonts w:cs="Arial"/>
                <w:sz w:val="20"/>
                <w:szCs w:val="20"/>
                <w:highlight w:val="yellow"/>
              </w:rPr>
              <w:t>Suivi des consultants internationales (contrats avec le siège, communication en allemande)</w:t>
            </w:r>
          </w:p>
          <w:p w14:paraId="6706B69B" w14:textId="2633C491" w:rsidR="00290660" w:rsidRPr="00CC0F8C" w:rsidRDefault="00CC0F8C" w:rsidP="00CC0F8C">
            <w:pPr>
              <w:spacing w:after="40" w:line="240" w:lineRule="auto"/>
              <w:rPr>
                <w:rFonts w:cs="Arial"/>
                <w:sz w:val="20"/>
                <w:szCs w:val="20"/>
                <w:highlight w:val="yellow"/>
              </w:rPr>
            </w:pPr>
            <w:r w:rsidRPr="00CC0F8C">
              <w:rPr>
                <w:rFonts w:cs="Arial"/>
                <w:sz w:val="20"/>
                <w:szCs w:val="20"/>
                <w:highlight w:val="yellow"/>
              </w:rPr>
              <w:t>Capitalisation d’expérience (articles/guides en allemande, anglais, français)</w:t>
            </w:r>
          </w:p>
          <w:p w14:paraId="20AF0AA1" w14:textId="5CD6F2E5" w:rsidR="00290660" w:rsidRPr="00CC0F8C" w:rsidRDefault="00CC0F8C" w:rsidP="00CC0F8C">
            <w:pPr>
              <w:spacing w:after="40" w:line="240" w:lineRule="auto"/>
              <w:rPr>
                <w:rFonts w:cs="Arial"/>
                <w:sz w:val="20"/>
                <w:szCs w:val="20"/>
                <w:highlight w:val="yellow"/>
              </w:rPr>
            </w:pPr>
            <w:r w:rsidRPr="00CC0F8C">
              <w:rPr>
                <w:rFonts w:cs="Arial"/>
                <w:sz w:val="20"/>
                <w:szCs w:val="20"/>
                <w:highlight w:val="yellow"/>
              </w:rPr>
              <w:lastRenderedPageBreak/>
              <w:t xml:space="preserve">Promotion des études internationales, négociations avec </w:t>
            </w:r>
            <w:r w:rsidR="000F1410">
              <w:rPr>
                <w:rFonts w:cs="Arial"/>
                <w:sz w:val="20"/>
                <w:szCs w:val="20"/>
                <w:highlight w:val="yellow"/>
              </w:rPr>
              <w:t>des universités internationales</w:t>
            </w:r>
          </w:p>
        </w:tc>
        <w:tc>
          <w:tcPr>
            <w:tcW w:w="0" w:type="auto"/>
          </w:tcPr>
          <w:p w14:paraId="76378BD7" w14:textId="77777777" w:rsidR="00582D32" w:rsidRPr="00CC0F8C" w:rsidRDefault="00582D32" w:rsidP="00CC0F8C">
            <w:pPr>
              <w:spacing w:after="40" w:line="240" w:lineRule="auto"/>
              <w:rPr>
                <w:rFonts w:cs="Arial"/>
                <w:sz w:val="20"/>
                <w:szCs w:val="20"/>
                <w:highlight w:val="yellow"/>
              </w:rPr>
            </w:pPr>
            <w:proofErr w:type="spellStart"/>
            <w:r w:rsidRPr="00CC0F8C">
              <w:rPr>
                <w:rFonts w:cs="Arial"/>
                <w:sz w:val="20"/>
                <w:szCs w:val="20"/>
                <w:highlight w:val="yellow"/>
              </w:rPr>
              <w:lastRenderedPageBreak/>
              <w:t>ONGs</w:t>
            </w:r>
            <w:proofErr w:type="spellEnd"/>
            <w:r w:rsidRPr="00CC0F8C">
              <w:rPr>
                <w:rFonts w:cs="Arial"/>
                <w:sz w:val="20"/>
                <w:szCs w:val="20"/>
                <w:highlight w:val="yellow"/>
              </w:rPr>
              <w:t xml:space="preserve"> local, national et internationale</w:t>
            </w:r>
          </w:p>
          <w:p w14:paraId="4BFCB0A4" w14:textId="0D001F7A" w:rsidR="00582D32" w:rsidRPr="00CC0F8C" w:rsidRDefault="00B2567E" w:rsidP="00CC0F8C">
            <w:pPr>
              <w:spacing w:after="40" w:line="240" w:lineRule="auto"/>
              <w:rPr>
                <w:rFonts w:cs="Arial"/>
                <w:sz w:val="20"/>
                <w:szCs w:val="20"/>
                <w:highlight w:val="yellow"/>
              </w:rPr>
            </w:pPr>
            <w:r>
              <w:rPr>
                <w:rFonts w:cs="Arial"/>
                <w:sz w:val="20"/>
                <w:szCs w:val="20"/>
                <w:highlight w:val="yellow"/>
              </w:rPr>
              <w:t>Se</w:t>
            </w:r>
            <w:r w:rsidRPr="00CC0F8C">
              <w:rPr>
                <w:rFonts w:cs="Arial"/>
                <w:sz w:val="20"/>
                <w:szCs w:val="20"/>
                <w:highlight w:val="yellow"/>
              </w:rPr>
              <w:t>cteur</w:t>
            </w:r>
            <w:r w:rsidR="00582D32" w:rsidRPr="00CC0F8C">
              <w:rPr>
                <w:rFonts w:cs="Arial"/>
                <w:sz w:val="20"/>
                <w:szCs w:val="20"/>
                <w:highlight w:val="yellow"/>
              </w:rPr>
              <w:t xml:space="preserve"> Prive local, national et internationale</w:t>
            </w:r>
          </w:p>
          <w:p w14:paraId="38114F08" w14:textId="5065A8DD" w:rsidR="00582D32" w:rsidRPr="00CC0F8C" w:rsidRDefault="00582D32" w:rsidP="00CC0F8C">
            <w:pPr>
              <w:spacing w:after="40" w:line="240" w:lineRule="auto"/>
              <w:rPr>
                <w:rFonts w:cs="Arial"/>
                <w:sz w:val="20"/>
                <w:szCs w:val="20"/>
                <w:highlight w:val="yellow"/>
              </w:rPr>
            </w:pPr>
            <w:r w:rsidRPr="00CC0F8C">
              <w:rPr>
                <w:rFonts w:cs="Arial"/>
                <w:sz w:val="20"/>
                <w:szCs w:val="20"/>
                <w:highlight w:val="yellow"/>
              </w:rPr>
              <w:t>Bailleur de fonds</w:t>
            </w:r>
            <w:r w:rsidR="00290660" w:rsidRPr="00CC0F8C">
              <w:rPr>
                <w:rFonts w:cs="Arial"/>
                <w:sz w:val="20"/>
                <w:szCs w:val="20"/>
                <w:highlight w:val="yellow"/>
              </w:rPr>
              <w:t xml:space="preserve"> internationales</w:t>
            </w:r>
          </w:p>
          <w:p w14:paraId="1E19CFA7" w14:textId="6AD610E3" w:rsidR="00CC0F8C" w:rsidRPr="00CC0F8C" w:rsidRDefault="00CC0F8C" w:rsidP="00CC0F8C">
            <w:pPr>
              <w:spacing w:after="40" w:line="240" w:lineRule="auto"/>
              <w:rPr>
                <w:rFonts w:cs="Arial"/>
                <w:sz w:val="20"/>
                <w:szCs w:val="20"/>
                <w:highlight w:val="yellow"/>
              </w:rPr>
            </w:pPr>
            <w:r w:rsidRPr="00CC0F8C">
              <w:rPr>
                <w:rFonts w:cs="Arial"/>
                <w:sz w:val="20"/>
                <w:szCs w:val="20"/>
                <w:highlight w:val="yellow"/>
              </w:rPr>
              <w:t>Consultants internationaux</w:t>
            </w:r>
          </w:p>
          <w:p w14:paraId="3271BA55" w14:textId="3152CD66" w:rsidR="00CC0F8C" w:rsidRPr="00CC0F8C" w:rsidRDefault="00CC0F8C" w:rsidP="00CC0F8C">
            <w:pPr>
              <w:spacing w:after="40" w:line="240" w:lineRule="auto"/>
              <w:rPr>
                <w:rFonts w:cs="Arial"/>
                <w:sz w:val="20"/>
                <w:szCs w:val="20"/>
                <w:highlight w:val="yellow"/>
              </w:rPr>
            </w:pPr>
            <w:r w:rsidRPr="00CC0F8C">
              <w:rPr>
                <w:rFonts w:cs="Arial"/>
                <w:sz w:val="20"/>
                <w:szCs w:val="20"/>
                <w:highlight w:val="yellow"/>
              </w:rPr>
              <w:t>Universités internationales</w:t>
            </w:r>
          </w:p>
          <w:p w14:paraId="509EA27D" w14:textId="64680D3E" w:rsidR="00CC0F8C" w:rsidRPr="00CC0F8C" w:rsidRDefault="00CC0F8C" w:rsidP="00CC0F8C">
            <w:pPr>
              <w:spacing w:after="40" w:line="240" w:lineRule="auto"/>
              <w:rPr>
                <w:rFonts w:cs="Arial"/>
                <w:sz w:val="20"/>
                <w:szCs w:val="20"/>
                <w:highlight w:val="yellow"/>
              </w:rPr>
            </w:pPr>
            <w:r w:rsidRPr="00CC0F8C">
              <w:rPr>
                <w:rFonts w:cs="Arial"/>
                <w:sz w:val="20"/>
                <w:szCs w:val="20"/>
                <w:highlight w:val="yellow"/>
              </w:rPr>
              <w:t>BMZ, KFW, GIZ Siege</w:t>
            </w:r>
          </w:p>
          <w:p w14:paraId="5E0694B8" w14:textId="77777777" w:rsidR="00CC0F8C" w:rsidRPr="00CC0F8C" w:rsidRDefault="00CC0F8C" w:rsidP="00CC0F8C">
            <w:pPr>
              <w:spacing w:after="40" w:line="240" w:lineRule="auto"/>
              <w:rPr>
                <w:rFonts w:cs="Arial"/>
                <w:sz w:val="20"/>
                <w:szCs w:val="20"/>
                <w:highlight w:val="yellow"/>
              </w:rPr>
            </w:pPr>
          </w:p>
          <w:p w14:paraId="3743B195" w14:textId="1BDF14C0" w:rsidR="00CC0F8C" w:rsidRPr="00CC0F8C" w:rsidRDefault="00CC0F8C" w:rsidP="00CC0F8C">
            <w:pPr>
              <w:spacing w:after="40" w:line="240" w:lineRule="auto"/>
              <w:rPr>
                <w:rFonts w:cs="Arial"/>
                <w:sz w:val="20"/>
                <w:szCs w:val="20"/>
                <w:highlight w:val="yellow"/>
              </w:rPr>
            </w:pPr>
          </w:p>
          <w:p w14:paraId="0B11BC61" w14:textId="77777777" w:rsidR="00582D32" w:rsidRPr="00CC0F8C" w:rsidRDefault="00582D32" w:rsidP="00CC0F8C">
            <w:pPr>
              <w:spacing w:after="40" w:line="240" w:lineRule="auto"/>
              <w:rPr>
                <w:rFonts w:cs="Arial"/>
                <w:sz w:val="20"/>
                <w:szCs w:val="20"/>
                <w:highlight w:val="yellow"/>
              </w:rPr>
            </w:pPr>
          </w:p>
        </w:tc>
      </w:tr>
      <w:tr w:rsidR="004F4CE4" w:rsidRPr="00CC0F8C" w14:paraId="26033B71" w14:textId="77777777" w:rsidTr="00290660">
        <w:tc>
          <w:tcPr>
            <w:tcW w:w="0" w:type="auto"/>
          </w:tcPr>
          <w:p w14:paraId="09747FC3" w14:textId="77777777" w:rsidR="00582D32" w:rsidRPr="00CC0F8C" w:rsidRDefault="00582D32" w:rsidP="00CC0F8C">
            <w:pPr>
              <w:spacing w:after="40" w:line="240" w:lineRule="auto"/>
              <w:rPr>
                <w:rFonts w:cs="Arial"/>
                <w:sz w:val="20"/>
                <w:szCs w:val="20"/>
                <w:highlight w:val="yellow"/>
              </w:rPr>
            </w:pPr>
            <w:r w:rsidRPr="00CC0F8C">
              <w:rPr>
                <w:rFonts w:cs="Arial"/>
                <w:sz w:val="20"/>
                <w:szCs w:val="20"/>
                <w:highlight w:val="yellow"/>
              </w:rPr>
              <w:t>Six expert(e)s long-terme congolais(es) chaine de valeurs</w:t>
            </w:r>
          </w:p>
        </w:tc>
        <w:tc>
          <w:tcPr>
            <w:tcW w:w="0" w:type="auto"/>
          </w:tcPr>
          <w:p w14:paraId="55561935" w14:textId="6DA03419" w:rsidR="00582D32" w:rsidRPr="00CC0F8C" w:rsidRDefault="002E1D1D" w:rsidP="00CC0F8C">
            <w:pPr>
              <w:spacing w:after="40" w:line="240" w:lineRule="auto"/>
              <w:rPr>
                <w:rFonts w:cs="Arial"/>
                <w:sz w:val="20"/>
                <w:szCs w:val="20"/>
                <w:highlight w:val="yellow"/>
              </w:rPr>
            </w:pPr>
            <w:r w:rsidRPr="00CC0F8C">
              <w:rPr>
                <w:rFonts w:cs="Arial"/>
                <w:sz w:val="20"/>
                <w:szCs w:val="20"/>
                <w:highlight w:val="yellow"/>
              </w:rPr>
              <w:t>Mise en place de</w:t>
            </w:r>
            <w:r w:rsidR="00582D32" w:rsidRPr="00CC0F8C">
              <w:rPr>
                <w:rFonts w:cs="Arial"/>
                <w:sz w:val="20"/>
                <w:szCs w:val="20"/>
                <w:highlight w:val="yellow"/>
              </w:rPr>
              <w:t xml:space="preserve"> chaines de valeur agricoles et forestiers</w:t>
            </w:r>
            <w:r w:rsidR="00E22067" w:rsidRPr="00CC0F8C">
              <w:rPr>
                <w:rFonts w:cs="Arial"/>
                <w:sz w:val="20"/>
                <w:szCs w:val="20"/>
                <w:highlight w:val="yellow"/>
              </w:rPr>
              <w:t xml:space="preserve"> (bois et bois-énergie)</w:t>
            </w:r>
          </w:p>
          <w:p w14:paraId="6311D706" w14:textId="77777777" w:rsidR="00582D32" w:rsidRPr="00CC0F8C" w:rsidRDefault="00582D32" w:rsidP="00CC0F8C">
            <w:pPr>
              <w:spacing w:after="40" w:line="240" w:lineRule="auto"/>
              <w:rPr>
                <w:rFonts w:cs="Arial"/>
                <w:sz w:val="20"/>
                <w:szCs w:val="20"/>
                <w:highlight w:val="yellow"/>
              </w:rPr>
            </w:pPr>
            <w:r w:rsidRPr="00CC0F8C">
              <w:rPr>
                <w:rFonts w:cs="Arial"/>
                <w:sz w:val="20"/>
                <w:szCs w:val="20"/>
                <w:highlight w:val="yellow"/>
              </w:rPr>
              <w:t>Suivi de subventions locales</w:t>
            </w:r>
          </w:p>
          <w:p w14:paraId="3E72FA0A" w14:textId="71E67BC4" w:rsidR="00582D32" w:rsidRPr="00CC0F8C" w:rsidRDefault="00582D32" w:rsidP="00CC0F8C">
            <w:pPr>
              <w:spacing w:after="40" w:line="240" w:lineRule="auto"/>
              <w:rPr>
                <w:rFonts w:cs="Arial"/>
                <w:sz w:val="20"/>
                <w:szCs w:val="20"/>
                <w:highlight w:val="yellow"/>
              </w:rPr>
            </w:pPr>
            <w:r w:rsidRPr="00CC0F8C">
              <w:rPr>
                <w:rFonts w:cs="Arial"/>
                <w:sz w:val="20"/>
                <w:szCs w:val="20"/>
                <w:highlight w:val="yellow"/>
              </w:rPr>
              <w:t xml:space="preserve">Renforcement de </w:t>
            </w:r>
            <w:r w:rsidR="00E22067" w:rsidRPr="00CC0F8C">
              <w:rPr>
                <w:rFonts w:cs="Arial"/>
                <w:sz w:val="20"/>
                <w:szCs w:val="20"/>
                <w:highlight w:val="yellow"/>
              </w:rPr>
              <w:t xml:space="preserve">capacités de </w:t>
            </w:r>
            <w:r w:rsidRPr="00CC0F8C">
              <w:rPr>
                <w:rFonts w:cs="Arial"/>
                <w:sz w:val="20"/>
                <w:szCs w:val="20"/>
                <w:highlight w:val="yellow"/>
              </w:rPr>
              <w:t xml:space="preserve">partenaires (au niveau technique, administrative)  </w:t>
            </w:r>
          </w:p>
          <w:p w14:paraId="5BEF2AF2" w14:textId="03C90C9C" w:rsidR="00582D32" w:rsidRPr="00CC0F8C" w:rsidRDefault="00582D32" w:rsidP="00CC0F8C">
            <w:pPr>
              <w:spacing w:after="40" w:line="240" w:lineRule="auto"/>
              <w:rPr>
                <w:rFonts w:cs="Arial"/>
                <w:sz w:val="20"/>
                <w:szCs w:val="20"/>
                <w:highlight w:val="yellow"/>
              </w:rPr>
            </w:pPr>
            <w:r w:rsidRPr="00CC0F8C">
              <w:rPr>
                <w:rFonts w:cs="Arial"/>
                <w:sz w:val="20"/>
                <w:szCs w:val="20"/>
                <w:highlight w:val="yellow"/>
              </w:rPr>
              <w:t xml:space="preserve">Structuration </w:t>
            </w:r>
            <w:r w:rsidR="00290660" w:rsidRPr="00CC0F8C">
              <w:rPr>
                <w:rFonts w:cs="Arial"/>
                <w:sz w:val="20"/>
                <w:szCs w:val="20"/>
                <w:highlight w:val="yellow"/>
              </w:rPr>
              <w:t xml:space="preserve">et formalisations </w:t>
            </w:r>
            <w:r w:rsidRPr="00CC0F8C">
              <w:rPr>
                <w:rFonts w:cs="Arial"/>
                <w:sz w:val="20"/>
                <w:szCs w:val="20"/>
                <w:highlight w:val="yellow"/>
              </w:rPr>
              <w:t>des coopératives, associations</w:t>
            </w:r>
          </w:p>
          <w:p w14:paraId="014F738A" w14:textId="322710A8" w:rsidR="00582D32" w:rsidRPr="00CC0F8C" w:rsidRDefault="00582D32" w:rsidP="00CC0F8C">
            <w:pPr>
              <w:spacing w:after="40" w:line="240" w:lineRule="auto"/>
              <w:rPr>
                <w:rFonts w:cs="Arial"/>
                <w:sz w:val="20"/>
                <w:szCs w:val="20"/>
                <w:highlight w:val="yellow"/>
              </w:rPr>
            </w:pPr>
            <w:r w:rsidRPr="00CC0F8C">
              <w:rPr>
                <w:rFonts w:cs="Arial"/>
                <w:sz w:val="20"/>
                <w:szCs w:val="20"/>
                <w:highlight w:val="yellow"/>
              </w:rPr>
              <w:t xml:space="preserve">Accompagner </w:t>
            </w:r>
            <w:r w:rsidR="002E1D1D" w:rsidRPr="00CC0F8C">
              <w:rPr>
                <w:rFonts w:cs="Arial"/>
                <w:sz w:val="20"/>
                <w:szCs w:val="20"/>
                <w:highlight w:val="yellow"/>
              </w:rPr>
              <w:t>des consultants (études, formations)</w:t>
            </w:r>
          </w:p>
          <w:p w14:paraId="64D73307" w14:textId="74BD58A7" w:rsidR="00E22067" w:rsidRPr="00CC0F8C" w:rsidRDefault="00E22067" w:rsidP="00CC0F8C">
            <w:pPr>
              <w:spacing w:after="40" w:line="240" w:lineRule="auto"/>
              <w:rPr>
                <w:rFonts w:cs="Arial"/>
                <w:sz w:val="20"/>
                <w:szCs w:val="20"/>
                <w:highlight w:val="yellow"/>
              </w:rPr>
            </w:pPr>
            <w:r w:rsidRPr="00CC0F8C">
              <w:rPr>
                <w:rFonts w:cs="Arial"/>
                <w:sz w:val="20"/>
                <w:szCs w:val="20"/>
                <w:highlight w:val="yellow"/>
              </w:rPr>
              <w:t>Organisation et modérations des groupe thématiques</w:t>
            </w:r>
          </w:p>
          <w:p w14:paraId="18ACEF87" w14:textId="3210D1BE" w:rsidR="00E22067" w:rsidRPr="00CC0F8C" w:rsidRDefault="00E22067" w:rsidP="00CC0F8C">
            <w:pPr>
              <w:spacing w:after="40" w:line="240" w:lineRule="auto"/>
              <w:rPr>
                <w:rFonts w:cs="Arial"/>
                <w:sz w:val="20"/>
                <w:szCs w:val="20"/>
                <w:highlight w:val="yellow"/>
              </w:rPr>
            </w:pPr>
            <w:r w:rsidRPr="00CC0F8C">
              <w:rPr>
                <w:rFonts w:cs="Arial"/>
                <w:sz w:val="20"/>
                <w:szCs w:val="20"/>
                <w:highlight w:val="yellow"/>
              </w:rPr>
              <w:t xml:space="preserve">Identification d'acteurs du secteur privé et </w:t>
            </w:r>
            <w:r w:rsidR="00290660" w:rsidRPr="00CC0F8C">
              <w:rPr>
                <w:rFonts w:cs="Arial"/>
                <w:sz w:val="20"/>
                <w:szCs w:val="20"/>
                <w:highlight w:val="yellow"/>
              </w:rPr>
              <w:t>recherche des</w:t>
            </w:r>
            <w:r w:rsidRPr="00CC0F8C">
              <w:rPr>
                <w:rFonts w:cs="Arial"/>
                <w:sz w:val="20"/>
                <w:szCs w:val="20"/>
                <w:highlight w:val="yellow"/>
              </w:rPr>
              <w:t xml:space="preserve"> </w:t>
            </w:r>
            <w:r w:rsidR="00290660" w:rsidRPr="00CC0F8C">
              <w:rPr>
                <w:rFonts w:cs="Arial"/>
                <w:sz w:val="20"/>
                <w:szCs w:val="20"/>
                <w:highlight w:val="yellow"/>
              </w:rPr>
              <w:t xml:space="preserve">investissements </w:t>
            </w:r>
          </w:p>
          <w:p w14:paraId="3D6DE017" w14:textId="77777777" w:rsidR="00E22067" w:rsidRPr="00CC0F8C" w:rsidRDefault="00E22067" w:rsidP="00CC0F8C">
            <w:pPr>
              <w:spacing w:after="40" w:line="240" w:lineRule="auto"/>
              <w:rPr>
                <w:rFonts w:cs="Arial"/>
                <w:sz w:val="20"/>
                <w:szCs w:val="20"/>
                <w:highlight w:val="yellow"/>
              </w:rPr>
            </w:pPr>
            <w:r w:rsidRPr="00CC0F8C">
              <w:rPr>
                <w:rFonts w:cs="Arial"/>
                <w:sz w:val="20"/>
                <w:szCs w:val="20"/>
                <w:highlight w:val="yellow"/>
              </w:rPr>
              <w:t>Identification des besoins en matériel et en infrastructure pour les chaînes de valeur</w:t>
            </w:r>
          </w:p>
          <w:p w14:paraId="1EFEE2ED" w14:textId="3B3AA839" w:rsidR="00E22067" w:rsidRPr="00CC0F8C" w:rsidRDefault="00E22067" w:rsidP="00CC0F8C">
            <w:pPr>
              <w:spacing w:after="40" w:line="240" w:lineRule="auto"/>
              <w:rPr>
                <w:rFonts w:cs="Arial"/>
                <w:sz w:val="20"/>
                <w:szCs w:val="20"/>
                <w:highlight w:val="yellow"/>
              </w:rPr>
            </w:pPr>
            <w:r w:rsidRPr="00CC0F8C">
              <w:rPr>
                <w:rFonts w:cs="Arial"/>
                <w:sz w:val="20"/>
                <w:szCs w:val="20"/>
                <w:highlight w:val="yellow"/>
              </w:rPr>
              <w:t>Capitalisation de l'expérience</w:t>
            </w:r>
          </w:p>
          <w:p w14:paraId="7A4449E8" w14:textId="77777777" w:rsidR="00E22067" w:rsidRPr="00CC0F8C" w:rsidRDefault="00E22067" w:rsidP="00CC0F8C">
            <w:pPr>
              <w:spacing w:after="40" w:line="240" w:lineRule="auto"/>
              <w:rPr>
                <w:rFonts w:cs="Arial"/>
                <w:sz w:val="20"/>
                <w:szCs w:val="20"/>
                <w:highlight w:val="yellow"/>
              </w:rPr>
            </w:pPr>
          </w:p>
          <w:p w14:paraId="60101EA4" w14:textId="77777777" w:rsidR="00582D32" w:rsidRPr="00CC0F8C" w:rsidRDefault="00582D32" w:rsidP="00CC0F8C">
            <w:pPr>
              <w:spacing w:after="40" w:line="240" w:lineRule="auto"/>
              <w:rPr>
                <w:rFonts w:cs="Arial"/>
                <w:sz w:val="20"/>
                <w:szCs w:val="20"/>
                <w:highlight w:val="yellow"/>
              </w:rPr>
            </w:pPr>
          </w:p>
        </w:tc>
        <w:tc>
          <w:tcPr>
            <w:tcW w:w="0" w:type="auto"/>
          </w:tcPr>
          <w:p w14:paraId="65746B8B" w14:textId="4A4B25B6" w:rsidR="00582D32" w:rsidRPr="00CC0F8C" w:rsidRDefault="00582D32" w:rsidP="00CC0F8C">
            <w:pPr>
              <w:spacing w:after="40" w:line="240" w:lineRule="auto"/>
              <w:rPr>
                <w:rFonts w:cs="Arial"/>
                <w:sz w:val="20"/>
                <w:szCs w:val="20"/>
                <w:highlight w:val="yellow"/>
              </w:rPr>
            </w:pPr>
            <w:proofErr w:type="spellStart"/>
            <w:r w:rsidRPr="00CC0F8C">
              <w:rPr>
                <w:rFonts w:cs="Arial"/>
                <w:sz w:val="20"/>
                <w:szCs w:val="20"/>
                <w:highlight w:val="yellow"/>
              </w:rPr>
              <w:t>ONGs</w:t>
            </w:r>
            <w:proofErr w:type="spellEnd"/>
            <w:r w:rsidRPr="00CC0F8C">
              <w:rPr>
                <w:rFonts w:cs="Arial"/>
                <w:sz w:val="20"/>
                <w:szCs w:val="20"/>
                <w:highlight w:val="yellow"/>
              </w:rPr>
              <w:t xml:space="preserve"> locale</w:t>
            </w:r>
            <w:r w:rsidR="00E22067" w:rsidRPr="00CC0F8C">
              <w:rPr>
                <w:rFonts w:cs="Arial"/>
                <w:sz w:val="20"/>
                <w:szCs w:val="20"/>
                <w:highlight w:val="yellow"/>
              </w:rPr>
              <w:t xml:space="preserve"> dans le domaine agriculture, élevage</w:t>
            </w:r>
            <w:r w:rsidR="00290660" w:rsidRPr="00CC0F8C">
              <w:rPr>
                <w:rFonts w:cs="Arial"/>
                <w:sz w:val="20"/>
                <w:szCs w:val="20"/>
                <w:highlight w:val="yellow"/>
              </w:rPr>
              <w:t>, agroforesterie</w:t>
            </w:r>
            <w:r w:rsidR="00E22067" w:rsidRPr="00CC0F8C">
              <w:rPr>
                <w:rFonts w:cs="Arial"/>
                <w:sz w:val="20"/>
                <w:szCs w:val="20"/>
                <w:highlight w:val="yellow"/>
              </w:rPr>
              <w:t>, bois-énergie, reboisement (</w:t>
            </w:r>
            <w:r w:rsidR="00290660" w:rsidRPr="00CC0F8C">
              <w:rPr>
                <w:rFonts w:cs="Arial"/>
                <w:sz w:val="20"/>
                <w:szCs w:val="20"/>
                <w:highlight w:val="yellow"/>
              </w:rPr>
              <w:t>UWAKI</w:t>
            </w:r>
            <w:r w:rsidR="000809FF" w:rsidRPr="00CC0F8C">
              <w:rPr>
                <w:rFonts w:cs="Arial"/>
                <w:sz w:val="20"/>
                <w:szCs w:val="20"/>
                <w:highlight w:val="yellow"/>
              </w:rPr>
              <w:t xml:space="preserve">, CAPS, Caritas </w:t>
            </w:r>
            <w:r w:rsidR="00E22067" w:rsidRPr="00CC0F8C">
              <w:rPr>
                <w:rFonts w:cs="Arial"/>
                <w:sz w:val="20"/>
                <w:szCs w:val="20"/>
                <w:highlight w:val="yellow"/>
              </w:rPr>
              <w:t>Kindu, FOMAMA, CEFOMA</w:t>
            </w:r>
            <w:r w:rsidR="00290660" w:rsidRPr="00CC0F8C">
              <w:rPr>
                <w:rFonts w:cs="Arial"/>
                <w:sz w:val="20"/>
                <w:szCs w:val="20"/>
                <w:highlight w:val="yellow"/>
              </w:rPr>
              <w:t xml:space="preserve"> </w:t>
            </w:r>
            <w:proofErr w:type="spellStart"/>
            <w:r w:rsidR="000809FF" w:rsidRPr="00CC0F8C">
              <w:rPr>
                <w:rFonts w:cs="Arial"/>
                <w:sz w:val="20"/>
                <w:szCs w:val="20"/>
                <w:highlight w:val="yellow"/>
              </w:rPr>
              <w:t>etc</w:t>
            </w:r>
            <w:proofErr w:type="spellEnd"/>
            <w:r w:rsidR="000809FF" w:rsidRPr="00CC0F8C">
              <w:rPr>
                <w:rFonts w:cs="Arial"/>
                <w:sz w:val="20"/>
                <w:szCs w:val="20"/>
                <w:highlight w:val="yellow"/>
              </w:rPr>
              <w:t>)</w:t>
            </w:r>
          </w:p>
          <w:p w14:paraId="7B92FB9E" w14:textId="19DCA9AE" w:rsidR="00E22067" w:rsidRPr="00CC0F8C" w:rsidRDefault="00290660" w:rsidP="00CC0F8C">
            <w:pPr>
              <w:spacing w:after="40" w:line="240" w:lineRule="auto"/>
              <w:rPr>
                <w:rFonts w:cs="Arial"/>
                <w:sz w:val="20"/>
                <w:szCs w:val="20"/>
                <w:highlight w:val="yellow"/>
              </w:rPr>
            </w:pPr>
            <w:r w:rsidRPr="00CC0F8C">
              <w:rPr>
                <w:rFonts w:cs="Arial"/>
                <w:sz w:val="20"/>
                <w:szCs w:val="20"/>
                <w:highlight w:val="yellow"/>
              </w:rPr>
              <w:t>Réseaux</w:t>
            </w:r>
            <w:r w:rsidR="00E22067" w:rsidRPr="00CC0F8C">
              <w:rPr>
                <w:rFonts w:cs="Arial"/>
                <w:sz w:val="20"/>
                <w:szCs w:val="20"/>
                <w:highlight w:val="yellow"/>
              </w:rPr>
              <w:t xml:space="preserve"> Habita</w:t>
            </w:r>
            <w:r w:rsidRPr="00CC0F8C">
              <w:rPr>
                <w:rFonts w:cs="Arial"/>
                <w:sz w:val="20"/>
                <w:szCs w:val="20"/>
                <w:highlight w:val="yellow"/>
              </w:rPr>
              <w:t>t</w:t>
            </w:r>
            <w:r w:rsidR="00E22067" w:rsidRPr="00CC0F8C">
              <w:rPr>
                <w:rFonts w:cs="Arial"/>
                <w:sz w:val="20"/>
                <w:szCs w:val="20"/>
                <w:highlight w:val="yellow"/>
              </w:rPr>
              <w:t xml:space="preserve"> Environnement</w:t>
            </w:r>
          </w:p>
          <w:p w14:paraId="4B4429A2" w14:textId="794A50FD" w:rsidR="00E22067" w:rsidRPr="00CC0F8C" w:rsidRDefault="00E22067" w:rsidP="00CC0F8C">
            <w:pPr>
              <w:spacing w:after="40" w:line="240" w:lineRule="auto"/>
              <w:rPr>
                <w:rFonts w:cs="Arial"/>
                <w:sz w:val="20"/>
                <w:szCs w:val="20"/>
                <w:highlight w:val="yellow"/>
              </w:rPr>
            </w:pPr>
            <w:r w:rsidRPr="00CC0F8C">
              <w:rPr>
                <w:rFonts w:cs="Arial"/>
                <w:sz w:val="20"/>
                <w:szCs w:val="20"/>
                <w:highlight w:val="yellow"/>
              </w:rPr>
              <w:t>Uni Ki</w:t>
            </w:r>
          </w:p>
          <w:p w14:paraId="3311F039" w14:textId="674A2592" w:rsidR="00E22067" w:rsidRPr="00CC0F8C" w:rsidRDefault="00E22067" w:rsidP="00CC0F8C">
            <w:pPr>
              <w:spacing w:after="40" w:line="240" w:lineRule="auto"/>
              <w:rPr>
                <w:rFonts w:cs="Arial"/>
                <w:sz w:val="20"/>
                <w:szCs w:val="20"/>
                <w:highlight w:val="yellow"/>
              </w:rPr>
            </w:pPr>
            <w:r w:rsidRPr="00CC0F8C">
              <w:rPr>
                <w:rFonts w:cs="Arial"/>
                <w:sz w:val="20"/>
                <w:szCs w:val="20"/>
                <w:highlight w:val="yellow"/>
              </w:rPr>
              <w:t>ISDR</w:t>
            </w:r>
          </w:p>
          <w:p w14:paraId="22903399" w14:textId="5220BBAB" w:rsidR="00E22067" w:rsidRPr="00CC0F8C" w:rsidRDefault="00E22067" w:rsidP="00CC0F8C">
            <w:pPr>
              <w:spacing w:after="40" w:line="240" w:lineRule="auto"/>
              <w:rPr>
                <w:rFonts w:cs="Arial"/>
                <w:sz w:val="20"/>
                <w:szCs w:val="20"/>
                <w:highlight w:val="yellow"/>
              </w:rPr>
            </w:pPr>
            <w:r w:rsidRPr="00CC0F8C">
              <w:rPr>
                <w:rFonts w:cs="Arial"/>
                <w:sz w:val="20"/>
                <w:szCs w:val="20"/>
                <w:highlight w:val="yellow"/>
              </w:rPr>
              <w:t>ISEAV</w:t>
            </w:r>
          </w:p>
          <w:p w14:paraId="62CA712A" w14:textId="2E6F36B8"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AC</w:t>
            </w:r>
          </w:p>
          <w:p w14:paraId="3A00DB5D" w14:textId="2F6E578A"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PA</w:t>
            </w:r>
          </w:p>
          <w:p w14:paraId="3E4EA35D" w14:textId="653FFC99" w:rsidR="00582D32" w:rsidRPr="00CC0F8C" w:rsidRDefault="00582D32" w:rsidP="00CC0F8C">
            <w:pPr>
              <w:spacing w:after="40" w:line="240" w:lineRule="auto"/>
              <w:rPr>
                <w:rFonts w:cs="Arial"/>
                <w:sz w:val="20"/>
                <w:szCs w:val="20"/>
                <w:highlight w:val="yellow"/>
              </w:rPr>
            </w:pPr>
            <w:proofErr w:type="spellStart"/>
            <w:r w:rsidRPr="00CC0F8C">
              <w:rPr>
                <w:rFonts w:cs="Arial"/>
                <w:sz w:val="20"/>
                <w:szCs w:val="20"/>
                <w:highlight w:val="yellow"/>
              </w:rPr>
              <w:t>CDLs</w:t>
            </w:r>
            <w:proofErr w:type="spellEnd"/>
          </w:p>
          <w:p w14:paraId="69DE07E4" w14:textId="3467212D" w:rsidR="00582D32" w:rsidRPr="00CC0F8C" w:rsidRDefault="000809FF" w:rsidP="00CC0F8C">
            <w:pPr>
              <w:spacing w:after="40" w:line="240" w:lineRule="auto"/>
              <w:rPr>
                <w:rFonts w:cs="Arial"/>
                <w:sz w:val="20"/>
                <w:szCs w:val="20"/>
                <w:highlight w:val="yellow"/>
              </w:rPr>
            </w:pPr>
            <w:r w:rsidRPr="00CC0F8C">
              <w:rPr>
                <w:rFonts w:cs="Arial"/>
                <w:sz w:val="20"/>
                <w:szCs w:val="20"/>
                <w:highlight w:val="yellow"/>
              </w:rPr>
              <w:t>Groupement</w:t>
            </w:r>
            <w:r w:rsidR="00582D32" w:rsidRPr="00CC0F8C">
              <w:rPr>
                <w:rFonts w:cs="Arial"/>
                <w:sz w:val="20"/>
                <w:szCs w:val="20"/>
                <w:highlight w:val="yellow"/>
              </w:rPr>
              <w:t xml:space="preserve"> femmes </w:t>
            </w:r>
          </w:p>
          <w:p w14:paraId="05E19F42" w14:textId="77777777" w:rsidR="00582D32" w:rsidRPr="00CC0F8C" w:rsidRDefault="00582D32" w:rsidP="00CC0F8C">
            <w:pPr>
              <w:spacing w:after="40" w:line="240" w:lineRule="auto"/>
              <w:rPr>
                <w:rFonts w:cs="Arial"/>
                <w:sz w:val="20"/>
                <w:szCs w:val="20"/>
                <w:highlight w:val="yellow"/>
              </w:rPr>
            </w:pPr>
            <w:r w:rsidRPr="00CC0F8C">
              <w:rPr>
                <w:rFonts w:cs="Arial"/>
                <w:sz w:val="20"/>
                <w:szCs w:val="20"/>
                <w:highlight w:val="yellow"/>
              </w:rPr>
              <w:t xml:space="preserve">Associations agriculteurs </w:t>
            </w:r>
            <w:proofErr w:type="spellStart"/>
            <w:r w:rsidRPr="00CC0F8C">
              <w:rPr>
                <w:rFonts w:cs="Arial"/>
                <w:sz w:val="20"/>
                <w:szCs w:val="20"/>
                <w:highlight w:val="yellow"/>
              </w:rPr>
              <w:t>etc</w:t>
            </w:r>
            <w:proofErr w:type="spellEnd"/>
          </w:p>
          <w:p w14:paraId="3BA749E5" w14:textId="1B59F606" w:rsidR="00582D32" w:rsidRPr="00CC0F8C" w:rsidRDefault="000809FF" w:rsidP="00CC0F8C">
            <w:pPr>
              <w:spacing w:after="40" w:line="240" w:lineRule="auto"/>
              <w:rPr>
                <w:rFonts w:cs="Arial"/>
                <w:sz w:val="20"/>
                <w:szCs w:val="20"/>
                <w:highlight w:val="yellow"/>
              </w:rPr>
            </w:pPr>
            <w:r w:rsidRPr="00CC0F8C">
              <w:rPr>
                <w:rFonts w:cs="Arial"/>
                <w:sz w:val="20"/>
                <w:szCs w:val="20"/>
                <w:highlight w:val="yellow"/>
              </w:rPr>
              <w:t xml:space="preserve">Coopératives </w:t>
            </w:r>
          </w:p>
          <w:p w14:paraId="1BCAA265" w14:textId="77777777" w:rsidR="002E1D1D" w:rsidRPr="00CC0F8C" w:rsidRDefault="00582D32" w:rsidP="00CC0F8C">
            <w:pPr>
              <w:spacing w:after="40" w:line="240" w:lineRule="auto"/>
              <w:rPr>
                <w:rFonts w:cs="Arial"/>
                <w:sz w:val="20"/>
                <w:szCs w:val="20"/>
                <w:highlight w:val="yellow"/>
              </w:rPr>
            </w:pPr>
            <w:r w:rsidRPr="00CC0F8C">
              <w:rPr>
                <w:rFonts w:cs="Arial"/>
                <w:sz w:val="20"/>
                <w:szCs w:val="20"/>
                <w:highlight w:val="yellow"/>
              </w:rPr>
              <w:t>Transporteurs</w:t>
            </w:r>
          </w:p>
          <w:p w14:paraId="47C4CC1E" w14:textId="523CD323" w:rsidR="002E1D1D" w:rsidRPr="00CC0F8C" w:rsidRDefault="002E1D1D" w:rsidP="00CC0F8C">
            <w:pPr>
              <w:spacing w:after="40" w:line="240" w:lineRule="auto"/>
              <w:rPr>
                <w:rFonts w:cs="Arial"/>
                <w:sz w:val="20"/>
                <w:szCs w:val="20"/>
                <w:highlight w:val="yellow"/>
              </w:rPr>
            </w:pPr>
            <w:r w:rsidRPr="00CC0F8C">
              <w:rPr>
                <w:rFonts w:cs="Arial"/>
                <w:sz w:val="20"/>
                <w:szCs w:val="20"/>
                <w:highlight w:val="yellow"/>
              </w:rPr>
              <w:t>Acteurs secteur prive</w:t>
            </w:r>
          </w:p>
          <w:p w14:paraId="027CD570" w14:textId="4DCDD1C5"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Division Agriculture</w:t>
            </w:r>
          </w:p>
          <w:p w14:paraId="6BF55745" w14:textId="4129DD02"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SENA SEM</w:t>
            </w:r>
            <w:r w:rsidR="003D3377" w:rsidRPr="00CC0F8C">
              <w:rPr>
                <w:rFonts w:cs="Arial"/>
                <w:sz w:val="20"/>
                <w:szCs w:val="20"/>
                <w:highlight w:val="yellow"/>
              </w:rPr>
              <w:t xml:space="preserve"> (Service national de Semence)</w:t>
            </w:r>
          </w:p>
          <w:p w14:paraId="08BAC28E" w14:textId="16ABD454" w:rsidR="003D3377" w:rsidRPr="00CC0F8C" w:rsidRDefault="003D3377" w:rsidP="00CC0F8C">
            <w:pPr>
              <w:spacing w:after="40" w:line="240" w:lineRule="auto"/>
              <w:rPr>
                <w:rFonts w:cs="Arial"/>
                <w:sz w:val="20"/>
                <w:szCs w:val="20"/>
                <w:highlight w:val="yellow"/>
              </w:rPr>
            </w:pPr>
            <w:proofErr w:type="spellStart"/>
            <w:r w:rsidRPr="00CC0F8C">
              <w:rPr>
                <w:rFonts w:cs="Arial"/>
                <w:sz w:val="20"/>
                <w:szCs w:val="20"/>
                <w:highlight w:val="yellow"/>
              </w:rPr>
              <w:t>Divison</w:t>
            </w:r>
            <w:proofErr w:type="spellEnd"/>
            <w:r w:rsidRPr="00CC0F8C">
              <w:rPr>
                <w:rFonts w:cs="Arial"/>
                <w:sz w:val="20"/>
                <w:szCs w:val="20"/>
                <w:highlight w:val="yellow"/>
              </w:rPr>
              <w:t xml:space="preserve"> provincial de </w:t>
            </w:r>
            <w:proofErr w:type="spellStart"/>
            <w:r w:rsidRPr="00CC0F8C">
              <w:rPr>
                <w:rFonts w:cs="Arial"/>
                <w:sz w:val="20"/>
                <w:szCs w:val="20"/>
                <w:highlight w:val="yellow"/>
              </w:rPr>
              <w:t>peche</w:t>
            </w:r>
            <w:proofErr w:type="spellEnd"/>
            <w:r w:rsidRPr="00CC0F8C">
              <w:rPr>
                <w:rFonts w:cs="Arial"/>
                <w:sz w:val="20"/>
                <w:szCs w:val="20"/>
                <w:highlight w:val="yellow"/>
              </w:rPr>
              <w:t xml:space="preserve"> et </w:t>
            </w:r>
            <w:proofErr w:type="spellStart"/>
            <w:r w:rsidRPr="00CC0F8C">
              <w:rPr>
                <w:rFonts w:cs="Arial"/>
                <w:sz w:val="20"/>
                <w:szCs w:val="20"/>
                <w:highlight w:val="yellow"/>
              </w:rPr>
              <w:t>elevage</w:t>
            </w:r>
            <w:proofErr w:type="spellEnd"/>
          </w:p>
          <w:p w14:paraId="58FD4B4B" w14:textId="1C99153C" w:rsidR="003D3377" w:rsidRPr="00CC0F8C" w:rsidRDefault="003D3377" w:rsidP="00CC0F8C">
            <w:pPr>
              <w:spacing w:after="40" w:line="240" w:lineRule="auto"/>
              <w:rPr>
                <w:rFonts w:cs="Arial"/>
                <w:sz w:val="20"/>
                <w:szCs w:val="20"/>
                <w:highlight w:val="yellow"/>
              </w:rPr>
            </w:pPr>
            <w:r w:rsidRPr="00CC0F8C">
              <w:rPr>
                <w:rFonts w:cs="Arial"/>
                <w:sz w:val="20"/>
                <w:szCs w:val="20"/>
                <w:highlight w:val="yellow"/>
              </w:rPr>
              <w:t xml:space="preserve">Initiative Plus Olive </w:t>
            </w:r>
          </w:p>
          <w:p w14:paraId="31E38E85" w14:textId="6932FA72" w:rsidR="000809FF" w:rsidRPr="00CC0F8C" w:rsidRDefault="000809FF" w:rsidP="00CC0F8C">
            <w:pPr>
              <w:spacing w:after="40" w:line="240" w:lineRule="auto"/>
              <w:rPr>
                <w:rFonts w:cs="Arial"/>
                <w:sz w:val="20"/>
                <w:szCs w:val="20"/>
                <w:highlight w:val="yellow"/>
              </w:rPr>
            </w:pPr>
            <w:proofErr w:type="spellStart"/>
            <w:r w:rsidRPr="00CC0F8C">
              <w:rPr>
                <w:rFonts w:cs="Arial"/>
                <w:sz w:val="20"/>
                <w:szCs w:val="20"/>
                <w:highlight w:val="yellow"/>
              </w:rPr>
              <w:t>ETDs</w:t>
            </w:r>
            <w:proofErr w:type="spellEnd"/>
          </w:p>
          <w:p w14:paraId="63BEC5AC" w14:textId="3893B83B"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Division Energie</w:t>
            </w:r>
          </w:p>
          <w:p w14:paraId="7B3770DD" w14:textId="24628F47"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ETS semences pépinières, produits Phytosanitaires</w:t>
            </w:r>
          </w:p>
          <w:p w14:paraId="46406E2A" w14:textId="30CF08F7"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MPECN</w:t>
            </w:r>
          </w:p>
          <w:p w14:paraId="1197BF0E" w14:textId="693A8FB6"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CPEDD</w:t>
            </w:r>
          </w:p>
          <w:p w14:paraId="06A831D5" w14:textId="2B29D79E"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RRN</w:t>
            </w:r>
          </w:p>
          <w:p w14:paraId="7F418529" w14:textId="548CE303"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GTCRR</w:t>
            </w:r>
          </w:p>
          <w:p w14:paraId="3BEDBF22" w14:textId="20CAD146"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Groupes de Scieurs de bois</w:t>
            </w:r>
          </w:p>
          <w:p w14:paraId="64BD6239" w14:textId="3C928A2A"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Association Braise</w:t>
            </w:r>
          </w:p>
          <w:p w14:paraId="5CCB3D94" w14:textId="74BAEDD3"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Corps de métier de bois</w:t>
            </w:r>
          </w:p>
          <w:p w14:paraId="143C0E96" w14:textId="43073127"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CS</w:t>
            </w:r>
          </w:p>
          <w:p w14:paraId="05F58348" w14:textId="4EEAC15D"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CLG</w:t>
            </w:r>
          </w:p>
          <w:p w14:paraId="1F08E787" w14:textId="67821A01"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CLCSE</w:t>
            </w:r>
          </w:p>
          <w:p w14:paraId="4D53FC46" w14:textId="11190666"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Fabriquant des briquettes</w:t>
            </w:r>
          </w:p>
          <w:p w14:paraId="678A2A0C" w14:textId="2B2733CB"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Fabriquant des briques</w:t>
            </w:r>
          </w:p>
          <w:p w14:paraId="19FAAF97" w14:textId="77A43F13" w:rsidR="009B77F9" w:rsidRPr="00CC0F8C" w:rsidRDefault="009B77F9" w:rsidP="00CC0F8C">
            <w:pPr>
              <w:spacing w:after="40" w:line="240" w:lineRule="auto"/>
              <w:rPr>
                <w:rFonts w:cs="Arial"/>
                <w:sz w:val="20"/>
                <w:szCs w:val="20"/>
                <w:highlight w:val="yellow"/>
              </w:rPr>
            </w:pPr>
            <w:r w:rsidRPr="00CC0F8C">
              <w:rPr>
                <w:rFonts w:cs="Arial"/>
                <w:sz w:val="20"/>
                <w:szCs w:val="20"/>
                <w:highlight w:val="yellow"/>
              </w:rPr>
              <w:t>Bureau d’études</w:t>
            </w:r>
          </w:p>
          <w:p w14:paraId="2CD776F6" w14:textId="4593CF81" w:rsidR="009B77F9" w:rsidRPr="00CC0F8C" w:rsidRDefault="009B77F9" w:rsidP="00CC0F8C">
            <w:pPr>
              <w:spacing w:after="40" w:line="240" w:lineRule="auto"/>
              <w:rPr>
                <w:rFonts w:cs="Arial"/>
                <w:sz w:val="20"/>
                <w:szCs w:val="20"/>
                <w:highlight w:val="yellow"/>
              </w:rPr>
            </w:pPr>
            <w:r w:rsidRPr="00CC0F8C">
              <w:rPr>
                <w:rFonts w:cs="Arial"/>
                <w:sz w:val="20"/>
                <w:szCs w:val="20"/>
                <w:highlight w:val="yellow"/>
              </w:rPr>
              <w:t>Agronomes</w:t>
            </w:r>
          </w:p>
          <w:p w14:paraId="528C72A3" w14:textId="61B50D49" w:rsidR="009B77F9" w:rsidRPr="00CC0F8C" w:rsidRDefault="009B77F9" w:rsidP="00CC0F8C">
            <w:pPr>
              <w:spacing w:after="40" w:line="240" w:lineRule="auto"/>
              <w:rPr>
                <w:rFonts w:cs="Arial"/>
                <w:sz w:val="20"/>
                <w:szCs w:val="20"/>
                <w:highlight w:val="yellow"/>
              </w:rPr>
            </w:pPr>
            <w:proofErr w:type="spellStart"/>
            <w:r w:rsidRPr="00CC0F8C">
              <w:rPr>
                <w:rFonts w:cs="Arial"/>
                <w:sz w:val="20"/>
                <w:szCs w:val="20"/>
                <w:highlight w:val="yellow"/>
              </w:rPr>
              <w:t>Universites</w:t>
            </w:r>
            <w:proofErr w:type="spellEnd"/>
            <w:r w:rsidRPr="00CC0F8C">
              <w:rPr>
                <w:rFonts w:cs="Arial"/>
                <w:sz w:val="20"/>
                <w:szCs w:val="20"/>
                <w:highlight w:val="yellow"/>
              </w:rPr>
              <w:t>/centres de recherche</w:t>
            </w:r>
          </w:p>
          <w:p w14:paraId="6C482012" w14:textId="0541A2AB" w:rsidR="00582D32" w:rsidRPr="00CC0F8C" w:rsidRDefault="000809FF" w:rsidP="00CC0F8C">
            <w:pPr>
              <w:spacing w:after="40" w:line="240" w:lineRule="auto"/>
              <w:rPr>
                <w:rFonts w:cs="Arial"/>
                <w:b/>
                <w:sz w:val="20"/>
                <w:szCs w:val="20"/>
                <w:highlight w:val="yellow"/>
              </w:rPr>
            </w:pPr>
            <w:r w:rsidRPr="00CC0F8C">
              <w:rPr>
                <w:rFonts w:cs="Arial"/>
                <w:b/>
                <w:sz w:val="20"/>
                <w:szCs w:val="20"/>
                <w:highlight w:val="yellow"/>
              </w:rPr>
              <w:t xml:space="preserve">Et autres </w:t>
            </w:r>
            <w:proofErr w:type="spellStart"/>
            <w:proofErr w:type="gramStart"/>
            <w:r w:rsidRPr="00CC0F8C">
              <w:rPr>
                <w:rFonts w:cs="Arial"/>
                <w:b/>
                <w:sz w:val="20"/>
                <w:szCs w:val="20"/>
                <w:highlight w:val="yellow"/>
              </w:rPr>
              <w:t>a</w:t>
            </w:r>
            <w:proofErr w:type="spellEnd"/>
            <w:proofErr w:type="gramEnd"/>
            <w:r w:rsidRPr="00CC0F8C">
              <w:rPr>
                <w:rFonts w:cs="Arial"/>
                <w:b/>
                <w:sz w:val="20"/>
                <w:szCs w:val="20"/>
                <w:highlight w:val="yellow"/>
              </w:rPr>
              <w:t xml:space="preserve"> identifier</w:t>
            </w:r>
          </w:p>
        </w:tc>
      </w:tr>
      <w:tr w:rsidR="004F4CE4" w:rsidRPr="00CC0F8C" w14:paraId="78AFAA0E" w14:textId="77777777" w:rsidTr="00290660">
        <w:tc>
          <w:tcPr>
            <w:tcW w:w="0" w:type="auto"/>
          </w:tcPr>
          <w:p w14:paraId="650C1CEA" w14:textId="4F9208F5" w:rsidR="009B77F9" w:rsidRPr="00CC0F8C" w:rsidRDefault="000809FF" w:rsidP="00CC0F8C">
            <w:pPr>
              <w:spacing w:after="40" w:line="240" w:lineRule="auto"/>
              <w:rPr>
                <w:rFonts w:cs="Arial"/>
                <w:sz w:val="20"/>
                <w:szCs w:val="20"/>
                <w:highlight w:val="yellow"/>
              </w:rPr>
            </w:pPr>
            <w:r w:rsidRPr="00CC0F8C">
              <w:rPr>
                <w:rFonts w:cs="Arial"/>
                <w:sz w:val="20"/>
                <w:szCs w:val="20"/>
                <w:highlight w:val="yellow"/>
              </w:rPr>
              <w:t>Cinq expert(e)s long-terme congolais(es) Gouvernance locale</w:t>
            </w:r>
            <w:r w:rsidR="000C13DF">
              <w:rPr>
                <w:rFonts w:cs="Arial"/>
                <w:sz w:val="20"/>
                <w:szCs w:val="20"/>
                <w:highlight w:val="yellow"/>
              </w:rPr>
              <w:t xml:space="preserve"> et Conditions Cadres</w:t>
            </w:r>
          </w:p>
        </w:tc>
        <w:tc>
          <w:tcPr>
            <w:tcW w:w="0" w:type="auto"/>
          </w:tcPr>
          <w:p w14:paraId="1CBC5E80" w14:textId="01981227" w:rsidR="000C13DF" w:rsidRDefault="000C13DF" w:rsidP="00CC0F8C">
            <w:pPr>
              <w:spacing w:after="40" w:line="240" w:lineRule="auto"/>
              <w:rPr>
                <w:rFonts w:cs="Arial"/>
                <w:sz w:val="20"/>
                <w:szCs w:val="20"/>
                <w:highlight w:val="yellow"/>
              </w:rPr>
            </w:pPr>
            <w:r>
              <w:rPr>
                <w:rFonts w:cs="Arial"/>
                <w:sz w:val="20"/>
                <w:szCs w:val="20"/>
                <w:highlight w:val="yellow"/>
              </w:rPr>
              <w:t>Appui au développement du SPAT et plan aménagement des territoires</w:t>
            </w:r>
          </w:p>
          <w:p w14:paraId="67A885CC" w14:textId="306E90F9" w:rsidR="00582D32" w:rsidRPr="00CC0F8C" w:rsidRDefault="009B77F9" w:rsidP="00CC0F8C">
            <w:pPr>
              <w:spacing w:after="40" w:line="240" w:lineRule="auto"/>
              <w:rPr>
                <w:rFonts w:cs="Arial"/>
                <w:sz w:val="20"/>
                <w:szCs w:val="20"/>
                <w:highlight w:val="yellow"/>
              </w:rPr>
            </w:pPr>
            <w:r w:rsidRPr="00CC0F8C">
              <w:rPr>
                <w:rFonts w:cs="Arial"/>
                <w:sz w:val="20"/>
                <w:szCs w:val="20"/>
                <w:highlight w:val="yellow"/>
              </w:rPr>
              <w:t>Appui au d</w:t>
            </w:r>
            <w:r w:rsidR="000809FF" w:rsidRPr="00CC0F8C">
              <w:rPr>
                <w:rFonts w:cs="Arial"/>
                <w:sz w:val="20"/>
                <w:szCs w:val="20"/>
                <w:highlight w:val="yellow"/>
              </w:rPr>
              <w:t xml:space="preserve">éveloppement </w:t>
            </w:r>
            <w:r w:rsidRPr="00CC0F8C">
              <w:rPr>
                <w:rFonts w:cs="Arial"/>
                <w:sz w:val="20"/>
                <w:szCs w:val="20"/>
                <w:highlight w:val="yellow"/>
              </w:rPr>
              <w:t xml:space="preserve">et mise en œuvre </w:t>
            </w:r>
            <w:r w:rsidR="000809FF" w:rsidRPr="00CC0F8C">
              <w:rPr>
                <w:rFonts w:cs="Arial"/>
                <w:sz w:val="20"/>
                <w:szCs w:val="20"/>
                <w:highlight w:val="yellow"/>
              </w:rPr>
              <w:t xml:space="preserve">des Plans d’Utilisation des Terres </w:t>
            </w:r>
            <w:r w:rsidRPr="00CC0F8C">
              <w:rPr>
                <w:rFonts w:cs="Arial"/>
                <w:sz w:val="20"/>
                <w:szCs w:val="20"/>
                <w:highlight w:val="yellow"/>
              </w:rPr>
              <w:t xml:space="preserve">et </w:t>
            </w:r>
            <w:proofErr w:type="spellStart"/>
            <w:r w:rsidR="000809FF" w:rsidRPr="00CC0F8C">
              <w:rPr>
                <w:rFonts w:cs="Arial"/>
                <w:sz w:val="20"/>
                <w:szCs w:val="20"/>
                <w:highlight w:val="yellow"/>
              </w:rPr>
              <w:t>PDLs</w:t>
            </w:r>
            <w:proofErr w:type="spellEnd"/>
            <w:r w:rsidRPr="00CC0F8C">
              <w:rPr>
                <w:rFonts w:cs="Arial"/>
                <w:sz w:val="20"/>
                <w:szCs w:val="20"/>
                <w:highlight w:val="yellow"/>
              </w:rPr>
              <w:t xml:space="preserve"> </w:t>
            </w:r>
          </w:p>
          <w:p w14:paraId="74C87ACD" w14:textId="3F38AB10" w:rsidR="009B77F9" w:rsidRPr="00CC0F8C" w:rsidRDefault="009B77F9" w:rsidP="00CC0F8C">
            <w:pPr>
              <w:spacing w:after="40" w:line="240" w:lineRule="auto"/>
              <w:rPr>
                <w:rFonts w:cs="Arial"/>
                <w:sz w:val="20"/>
                <w:szCs w:val="20"/>
                <w:highlight w:val="yellow"/>
              </w:rPr>
            </w:pPr>
            <w:r w:rsidRPr="00CC0F8C">
              <w:rPr>
                <w:rFonts w:cs="Arial"/>
                <w:sz w:val="20"/>
                <w:szCs w:val="20"/>
                <w:highlight w:val="yellow"/>
              </w:rPr>
              <w:lastRenderedPageBreak/>
              <w:t xml:space="preserve">Appui au Structuration des </w:t>
            </w:r>
            <w:proofErr w:type="spellStart"/>
            <w:r w:rsidRPr="00CC0F8C">
              <w:rPr>
                <w:rFonts w:cs="Arial"/>
                <w:sz w:val="20"/>
                <w:szCs w:val="20"/>
                <w:highlight w:val="yellow"/>
              </w:rPr>
              <w:t>CDLs</w:t>
            </w:r>
            <w:proofErr w:type="spellEnd"/>
          </w:p>
          <w:p w14:paraId="02F3329A" w14:textId="3E951111" w:rsidR="00CD059B" w:rsidRPr="00CC0F8C" w:rsidRDefault="00CD059B" w:rsidP="00CC0F8C">
            <w:pPr>
              <w:spacing w:after="40" w:line="240" w:lineRule="auto"/>
              <w:rPr>
                <w:rFonts w:cs="Arial"/>
                <w:sz w:val="20"/>
                <w:szCs w:val="20"/>
                <w:highlight w:val="yellow"/>
              </w:rPr>
            </w:pPr>
            <w:r w:rsidRPr="00CC0F8C">
              <w:rPr>
                <w:rFonts w:cs="Arial"/>
                <w:sz w:val="20"/>
                <w:szCs w:val="20"/>
                <w:highlight w:val="yellow"/>
              </w:rPr>
              <w:t xml:space="preserve">Appui aux </w:t>
            </w:r>
            <w:proofErr w:type="spellStart"/>
            <w:r w:rsidRPr="00CC0F8C">
              <w:rPr>
                <w:rFonts w:cs="Arial"/>
                <w:sz w:val="20"/>
                <w:szCs w:val="20"/>
                <w:highlight w:val="yellow"/>
              </w:rPr>
              <w:t>ETDs</w:t>
            </w:r>
            <w:proofErr w:type="spellEnd"/>
            <w:r w:rsidRPr="00CC0F8C">
              <w:rPr>
                <w:rFonts w:cs="Arial"/>
                <w:sz w:val="20"/>
                <w:szCs w:val="20"/>
                <w:highlight w:val="yellow"/>
              </w:rPr>
              <w:t xml:space="preserve"> pour le développement des </w:t>
            </w:r>
            <w:proofErr w:type="spellStart"/>
            <w:r w:rsidRPr="00CC0F8C">
              <w:rPr>
                <w:rFonts w:cs="Arial"/>
                <w:sz w:val="20"/>
                <w:szCs w:val="20"/>
                <w:highlight w:val="yellow"/>
              </w:rPr>
              <w:t>PDLs</w:t>
            </w:r>
            <w:proofErr w:type="spellEnd"/>
          </w:p>
          <w:p w14:paraId="12CC4EAC" w14:textId="6C052CF2" w:rsidR="00CD059B" w:rsidRPr="00CC0F8C" w:rsidRDefault="00CD059B" w:rsidP="00CC0F8C">
            <w:pPr>
              <w:spacing w:after="40" w:line="240" w:lineRule="auto"/>
              <w:rPr>
                <w:rFonts w:cs="Arial"/>
                <w:sz w:val="20"/>
                <w:szCs w:val="20"/>
                <w:highlight w:val="yellow"/>
              </w:rPr>
            </w:pPr>
            <w:r w:rsidRPr="00CC0F8C">
              <w:rPr>
                <w:rFonts w:cs="Arial"/>
                <w:sz w:val="20"/>
                <w:szCs w:val="20"/>
                <w:highlight w:val="yellow"/>
              </w:rPr>
              <w:t>Appui aux ETD et communautés</w:t>
            </w:r>
            <w:r w:rsidR="009B77F9" w:rsidRPr="00CC0F8C">
              <w:rPr>
                <w:rFonts w:cs="Arial"/>
                <w:sz w:val="20"/>
                <w:szCs w:val="20"/>
                <w:highlight w:val="yellow"/>
              </w:rPr>
              <w:t xml:space="preserve"> d’identifier les activités à réaliser, </w:t>
            </w:r>
          </w:p>
          <w:p w14:paraId="7C075BF3" w14:textId="4221AAA4" w:rsidR="009B77F9" w:rsidRPr="00CC0F8C" w:rsidRDefault="00CD059B" w:rsidP="00CC0F8C">
            <w:pPr>
              <w:spacing w:after="40" w:line="240" w:lineRule="auto"/>
              <w:rPr>
                <w:rFonts w:cs="Arial"/>
                <w:sz w:val="20"/>
                <w:szCs w:val="20"/>
                <w:highlight w:val="yellow"/>
              </w:rPr>
            </w:pPr>
            <w:r w:rsidRPr="00CC0F8C">
              <w:rPr>
                <w:rFonts w:cs="Arial"/>
                <w:sz w:val="20"/>
                <w:szCs w:val="20"/>
                <w:highlight w:val="yellow"/>
              </w:rPr>
              <w:t>Appui à</w:t>
            </w:r>
            <w:r w:rsidR="009B77F9" w:rsidRPr="00CC0F8C">
              <w:rPr>
                <w:rFonts w:cs="Arial"/>
                <w:sz w:val="20"/>
                <w:szCs w:val="20"/>
                <w:highlight w:val="yellow"/>
              </w:rPr>
              <w:t xml:space="preserve"> l’identification de fonds, </w:t>
            </w:r>
          </w:p>
          <w:p w14:paraId="3D7F8160" w14:textId="77777777"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Suivi de subventions locales</w:t>
            </w:r>
          </w:p>
          <w:p w14:paraId="5F931F42" w14:textId="015701E7"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 xml:space="preserve">Renforcement de </w:t>
            </w:r>
            <w:r w:rsidR="00CD059B" w:rsidRPr="00CC0F8C">
              <w:rPr>
                <w:rFonts w:cs="Arial"/>
                <w:sz w:val="20"/>
                <w:szCs w:val="20"/>
                <w:highlight w:val="yellow"/>
              </w:rPr>
              <w:t xml:space="preserve">capacités des </w:t>
            </w:r>
            <w:r w:rsidRPr="00CC0F8C">
              <w:rPr>
                <w:rFonts w:cs="Arial"/>
                <w:sz w:val="20"/>
                <w:szCs w:val="20"/>
                <w:highlight w:val="yellow"/>
              </w:rPr>
              <w:t>pa</w:t>
            </w:r>
            <w:r w:rsidR="00CC0F8C" w:rsidRPr="00CC0F8C">
              <w:rPr>
                <w:rFonts w:cs="Arial"/>
                <w:sz w:val="20"/>
                <w:szCs w:val="20"/>
                <w:highlight w:val="yellow"/>
              </w:rPr>
              <w:t xml:space="preserve">rtenaires (au niveau technique et </w:t>
            </w:r>
            <w:r w:rsidRPr="00CC0F8C">
              <w:rPr>
                <w:rFonts w:cs="Arial"/>
                <w:sz w:val="20"/>
                <w:szCs w:val="20"/>
                <w:highlight w:val="yellow"/>
              </w:rPr>
              <w:t xml:space="preserve">administrative)  </w:t>
            </w:r>
          </w:p>
          <w:p w14:paraId="1CBE260F" w14:textId="3FA8795E" w:rsidR="000809FF" w:rsidRPr="00CC0F8C" w:rsidRDefault="000809FF" w:rsidP="00CC0F8C">
            <w:pPr>
              <w:spacing w:after="40" w:line="240" w:lineRule="auto"/>
              <w:rPr>
                <w:rFonts w:cs="Arial"/>
                <w:sz w:val="20"/>
                <w:szCs w:val="20"/>
                <w:highlight w:val="yellow"/>
              </w:rPr>
            </w:pPr>
            <w:r w:rsidRPr="00CC0F8C">
              <w:rPr>
                <w:rFonts w:cs="Arial"/>
                <w:sz w:val="20"/>
                <w:szCs w:val="20"/>
                <w:highlight w:val="yellow"/>
              </w:rPr>
              <w:t xml:space="preserve">Accompagner </w:t>
            </w:r>
            <w:r w:rsidR="009B77F9" w:rsidRPr="00CC0F8C">
              <w:rPr>
                <w:rFonts w:cs="Arial"/>
                <w:sz w:val="20"/>
                <w:szCs w:val="20"/>
                <w:highlight w:val="yellow"/>
              </w:rPr>
              <w:t xml:space="preserve">des consultants/bureau d’étude </w:t>
            </w:r>
            <w:r w:rsidRPr="00CC0F8C">
              <w:rPr>
                <w:rFonts w:cs="Arial"/>
                <w:sz w:val="20"/>
                <w:szCs w:val="20"/>
                <w:highlight w:val="yellow"/>
              </w:rPr>
              <w:t>(études, formations)</w:t>
            </w:r>
          </w:p>
        </w:tc>
        <w:tc>
          <w:tcPr>
            <w:tcW w:w="0" w:type="auto"/>
          </w:tcPr>
          <w:p w14:paraId="201ECEE9" w14:textId="6A6D8D52" w:rsidR="003C279C" w:rsidRDefault="003C279C" w:rsidP="00CC0F8C">
            <w:pPr>
              <w:spacing w:after="40" w:line="240" w:lineRule="auto"/>
              <w:rPr>
                <w:rFonts w:cs="Arial"/>
                <w:sz w:val="20"/>
                <w:szCs w:val="20"/>
                <w:highlight w:val="yellow"/>
              </w:rPr>
            </w:pPr>
            <w:r>
              <w:rPr>
                <w:rFonts w:cs="Arial"/>
                <w:sz w:val="20"/>
                <w:szCs w:val="20"/>
                <w:highlight w:val="yellow"/>
              </w:rPr>
              <w:lastRenderedPageBreak/>
              <w:t>Autorités provinciales</w:t>
            </w:r>
          </w:p>
          <w:p w14:paraId="67D4ACC9" w14:textId="332150A0" w:rsidR="00582D32" w:rsidRPr="00CC0F8C" w:rsidRDefault="00CC0F8C" w:rsidP="00CC0F8C">
            <w:pPr>
              <w:spacing w:after="40" w:line="240" w:lineRule="auto"/>
              <w:rPr>
                <w:rFonts w:cs="Arial"/>
                <w:sz w:val="20"/>
                <w:szCs w:val="20"/>
                <w:highlight w:val="yellow"/>
              </w:rPr>
            </w:pPr>
            <w:r w:rsidRPr="00CC0F8C">
              <w:rPr>
                <w:rFonts w:cs="Arial"/>
                <w:sz w:val="20"/>
                <w:szCs w:val="20"/>
                <w:highlight w:val="yellow"/>
              </w:rPr>
              <w:t xml:space="preserve">Au minimum 10 </w:t>
            </w:r>
            <w:proofErr w:type="spellStart"/>
            <w:r w:rsidR="009B77F9" w:rsidRPr="00CC0F8C">
              <w:rPr>
                <w:rFonts w:cs="Arial"/>
                <w:sz w:val="20"/>
                <w:szCs w:val="20"/>
                <w:highlight w:val="yellow"/>
              </w:rPr>
              <w:t>ETD</w:t>
            </w:r>
            <w:r w:rsidRPr="00CC0F8C">
              <w:rPr>
                <w:rFonts w:cs="Arial"/>
                <w:sz w:val="20"/>
                <w:szCs w:val="20"/>
                <w:highlight w:val="yellow"/>
              </w:rPr>
              <w:t>s</w:t>
            </w:r>
            <w:proofErr w:type="spellEnd"/>
          </w:p>
          <w:p w14:paraId="735F908B" w14:textId="108B18D5" w:rsidR="009B77F9" w:rsidRPr="00CC0F8C" w:rsidRDefault="009B77F9" w:rsidP="00CC0F8C">
            <w:pPr>
              <w:spacing w:after="40" w:line="240" w:lineRule="auto"/>
              <w:rPr>
                <w:rFonts w:cs="Arial"/>
                <w:sz w:val="20"/>
                <w:szCs w:val="20"/>
                <w:highlight w:val="yellow"/>
              </w:rPr>
            </w:pPr>
            <w:proofErr w:type="spellStart"/>
            <w:r w:rsidRPr="00CC0F8C">
              <w:rPr>
                <w:rFonts w:cs="Arial"/>
                <w:sz w:val="20"/>
                <w:szCs w:val="20"/>
                <w:highlight w:val="yellow"/>
              </w:rPr>
              <w:t>CLD</w:t>
            </w:r>
            <w:r w:rsidR="00CC0F8C" w:rsidRPr="00CC0F8C">
              <w:rPr>
                <w:rFonts w:cs="Arial"/>
                <w:sz w:val="20"/>
                <w:szCs w:val="20"/>
                <w:highlight w:val="yellow"/>
              </w:rPr>
              <w:t>s</w:t>
            </w:r>
            <w:proofErr w:type="spellEnd"/>
          </w:p>
          <w:p w14:paraId="3C70D61F" w14:textId="43447055" w:rsidR="009B77F9" w:rsidRPr="00CC0F8C" w:rsidRDefault="009B77F9" w:rsidP="00CC0F8C">
            <w:pPr>
              <w:spacing w:after="40" w:line="240" w:lineRule="auto"/>
              <w:rPr>
                <w:rFonts w:cs="Arial"/>
                <w:sz w:val="20"/>
                <w:szCs w:val="20"/>
                <w:highlight w:val="yellow"/>
              </w:rPr>
            </w:pPr>
            <w:proofErr w:type="spellStart"/>
            <w:r w:rsidRPr="00CC0F8C">
              <w:rPr>
                <w:rFonts w:cs="Arial"/>
                <w:sz w:val="20"/>
                <w:szCs w:val="20"/>
                <w:highlight w:val="yellow"/>
              </w:rPr>
              <w:t>CDG</w:t>
            </w:r>
            <w:r w:rsidR="00CC0F8C" w:rsidRPr="00CC0F8C">
              <w:rPr>
                <w:rFonts w:cs="Arial"/>
                <w:sz w:val="20"/>
                <w:szCs w:val="20"/>
                <w:highlight w:val="yellow"/>
              </w:rPr>
              <w:t>s</w:t>
            </w:r>
            <w:proofErr w:type="spellEnd"/>
          </w:p>
          <w:p w14:paraId="2FFCDF00" w14:textId="33963543" w:rsidR="009B77F9" w:rsidRPr="00CC0F8C" w:rsidRDefault="009B77F9" w:rsidP="00CC0F8C">
            <w:pPr>
              <w:spacing w:after="40" w:line="240" w:lineRule="auto"/>
              <w:rPr>
                <w:rFonts w:cs="Arial"/>
                <w:sz w:val="20"/>
                <w:szCs w:val="20"/>
                <w:highlight w:val="yellow"/>
              </w:rPr>
            </w:pPr>
            <w:proofErr w:type="spellStart"/>
            <w:r w:rsidRPr="00CC0F8C">
              <w:rPr>
                <w:rFonts w:cs="Arial"/>
                <w:sz w:val="20"/>
                <w:szCs w:val="20"/>
                <w:highlight w:val="yellow"/>
              </w:rPr>
              <w:t>CDV</w:t>
            </w:r>
            <w:r w:rsidR="00CC0F8C" w:rsidRPr="00CC0F8C">
              <w:rPr>
                <w:rFonts w:cs="Arial"/>
                <w:sz w:val="20"/>
                <w:szCs w:val="20"/>
                <w:highlight w:val="yellow"/>
              </w:rPr>
              <w:t>s</w:t>
            </w:r>
            <w:proofErr w:type="spellEnd"/>
          </w:p>
          <w:p w14:paraId="0BF66B03" w14:textId="248610A7" w:rsidR="009B77F9" w:rsidRPr="00CC0F8C" w:rsidRDefault="009B77F9" w:rsidP="00CC0F8C">
            <w:pPr>
              <w:spacing w:after="40" w:line="240" w:lineRule="auto"/>
              <w:rPr>
                <w:rFonts w:cs="Arial"/>
                <w:sz w:val="20"/>
                <w:szCs w:val="20"/>
                <w:highlight w:val="yellow"/>
              </w:rPr>
            </w:pPr>
            <w:proofErr w:type="spellStart"/>
            <w:r w:rsidRPr="00CC0F8C">
              <w:rPr>
                <w:rFonts w:cs="Arial"/>
                <w:sz w:val="20"/>
                <w:szCs w:val="20"/>
                <w:highlight w:val="yellow"/>
              </w:rPr>
              <w:t>DPP</w:t>
            </w:r>
            <w:r w:rsidR="00CC0F8C" w:rsidRPr="00CC0F8C">
              <w:rPr>
                <w:rFonts w:cs="Arial"/>
                <w:sz w:val="20"/>
                <w:szCs w:val="20"/>
                <w:highlight w:val="yellow"/>
              </w:rPr>
              <w:t>s</w:t>
            </w:r>
            <w:proofErr w:type="spellEnd"/>
          </w:p>
          <w:p w14:paraId="0BFB245F" w14:textId="46398AD1" w:rsidR="009B77F9" w:rsidRPr="00CC0F8C" w:rsidRDefault="009B77F9" w:rsidP="00CC0F8C">
            <w:pPr>
              <w:spacing w:after="40" w:line="240" w:lineRule="auto"/>
              <w:rPr>
                <w:rFonts w:cs="Arial"/>
                <w:sz w:val="20"/>
                <w:szCs w:val="20"/>
                <w:highlight w:val="yellow"/>
              </w:rPr>
            </w:pPr>
            <w:proofErr w:type="spellStart"/>
            <w:r w:rsidRPr="00CC0F8C">
              <w:rPr>
                <w:rFonts w:cs="Arial"/>
                <w:sz w:val="20"/>
                <w:szCs w:val="20"/>
                <w:highlight w:val="yellow"/>
              </w:rPr>
              <w:t>DPD</w:t>
            </w:r>
            <w:r w:rsidR="00CC0F8C" w:rsidRPr="00CC0F8C">
              <w:rPr>
                <w:rFonts w:cs="Arial"/>
                <w:sz w:val="20"/>
                <w:szCs w:val="20"/>
                <w:highlight w:val="yellow"/>
              </w:rPr>
              <w:t>s</w:t>
            </w:r>
            <w:proofErr w:type="spellEnd"/>
          </w:p>
          <w:p w14:paraId="74B7316E" w14:textId="77777777" w:rsidR="009B77F9" w:rsidRPr="00CC0F8C" w:rsidRDefault="009B77F9" w:rsidP="00CC0F8C">
            <w:pPr>
              <w:spacing w:after="40" w:line="240" w:lineRule="auto"/>
              <w:rPr>
                <w:rFonts w:cs="Arial"/>
                <w:sz w:val="20"/>
                <w:szCs w:val="20"/>
                <w:highlight w:val="yellow"/>
              </w:rPr>
            </w:pPr>
            <w:r w:rsidRPr="00CC0F8C">
              <w:rPr>
                <w:rFonts w:cs="Arial"/>
                <w:sz w:val="20"/>
                <w:szCs w:val="20"/>
                <w:highlight w:val="yellow"/>
              </w:rPr>
              <w:lastRenderedPageBreak/>
              <w:t>PACL</w:t>
            </w:r>
          </w:p>
          <w:p w14:paraId="25B503F6" w14:textId="77777777" w:rsidR="009B77F9" w:rsidRPr="00CC0F8C" w:rsidRDefault="009B77F9" w:rsidP="00CC0F8C">
            <w:pPr>
              <w:spacing w:after="40" w:line="240" w:lineRule="auto"/>
              <w:rPr>
                <w:rFonts w:cs="Arial"/>
                <w:sz w:val="20"/>
                <w:szCs w:val="20"/>
                <w:highlight w:val="yellow"/>
              </w:rPr>
            </w:pPr>
            <w:r w:rsidRPr="00CC0F8C">
              <w:rPr>
                <w:rFonts w:cs="Arial"/>
                <w:sz w:val="20"/>
                <w:szCs w:val="20"/>
                <w:highlight w:val="yellow"/>
              </w:rPr>
              <w:t>OSC et OCB locales</w:t>
            </w:r>
          </w:p>
          <w:p w14:paraId="32DA8246" w14:textId="77777777" w:rsidR="009B77F9" w:rsidRPr="00CC0F8C" w:rsidRDefault="009B77F9" w:rsidP="00CC0F8C">
            <w:pPr>
              <w:spacing w:after="40" w:line="240" w:lineRule="auto"/>
              <w:rPr>
                <w:rFonts w:cs="Arial"/>
                <w:sz w:val="20"/>
                <w:szCs w:val="20"/>
                <w:highlight w:val="yellow"/>
              </w:rPr>
            </w:pPr>
            <w:r w:rsidRPr="00CC0F8C">
              <w:rPr>
                <w:rFonts w:cs="Arial"/>
                <w:sz w:val="20"/>
                <w:szCs w:val="20"/>
                <w:highlight w:val="yellow"/>
              </w:rPr>
              <w:t>DGRMA</w:t>
            </w:r>
          </w:p>
          <w:p w14:paraId="4C88A272" w14:textId="37D06036" w:rsidR="009B77F9" w:rsidRPr="00CC0F8C" w:rsidRDefault="009B77F9" w:rsidP="00CC0F8C">
            <w:pPr>
              <w:spacing w:after="40" w:line="240" w:lineRule="auto"/>
              <w:rPr>
                <w:rFonts w:cs="Arial"/>
                <w:sz w:val="20"/>
                <w:szCs w:val="20"/>
                <w:highlight w:val="yellow"/>
              </w:rPr>
            </w:pPr>
            <w:r w:rsidRPr="00CC0F8C">
              <w:rPr>
                <w:rFonts w:cs="Arial"/>
                <w:sz w:val="20"/>
                <w:szCs w:val="20"/>
                <w:highlight w:val="yellow"/>
              </w:rPr>
              <w:t>SOCIMA</w:t>
            </w:r>
          </w:p>
          <w:p w14:paraId="13351E7C" w14:textId="77DF333D" w:rsidR="003D3377" w:rsidRPr="00CC0F8C" w:rsidRDefault="003D3377" w:rsidP="00CC0F8C">
            <w:pPr>
              <w:spacing w:after="40" w:line="240" w:lineRule="auto"/>
              <w:rPr>
                <w:rFonts w:cs="Arial"/>
                <w:sz w:val="20"/>
                <w:szCs w:val="20"/>
                <w:highlight w:val="yellow"/>
              </w:rPr>
            </w:pPr>
            <w:r w:rsidRPr="00CC0F8C">
              <w:rPr>
                <w:rFonts w:cs="Arial"/>
                <w:sz w:val="20"/>
                <w:szCs w:val="20"/>
                <w:highlight w:val="yellow"/>
              </w:rPr>
              <w:t>ANAPAC</w:t>
            </w:r>
          </w:p>
          <w:p w14:paraId="2B860A30" w14:textId="77777777" w:rsidR="009B77F9" w:rsidRPr="00CC0F8C" w:rsidRDefault="009B77F9" w:rsidP="00CC0F8C">
            <w:pPr>
              <w:spacing w:after="40" w:line="240" w:lineRule="auto"/>
              <w:rPr>
                <w:rFonts w:cs="Arial"/>
                <w:sz w:val="20"/>
                <w:szCs w:val="20"/>
                <w:highlight w:val="yellow"/>
              </w:rPr>
            </w:pPr>
            <w:r w:rsidRPr="00CC0F8C">
              <w:rPr>
                <w:rFonts w:cs="Arial"/>
                <w:sz w:val="20"/>
                <w:szCs w:val="20"/>
                <w:highlight w:val="yellow"/>
              </w:rPr>
              <w:t>Assemble provinciale</w:t>
            </w:r>
          </w:p>
          <w:p w14:paraId="2A86B340" w14:textId="7314A147" w:rsidR="009B77F9" w:rsidRPr="00CC0F8C" w:rsidRDefault="009B77F9" w:rsidP="00CC0F8C">
            <w:pPr>
              <w:spacing w:after="40" w:line="240" w:lineRule="auto"/>
              <w:rPr>
                <w:rFonts w:cs="Arial"/>
                <w:sz w:val="20"/>
                <w:szCs w:val="20"/>
                <w:highlight w:val="yellow"/>
              </w:rPr>
            </w:pPr>
            <w:r w:rsidRPr="00CC0F8C">
              <w:rPr>
                <w:rFonts w:cs="Arial"/>
                <w:sz w:val="20"/>
                <w:szCs w:val="20"/>
                <w:highlight w:val="yellow"/>
              </w:rPr>
              <w:t xml:space="preserve">Groupement de femmes, agriculteurs </w:t>
            </w:r>
            <w:proofErr w:type="spellStart"/>
            <w:r w:rsidRPr="00CC0F8C">
              <w:rPr>
                <w:rFonts w:cs="Arial"/>
                <w:sz w:val="20"/>
                <w:szCs w:val="20"/>
                <w:highlight w:val="yellow"/>
              </w:rPr>
              <w:t>etc</w:t>
            </w:r>
            <w:proofErr w:type="spellEnd"/>
            <w:r w:rsidRPr="00CC0F8C">
              <w:rPr>
                <w:rFonts w:cs="Arial"/>
                <w:sz w:val="20"/>
                <w:szCs w:val="20"/>
                <w:highlight w:val="yellow"/>
              </w:rPr>
              <w:t xml:space="preserve"> dans les villages</w:t>
            </w:r>
          </w:p>
          <w:p w14:paraId="797C17DA" w14:textId="590D57A2" w:rsidR="009B77F9" w:rsidRPr="00CC0F8C" w:rsidRDefault="009B77F9" w:rsidP="00CC0F8C">
            <w:pPr>
              <w:spacing w:after="40" w:line="240" w:lineRule="auto"/>
              <w:rPr>
                <w:rFonts w:cs="Arial"/>
                <w:sz w:val="20"/>
                <w:szCs w:val="20"/>
                <w:highlight w:val="yellow"/>
              </w:rPr>
            </w:pPr>
            <w:r w:rsidRPr="00CC0F8C">
              <w:rPr>
                <w:rFonts w:cs="Arial"/>
                <w:sz w:val="20"/>
                <w:szCs w:val="20"/>
                <w:highlight w:val="yellow"/>
              </w:rPr>
              <w:t>Bureau d’étude</w:t>
            </w:r>
          </w:p>
          <w:p w14:paraId="45C6DA40" w14:textId="24C81700" w:rsidR="009B77F9" w:rsidRPr="00CC0F8C" w:rsidRDefault="009B77F9" w:rsidP="00CC0F8C">
            <w:pPr>
              <w:spacing w:after="40" w:line="240" w:lineRule="auto"/>
              <w:rPr>
                <w:rFonts w:cs="Arial"/>
                <w:sz w:val="20"/>
                <w:szCs w:val="20"/>
                <w:highlight w:val="yellow"/>
              </w:rPr>
            </w:pPr>
            <w:r w:rsidRPr="00CC0F8C">
              <w:rPr>
                <w:rFonts w:cs="Arial"/>
                <w:b/>
                <w:sz w:val="20"/>
                <w:szCs w:val="20"/>
                <w:highlight w:val="yellow"/>
              </w:rPr>
              <w:t xml:space="preserve">Et autres </w:t>
            </w:r>
            <w:proofErr w:type="spellStart"/>
            <w:proofErr w:type="gramStart"/>
            <w:r w:rsidRPr="00CC0F8C">
              <w:rPr>
                <w:rFonts w:cs="Arial"/>
                <w:b/>
                <w:sz w:val="20"/>
                <w:szCs w:val="20"/>
                <w:highlight w:val="yellow"/>
              </w:rPr>
              <w:t>a</w:t>
            </w:r>
            <w:proofErr w:type="spellEnd"/>
            <w:proofErr w:type="gramEnd"/>
            <w:r w:rsidRPr="00CC0F8C">
              <w:rPr>
                <w:rFonts w:cs="Arial"/>
                <w:b/>
                <w:sz w:val="20"/>
                <w:szCs w:val="20"/>
                <w:highlight w:val="yellow"/>
              </w:rPr>
              <w:t xml:space="preserve"> identifier</w:t>
            </w:r>
          </w:p>
        </w:tc>
      </w:tr>
      <w:tr w:rsidR="004F4CE4" w:rsidRPr="00CC0F8C" w14:paraId="3F6B5CD5" w14:textId="77777777" w:rsidTr="00290660">
        <w:tc>
          <w:tcPr>
            <w:tcW w:w="0" w:type="auto"/>
          </w:tcPr>
          <w:p w14:paraId="061BCF01" w14:textId="7F0DAF28" w:rsidR="00582D32" w:rsidRPr="00CC0F8C" w:rsidRDefault="00CD059B" w:rsidP="00CC0F8C">
            <w:pPr>
              <w:spacing w:after="40" w:line="240" w:lineRule="auto"/>
              <w:rPr>
                <w:rFonts w:cs="Arial"/>
                <w:sz w:val="20"/>
                <w:szCs w:val="20"/>
                <w:highlight w:val="yellow"/>
              </w:rPr>
            </w:pPr>
            <w:r w:rsidRPr="00CC0F8C">
              <w:rPr>
                <w:rFonts w:cs="Arial"/>
                <w:sz w:val="20"/>
                <w:szCs w:val="20"/>
                <w:highlight w:val="yellow"/>
              </w:rPr>
              <w:lastRenderedPageBreak/>
              <w:t>Deux expert(e)s long- terme congolais(es) Droit de l’homme</w:t>
            </w:r>
          </w:p>
        </w:tc>
        <w:tc>
          <w:tcPr>
            <w:tcW w:w="0" w:type="auto"/>
          </w:tcPr>
          <w:p w14:paraId="51CB87DF" w14:textId="2B9F7BB0" w:rsidR="00CD059B" w:rsidRPr="00CC0F8C" w:rsidRDefault="00CD059B" w:rsidP="00CC0F8C">
            <w:pPr>
              <w:spacing w:after="40" w:line="240" w:lineRule="auto"/>
              <w:rPr>
                <w:rFonts w:cs="Arial"/>
                <w:sz w:val="20"/>
                <w:szCs w:val="20"/>
                <w:highlight w:val="yellow"/>
              </w:rPr>
            </w:pPr>
            <w:r w:rsidRPr="00CC0F8C">
              <w:rPr>
                <w:rFonts w:cs="Arial"/>
                <w:sz w:val="20"/>
                <w:szCs w:val="20"/>
                <w:highlight w:val="yellow"/>
              </w:rPr>
              <w:t>Accompagner le processus de la mise en place des mécanismes de plainte</w:t>
            </w:r>
          </w:p>
          <w:p w14:paraId="2058D1B3" w14:textId="25F9C109"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Accompagner des consultants/bureau d’étude (études, formations)</w:t>
            </w:r>
          </w:p>
          <w:p w14:paraId="2161F7B7" w14:textId="77777777" w:rsidR="00582D32" w:rsidRPr="00CC0F8C" w:rsidRDefault="00CD059B" w:rsidP="00CC0F8C">
            <w:pPr>
              <w:spacing w:after="40" w:line="240" w:lineRule="auto"/>
              <w:rPr>
                <w:rFonts w:cs="Arial"/>
                <w:sz w:val="20"/>
                <w:szCs w:val="20"/>
                <w:highlight w:val="yellow"/>
              </w:rPr>
            </w:pPr>
            <w:r w:rsidRPr="00CC0F8C">
              <w:rPr>
                <w:rFonts w:cs="Arial"/>
                <w:sz w:val="20"/>
                <w:szCs w:val="20"/>
                <w:highlight w:val="yellow"/>
              </w:rPr>
              <w:t>Assure que toutes les doléances sont collectées et traites</w:t>
            </w:r>
          </w:p>
          <w:p w14:paraId="666E485C" w14:textId="3E8600F3" w:rsidR="00CD059B" w:rsidRPr="00CC0F8C" w:rsidRDefault="00CD059B" w:rsidP="00CC0F8C">
            <w:pPr>
              <w:spacing w:after="40" w:line="240" w:lineRule="auto"/>
              <w:rPr>
                <w:rFonts w:cs="Arial"/>
                <w:sz w:val="20"/>
                <w:szCs w:val="20"/>
                <w:highlight w:val="yellow"/>
              </w:rPr>
            </w:pPr>
            <w:r w:rsidRPr="00CC0F8C">
              <w:rPr>
                <w:rFonts w:cs="Arial"/>
                <w:sz w:val="20"/>
                <w:szCs w:val="20"/>
                <w:highlight w:val="yellow"/>
              </w:rPr>
              <w:t>Travailler avec les autres experts pour assurer que l’aspect droits de l’homme est intègre dans tous nos activités</w:t>
            </w:r>
          </w:p>
          <w:p w14:paraId="35DF4910" w14:textId="3727AD92"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Suivi de subventions locales</w:t>
            </w:r>
          </w:p>
          <w:p w14:paraId="083A838C" w14:textId="3DD71A0D"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Réaliser des campagnes de la sens sibilation</w:t>
            </w:r>
          </w:p>
          <w:p w14:paraId="73E10CD6" w14:textId="4A54BF5C" w:rsidR="00CD059B" w:rsidRPr="00CC0F8C" w:rsidRDefault="00CD059B" w:rsidP="00CC0F8C">
            <w:pPr>
              <w:spacing w:after="40" w:line="240" w:lineRule="auto"/>
              <w:rPr>
                <w:rFonts w:cs="Arial"/>
                <w:sz w:val="20"/>
                <w:szCs w:val="20"/>
                <w:highlight w:val="yellow"/>
              </w:rPr>
            </w:pPr>
            <w:r w:rsidRPr="00CC0F8C">
              <w:rPr>
                <w:rFonts w:cs="Arial"/>
                <w:sz w:val="20"/>
                <w:szCs w:val="20"/>
                <w:highlight w:val="yellow"/>
              </w:rPr>
              <w:t>Renforcement de capacités des partenaires</w:t>
            </w:r>
          </w:p>
        </w:tc>
        <w:tc>
          <w:tcPr>
            <w:tcW w:w="0" w:type="auto"/>
          </w:tcPr>
          <w:p w14:paraId="30237E69" w14:textId="77777777" w:rsidR="00582D32" w:rsidRPr="00CC0F8C" w:rsidRDefault="00CD059B" w:rsidP="00CC0F8C">
            <w:pPr>
              <w:spacing w:after="40" w:line="240" w:lineRule="auto"/>
              <w:rPr>
                <w:rFonts w:cs="Arial"/>
                <w:sz w:val="20"/>
                <w:szCs w:val="20"/>
                <w:highlight w:val="yellow"/>
              </w:rPr>
            </w:pPr>
            <w:r w:rsidRPr="00CC0F8C">
              <w:rPr>
                <w:rFonts w:cs="Arial"/>
                <w:sz w:val="20"/>
                <w:szCs w:val="20"/>
                <w:highlight w:val="yellow"/>
              </w:rPr>
              <w:t>PA</w:t>
            </w:r>
          </w:p>
          <w:p w14:paraId="6DDF3AAE" w14:textId="77777777" w:rsidR="00CD059B" w:rsidRPr="00CC0F8C" w:rsidRDefault="00CD059B" w:rsidP="00CC0F8C">
            <w:pPr>
              <w:spacing w:after="40" w:line="240" w:lineRule="auto"/>
              <w:rPr>
                <w:rFonts w:cs="Arial"/>
                <w:sz w:val="20"/>
                <w:szCs w:val="20"/>
                <w:highlight w:val="yellow"/>
              </w:rPr>
            </w:pPr>
            <w:r w:rsidRPr="00CC0F8C">
              <w:rPr>
                <w:rFonts w:cs="Arial"/>
                <w:sz w:val="20"/>
                <w:szCs w:val="20"/>
                <w:highlight w:val="yellow"/>
              </w:rPr>
              <w:t>ANAPAC</w:t>
            </w:r>
          </w:p>
          <w:p w14:paraId="639BFB6C" w14:textId="48BDB434" w:rsidR="00CD059B" w:rsidRPr="00CC0F8C" w:rsidRDefault="00CD059B" w:rsidP="00CC0F8C">
            <w:pPr>
              <w:spacing w:after="40" w:line="240" w:lineRule="auto"/>
              <w:rPr>
                <w:rFonts w:cs="Arial"/>
                <w:sz w:val="20"/>
                <w:szCs w:val="20"/>
                <w:highlight w:val="yellow"/>
              </w:rPr>
            </w:pPr>
            <w:r w:rsidRPr="00CC0F8C">
              <w:rPr>
                <w:rFonts w:cs="Arial"/>
                <w:sz w:val="20"/>
                <w:szCs w:val="20"/>
                <w:highlight w:val="yellow"/>
              </w:rPr>
              <w:t>REPALEF</w:t>
            </w:r>
          </w:p>
          <w:p w14:paraId="30B71146" w14:textId="5E21004D" w:rsidR="003D3377" w:rsidRPr="00CC0F8C" w:rsidRDefault="003D3377" w:rsidP="00CC0F8C">
            <w:pPr>
              <w:spacing w:after="40" w:line="240" w:lineRule="auto"/>
              <w:rPr>
                <w:rFonts w:cs="Arial"/>
                <w:sz w:val="20"/>
                <w:szCs w:val="20"/>
                <w:highlight w:val="yellow"/>
              </w:rPr>
            </w:pPr>
            <w:r w:rsidRPr="00CC0F8C">
              <w:rPr>
                <w:rFonts w:cs="Arial"/>
                <w:sz w:val="20"/>
                <w:szCs w:val="20"/>
                <w:highlight w:val="yellow"/>
              </w:rPr>
              <w:t>Protection Civile</w:t>
            </w:r>
          </w:p>
          <w:p w14:paraId="1C6745CD" w14:textId="331572CC" w:rsidR="00CD059B" w:rsidRPr="00CC0F8C" w:rsidRDefault="00CD059B" w:rsidP="00CC0F8C">
            <w:pPr>
              <w:spacing w:after="40" w:line="240" w:lineRule="auto"/>
              <w:rPr>
                <w:rFonts w:cs="Arial"/>
                <w:sz w:val="20"/>
                <w:szCs w:val="20"/>
                <w:highlight w:val="yellow"/>
              </w:rPr>
            </w:pPr>
            <w:r w:rsidRPr="00CC0F8C">
              <w:rPr>
                <w:rFonts w:cs="Arial"/>
                <w:sz w:val="20"/>
                <w:szCs w:val="20"/>
                <w:highlight w:val="yellow"/>
              </w:rPr>
              <w:t>ETD</w:t>
            </w:r>
          </w:p>
          <w:p w14:paraId="58E1DA5E" w14:textId="4CC4EF9E" w:rsidR="003D3377" w:rsidRPr="00CC0F8C" w:rsidRDefault="003D3377" w:rsidP="00CC0F8C">
            <w:pPr>
              <w:spacing w:after="40" w:line="240" w:lineRule="auto"/>
              <w:rPr>
                <w:rFonts w:cs="Arial"/>
                <w:sz w:val="20"/>
                <w:szCs w:val="20"/>
                <w:highlight w:val="yellow"/>
              </w:rPr>
            </w:pPr>
            <w:proofErr w:type="spellStart"/>
            <w:r w:rsidRPr="00CC0F8C">
              <w:rPr>
                <w:rFonts w:cs="Arial"/>
                <w:sz w:val="20"/>
                <w:szCs w:val="20"/>
                <w:highlight w:val="yellow"/>
              </w:rPr>
              <w:t>ONGs</w:t>
            </w:r>
            <w:proofErr w:type="spellEnd"/>
            <w:r w:rsidRPr="00CC0F8C">
              <w:rPr>
                <w:rFonts w:cs="Arial"/>
                <w:sz w:val="20"/>
                <w:szCs w:val="20"/>
                <w:highlight w:val="yellow"/>
              </w:rPr>
              <w:t xml:space="preserve"> locale droits de femmes en enfants (UWAKI, ASEFA)</w:t>
            </w:r>
          </w:p>
          <w:p w14:paraId="3A296999" w14:textId="67BAF591" w:rsidR="003D3377" w:rsidRPr="00CC2657" w:rsidRDefault="003D3377" w:rsidP="00CC0F8C">
            <w:pPr>
              <w:spacing w:after="40" w:line="240" w:lineRule="auto"/>
              <w:rPr>
                <w:rFonts w:cs="Arial"/>
                <w:sz w:val="20"/>
                <w:szCs w:val="20"/>
                <w:highlight w:val="yellow"/>
                <w:lang w:val="en-US"/>
              </w:rPr>
            </w:pPr>
            <w:proofErr w:type="spellStart"/>
            <w:r w:rsidRPr="00CC2657">
              <w:rPr>
                <w:rFonts w:cs="Arial"/>
                <w:sz w:val="20"/>
                <w:szCs w:val="20"/>
                <w:highlight w:val="yellow"/>
                <w:lang w:val="en-US"/>
              </w:rPr>
              <w:t>Christi</w:t>
            </w:r>
            <w:r w:rsidR="00CC0F8C" w:rsidRPr="00CC2657">
              <w:rPr>
                <w:rFonts w:cs="Arial"/>
                <w:sz w:val="20"/>
                <w:szCs w:val="20"/>
                <w:highlight w:val="yellow"/>
                <w:lang w:val="en-US"/>
              </w:rPr>
              <w:t>a</w:t>
            </w:r>
            <w:r w:rsidRPr="00CC2657">
              <w:rPr>
                <w:rFonts w:cs="Arial"/>
                <w:sz w:val="20"/>
                <w:szCs w:val="20"/>
                <w:highlight w:val="yellow"/>
                <w:lang w:val="en-US"/>
              </w:rPr>
              <w:t>nAid</w:t>
            </w:r>
            <w:proofErr w:type="spellEnd"/>
          </w:p>
          <w:p w14:paraId="778A6615" w14:textId="77777777" w:rsidR="00CD059B" w:rsidRPr="00CC2657" w:rsidRDefault="00CD059B" w:rsidP="00CC0F8C">
            <w:pPr>
              <w:spacing w:after="40" w:line="240" w:lineRule="auto"/>
              <w:rPr>
                <w:rFonts w:cs="Arial"/>
                <w:sz w:val="20"/>
                <w:szCs w:val="20"/>
                <w:highlight w:val="yellow"/>
                <w:lang w:val="en-US"/>
              </w:rPr>
            </w:pPr>
            <w:r w:rsidRPr="00CC2657">
              <w:rPr>
                <w:rFonts w:cs="Arial"/>
                <w:sz w:val="20"/>
                <w:szCs w:val="20"/>
                <w:highlight w:val="yellow"/>
                <w:lang w:val="en-US"/>
              </w:rPr>
              <w:t>ICCN</w:t>
            </w:r>
          </w:p>
          <w:p w14:paraId="23DE69D9" w14:textId="77777777" w:rsidR="00CD059B" w:rsidRPr="00CC2657" w:rsidRDefault="00CD059B" w:rsidP="00CC0F8C">
            <w:pPr>
              <w:spacing w:after="40" w:line="240" w:lineRule="auto"/>
              <w:rPr>
                <w:rFonts w:cs="Arial"/>
                <w:sz w:val="20"/>
                <w:szCs w:val="20"/>
                <w:highlight w:val="yellow"/>
                <w:lang w:val="en-US"/>
              </w:rPr>
            </w:pPr>
            <w:r w:rsidRPr="00CC2657">
              <w:rPr>
                <w:rFonts w:cs="Arial"/>
                <w:sz w:val="20"/>
                <w:szCs w:val="20"/>
                <w:highlight w:val="yellow"/>
                <w:lang w:val="en-US"/>
              </w:rPr>
              <w:t>MPECN</w:t>
            </w:r>
          </w:p>
          <w:p w14:paraId="68F9A893" w14:textId="2D715CB1" w:rsidR="00CD059B" w:rsidRPr="00CC2657" w:rsidRDefault="00CD059B" w:rsidP="00CC0F8C">
            <w:pPr>
              <w:spacing w:after="40" w:line="240" w:lineRule="auto"/>
              <w:rPr>
                <w:rFonts w:cs="Arial"/>
                <w:sz w:val="20"/>
                <w:szCs w:val="20"/>
                <w:highlight w:val="yellow"/>
                <w:lang w:val="en-US"/>
              </w:rPr>
            </w:pPr>
            <w:r w:rsidRPr="00CC2657">
              <w:rPr>
                <w:rFonts w:cs="Arial"/>
                <w:sz w:val="20"/>
                <w:szCs w:val="20"/>
                <w:highlight w:val="yellow"/>
                <w:lang w:val="en-US"/>
              </w:rPr>
              <w:t>CPEDD</w:t>
            </w:r>
          </w:p>
          <w:p w14:paraId="70FDBE0D" w14:textId="71F0ECB7" w:rsidR="00CE380E" w:rsidRPr="00CC2657" w:rsidRDefault="00CE380E" w:rsidP="00CC0F8C">
            <w:pPr>
              <w:spacing w:after="40" w:line="240" w:lineRule="auto"/>
              <w:rPr>
                <w:rFonts w:cs="Arial"/>
                <w:sz w:val="20"/>
                <w:szCs w:val="20"/>
                <w:highlight w:val="yellow"/>
                <w:lang w:val="en-US"/>
              </w:rPr>
            </w:pPr>
            <w:r w:rsidRPr="00CC2657">
              <w:rPr>
                <w:rFonts w:cs="Arial"/>
                <w:sz w:val="20"/>
                <w:szCs w:val="20"/>
                <w:highlight w:val="yellow"/>
                <w:lang w:val="en-US"/>
              </w:rPr>
              <w:t>KFW</w:t>
            </w:r>
          </w:p>
          <w:p w14:paraId="42B6241D" w14:textId="0470EDBB" w:rsidR="008A3B6B" w:rsidRPr="00CC2657" w:rsidRDefault="008A3B6B" w:rsidP="00CC0F8C">
            <w:pPr>
              <w:spacing w:after="40" w:line="240" w:lineRule="auto"/>
              <w:rPr>
                <w:rFonts w:cs="Arial"/>
                <w:sz w:val="20"/>
                <w:szCs w:val="20"/>
                <w:highlight w:val="yellow"/>
                <w:lang w:val="en-US"/>
              </w:rPr>
            </w:pPr>
            <w:r w:rsidRPr="00CC2657">
              <w:rPr>
                <w:rFonts w:cs="Arial"/>
                <w:sz w:val="20"/>
                <w:szCs w:val="20"/>
                <w:highlight w:val="yellow"/>
                <w:lang w:val="en-US"/>
              </w:rPr>
              <w:t>ASEFA</w:t>
            </w:r>
          </w:p>
          <w:p w14:paraId="7B5CD0C2" w14:textId="0B9D611B" w:rsidR="008A3B6B" w:rsidRPr="00CC0F8C" w:rsidRDefault="008A3B6B" w:rsidP="00CC0F8C">
            <w:pPr>
              <w:spacing w:after="40" w:line="240" w:lineRule="auto"/>
              <w:rPr>
                <w:rFonts w:cs="Arial"/>
                <w:sz w:val="20"/>
                <w:szCs w:val="20"/>
                <w:highlight w:val="yellow"/>
              </w:rPr>
            </w:pPr>
            <w:r w:rsidRPr="00CC0F8C">
              <w:rPr>
                <w:rFonts w:cs="Arial"/>
                <w:sz w:val="20"/>
                <w:szCs w:val="20"/>
                <w:highlight w:val="yellow"/>
              </w:rPr>
              <w:t>SYDIP</w:t>
            </w:r>
          </w:p>
          <w:p w14:paraId="2FA2FAB6" w14:textId="752B2C94" w:rsidR="008A3B6B" w:rsidRPr="00CC0F8C" w:rsidRDefault="008A3B6B" w:rsidP="00CC0F8C">
            <w:pPr>
              <w:spacing w:after="40" w:line="240" w:lineRule="auto"/>
              <w:rPr>
                <w:rFonts w:cs="Arial"/>
                <w:sz w:val="20"/>
                <w:szCs w:val="20"/>
                <w:highlight w:val="yellow"/>
              </w:rPr>
            </w:pPr>
            <w:r w:rsidRPr="00CC0F8C">
              <w:rPr>
                <w:rFonts w:cs="Arial"/>
                <w:sz w:val="20"/>
                <w:szCs w:val="20"/>
                <w:highlight w:val="yellow"/>
              </w:rPr>
              <w:t>GREPOED</w:t>
            </w:r>
          </w:p>
          <w:p w14:paraId="145A1657" w14:textId="29C1FBA5" w:rsidR="008A3B6B" w:rsidRPr="00CC0F8C" w:rsidRDefault="008A3B6B" w:rsidP="00CC0F8C">
            <w:pPr>
              <w:spacing w:after="40" w:line="240" w:lineRule="auto"/>
              <w:rPr>
                <w:rFonts w:cs="Arial"/>
                <w:sz w:val="20"/>
                <w:szCs w:val="20"/>
                <w:highlight w:val="yellow"/>
              </w:rPr>
            </w:pPr>
            <w:r w:rsidRPr="00CC0F8C">
              <w:rPr>
                <w:rFonts w:cs="Arial"/>
                <w:sz w:val="20"/>
                <w:szCs w:val="20"/>
                <w:highlight w:val="yellow"/>
              </w:rPr>
              <w:t>AIDER</w:t>
            </w:r>
          </w:p>
          <w:p w14:paraId="11DFC0D6" w14:textId="0E1B5C99" w:rsidR="008A3B6B" w:rsidRPr="00CC0F8C" w:rsidRDefault="008A3B6B" w:rsidP="00CC0F8C">
            <w:pPr>
              <w:spacing w:after="40" w:line="240" w:lineRule="auto"/>
              <w:rPr>
                <w:rFonts w:cs="Arial"/>
                <w:sz w:val="20"/>
                <w:szCs w:val="20"/>
                <w:highlight w:val="yellow"/>
              </w:rPr>
            </w:pPr>
            <w:r w:rsidRPr="00CC0F8C">
              <w:rPr>
                <w:rFonts w:cs="Arial"/>
                <w:sz w:val="20"/>
                <w:szCs w:val="20"/>
                <w:highlight w:val="yellow"/>
              </w:rPr>
              <w:t>CLCD</w:t>
            </w:r>
          </w:p>
          <w:p w14:paraId="4ABC09C3" w14:textId="64A99002" w:rsidR="008A3B6B" w:rsidRPr="00CC0F8C" w:rsidRDefault="008A3B6B" w:rsidP="00CC0F8C">
            <w:pPr>
              <w:spacing w:after="40" w:line="240" w:lineRule="auto"/>
              <w:rPr>
                <w:rFonts w:cs="Arial"/>
                <w:sz w:val="20"/>
                <w:szCs w:val="20"/>
                <w:highlight w:val="yellow"/>
              </w:rPr>
            </w:pPr>
            <w:r w:rsidRPr="00CC0F8C">
              <w:rPr>
                <w:rFonts w:cs="Arial"/>
                <w:sz w:val="20"/>
                <w:szCs w:val="20"/>
                <w:highlight w:val="yellow"/>
              </w:rPr>
              <w:t>CGCD</w:t>
            </w:r>
          </w:p>
          <w:p w14:paraId="580677EA" w14:textId="5DF298D2" w:rsidR="008A3B6B" w:rsidRPr="00CC0F8C" w:rsidRDefault="008A3B6B" w:rsidP="00CC0F8C">
            <w:pPr>
              <w:spacing w:after="40" w:line="240" w:lineRule="auto"/>
              <w:rPr>
                <w:rFonts w:cs="Arial"/>
                <w:sz w:val="20"/>
                <w:szCs w:val="20"/>
                <w:highlight w:val="yellow"/>
              </w:rPr>
            </w:pPr>
            <w:r w:rsidRPr="00CC0F8C">
              <w:rPr>
                <w:rFonts w:cs="Arial"/>
                <w:sz w:val="20"/>
                <w:szCs w:val="20"/>
                <w:highlight w:val="yellow"/>
              </w:rPr>
              <w:t>OSC et OCB locales</w:t>
            </w:r>
          </w:p>
          <w:p w14:paraId="1BB665C8" w14:textId="69C10AE9" w:rsidR="00CD059B" w:rsidRPr="00CC0F8C" w:rsidRDefault="00CE380E" w:rsidP="00CC0F8C">
            <w:pPr>
              <w:spacing w:after="40" w:line="240" w:lineRule="auto"/>
              <w:rPr>
                <w:rFonts w:cs="Arial"/>
                <w:sz w:val="20"/>
                <w:szCs w:val="20"/>
                <w:highlight w:val="yellow"/>
              </w:rPr>
            </w:pPr>
            <w:r w:rsidRPr="00CC0F8C">
              <w:rPr>
                <w:rFonts w:cs="Arial"/>
                <w:b/>
                <w:sz w:val="20"/>
                <w:szCs w:val="20"/>
                <w:highlight w:val="yellow"/>
              </w:rPr>
              <w:t xml:space="preserve">Et autres </w:t>
            </w:r>
            <w:proofErr w:type="spellStart"/>
            <w:proofErr w:type="gramStart"/>
            <w:r w:rsidRPr="00CC0F8C">
              <w:rPr>
                <w:rFonts w:cs="Arial"/>
                <w:b/>
                <w:sz w:val="20"/>
                <w:szCs w:val="20"/>
                <w:highlight w:val="yellow"/>
              </w:rPr>
              <w:t>a</w:t>
            </w:r>
            <w:proofErr w:type="spellEnd"/>
            <w:proofErr w:type="gramEnd"/>
            <w:r w:rsidRPr="00CC0F8C">
              <w:rPr>
                <w:rFonts w:cs="Arial"/>
                <w:b/>
                <w:sz w:val="20"/>
                <w:szCs w:val="20"/>
                <w:highlight w:val="yellow"/>
              </w:rPr>
              <w:t xml:space="preserve"> identifier</w:t>
            </w:r>
          </w:p>
        </w:tc>
      </w:tr>
      <w:tr w:rsidR="004F4CE4" w:rsidRPr="00CC0F8C" w14:paraId="77F2121B" w14:textId="77777777" w:rsidTr="00290660">
        <w:tc>
          <w:tcPr>
            <w:tcW w:w="0" w:type="auto"/>
          </w:tcPr>
          <w:p w14:paraId="545EC660" w14:textId="72AC987F" w:rsidR="00CD059B" w:rsidRPr="00CC0F8C" w:rsidRDefault="00CD059B" w:rsidP="00CC0F8C">
            <w:pPr>
              <w:spacing w:after="40" w:line="240" w:lineRule="auto"/>
              <w:rPr>
                <w:rFonts w:cs="Arial"/>
                <w:sz w:val="20"/>
                <w:szCs w:val="20"/>
                <w:highlight w:val="yellow"/>
              </w:rPr>
            </w:pPr>
            <w:r w:rsidRPr="00CC0F8C">
              <w:rPr>
                <w:rFonts w:cs="Arial"/>
                <w:sz w:val="20"/>
                <w:szCs w:val="20"/>
                <w:highlight w:val="yellow"/>
              </w:rPr>
              <w:t xml:space="preserve">Un(e) expert(e)s long- terme congolais(e) RPF </w:t>
            </w:r>
          </w:p>
        </w:tc>
        <w:tc>
          <w:tcPr>
            <w:tcW w:w="0" w:type="auto"/>
          </w:tcPr>
          <w:p w14:paraId="3120F804" w14:textId="77777777" w:rsidR="00CD059B" w:rsidRPr="00CC0F8C" w:rsidRDefault="00CD059B" w:rsidP="00CC0F8C">
            <w:pPr>
              <w:spacing w:after="40" w:line="240" w:lineRule="auto"/>
              <w:rPr>
                <w:rFonts w:cs="Arial"/>
                <w:sz w:val="20"/>
                <w:szCs w:val="20"/>
                <w:highlight w:val="yellow"/>
              </w:rPr>
            </w:pPr>
            <w:r w:rsidRPr="00CC0F8C">
              <w:rPr>
                <w:rFonts w:cs="Arial"/>
                <w:sz w:val="20"/>
                <w:szCs w:val="20"/>
                <w:highlight w:val="yellow"/>
              </w:rPr>
              <w:t>Développement et mise en œuvre de la stratégie provinciale pour la restauration des paysages forestiers</w:t>
            </w:r>
          </w:p>
          <w:p w14:paraId="691A961D" w14:textId="100BCCE7" w:rsidR="00CD059B" w:rsidRPr="00CC0F8C" w:rsidRDefault="00CE380E" w:rsidP="00CC0F8C">
            <w:pPr>
              <w:spacing w:after="40" w:line="240" w:lineRule="auto"/>
              <w:rPr>
                <w:rFonts w:cs="Arial"/>
                <w:sz w:val="20"/>
                <w:szCs w:val="20"/>
                <w:highlight w:val="yellow"/>
              </w:rPr>
            </w:pPr>
            <w:r w:rsidRPr="00CC0F8C">
              <w:rPr>
                <w:rFonts w:cs="Arial"/>
                <w:sz w:val="20"/>
                <w:szCs w:val="20"/>
                <w:highlight w:val="yellow"/>
              </w:rPr>
              <w:t>A</w:t>
            </w:r>
            <w:r w:rsidR="00CD059B" w:rsidRPr="00CC0F8C">
              <w:rPr>
                <w:rFonts w:cs="Arial"/>
                <w:sz w:val="20"/>
                <w:szCs w:val="20"/>
                <w:highlight w:val="yellow"/>
              </w:rPr>
              <w:t>ccompagner les consultant</w:t>
            </w:r>
            <w:r w:rsidR="008042DE" w:rsidRPr="00CC0F8C">
              <w:rPr>
                <w:rFonts w:cs="Arial"/>
                <w:sz w:val="20"/>
                <w:szCs w:val="20"/>
                <w:highlight w:val="yellow"/>
              </w:rPr>
              <w:t>s</w:t>
            </w:r>
            <w:r w:rsidR="00CD059B" w:rsidRPr="00CC0F8C">
              <w:rPr>
                <w:rFonts w:cs="Arial"/>
                <w:sz w:val="20"/>
                <w:szCs w:val="20"/>
                <w:highlight w:val="yellow"/>
              </w:rPr>
              <w:t xml:space="preserve"> dans le développement de la stratégie</w:t>
            </w:r>
          </w:p>
          <w:p w14:paraId="275D6BDE" w14:textId="46966CD5" w:rsidR="00CD059B" w:rsidRPr="00CC0F8C" w:rsidRDefault="008042DE" w:rsidP="00CC0F8C">
            <w:pPr>
              <w:spacing w:after="40" w:line="240" w:lineRule="auto"/>
              <w:rPr>
                <w:rFonts w:cs="Arial"/>
                <w:sz w:val="20"/>
                <w:szCs w:val="20"/>
                <w:highlight w:val="yellow"/>
              </w:rPr>
            </w:pPr>
            <w:r w:rsidRPr="00CC0F8C">
              <w:rPr>
                <w:rFonts w:cs="Arial"/>
                <w:sz w:val="20"/>
                <w:szCs w:val="20"/>
                <w:highlight w:val="yellow"/>
              </w:rPr>
              <w:t>Renforcement de capacités des partenaires</w:t>
            </w:r>
          </w:p>
          <w:p w14:paraId="5D546BA0" w14:textId="77777777"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Planification et suivi de la mise en œuvre de stratégie</w:t>
            </w:r>
          </w:p>
          <w:p w14:paraId="0AB1D177" w14:textId="2308B9DD"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Suivi de subventions locales</w:t>
            </w:r>
            <w:r w:rsidR="008A3B6B" w:rsidRPr="00CC0F8C">
              <w:rPr>
                <w:rFonts w:cs="Arial"/>
                <w:sz w:val="20"/>
                <w:szCs w:val="20"/>
                <w:highlight w:val="yellow"/>
              </w:rPr>
              <w:t xml:space="preserve"> et </w:t>
            </w:r>
            <w:r w:rsidR="003D3377" w:rsidRPr="00CC0F8C">
              <w:rPr>
                <w:rFonts w:cs="Arial"/>
                <w:sz w:val="20"/>
                <w:szCs w:val="20"/>
                <w:highlight w:val="yellow"/>
              </w:rPr>
              <w:t>Grants</w:t>
            </w:r>
          </w:p>
          <w:p w14:paraId="159AD0FB" w14:textId="62A34D5B"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Sortir des cartes SIG</w:t>
            </w:r>
          </w:p>
          <w:p w14:paraId="2DDB77D9" w14:textId="6B032DE4"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Appui au suivi couverture foresterie de la province</w:t>
            </w:r>
          </w:p>
          <w:p w14:paraId="52ED33EE" w14:textId="232D22BF" w:rsidR="008042DE" w:rsidRPr="00CC0F8C" w:rsidRDefault="008042DE" w:rsidP="00CC0F8C">
            <w:pPr>
              <w:spacing w:after="40" w:line="240" w:lineRule="auto"/>
              <w:rPr>
                <w:rFonts w:cs="Arial"/>
                <w:sz w:val="20"/>
                <w:szCs w:val="20"/>
                <w:highlight w:val="yellow"/>
              </w:rPr>
            </w:pPr>
          </w:p>
        </w:tc>
        <w:tc>
          <w:tcPr>
            <w:tcW w:w="0" w:type="auto"/>
          </w:tcPr>
          <w:p w14:paraId="73208276" w14:textId="2A814942" w:rsidR="00CD059B" w:rsidRPr="00CC2657" w:rsidRDefault="00CE380E" w:rsidP="00CC0F8C">
            <w:pPr>
              <w:spacing w:after="40" w:line="240" w:lineRule="auto"/>
              <w:rPr>
                <w:rFonts w:cs="Arial"/>
                <w:sz w:val="20"/>
                <w:szCs w:val="20"/>
                <w:highlight w:val="yellow"/>
                <w:lang w:val="en-US"/>
              </w:rPr>
            </w:pPr>
            <w:r w:rsidRPr="00CC2657">
              <w:rPr>
                <w:rFonts w:cs="Arial"/>
                <w:sz w:val="20"/>
                <w:szCs w:val="20"/>
                <w:highlight w:val="yellow"/>
                <w:lang w:val="en-US"/>
              </w:rPr>
              <w:t>IUCN</w:t>
            </w:r>
          </w:p>
          <w:p w14:paraId="3CE4340E" w14:textId="2004804E" w:rsidR="00CC0F8C" w:rsidRPr="00CC2657" w:rsidRDefault="00CC0F8C" w:rsidP="00CC0F8C">
            <w:pPr>
              <w:spacing w:after="40" w:line="240" w:lineRule="auto"/>
              <w:rPr>
                <w:rFonts w:cs="Arial"/>
                <w:sz w:val="20"/>
                <w:szCs w:val="20"/>
                <w:highlight w:val="yellow"/>
                <w:lang w:val="en-US"/>
              </w:rPr>
            </w:pPr>
            <w:r w:rsidRPr="00CC2657">
              <w:rPr>
                <w:rFonts w:cs="Arial"/>
                <w:sz w:val="20"/>
                <w:szCs w:val="20"/>
                <w:highlight w:val="yellow"/>
                <w:lang w:val="en-US"/>
              </w:rPr>
              <w:t>AFR100</w:t>
            </w:r>
          </w:p>
          <w:p w14:paraId="7951CF16" w14:textId="571951CB" w:rsidR="00CE380E" w:rsidRPr="00CC2657" w:rsidRDefault="00CE380E" w:rsidP="00CC0F8C">
            <w:pPr>
              <w:spacing w:after="40" w:line="240" w:lineRule="auto"/>
              <w:rPr>
                <w:rFonts w:cs="Arial"/>
                <w:sz w:val="20"/>
                <w:szCs w:val="20"/>
                <w:highlight w:val="yellow"/>
                <w:lang w:val="en-US"/>
              </w:rPr>
            </w:pPr>
            <w:r w:rsidRPr="00CC2657">
              <w:rPr>
                <w:rFonts w:cs="Arial"/>
                <w:sz w:val="20"/>
                <w:szCs w:val="20"/>
                <w:highlight w:val="yellow"/>
                <w:lang w:val="en-US"/>
              </w:rPr>
              <w:t>MEDD</w:t>
            </w:r>
          </w:p>
          <w:p w14:paraId="5ED25887" w14:textId="77777777" w:rsidR="00CE380E" w:rsidRPr="00CC2657" w:rsidRDefault="00CE380E" w:rsidP="00CC0F8C">
            <w:pPr>
              <w:spacing w:after="40" w:line="240" w:lineRule="auto"/>
              <w:rPr>
                <w:rFonts w:cs="Arial"/>
                <w:sz w:val="20"/>
                <w:szCs w:val="20"/>
                <w:highlight w:val="yellow"/>
                <w:lang w:val="en-US"/>
              </w:rPr>
            </w:pPr>
            <w:r w:rsidRPr="00CC2657">
              <w:rPr>
                <w:rFonts w:cs="Arial"/>
                <w:sz w:val="20"/>
                <w:szCs w:val="20"/>
                <w:highlight w:val="yellow"/>
                <w:lang w:val="en-US"/>
              </w:rPr>
              <w:t>ICCN</w:t>
            </w:r>
          </w:p>
          <w:p w14:paraId="23FAF7E9" w14:textId="77777777" w:rsidR="00CE380E" w:rsidRPr="00CC2657" w:rsidRDefault="00CE380E" w:rsidP="00CC0F8C">
            <w:pPr>
              <w:spacing w:after="40" w:line="240" w:lineRule="auto"/>
              <w:rPr>
                <w:rFonts w:cs="Arial"/>
                <w:sz w:val="20"/>
                <w:szCs w:val="20"/>
                <w:highlight w:val="yellow"/>
                <w:lang w:val="en-US"/>
              </w:rPr>
            </w:pPr>
            <w:r w:rsidRPr="00CC2657">
              <w:rPr>
                <w:rFonts w:cs="Arial"/>
                <w:sz w:val="20"/>
                <w:szCs w:val="20"/>
                <w:highlight w:val="yellow"/>
                <w:lang w:val="en-US"/>
              </w:rPr>
              <w:t>MPECN</w:t>
            </w:r>
          </w:p>
          <w:p w14:paraId="609EB3D3" w14:textId="77777777" w:rsidR="00CE380E" w:rsidRPr="00CC2657" w:rsidRDefault="00CE380E" w:rsidP="00CC0F8C">
            <w:pPr>
              <w:spacing w:after="40" w:line="240" w:lineRule="auto"/>
              <w:rPr>
                <w:rFonts w:cs="Arial"/>
                <w:sz w:val="20"/>
                <w:szCs w:val="20"/>
                <w:highlight w:val="yellow"/>
                <w:lang w:val="en-US"/>
              </w:rPr>
            </w:pPr>
            <w:r w:rsidRPr="00CC2657">
              <w:rPr>
                <w:rFonts w:cs="Arial"/>
                <w:sz w:val="20"/>
                <w:szCs w:val="20"/>
                <w:highlight w:val="yellow"/>
                <w:lang w:val="en-US"/>
              </w:rPr>
              <w:t>ETD</w:t>
            </w:r>
          </w:p>
          <w:p w14:paraId="469215A9" w14:textId="2D405130" w:rsidR="00CE380E" w:rsidRPr="00CC2657" w:rsidRDefault="00CE380E" w:rsidP="00CC0F8C">
            <w:pPr>
              <w:spacing w:after="40" w:line="240" w:lineRule="auto"/>
              <w:rPr>
                <w:rFonts w:cs="Arial"/>
                <w:sz w:val="20"/>
                <w:szCs w:val="20"/>
                <w:highlight w:val="yellow"/>
                <w:lang w:val="en-US"/>
              </w:rPr>
            </w:pPr>
            <w:r w:rsidRPr="00CC2657">
              <w:rPr>
                <w:rFonts w:cs="Arial"/>
                <w:sz w:val="20"/>
                <w:szCs w:val="20"/>
                <w:highlight w:val="yellow"/>
                <w:lang w:val="en-US"/>
              </w:rPr>
              <w:t>CPEDD</w:t>
            </w:r>
          </w:p>
          <w:p w14:paraId="17776BB1" w14:textId="5514BBAC" w:rsidR="00CE380E" w:rsidRPr="00CC2657" w:rsidRDefault="00CE380E" w:rsidP="00CC0F8C">
            <w:pPr>
              <w:spacing w:after="40" w:line="240" w:lineRule="auto"/>
              <w:rPr>
                <w:rFonts w:cs="Arial"/>
                <w:sz w:val="20"/>
                <w:szCs w:val="20"/>
                <w:highlight w:val="yellow"/>
                <w:lang w:val="en-US"/>
              </w:rPr>
            </w:pPr>
            <w:r w:rsidRPr="00CC2657">
              <w:rPr>
                <w:rFonts w:cs="Arial"/>
                <w:sz w:val="20"/>
                <w:szCs w:val="20"/>
                <w:highlight w:val="yellow"/>
                <w:lang w:val="en-US"/>
              </w:rPr>
              <w:t>CDV</w:t>
            </w:r>
          </w:p>
          <w:p w14:paraId="17708A88" w14:textId="408DDED8" w:rsidR="00CE380E" w:rsidRPr="00CC2657" w:rsidRDefault="00CE380E" w:rsidP="00CC0F8C">
            <w:pPr>
              <w:spacing w:after="40" w:line="240" w:lineRule="auto"/>
              <w:rPr>
                <w:rFonts w:cs="Arial"/>
                <w:sz w:val="20"/>
                <w:szCs w:val="20"/>
                <w:highlight w:val="yellow"/>
                <w:lang w:val="en-US"/>
              </w:rPr>
            </w:pPr>
            <w:r w:rsidRPr="00CC2657">
              <w:rPr>
                <w:rFonts w:cs="Arial"/>
                <w:sz w:val="20"/>
                <w:szCs w:val="20"/>
                <w:highlight w:val="yellow"/>
                <w:lang w:val="en-US"/>
              </w:rPr>
              <w:t>CDG</w:t>
            </w:r>
          </w:p>
          <w:p w14:paraId="1DAADEE9" w14:textId="26AC5126" w:rsidR="00CE380E" w:rsidRPr="00CC2657" w:rsidRDefault="00CE380E" w:rsidP="00CC0F8C">
            <w:pPr>
              <w:spacing w:after="40" w:line="240" w:lineRule="auto"/>
              <w:rPr>
                <w:rFonts w:cs="Arial"/>
                <w:sz w:val="20"/>
                <w:szCs w:val="20"/>
                <w:highlight w:val="yellow"/>
                <w:lang w:val="en-US"/>
              </w:rPr>
            </w:pPr>
            <w:r w:rsidRPr="00CC2657">
              <w:rPr>
                <w:rFonts w:cs="Arial"/>
                <w:sz w:val="20"/>
                <w:szCs w:val="20"/>
                <w:highlight w:val="yellow"/>
                <w:lang w:val="en-US"/>
              </w:rPr>
              <w:t>CLD</w:t>
            </w:r>
          </w:p>
          <w:p w14:paraId="3BB1DF78" w14:textId="23B0046D" w:rsidR="00CE380E" w:rsidRPr="00CC2657" w:rsidRDefault="00CE380E" w:rsidP="00CC0F8C">
            <w:pPr>
              <w:spacing w:after="40" w:line="240" w:lineRule="auto"/>
              <w:rPr>
                <w:rFonts w:cs="Arial"/>
                <w:sz w:val="20"/>
                <w:szCs w:val="20"/>
                <w:highlight w:val="yellow"/>
                <w:lang w:val="en-US"/>
              </w:rPr>
            </w:pPr>
            <w:r w:rsidRPr="00CC2657">
              <w:rPr>
                <w:rFonts w:cs="Arial"/>
                <w:sz w:val="20"/>
                <w:szCs w:val="20"/>
                <w:highlight w:val="yellow"/>
                <w:lang w:val="en-US"/>
              </w:rPr>
              <w:t>DPP</w:t>
            </w:r>
          </w:p>
          <w:p w14:paraId="32A68132" w14:textId="57015581" w:rsidR="00CE380E" w:rsidRPr="00CC2657" w:rsidRDefault="00CE380E" w:rsidP="00CC0F8C">
            <w:pPr>
              <w:spacing w:after="40" w:line="240" w:lineRule="auto"/>
              <w:rPr>
                <w:rFonts w:cs="Arial"/>
                <w:sz w:val="20"/>
                <w:szCs w:val="20"/>
                <w:highlight w:val="yellow"/>
                <w:lang w:val="en-US"/>
              </w:rPr>
            </w:pPr>
            <w:r w:rsidRPr="00CC2657">
              <w:rPr>
                <w:rFonts w:cs="Arial"/>
                <w:sz w:val="20"/>
                <w:szCs w:val="20"/>
                <w:highlight w:val="yellow"/>
                <w:lang w:val="en-US"/>
              </w:rPr>
              <w:t>DPD</w:t>
            </w:r>
          </w:p>
          <w:p w14:paraId="693A1372" w14:textId="1D62D4B8" w:rsidR="00CE380E" w:rsidRPr="004F4CE4" w:rsidRDefault="00CE380E" w:rsidP="00CC0F8C">
            <w:pPr>
              <w:spacing w:after="40" w:line="240" w:lineRule="auto"/>
              <w:rPr>
                <w:rFonts w:cs="Arial"/>
                <w:sz w:val="20"/>
                <w:szCs w:val="20"/>
                <w:highlight w:val="yellow"/>
                <w:lang w:val="pt-BR"/>
              </w:rPr>
            </w:pPr>
            <w:r w:rsidRPr="004F4CE4">
              <w:rPr>
                <w:rFonts w:cs="Arial"/>
                <w:sz w:val="20"/>
                <w:szCs w:val="20"/>
                <w:highlight w:val="yellow"/>
                <w:lang w:val="pt-BR"/>
              </w:rPr>
              <w:t>PACL</w:t>
            </w:r>
          </w:p>
          <w:p w14:paraId="73874B71" w14:textId="42F6A3F3" w:rsidR="003D3377" w:rsidRPr="004F4CE4" w:rsidRDefault="003D3377" w:rsidP="00CC0F8C">
            <w:pPr>
              <w:spacing w:after="40" w:line="240" w:lineRule="auto"/>
              <w:rPr>
                <w:rFonts w:cs="Arial"/>
                <w:sz w:val="20"/>
                <w:szCs w:val="20"/>
                <w:highlight w:val="yellow"/>
                <w:lang w:val="pt-BR"/>
              </w:rPr>
            </w:pPr>
            <w:r w:rsidRPr="004F4CE4">
              <w:rPr>
                <w:rFonts w:cs="Arial"/>
                <w:sz w:val="20"/>
                <w:szCs w:val="20"/>
                <w:highlight w:val="yellow"/>
                <w:lang w:val="pt-BR"/>
              </w:rPr>
              <w:t>SENASEM</w:t>
            </w:r>
          </w:p>
          <w:p w14:paraId="0AFC805D" w14:textId="04CC06E2" w:rsidR="003D3377" w:rsidRPr="004F4CE4" w:rsidRDefault="003D3377" w:rsidP="00CC0F8C">
            <w:pPr>
              <w:spacing w:after="40" w:line="240" w:lineRule="auto"/>
              <w:rPr>
                <w:rFonts w:cs="Arial"/>
                <w:sz w:val="20"/>
                <w:szCs w:val="20"/>
                <w:highlight w:val="yellow"/>
                <w:lang w:val="pt-BR"/>
              </w:rPr>
            </w:pPr>
            <w:r w:rsidRPr="004F4CE4">
              <w:rPr>
                <w:rFonts w:cs="Arial"/>
                <w:sz w:val="20"/>
                <w:szCs w:val="20"/>
                <w:highlight w:val="yellow"/>
                <w:lang w:val="pt-BR"/>
              </w:rPr>
              <w:t>SAV/MMA</w:t>
            </w:r>
          </w:p>
          <w:p w14:paraId="2230B16B" w14:textId="28469BDB" w:rsidR="003D3377" w:rsidRPr="004F4CE4" w:rsidRDefault="003D3377" w:rsidP="00CC0F8C">
            <w:pPr>
              <w:spacing w:after="40" w:line="240" w:lineRule="auto"/>
              <w:rPr>
                <w:rFonts w:cs="Arial"/>
                <w:sz w:val="20"/>
                <w:szCs w:val="20"/>
                <w:highlight w:val="yellow"/>
                <w:lang w:val="pt-BR"/>
              </w:rPr>
            </w:pPr>
            <w:r w:rsidRPr="004F4CE4">
              <w:rPr>
                <w:rFonts w:cs="Arial"/>
                <w:sz w:val="20"/>
                <w:szCs w:val="20"/>
                <w:highlight w:val="yellow"/>
                <w:lang w:val="pt-BR"/>
              </w:rPr>
              <w:t>GTCRR</w:t>
            </w:r>
          </w:p>
          <w:p w14:paraId="1B10F494" w14:textId="1D0D2C22" w:rsidR="003D3377" w:rsidRPr="004F4CE4" w:rsidRDefault="003D3377" w:rsidP="00CC0F8C">
            <w:pPr>
              <w:spacing w:after="40" w:line="240" w:lineRule="auto"/>
              <w:rPr>
                <w:rFonts w:cs="Arial"/>
                <w:sz w:val="20"/>
                <w:szCs w:val="20"/>
                <w:highlight w:val="yellow"/>
                <w:lang w:val="pt-BR"/>
              </w:rPr>
            </w:pPr>
            <w:r w:rsidRPr="004F4CE4">
              <w:rPr>
                <w:rFonts w:cs="Arial"/>
                <w:sz w:val="20"/>
                <w:szCs w:val="20"/>
                <w:highlight w:val="yellow"/>
                <w:lang w:val="pt-BR"/>
              </w:rPr>
              <w:lastRenderedPageBreak/>
              <w:t>ONGs locale (UWAKI, FOMAMA, CEFOMA, CAPS)</w:t>
            </w:r>
          </w:p>
          <w:p w14:paraId="04A548C5" w14:textId="2259D48F" w:rsidR="003D3377" w:rsidRPr="00CC0F8C" w:rsidRDefault="003D3377" w:rsidP="00CC0F8C">
            <w:pPr>
              <w:spacing w:after="40" w:line="240" w:lineRule="auto"/>
              <w:rPr>
                <w:rFonts w:cs="Arial"/>
                <w:sz w:val="20"/>
                <w:szCs w:val="20"/>
                <w:highlight w:val="yellow"/>
              </w:rPr>
            </w:pPr>
            <w:proofErr w:type="spellStart"/>
            <w:r w:rsidRPr="00CC0F8C">
              <w:rPr>
                <w:rFonts w:cs="Arial"/>
                <w:sz w:val="20"/>
                <w:szCs w:val="20"/>
                <w:highlight w:val="yellow"/>
              </w:rPr>
              <w:t>Reseau</w:t>
            </w:r>
            <w:proofErr w:type="spellEnd"/>
            <w:r w:rsidRPr="00CC0F8C">
              <w:rPr>
                <w:rFonts w:cs="Arial"/>
                <w:sz w:val="20"/>
                <w:szCs w:val="20"/>
                <w:highlight w:val="yellow"/>
              </w:rPr>
              <w:t xml:space="preserve"> Habitat Environnement</w:t>
            </w:r>
          </w:p>
          <w:p w14:paraId="6B3C3588" w14:textId="232FDE90" w:rsidR="003D3377" w:rsidRPr="00CC0F8C" w:rsidRDefault="003D3377" w:rsidP="00CC0F8C">
            <w:pPr>
              <w:spacing w:after="40" w:line="240" w:lineRule="auto"/>
              <w:rPr>
                <w:rFonts w:cs="Arial"/>
                <w:sz w:val="20"/>
                <w:szCs w:val="20"/>
                <w:highlight w:val="yellow"/>
              </w:rPr>
            </w:pPr>
            <w:r w:rsidRPr="00CC0F8C">
              <w:rPr>
                <w:rFonts w:cs="Arial"/>
                <w:sz w:val="20"/>
                <w:szCs w:val="20"/>
                <w:highlight w:val="yellow"/>
              </w:rPr>
              <w:t>Uni KI (centre Agroforesterie)</w:t>
            </w:r>
          </w:p>
          <w:p w14:paraId="451EA8C0" w14:textId="1452A6E6" w:rsidR="00CE380E" w:rsidRPr="00CC0F8C" w:rsidRDefault="00CE380E" w:rsidP="00CC0F8C">
            <w:pPr>
              <w:spacing w:after="40" w:line="240" w:lineRule="auto"/>
              <w:rPr>
                <w:rFonts w:cs="Arial"/>
                <w:sz w:val="20"/>
                <w:szCs w:val="20"/>
                <w:highlight w:val="yellow"/>
              </w:rPr>
            </w:pPr>
            <w:r w:rsidRPr="00CC0F8C">
              <w:rPr>
                <w:rFonts w:cs="Arial"/>
                <w:sz w:val="20"/>
                <w:szCs w:val="20"/>
                <w:highlight w:val="yellow"/>
              </w:rPr>
              <w:t xml:space="preserve">AC </w:t>
            </w:r>
          </w:p>
          <w:p w14:paraId="091D46B2" w14:textId="286A8BA1" w:rsidR="00CE380E" w:rsidRPr="00CC0F8C" w:rsidRDefault="00CE380E" w:rsidP="00CC0F8C">
            <w:pPr>
              <w:spacing w:after="40" w:line="240" w:lineRule="auto"/>
              <w:rPr>
                <w:rFonts w:cs="Arial"/>
                <w:sz w:val="20"/>
                <w:szCs w:val="20"/>
                <w:highlight w:val="yellow"/>
              </w:rPr>
            </w:pPr>
            <w:r w:rsidRPr="00CC0F8C">
              <w:rPr>
                <w:rFonts w:cs="Arial"/>
                <w:sz w:val="20"/>
                <w:szCs w:val="20"/>
                <w:highlight w:val="yellow"/>
              </w:rPr>
              <w:t>Associations, groupement</w:t>
            </w:r>
          </w:p>
          <w:p w14:paraId="1A7B5849" w14:textId="74046801" w:rsidR="00CE380E" w:rsidRPr="00CC0F8C" w:rsidRDefault="00CE380E" w:rsidP="00CC0F8C">
            <w:pPr>
              <w:spacing w:after="40" w:line="240" w:lineRule="auto"/>
              <w:rPr>
                <w:rFonts w:cs="Arial"/>
                <w:sz w:val="20"/>
                <w:szCs w:val="20"/>
                <w:highlight w:val="yellow"/>
              </w:rPr>
            </w:pPr>
            <w:r w:rsidRPr="00CC0F8C">
              <w:rPr>
                <w:rFonts w:cs="Arial"/>
                <w:sz w:val="20"/>
                <w:szCs w:val="20"/>
                <w:highlight w:val="yellow"/>
              </w:rPr>
              <w:t>Assemblée provinciale</w:t>
            </w:r>
          </w:p>
          <w:p w14:paraId="6816E905" w14:textId="756A7606"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Consultants/bureau d’étude</w:t>
            </w:r>
          </w:p>
          <w:p w14:paraId="103EB374" w14:textId="4EFC6642"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Acteurs Secteur prive Reboisement/agroforesterie</w:t>
            </w:r>
          </w:p>
          <w:p w14:paraId="70EE103E" w14:textId="09B3356F" w:rsidR="00CE380E" w:rsidRPr="00CC0F8C" w:rsidRDefault="00CE380E" w:rsidP="00CC0F8C">
            <w:pPr>
              <w:spacing w:after="40" w:line="240" w:lineRule="auto"/>
              <w:rPr>
                <w:rFonts w:cs="Arial"/>
                <w:sz w:val="20"/>
                <w:szCs w:val="20"/>
                <w:highlight w:val="yellow"/>
              </w:rPr>
            </w:pPr>
            <w:r w:rsidRPr="00CC0F8C">
              <w:rPr>
                <w:rFonts w:cs="Arial"/>
                <w:b/>
                <w:sz w:val="20"/>
                <w:szCs w:val="20"/>
                <w:highlight w:val="yellow"/>
              </w:rPr>
              <w:t xml:space="preserve">Et autres </w:t>
            </w:r>
            <w:proofErr w:type="spellStart"/>
            <w:proofErr w:type="gramStart"/>
            <w:r w:rsidRPr="00CC0F8C">
              <w:rPr>
                <w:rFonts w:cs="Arial"/>
                <w:b/>
                <w:sz w:val="20"/>
                <w:szCs w:val="20"/>
                <w:highlight w:val="yellow"/>
              </w:rPr>
              <w:t>a</w:t>
            </w:r>
            <w:proofErr w:type="spellEnd"/>
            <w:proofErr w:type="gramEnd"/>
            <w:r w:rsidRPr="00CC0F8C">
              <w:rPr>
                <w:rFonts w:cs="Arial"/>
                <w:b/>
                <w:sz w:val="20"/>
                <w:szCs w:val="20"/>
                <w:highlight w:val="yellow"/>
              </w:rPr>
              <w:t xml:space="preserve"> identifier</w:t>
            </w:r>
          </w:p>
        </w:tc>
      </w:tr>
      <w:tr w:rsidR="004F4CE4" w:rsidRPr="00CC0F8C" w14:paraId="60D0BC46" w14:textId="77777777" w:rsidTr="00290660">
        <w:tc>
          <w:tcPr>
            <w:tcW w:w="0" w:type="auto"/>
          </w:tcPr>
          <w:p w14:paraId="20663EDD" w14:textId="04DD2030"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lastRenderedPageBreak/>
              <w:t>Un(e) expert(e)s long- terme congolais(e) AP</w:t>
            </w:r>
          </w:p>
        </w:tc>
        <w:tc>
          <w:tcPr>
            <w:tcW w:w="0" w:type="auto"/>
          </w:tcPr>
          <w:p w14:paraId="4689252C" w14:textId="77777777"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 xml:space="preserve">Appui </w:t>
            </w:r>
            <w:proofErr w:type="spellStart"/>
            <w:r w:rsidRPr="00CC0F8C">
              <w:rPr>
                <w:rFonts w:cs="Arial"/>
                <w:sz w:val="20"/>
                <w:szCs w:val="20"/>
                <w:highlight w:val="yellow"/>
              </w:rPr>
              <w:t>a</w:t>
            </w:r>
            <w:proofErr w:type="spellEnd"/>
            <w:r w:rsidRPr="00CC0F8C">
              <w:rPr>
                <w:rFonts w:cs="Arial"/>
                <w:sz w:val="20"/>
                <w:szCs w:val="20"/>
                <w:highlight w:val="yellow"/>
              </w:rPr>
              <w:t xml:space="preserve"> la mise en place et gestion des </w:t>
            </w:r>
            <w:proofErr w:type="spellStart"/>
            <w:r w:rsidRPr="00CC0F8C">
              <w:rPr>
                <w:rFonts w:cs="Arial"/>
                <w:sz w:val="20"/>
                <w:szCs w:val="20"/>
                <w:highlight w:val="yellow"/>
              </w:rPr>
              <w:t>APs</w:t>
            </w:r>
            <w:proofErr w:type="spellEnd"/>
          </w:p>
          <w:p w14:paraId="5DE37F8E" w14:textId="0536D21C"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 xml:space="preserve">Renforcement des </w:t>
            </w:r>
            <w:r w:rsidR="00290660" w:rsidRPr="00CC0F8C">
              <w:rPr>
                <w:rFonts w:cs="Arial"/>
                <w:sz w:val="20"/>
                <w:szCs w:val="20"/>
                <w:highlight w:val="yellow"/>
              </w:rPr>
              <w:t>capacités</w:t>
            </w:r>
            <w:r w:rsidRPr="00CC0F8C">
              <w:rPr>
                <w:rFonts w:cs="Arial"/>
                <w:sz w:val="20"/>
                <w:szCs w:val="20"/>
                <w:highlight w:val="yellow"/>
              </w:rPr>
              <w:t xml:space="preserve"> des partenaires</w:t>
            </w:r>
          </w:p>
          <w:p w14:paraId="0A3D9416" w14:textId="3FC2566F"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 xml:space="preserve">Appui </w:t>
            </w:r>
            <w:proofErr w:type="spellStart"/>
            <w:r w:rsidRPr="00CC0F8C">
              <w:rPr>
                <w:rFonts w:cs="Arial"/>
                <w:sz w:val="20"/>
                <w:szCs w:val="20"/>
                <w:highlight w:val="yellow"/>
              </w:rPr>
              <w:t>a</w:t>
            </w:r>
            <w:proofErr w:type="spellEnd"/>
            <w:r w:rsidRPr="00CC0F8C">
              <w:rPr>
                <w:rFonts w:cs="Arial"/>
                <w:sz w:val="20"/>
                <w:szCs w:val="20"/>
                <w:highlight w:val="yellow"/>
              </w:rPr>
              <w:t xml:space="preserve"> la mise en place et formalisation des </w:t>
            </w:r>
            <w:r w:rsidR="00290660" w:rsidRPr="00CC0F8C">
              <w:rPr>
                <w:rFonts w:cs="Arial"/>
                <w:sz w:val="20"/>
                <w:szCs w:val="20"/>
                <w:highlight w:val="yellow"/>
              </w:rPr>
              <w:t>réserves</w:t>
            </w:r>
            <w:r w:rsidRPr="00CC0F8C">
              <w:rPr>
                <w:rFonts w:cs="Arial"/>
                <w:sz w:val="20"/>
                <w:szCs w:val="20"/>
                <w:highlight w:val="yellow"/>
              </w:rPr>
              <w:t xml:space="preserve"> </w:t>
            </w:r>
            <w:r w:rsidR="00290660" w:rsidRPr="00CC0F8C">
              <w:rPr>
                <w:rFonts w:cs="Arial"/>
                <w:sz w:val="20"/>
                <w:szCs w:val="20"/>
                <w:highlight w:val="yellow"/>
              </w:rPr>
              <w:t>forestières</w:t>
            </w:r>
          </w:p>
          <w:p w14:paraId="16940C7D" w14:textId="43EB7347"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 xml:space="preserve">Appui </w:t>
            </w:r>
            <w:proofErr w:type="spellStart"/>
            <w:r w:rsidRPr="00CC0F8C">
              <w:rPr>
                <w:rFonts w:cs="Arial"/>
                <w:sz w:val="20"/>
                <w:szCs w:val="20"/>
                <w:highlight w:val="yellow"/>
              </w:rPr>
              <w:t>a</w:t>
            </w:r>
            <w:proofErr w:type="spellEnd"/>
            <w:r w:rsidRPr="00CC0F8C">
              <w:rPr>
                <w:rFonts w:cs="Arial"/>
                <w:sz w:val="20"/>
                <w:szCs w:val="20"/>
                <w:highlight w:val="yellow"/>
              </w:rPr>
              <w:t xml:space="preserve"> la mise en place des APAC </w:t>
            </w:r>
          </w:p>
          <w:p w14:paraId="3AB24D06" w14:textId="589CA854" w:rsidR="008A3B6B" w:rsidRPr="00CC0F8C" w:rsidRDefault="008A3B6B" w:rsidP="00CC0F8C">
            <w:pPr>
              <w:spacing w:after="40" w:line="240" w:lineRule="auto"/>
              <w:rPr>
                <w:rFonts w:cs="Arial"/>
                <w:sz w:val="20"/>
                <w:szCs w:val="20"/>
                <w:highlight w:val="yellow"/>
              </w:rPr>
            </w:pPr>
            <w:r w:rsidRPr="00CC0F8C">
              <w:rPr>
                <w:rFonts w:cs="Arial"/>
                <w:sz w:val="20"/>
                <w:szCs w:val="20"/>
                <w:highlight w:val="yellow"/>
              </w:rPr>
              <w:t xml:space="preserve">Suivi de subventions locales et </w:t>
            </w:r>
            <w:proofErr w:type="spellStart"/>
            <w:r w:rsidRPr="00CC0F8C">
              <w:rPr>
                <w:rFonts w:cs="Arial"/>
                <w:sz w:val="20"/>
                <w:szCs w:val="20"/>
                <w:highlight w:val="yellow"/>
              </w:rPr>
              <w:t>grants</w:t>
            </w:r>
            <w:proofErr w:type="spellEnd"/>
          </w:p>
          <w:p w14:paraId="7B32B841" w14:textId="27FB49E0" w:rsidR="008042DE" w:rsidRPr="00CC0F8C" w:rsidRDefault="00290660" w:rsidP="00CC0F8C">
            <w:pPr>
              <w:spacing w:after="40" w:line="240" w:lineRule="auto"/>
              <w:rPr>
                <w:rFonts w:cs="Arial"/>
                <w:sz w:val="20"/>
                <w:szCs w:val="20"/>
                <w:highlight w:val="yellow"/>
              </w:rPr>
            </w:pPr>
            <w:r w:rsidRPr="00CC0F8C">
              <w:rPr>
                <w:rFonts w:cs="Arial"/>
                <w:sz w:val="20"/>
                <w:szCs w:val="20"/>
                <w:highlight w:val="yellow"/>
              </w:rPr>
              <w:t>Appui</w:t>
            </w:r>
            <w:r w:rsidR="008042DE" w:rsidRPr="00CC0F8C">
              <w:rPr>
                <w:rFonts w:cs="Arial"/>
                <w:sz w:val="20"/>
                <w:szCs w:val="20"/>
                <w:highlight w:val="yellow"/>
              </w:rPr>
              <w:t xml:space="preserve"> au ICCN pour la mise en place des outils pour la gestion de PNL</w:t>
            </w:r>
          </w:p>
          <w:p w14:paraId="0D865631" w14:textId="6644DF2D" w:rsidR="008042DE" w:rsidRPr="00CC0F8C" w:rsidRDefault="008042DE" w:rsidP="00CC0F8C">
            <w:pPr>
              <w:spacing w:after="40" w:line="240" w:lineRule="auto"/>
              <w:rPr>
                <w:rFonts w:cs="Arial"/>
                <w:sz w:val="20"/>
                <w:szCs w:val="20"/>
                <w:highlight w:val="yellow"/>
              </w:rPr>
            </w:pPr>
          </w:p>
        </w:tc>
        <w:tc>
          <w:tcPr>
            <w:tcW w:w="0" w:type="auto"/>
          </w:tcPr>
          <w:p w14:paraId="2B1A6731" w14:textId="77777777"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ICCN</w:t>
            </w:r>
          </w:p>
          <w:p w14:paraId="32EDA381" w14:textId="41E45852" w:rsidR="008042DE" w:rsidRPr="00CC0F8C" w:rsidRDefault="003D3377" w:rsidP="00CC0F8C">
            <w:pPr>
              <w:spacing w:after="40" w:line="240" w:lineRule="auto"/>
              <w:rPr>
                <w:rFonts w:cs="Arial"/>
                <w:sz w:val="20"/>
                <w:szCs w:val="20"/>
                <w:highlight w:val="yellow"/>
              </w:rPr>
            </w:pPr>
            <w:r w:rsidRPr="00CC0F8C">
              <w:rPr>
                <w:rFonts w:cs="Arial"/>
                <w:sz w:val="20"/>
                <w:szCs w:val="20"/>
                <w:highlight w:val="yellow"/>
              </w:rPr>
              <w:t>ANAPAC</w:t>
            </w:r>
          </w:p>
          <w:p w14:paraId="658C3C0C" w14:textId="77777777" w:rsidR="008042DE" w:rsidRPr="00CC0F8C" w:rsidRDefault="008042DE" w:rsidP="00CC0F8C">
            <w:pPr>
              <w:spacing w:after="40" w:line="240" w:lineRule="auto"/>
              <w:rPr>
                <w:rFonts w:cs="Arial"/>
                <w:sz w:val="20"/>
                <w:szCs w:val="20"/>
                <w:highlight w:val="yellow"/>
              </w:rPr>
            </w:pPr>
            <w:r w:rsidRPr="00CC0F8C">
              <w:rPr>
                <w:rFonts w:cs="Arial"/>
                <w:sz w:val="20"/>
                <w:szCs w:val="20"/>
                <w:highlight w:val="yellow"/>
              </w:rPr>
              <w:t>ETD</w:t>
            </w:r>
          </w:p>
          <w:p w14:paraId="49101D57" w14:textId="77777777" w:rsidR="008042DE" w:rsidRPr="00CC0F8C" w:rsidRDefault="008A3B6B" w:rsidP="00CC0F8C">
            <w:pPr>
              <w:spacing w:after="40" w:line="240" w:lineRule="auto"/>
              <w:rPr>
                <w:rFonts w:cs="Arial"/>
                <w:sz w:val="20"/>
                <w:szCs w:val="20"/>
                <w:highlight w:val="yellow"/>
              </w:rPr>
            </w:pPr>
            <w:r w:rsidRPr="00CC0F8C">
              <w:rPr>
                <w:rFonts w:cs="Arial"/>
                <w:sz w:val="20"/>
                <w:szCs w:val="20"/>
                <w:highlight w:val="yellow"/>
              </w:rPr>
              <w:t>REPALEF</w:t>
            </w:r>
          </w:p>
          <w:p w14:paraId="56088EA4" w14:textId="701D2943" w:rsidR="008A3B6B" w:rsidRPr="00CC0F8C" w:rsidRDefault="008A3B6B" w:rsidP="00CC0F8C">
            <w:pPr>
              <w:spacing w:after="40" w:line="240" w:lineRule="auto"/>
              <w:rPr>
                <w:rFonts w:cs="Arial"/>
                <w:sz w:val="20"/>
                <w:szCs w:val="20"/>
                <w:highlight w:val="yellow"/>
              </w:rPr>
            </w:pPr>
            <w:r w:rsidRPr="00CC0F8C">
              <w:rPr>
                <w:rFonts w:cs="Arial"/>
                <w:sz w:val="20"/>
                <w:szCs w:val="20"/>
                <w:highlight w:val="yellow"/>
              </w:rPr>
              <w:t>PA</w:t>
            </w:r>
          </w:p>
          <w:p w14:paraId="29C4E9A0" w14:textId="6FF59F73" w:rsidR="003D3377" w:rsidRPr="00CC0F8C" w:rsidRDefault="003D3377" w:rsidP="00CC0F8C">
            <w:pPr>
              <w:spacing w:after="40" w:line="240" w:lineRule="auto"/>
              <w:rPr>
                <w:rFonts w:cs="Arial"/>
                <w:sz w:val="20"/>
                <w:szCs w:val="20"/>
                <w:highlight w:val="yellow"/>
              </w:rPr>
            </w:pPr>
            <w:r w:rsidRPr="00CC0F8C">
              <w:rPr>
                <w:rFonts w:cs="Arial"/>
                <w:sz w:val="20"/>
                <w:szCs w:val="20"/>
                <w:highlight w:val="yellow"/>
              </w:rPr>
              <w:t>GTCRR</w:t>
            </w:r>
          </w:p>
          <w:p w14:paraId="440378D4" w14:textId="56C2930A" w:rsidR="003D3377" w:rsidRPr="00CC0F8C" w:rsidRDefault="003D3377" w:rsidP="00CC0F8C">
            <w:pPr>
              <w:spacing w:after="40" w:line="240" w:lineRule="auto"/>
              <w:rPr>
                <w:rFonts w:cs="Arial"/>
                <w:sz w:val="20"/>
                <w:szCs w:val="20"/>
                <w:highlight w:val="yellow"/>
              </w:rPr>
            </w:pPr>
            <w:r w:rsidRPr="00CC0F8C">
              <w:rPr>
                <w:rFonts w:cs="Arial"/>
                <w:sz w:val="20"/>
                <w:szCs w:val="20"/>
                <w:highlight w:val="yellow"/>
              </w:rPr>
              <w:t>SAV/MMA</w:t>
            </w:r>
          </w:p>
          <w:p w14:paraId="018FC439" w14:textId="6C560B0D" w:rsidR="003D3377" w:rsidRPr="00CC0F8C" w:rsidRDefault="003D3377" w:rsidP="00CC0F8C">
            <w:pPr>
              <w:spacing w:after="40" w:line="240" w:lineRule="auto"/>
              <w:rPr>
                <w:rFonts w:cs="Arial"/>
                <w:sz w:val="20"/>
                <w:szCs w:val="20"/>
                <w:highlight w:val="yellow"/>
              </w:rPr>
            </w:pPr>
            <w:r w:rsidRPr="00CC0F8C">
              <w:rPr>
                <w:rFonts w:cs="Arial"/>
                <w:sz w:val="20"/>
                <w:szCs w:val="20"/>
                <w:highlight w:val="yellow"/>
              </w:rPr>
              <w:t>Divisons provincial d’aménagement du Territoire</w:t>
            </w:r>
          </w:p>
          <w:p w14:paraId="0AD1FB9F" w14:textId="0CAF7921" w:rsidR="008A3B6B" w:rsidRPr="00CC0F8C" w:rsidRDefault="008A3B6B" w:rsidP="00CC0F8C">
            <w:pPr>
              <w:spacing w:after="40" w:line="240" w:lineRule="auto"/>
              <w:rPr>
                <w:rFonts w:cs="Arial"/>
                <w:sz w:val="20"/>
                <w:szCs w:val="20"/>
                <w:highlight w:val="yellow"/>
              </w:rPr>
            </w:pPr>
            <w:r w:rsidRPr="00CC0F8C">
              <w:rPr>
                <w:rFonts w:cs="Arial"/>
                <w:sz w:val="20"/>
                <w:szCs w:val="20"/>
                <w:highlight w:val="yellow"/>
              </w:rPr>
              <w:t>Association vendeuse viande de brousse</w:t>
            </w:r>
          </w:p>
          <w:p w14:paraId="09AB3104" w14:textId="77777777" w:rsidR="008A3B6B" w:rsidRPr="00CC0F8C" w:rsidRDefault="008A3B6B" w:rsidP="00CC0F8C">
            <w:pPr>
              <w:spacing w:after="40" w:line="240" w:lineRule="auto"/>
              <w:rPr>
                <w:rFonts w:cs="Arial"/>
                <w:sz w:val="20"/>
                <w:szCs w:val="20"/>
                <w:highlight w:val="yellow"/>
              </w:rPr>
            </w:pPr>
            <w:r w:rsidRPr="00CC0F8C">
              <w:rPr>
                <w:rFonts w:cs="Arial"/>
                <w:sz w:val="20"/>
                <w:szCs w:val="20"/>
                <w:highlight w:val="yellow"/>
              </w:rPr>
              <w:t>CLCD</w:t>
            </w:r>
          </w:p>
          <w:p w14:paraId="2BA703C4" w14:textId="42C6AD45" w:rsidR="008A3B6B" w:rsidRPr="00CC0F8C" w:rsidRDefault="008A3B6B" w:rsidP="00CC0F8C">
            <w:pPr>
              <w:spacing w:after="40" w:line="240" w:lineRule="auto"/>
              <w:rPr>
                <w:rFonts w:cs="Arial"/>
                <w:sz w:val="20"/>
                <w:szCs w:val="20"/>
                <w:highlight w:val="yellow"/>
              </w:rPr>
            </w:pPr>
            <w:r w:rsidRPr="00CC0F8C">
              <w:rPr>
                <w:rFonts w:cs="Arial"/>
                <w:sz w:val="20"/>
                <w:szCs w:val="20"/>
                <w:highlight w:val="yellow"/>
              </w:rPr>
              <w:t>CGCD</w:t>
            </w:r>
          </w:p>
          <w:p w14:paraId="5AF21871" w14:textId="0C846501" w:rsidR="008A3B6B" w:rsidRPr="00CC0F8C" w:rsidRDefault="008A3B6B" w:rsidP="00CC0F8C">
            <w:pPr>
              <w:spacing w:after="40" w:line="240" w:lineRule="auto"/>
              <w:rPr>
                <w:rFonts w:cs="Arial"/>
                <w:sz w:val="20"/>
                <w:szCs w:val="20"/>
                <w:highlight w:val="yellow"/>
              </w:rPr>
            </w:pPr>
            <w:r w:rsidRPr="00CC0F8C">
              <w:rPr>
                <w:rFonts w:cs="Arial"/>
                <w:sz w:val="20"/>
                <w:szCs w:val="20"/>
                <w:highlight w:val="yellow"/>
              </w:rPr>
              <w:t>TL2/FZG</w:t>
            </w:r>
          </w:p>
          <w:p w14:paraId="75A54839" w14:textId="1695395D" w:rsidR="008A3B6B" w:rsidRPr="00CC0F8C" w:rsidRDefault="00CC0F8C" w:rsidP="00CC0F8C">
            <w:pPr>
              <w:spacing w:after="40" w:line="240" w:lineRule="auto"/>
              <w:rPr>
                <w:rFonts w:cs="Arial"/>
                <w:sz w:val="20"/>
                <w:szCs w:val="20"/>
                <w:highlight w:val="yellow"/>
              </w:rPr>
            </w:pPr>
            <w:r w:rsidRPr="00CC0F8C">
              <w:rPr>
                <w:rFonts w:cs="Arial"/>
                <w:b/>
                <w:sz w:val="20"/>
                <w:szCs w:val="20"/>
                <w:highlight w:val="yellow"/>
              </w:rPr>
              <w:t xml:space="preserve">Et autres </w:t>
            </w:r>
            <w:r w:rsidR="00AF3EE4" w:rsidRPr="00CC0F8C">
              <w:rPr>
                <w:rFonts w:cs="Arial"/>
                <w:b/>
                <w:sz w:val="20"/>
                <w:szCs w:val="20"/>
                <w:highlight w:val="yellow"/>
              </w:rPr>
              <w:t>à</w:t>
            </w:r>
            <w:r w:rsidRPr="00CC0F8C">
              <w:rPr>
                <w:rFonts w:cs="Arial"/>
                <w:b/>
                <w:sz w:val="20"/>
                <w:szCs w:val="20"/>
                <w:highlight w:val="yellow"/>
              </w:rPr>
              <w:t xml:space="preserve"> identifier</w:t>
            </w:r>
          </w:p>
        </w:tc>
      </w:tr>
    </w:tbl>
    <w:p w14:paraId="063D9B82" w14:textId="262454FD" w:rsidR="004B25A5" w:rsidRPr="00CC0F8C" w:rsidRDefault="004B25A5" w:rsidP="004B25A5">
      <w:pPr>
        <w:spacing w:after="0" w:line="240" w:lineRule="auto"/>
        <w:rPr>
          <w:rFonts w:eastAsia="Times New Roman" w:cs="Arial"/>
          <w:highlight w:val="yellow"/>
          <w:lang w:eastAsia="de-DE"/>
        </w:rPr>
      </w:pPr>
    </w:p>
    <w:p w14:paraId="04836F9F" w14:textId="2A46D537" w:rsidR="005128BA" w:rsidRPr="005128BA" w:rsidRDefault="005128BA" w:rsidP="004B25A5">
      <w:pPr>
        <w:spacing w:after="0" w:line="240" w:lineRule="auto"/>
        <w:rPr>
          <w:rFonts w:ascii="Segoe UI" w:eastAsia="Times New Roman" w:hAnsi="Segoe UI" w:cs="Segoe UI"/>
          <w:sz w:val="21"/>
          <w:szCs w:val="21"/>
          <w:highlight w:val="yellow"/>
          <w:lang w:eastAsia="de-DE"/>
        </w:rPr>
      </w:pPr>
      <w:r w:rsidRPr="005128BA">
        <w:rPr>
          <w:rFonts w:eastAsia="Times New Roman" w:cs="Arial"/>
          <w:highlight w:val="yellow"/>
          <w:lang w:eastAsia="de-DE"/>
        </w:rPr>
        <w:t xml:space="preserve">L’administration du projet </w:t>
      </w:r>
      <w:r w:rsidR="00AF3EE4">
        <w:rPr>
          <w:rFonts w:eastAsia="Times New Roman" w:cs="Arial"/>
          <w:highlight w:val="yellow"/>
          <w:lang w:eastAsia="de-DE"/>
        </w:rPr>
        <w:t>aura une charge particulière de veiller aux procédures de la GIZ</w:t>
      </w:r>
      <w:r w:rsidR="00C7797D">
        <w:rPr>
          <w:rFonts w:eastAsia="Times New Roman" w:cs="Arial"/>
          <w:highlight w:val="yellow"/>
          <w:lang w:eastAsia="de-DE"/>
        </w:rPr>
        <w:t xml:space="preserve"> et le volume des financements fera une charge de travail exceptionnel. L’administration s</w:t>
      </w:r>
      <w:r w:rsidRPr="005128BA">
        <w:rPr>
          <w:rFonts w:eastAsia="Times New Roman" w:cs="Arial"/>
          <w:highlight w:val="yellow"/>
          <w:lang w:eastAsia="de-DE"/>
        </w:rPr>
        <w:t>e fera, en plus des postes déjà mentionnés, sur :</w:t>
      </w:r>
    </w:p>
    <w:p w14:paraId="415DCC60" w14:textId="57B7030F" w:rsidR="005128BA" w:rsidRPr="005128BA" w:rsidRDefault="003C279C" w:rsidP="00FF703E">
      <w:pPr>
        <w:numPr>
          <w:ilvl w:val="0"/>
          <w:numId w:val="3"/>
        </w:numPr>
        <w:spacing w:after="0" w:line="240" w:lineRule="auto"/>
        <w:rPr>
          <w:rFonts w:ascii="Segoe UI" w:eastAsia="Times New Roman" w:hAnsi="Segoe UI" w:cs="Segoe UI"/>
          <w:sz w:val="21"/>
          <w:szCs w:val="21"/>
          <w:highlight w:val="yellow"/>
          <w:lang w:eastAsia="de-DE"/>
        </w:rPr>
      </w:pPr>
      <w:r w:rsidRPr="005128BA">
        <w:rPr>
          <w:rFonts w:eastAsia="Times New Roman" w:cs="Arial"/>
          <w:highlight w:val="yellow"/>
          <w:lang w:eastAsia="de-DE"/>
        </w:rPr>
        <w:t>Un</w:t>
      </w:r>
      <w:r w:rsidR="005128BA" w:rsidRPr="005128BA">
        <w:rPr>
          <w:rFonts w:eastAsia="Times New Roman" w:cs="Arial"/>
          <w:highlight w:val="yellow"/>
          <w:lang w:eastAsia="de-DE"/>
        </w:rPr>
        <w:t xml:space="preserve">(e) expert(e) </w:t>
      </w:r>
      <w:r w:rsidR="00263549" w:rsidRPr="005128BA">
        <w:rPr>
          <w:rFonts w:eastAsia="Times New Roman" w:cs="Arial"/>
          <w:highlight w:val="yellow"/>
          <w:lang w:eastAsia="de-DE"/>
        </w:rPr>
        <w:t>long terme</w:t>
      </w:r>
      <w:r w:rsidR="005128BA" w:rsidRPr="005128BA">
        <w:rPr>
          <w:rFonts w:eastAsia="Times New Roman" w:cs="Arial"/>
          <w:highlight w:val="yellow"/>
          <w:lang w:eastAsia="de-DE"/>
        </w:rPr>
        <w:t xml:space="preserve"> congolais(e) comme Administrateur/</w:t>
      </w:r>
      <w:proofErr w:type="spellStart"/>
      <w:r w:rsidR="005128BA" w:rsidRPr="005128BA">
        <w:rPr>
          <w:rFonts w:eastAsia="Times New Roman" w:cs="Arial"/>
          <w:highlight w:val="yellow"/>
          <w:lang w:eastAsia="de-DE"/>
        </w:rPr>
        <w:t>trice</w:t>
      </w:r>
      <w:proofErr w:type="spellEnd"/>
      <w:r w:rsidR="005128BA" w:rsidRPr="005128BA">
        <w:rPr>
          <w:rFonts w:eastAsia="Times New Roman" w:cs="Arial"/>
          <w:highlight w:val="yellow"/>
          <w:lang w:eastAsia="de-DE"/>
        </w:rPr>
        <w:t xml:space="preserve"> qui s’occupe des thématiques de RH, de l’IT et de RP ainsi que l’organisation et l’entretien des locaux administratifs avec trois techniciens de surface décrit ci-dessous ;</w:t>
      </w:r>
      <w:r w:rsidR="005128BA" w:rsidRPr="005128BA">
        <w:rPr>
          <w:rFonts w:ascii="Segoe UI" w:eastAsia="Times New Roman" w:hAnsi="Segoe UI" w:cs="Segoe UI"/>
          <w:sz w:val="21"/>
          <w:szCs w:val="21"/>
          <w:highlight w:val="yellow"/>
          <w:lang w:eastAsia="de-DE"/>
        </w:rPr>
        <w:t xml:space="preserve"> </w:t>
      </w:r>
    </w:p>
    <w:p w14:paraId="46765FC2" w14:textId="6599FF68" w:rsidR="005128BA" w:rsidRPr="005128BA" w:rsidRDefault="003C279C" w:rsidP="00FF703E">
      <w:pPr>
        <w:numPr>
          <w:ilvl w:val="0"/>
          <w:numId w:val="3"/>
        </w:numPr>
        <w:spacing w:after="0" w:line="240" w:lineRule="auto"/>
        <w:rPr>
          <w:rFonts w:ascii="Segoe UI" w:eastAsia="Times New Roman" w:hAnsi="Segoe UI" w:cs="Segoe UI"/>
          <w:sz w:val="21"/>
          <w:szCs w:val="21"/>
          <w:highlight w:val="yellow"/>
          <w:lang w:eastAsia="de-DE"/>
        </w:rPr>
      </w:pPr>
      <w:r w:rsidRPr="005128BA">
        <w:rPr>
          <w:rFonts w:eastAsia="Times New Roman" w:cs="Arial"/>
          <w:highlight w:val="yellow"/>
          <w:lang w:eastAsia="de-DE"/>
        </w:rPr>
        <w:t>Un</w:t>
      </w:r>
      <w:r w:rsidR="005128BA" w:rsidRPr="005128BA">
        <w:rPr>
          <w:rFonts w:eastAsia="Times New Roman" w:cs="Arial"/>
          <w:highlight w:val="yellow"/>
          <w:lang w:eastAsia="de-DE"/>
        </w:rPr>
        <w:t xml:space="preserve">(e) expert(e) </w:t>
      </w:r>
      <w:r w:rsidR="00263549" w:rsidRPr="005128BA">
        <w:rPr>
          <w:rFonts w:eastAsia="Times New Roman" w:cs="Arial"/>
          <w:highlight w:val="yellow"/>
          <w:lang w:eastAsia="de-DE"/>
        </w:rPr>
        <w:t>long terme</w:t>
      </w:r>
      <w:r w:rsidR="005128BA" w:rsidRPr="005128BA">
        <w:rPr>
          <w:rFonts w:eastAsia="Times New Roman" w:cs="Arial"/>
          <w:highlight w:val="yellow"/>
          <w:lang w:eastAsia="de-DE"/>
        </w:rPr>
        <w:t xml:space="preserve"> congolais(e) comme Comptable responsable pour le bon fonctionnement de l’administration financière et la gestion financière prévisionnelle, supervision et comptabilité des projets, ensemble avec ;</w:t>
      </w:r>
      <w:r w:rsidR="005128BA" w:rsidRPr="005128BA">
        <w:rPr>
          <w:rFonts w:ascii="Segoe UI" w:eastAsia="Times New Roman" w:hAnsi="Segoe UI" w:cs="Segoe UI"/>
          <w:sz w:val="21"/>
          <w:szCs w:val="21"/>
          <w:highlight w:val="yellow"/>
          <w:lang w:eastAsia="de-DE"/>
        </w:rPr>
        <w:t xml:space="preserve"> </w:t>
      </w:r>
    </w:p>
    <w:p w14:paraId="464469FF" w14:textId="26FA92EC" w:rsidR="005128BA" w:rsidRPr="005128BA" w:rsidRDefault="003C279C" w:rsidP="00FF703E">
      <w:pPr>
        <w:numPr>
          <w:ilvl w:val="0"/>
          <w:numId w:val="3"/>
        </w:numPr>
        <w:spacing w:after="0" w:line="240" w:lineRule="auto"/>
        <w:rPr>
          <w:rFonts w:ascii="Segoe UI" w:eastAsia="Times New Roman" w:hAnsi="Segoe UI" w:cs="Segoe UI"/>
          <w:sz w:val="21"/>
          <w:szCs w:val="21"/>
          <w:highlight w:val="yellow"/>
          <w:lang w:eastAsia="de-DE"/>
        </w:rPr>
      </w:pPr>
      <w:r w:rsidRPr="005128BA">
        <w:rPr>
          <w:rFonts w:eastAsia="Times New Roman" w:cs="Arial"/>
          <w:highlight w:val="yellow"/>
          <w:lang w:eastAsia="de-DE"/>
        </w:rPr>
        <w:t>Un</w:t>
      </w:r>
      <w:r w:rsidR="005128BA" w:rsidRPr="005128BA">
        <w:rPr>
          <w:rFonts w:eastAsia="Times New Roman" w:cs="Arial"/>
          <w:highlight w:val="yellow"/>
          <w:lang w:eastAsia="de-DE"/>
        </w:rPr>
        <w:t>(e) aide</w:t>
      </w:r>
      <w:r w:rsidR="00263549">
        <w:rPr>
          <w:rFonts w:eastAsia="Times New Roman" w:cs="Arial"/>
          <w:highlight w:val="yellow"/>
          <w:lang w:eastAsia="de-DE"/>
        </w:rPr>
        <w:t xml:space="preserve"> </w:t>
      </w:r>
      <w:r w:rsidR="005128BA" w:rsidRPr="005128BA">
        <w:rPr>
          <w:rFonts w:eastAsia="Times New Roman" w:cs="Arial"/>
          <w:highlight w:val="yellow"/>
          <w:lang w:eastAsia="de-DE"/>
        </w:rPr>
        <w:t>comptable qui assure le bon déroulement des prestations au sein de la division en matière d’administration financière et de comptabilité</w:t>
      </w:r>
      <w:r w:rsidR="00C7797D">
        <w:rPr>
          <w:rFonts w:eastAsia="Times New Roman" w:cs="Arial"/>
          <w:highlight w:val="yellow"/>
          <w:lang w:eastAsia="de-DE"/>
        </w:rPr>
        <w:t>, notamment veiller aux financements</w:t>
      </w:r>
      <w:r w:rsidR="005128BA" w:rsidRPr="005128BA">
        <w:rPr>
          <w:rFonts w:eastAsia="Times New Roman" w:cs="Arial"/>
          <w:highlight w:val="yellow"/>
          <w:lang w:eastAsia="de-DE"/>
        </w:rPr>
        <w:t xml:space="preserve"> ;</w:t>
      </w:r>
      <w:r w:rsidR="005128BA" w:rsidRPr="005128BA">
        <w:rPr>
          <w:rFonts w:ascii="Segoe UI" w:eastAsia="Times New Roman" w:hAnsi="Segoe UI" w:cs="Segoe UI"/>
          <w:sz w:val="21"/>
          <w:szCs w:val="21"/>
          <w:highlight w:val="yellow"/>
          <w:lang w:eastAsia="de-DE"/>
        </w:rPr>
        <w:t xml:space="preserve"> </w:t>
      </w:r>
    </w:p>
    <w:p w14:paraId="49A33148" w14:textId="50582778" w:rsidR="005128BA" w:rsidRPr="005128BA" w:rsidRDefault="003C279C" w:rsidP="00FF703E">
      <w:pPr>
        <w:numPr>
          <w:ilvl w:val="0"/>
          <w:numId w:val="3"/>
        </w:numPr>
        <w:spacing w:after="0" w:line="240" w:lineRule="auto"/>
        <w:rPr>
          <w:rFonts w:ascii="Segoe UI" w:eastAsia="Times New Roman" w:hAnsi="Segoe UI" w:cs="Segoe UI"/>
          <w:sz w:val="21"/>
          <w:szCs w:val="21"/>
          <w:highlight w:val="yellow"/>
          <w:lang w:eastAsia="de-DE"/>
        </w:rPr>
      </w:pPr>
      <w:r w:rsidRPr="005128BA">
        <w:rPr>
          <w:rFonts w:eastAsia="Times New Roman" w:cs="Arial"/>
          <w:highlight w:val="yellow"/>
          <w:lang w:eastAsia="de-DE"/>
        </w:rPr>
        <w:t>Un</w:t>
      </w:r>
      <w:r w:rsidR="005128BA" w:rsidRPr="005128BA">
        <w:rPr>
          <w:rFonts w:eastAsia="Times New Roman" w:cs="Arial"/>
          <w:highlight w:val="yellow"/>
          <w:lang w:eastAsia="de-DE"/>
        </w:rPr>
        <w:t xml:space="preserve">(e) expert(e) </w:t>
      </w:r>
      <w:r w:rsidR="00263549" w:rsidRPr="005128BA">
        <w:rPr>
          <w:rFonts w:eastAsia="Times New Roman" w:cs="Arial"/>
          <w:highlight w:val="yellow"/>
          <w:lang w:eastAsia="de-DE"/>
        </w:rPr>
        <w:t>long terme</w:t>
      </w:r>
      <w:r w:rsidR="005128BA" w:rsidRPr="005128BA">
        <w:rPr>
          <w:rFonts w:eastAsia="Times New Roman" w:cs="Arial"/>
          <w:highlight w:val="yellow"/>
          <w:lang w:eastAsia="de-DE"/>
        </w:rPr>
        <w:t xml:space="preserve"> congolais(e) comme Responsable des achats de matériels et équipements pour le Bureau ainsi que pour les projets et programmes conformément aux règles et dispositions ;</w:t>
      </w:r>
      <w:r w:rsidR="005128BA" w:rsidRPr="005128BA">
        <w:rPr>
          <w:rFonts w:ascii="Segoe UI" w:eastAsia="Times New Roman" w:hAnsi="Segoe UI" w:cs="Segoe UI"/>
          <w:sz w:val="21"/>
          <w:szCs w:val="21"/>
          <w:highlight w:val="yellow"/>
          <w:lang w:eastAsia="de-DE"/>
        </w:rPr>
        <w:t xml:space="preserve"> </w:t>
      </w:r>
    </w:p>
    <w:p w14:paraId="14A6623D" w14:textId="2D3034A6" w:rsidR="005128BA" w:rsidRPr="005128BA" w:rsidRDefault="003C279C" w:rsidP="00FF703E">
      <w:pPr>
        <w:numPr>
          <w:ilvl w:val="0"/>
          <w:numId w:val="3"/>
        </w:numPr>
        <w:spacing w:after="0" w:line="240" w:lineRule="auto"/>
        <w:rPr>
          <w:rFonts w:ascii="Segoe UI" w:eastAsia="Times New Roman" w:hAnsi="Segoe UI" w:cs="Segoe UI"/>
          <w:sz w:val="21"/>
          <w:szCs w:val="21"/>
          <w:highlight w:val="yellow"/>
          <w:lang w:eastAsia="de-DE"/>
        </w:rPr>
      </w:pPr>
      <w:r w:rsidRPr="005128BA">
        <w:rPr>
          <w:rFonts w:eastAsia="Times New Roman" w:cs="Arial"/>
          <w:highlight w:val="yellow"/>
          <w:lang w:eastAsia="de-DE"/>
        </w:rPr>
        <w:t>Un</w:t>
      </w:r>
      <w:r w:rsidR="005128BA" w:rsidRPr="005128BA">
        <w:rPr>
          <w:rFonts w:eastAsia="Times New Roman" w:cs="Arial"/>
          <w:highlight w:val="yellow"/>
          <w:lang w:eastAsia="de-DE"/>
        </w:rPr>
        <w:t xml:space="preserve">(e) expert(e) </w:t>
      </w:r>
      <w:r w:rsidR="00263549" w:rsidRPr="005128BA">
        <w:rPr>
          <w:rFonts w:eastAsia="Times New Roman" w:cs="Arial"/>
          <w:highlight w:val="yellow"/>
          <w:lang w:eastAsia="de-DE"/>
        </w:rPr>
        <w:t>long terme</w:t>
      </w:r>
      <w:r w:rsidR="005128BA" w:rsidRPr="005128BA">
        <w:rPr>
          <w:rFonts w:eastAsia="Times New Roman" w:cs="Arial"/>
          <w:highlight w:val="yellow"/>
          <w:lang w:eastAsia="de-DE"/>
        </w:rPr>
        <w:t xml:space="preserve"> congolais(e) Responsables des constructions et achat matériaux de construction et infrastructure</w:t>
      </w:r>
      <w:r w:rsidR="00C7797D">
        <w:rPr>
          <w:rFonts w:eastAsia="Times New Roman" w:cs="Arial"/>
          <w:highlight w:val="yellow"/>
          <w:lang w:eastAsia="de-DE"/>
        </w:rPr>
        <w:t xml:space="preserve"> (exigence de la GIZ)</w:t>
      </w:r>
      <w:r w:rsidR="005128BA" w:rsidRPr="005128BA">
        <w:rPr>
          <w:rFonts w:eastAsia="Times New Roman" w:cs="Arial"/>
          <w:highlight w:val="yellow"/>
          <w:lang w:eastAsia="de-DE"/>
        </w:rPr>
        <w:t xml:space="preserve"> ;</w:t>
      </w:r>
      <w:r w:rsidR="005128BA" w:rsidRPr="005128BA">
        <w:rPr>
          <w:rFonts w:ascii="Segoe UI" w:eastAsia="Times New Roman" w:hAnsi="Segoe UI" w:cs="Segoe UI"/>
          <w:sz w:val="21"/>
          <w:szCs w:val="21"/>
          <w:highlight w:val="yellow"/>
          <w:lang w:eastAsia="de-DE"/>
        </w:rPr>
        <w:t xml:space="preserve"> </w:t>
      </w:r>
    </w:p>
    <w:p w14:paraId="4E1371C9" w14:textId="7097839C" w:rsidR="005128BA" w:rsidRPr="005128BA" w:rsidRDefault="003C279C" w:rsidP="00FF703E">
      <w:pPr>
        <w:numPr>
          <w:ilvl w:val="0"/>
          <w:numId w:val="3"/>
        </w:numPr>
        <w:spacing w:after="0" w:line="240" w:lineRule="auto"/>
        <w:rPr>
          <w:rFonts w:ascii="Segoe UI" w:eastAsia="Times New Roman" w:hAnsi="Segoe UI" w:cs="Segoe UI"/>
          <w:sz w:val="21"/>
          <w:szCs w:val="21"/>
          <w:highlight w:val="yellow"/>
          <w:lang w:eastAsia="de-DE"/>
        </w:rPr>
      </w:pPr>
      <w:r w:rsidRPr="005128BA">
        <w:rPr>
          <w:rFonts w:eastAsia="Times New Roman" w:cs="Arial"/>
          <w:highlight w:val="yellow"/>
          <w:lang w:eastAsia="de-DE"/>
        </w:rPr>
        <w:t>Un</w:t>
      </w:r>
      <w:r w:rsidR="005128BA" w:rsidRPr="005128BA">
        <w:rPr>
          <w:rFonts w:eastAsia="Times New Roman" w:cs="Arial"/>
          <w:highlight w:val="yellow"/>
          <w:lang w:eastAsia="de-DE"/>
        </w:rPr>
        <w:t xml:space="preserve">(e) expert(e) </w:t>
      </w:r>
      <w:r w:rsidR="00263549" w:rsidRPr="005128BA">
        <w:rPr>
          <w:rFonts w:eastAsia="Times New Roman" w:cs="Arial"/>
          <w:highlight w:val="yellow"/>
          <w:lang w:eastAsia="de-DE"/>
        </w:rPr>
        <w:t>long terme</w:t>
      </w:r>
      <w:r w:rsidR="005128BA" w:rsidRPr="005128BA">
        <w:rPr>
          <w:rFonts w:eastAsia="Times New Roman" w:cs="Arial"/>
          <w:highlight w:val="yellow"/>
          <w:lang w:eastAsia="de-DE"/>
        </w:rPr>
        <w:t xml:space="preserve"> congolais(e) en charge des contrats responsable pour la bonne forme et le bon déroulement pour chaque type de contrat nécessaire au sein du programme ;</w:t>
      </w:r>
      <w:r w:rsidR="005128BA" w:rsidRPr="005128BA">
        <w:rPr>
          <w:rFonts w:ascii="Segoe UI" w:eastAsia="Times New Roman" w:hAnsi="Segoe UI" w:cs="Segoe UI"/>
          <w:sz w:val="21"/>
          <w:szCs w:val="21"/>
          <w:highlight w:val="yellow"/>
          <w:lang w:eastAsia="de-DE"/>
        </w:rPr>
        <w:t xml:space="preserve"> </w:t>
      </w:r>
    </w:p>
    <w:p w14:paraId="5B010BA0" w14:textId="02C7B792" w:rsidR="005128BA" w:rsidRPr="005128BA" w:rsidRDefault="003C279C" w:rsidP="00FF703E">
      <w:pPr>
        <w:numPr>
          <w:ilvl w:val="0"/>
          <w:numId w:val="3"/>
        </w:numPr>
        <w:spacing w:line="240" w:lineRule="auto"/>
        <w:ind w:left="714" w:hanging="357"/>
        <w:rPr>
          <w:rFonts w:ascii="Segoe UI" w:eastAsia="Times New Roman" w:hAnsi="Segoe UI" w:cs="Segoe UI"/>
          <w:sz w:val="21"/>
          <w:szCs w:val="21"/>
          <w:highlight w:val="yellow"/>
          <w:lang w:eastAsia="de-DE"/>
        </w:rPr>
      </w:pPr>
      <w:r w:rsidRPr="005128BA">
        <w:rPr>
          <w:rFonts w:eastAsia="Times New Roman" w:cs="Arial"/>
          <w:highlight w:val="yellow"/>
          <w:lang w:eastAsia="de-DE"/>
        </w:rPr>
        <w:t>Un</w:t>
      </w:r>
      <w:r w:rsidR="005128BA" w:rsidRPr="005128BA">
        <w:rPr>
          <w:rFonts w:eastAsia="Times New Roman" w:cs="Arial"/>
          <w:highlight w:val="yellow"/>
          <w:lang w:eastAsia="de-DE"/>
        </w:rPr>
        <w:t xml:space="preserve">(e) expert(e) </w:t>
      </w:r>
      <w:r w:rsidR="00263549" w:rsidRPr="005128BA">
        <w:rPr>
          <w:rFonts w:eastAsia="Times New Roman" w:cs="Arial"/>
          <w:highlight w:val="yellow"/>
          <w:lang w:eastAsia="de-DE"/>
        </w:rPr>
        <w:t>long terme</w:t>
      </w:r>
      <w:r w:rsidR="005128BA" w:rsidRPr="005128BA">
        <w:rPr>
          <w:rFonts w:eastAsia="Times New Roman" w:cs="Arial"/>
          <w:highlight w:val="yellow"/>
          <w:lang w:eastAsia="de-DE"/>
        </w:rPr>
        <w:t xml:space="preserve"> congolais(e) en charge de la logistique et des événements à organis</w:t>
      </w:r>
      <w:r w:rsidR="00C7797D">
        <w:rPr>
          <w:rFonts w:eastAsia="Times New Roman" w:cs="Arial"/>
          <w:highlight w:val="yellow"/>
          <w:lang w:eastAsia="de-DE"/>
        </w:rPr>
        <w:t>er</w:t>
      </w:r>
      <w:r w:rsidR="005128BA" w:rsidRPr="005128BA">
        <w:rPr>
          <w:rFonts w:eastAsia="Times New Roman" w:cs="Arial"/>
          <w:highlight w:val="yellow"/>
          <w:lang w:eastAsia="de-DE"/>
        </w:rPr>
        <w:t xml:space="preserve"> au sein du programme, ensemble avec trois chauffeurs décrit ci-dessous.</w:t>
      </w:r>
      <w:r w:rsidR="005128BA" w:rsidRPr="005128BA">
        <w:rPr>
          <w:rFonts w:ascii="Segoe UI" w:eastAsia="Times New Roman" w:hAnsi="Segoe UI" w:cs="Segoe UI"/>
          <w:sz w:val="21"/>
          <w:szCs w:val="21"/>
          <w:highlight w:val="yellow"/>
          <w:lang w:eastAsia="de-DE"/>
        </w:rPr>
        <w:t xml:space="preserve"> </w:t>
      </w:r>
    </w:p>
    <w:p w14:paraId="5227F0A3" w14:textId="77777777" w:rsidR="005128BA" w:rsidRPr="005128BA" w:rsidRDefault="005128BA" w:rsidP="004B25A5">
      <w:pPr>
        <w:spacing w:after="0" w:line="240" w:lineRule="auto"/>
        <w:rPr>
          <w:rFonts w:ascii="Segoe UI" w:eastAsia="Times New Roman" w:hAnsi="Segoe UI" w:cs="Segoe UI"/>
          <w:sz w:val="21"/>
          <w:szCs w:val="21"/>
          <w:highlight w:val="yellow"/>
          <w:lang w:eastAsia="de-DE"/>
        </w:rPr>
      </w:pPr>
      <w:r w:rsidRPr="005128BA">
        <w:rPr>
          <w:rFonts w:eastAsia="Times New Roman" w:cs="Arial"/>
          <w:highlight w:val="yellow"/>
          <w:lang w:eastAsia="de-DE"/>
        </w:rPr>
        <w:t>Le projet aura un personnel d’appui de :</w:t>
      </w:r>
    </w:p>
    <w:p w14:paraId="61476C30" w14:textId="7ADD5CED" w:rsidR="005128BA" w:rsidRPr="005128BA" w:rsidRDefault="003C279C" w:rsidP="00FF703E">
      <w:pPr>
        <w:numPr>
          <w:ilvl w:val="0"/>
          <w:numId w:val="4"/>
        </w:numPr>
        <w:spacing w:after="0" w:line="240" w:lineRule="auto"/>
        <w:rPr>
          <w:rFonts w:ascii="Segoe UI" w:eastAsia="Times New Roman" w:hAnsi="Segoe UI" w:cs="Segoe UI"/>
          <w:sz w:val="21"/>
          <w:szCs w:val="21"/>
          <w:highlight w:val="yellow"/>
          <w:lang w:eastAsia="de-DE"/>
        </w:rPr>
      </w:pPr>
      <w:r w:rsidRPr="005128BA">
        <w:rPr>
          <w:rFonts w:eastAsia="Times New Roman" w:cs="Arial"/>
          <w:highlight w:val="yellow"/>
          <w:lang w:eastAsia="de-DE"/>
        </w:rPr>
        <w:t>Deux</w:t>
      </w:r>
      <w:r w:rsidR="005128BA" w:rsidRPr="005128BA">
        <w:rPr>
          <w:rFonts w:eastAsia="Times New Roman" w:cs="Arial"/>
          <w:highlight w:val="yellow"/>
          <w:lang w:eastAsia="de-DE"/>
        </w:rPr>
        <w:t xml:space="preserve"> chauffeurs, un(e) piroguier sous la gestion de l’expert(e) en charge de la logistique ;</w:t>
      </w:r>
      <w:r w:rsidR="005128BA" w:rsidRPr="005128BA">
        <w:rPr>
          <w:rFonts w:ascii="Segoe UI" w:eastAsia="Times New Roman" w:hAnsi="Segoe UI" w:cs="Segoe UI"/>
          <w:sz w:val="21"/>
          <w:szCs w:val="21"/>
          <w:highlight w:val="yellow"/>
          <w:lang w:eastAsia="de-DE"/>
        </w:rPr>
        <w:t xml:space="preserve"> </w:t>
      </w:r>
    </w:p>
    <w:p w14:paraId="0C0E5883" w14:textId="36436027" w:rsidR="005128BA" w:rsidRPr="005128BA" w:rsidRDefault="003C279C" w:rsidP="00FF703E">
      <w:pPr>
        <w:numPr>
          <w:ilvl w:val="0"/>
          <w:numId w:val="4"/>
        </w:numPr>
        <w:spacing w:line="240" w:lineRule="auto"/>
        <w:ind w:left="714" w:hanging="357"/>
        <w:rPr>
          <w:rFonts w:ascii="Segoe UI" w:eastAsia="Times New Roman" w:hAnsi="Segoe UI" w:cs="Segoe UI"/>
          <w:sz w:val="21"/>
          <w:szCs w:val="21"/>
          <w:highlight w:val="yellow"/>
          <w:lang w:eastAsia="de-DE"/>
        </w:rPr>
      </w:pPr>
      <w:r>
        <w:rPr>
          <w:rFonts w:eastAsia="Times New Roman" w:cs="Arial"/>
          <w:highlight w:val="yellow"/>
          <w:lang w:eastAsia="de-DE"/>
        </w:rPr>
        <w:t>Trois</w:t>
      </w:r>
      <w:r w:rsidR="005128BA" w:rsidRPr="005128BA">
        <w:rPr>
          <w:rFonts w:eastAsia="Times New Roman" w:cs="Arial"/>
          <w:highlight w:val="yellow"/>
          <w:lang w:eastAsia="de-DE"/>
        </w:rPr>
        <w:t xml:space="preserve"> technicien(ne) de surface sous la gestion de l’administrateur/</w:t>
      </w:r>
      <w:proofErr w:type="spellStart"/>
      <w:r w:rsidR="005128BA" w:rsidRPr="005128BA">
        <w:rPr>
          <w:rFonts w:eastAsia="Times New Roman" w:cs="Arial"/>
          <w:highlight w:val="yellow"/>
          <w:lang w:eastAsia="de-DE"/>
        </w:rPr>
        <w:t>trice</w:t>
      </w:r>
      <w:proofErr w:type="spellEnd"/>
      <w:r w:rsidR="005128BA" w:rsidRPr="005128BA">
        <w:rPr>
          <w:rFonts w:eastAsia="Times New Roman" w:cs="Arial"/>
          <w:highlight w:val="yellow"/>
          <w:lang w:eastAsia="de-DE"/>
        </w:rPr>
        <w:t xml:space="preserve">. : </w:t>
      </w:r>
    </w:p>
    <w:p w14:paraId="353D8351" w14:textId="77777777" w:rsidR="008A3B6B" w:rsidRDefault="004A3305" w:rsidP="004B25A5">
      <w:pPr>
        <w:spacing w:line="240" w:lineRule="auto"/>
        <w:rPr>
          <w:rFonts w:cs="Arial"/>
        </w:rPr>
      </w:pPr>
      <w:r w:rsidRPr="00097B2B">
        <w:rPr>
          <w:rFonts w:cs="Arial"/>
        </w:rPr>
        <w:lastRenderedPageBreak/>
        <w:t xml:space="preserve">Les experts à court </w:t>
      </w:r>
      <w:r w:rsidRPr="00B763D5">
        <w:rPr>
          <w:rFonts w:cs="Arial"/>
          <w:highlight w:val="yellow"/>
        </w:rPr>
        <w:t xml:space="preserve">terme </w:t>
      </w:r>
      <w:r w:rsidR="00B763D5" w:rsidRPr="00B763D5">
        <w:rPr>
          <w:rFonts w:cs="Arial"/>
          <w:highlight w:val="yellow"/>
        </w:rPr>
        <w:t xml:space="preserve">avec la préférence d’être recruter localement ou au minimum national </w:t>
      </w:r>
      <w:r w:rsidR="005F735D" w:rsidRPr="00B763D5">
        <w:rPr>
          <w:rFonts w:cs="Arial"/>
          <w:highlight w:val="yellow"/>
        </w:rPr>
        <w:t xml:space="preserve">pourront être </w:t>
      </w:r>
      <w:r w:rsidRPr="00B763D5">
        <w:rPr>
          <w:rFonts w:cs="Arial"/>
          <w:highlight w:val="yellow"/>
        </w:rPr>
        <w:t>déployés de manière ciblée</w:t>
      </w:r>
      <w:r w:rsidR="00B763D5" w:rsidRPr="00B763D5">
        <w:rPr>
          <w:rFonts w:cs="Arial"/>
          <w:highlight w:val="yellow"/>
        </w:rPr>
        <w:t xml:space="preserve"> pour</w:t>
      </w:r>
      <w:r w:rsidRPr="00B763D5">
        <w:rPr>
          <w:rFonts w:cs="Arial"/>
          <w:highlight w:val="yellow"/>
        </w:rPr>
        <w:t xml:space="preserve"> </w:t>
      </w:r>
      <w:r w:rsidR="00B763D5" w:rsidRPr="00B763D5">
        <w:rPr>
          <w:rFonts w:cs="Arial"/>
          <w:highlight w:val="yellow"/>
        </w:rPr>
        <w:t>des études (par exemple agricoles potentiels dans la savane), de développements des stratégies provinciale</w:t>
      </w:r>
      <w:r w:rsidR="00B763D5">
        <w:rPr>
          <w:rFonts w:cs="Arial"/>
          <w:highlight w:val="yellow"/>
        </w:rPr>
        <w:t>s</w:t>
      </w:r>
      <w:r w:rsidR="00B763D5" w:rsidRPr="00B763D5">
        <w:rPr>
          <w:rFonts w:cs="Arial"/>
          <w:highlight w:val="yellow"/>
        </w:rPr>
        <w:t xml:space="preserve"> (</w:t>
      </w:r>
      <w:r w:rsidR="00B763D5">
        <w:rPr>
          <w:rFonts w:cs="Arial"/>
          <w:highlight w:val="yellow"/>
        </w:rPr>
        <w:t xml:space="preserve">par exemple </w:t>
      </w:r>
      <w:r w:rsidR="008A3B6B">
        <w:rPr>
          <w:rFonts w:cs="Arial"/>
          <w:highlight w:val="yellow"/>
        </w:rPr>
        <w:t xml:space="preserve">bois-énergie, </w:t>
      </w:r>
      <w:r w:rsidR="00B763D5" w:rsidRPr="00B763D5">
        <w:rPr>
          <w:rFonts w:cs="Arial"/>
          <w:highlight w:val="yellow"/>
        </w:rPr>
        <w:t>restauration de paysages forestiers</w:t>
      </w:r>
      <w:r w:rsidR="008A3B6B">
        <w:rPr>
          <w:rFonts w:cs="Arial"/>
          <w:highlight w:val="yellow"/>
        </w:rPr>
        <w:t>, lutte contre les feux de brousse</w:t>
      </w:r>
      <w:r w:rsidR="00B763D5" w:rsidRPr="00B763D5">
        <w:rPr>
          <w:rFonts w:cs="Arial"/>
          <w:highlight w:val="yellow"/>
        </w:rPr>
        <w:t>), des formations (lutte contre de feux de brousse, suivi-écologique</w:t>
      </w:r>
      <w:r w:rsidR="00B763D5">
        <w:rPr>
          <w:rFonts w:cs="Arial"/>
          <w:highlight w:val="yellow"/>
        </w:rPr>
        <w:t xml:space="preserve">, </w:t>
      </w:r>
      <w:r w:rsidR="00B763D5" w:rsidRPr="00B763D5">
        <w:rPr>
          <w:rFonts w:cs="Arial"/>
          <w:highlight w:val="yellow"/>
        </w:rPr>
        <w:t xml:space="preserve">transformation spécialisé des produit agricoles), de mettre sur place de pilotes innovatives, le développement et mise en œuvre des mécanisme de plainte au niveau du projet et dans la zone tampon dur parc national de </w:t>
      </w:r>
      <w:proofErr w:type="spellStart"/>
      <w:r w:rsidR="00B763D5" w:rsidRPr="00B763D5">
        <w:rPr>
          <w:rFonts w:cs="Arial"/>
          <w:highlight w:val="yellow"/>
        </w:rPr>
        <w:t>Lomami</w:t>
      </w:r>
      <w:proofErr w:type="spellEnd"/>
      <w:r w:rsidR="00B763D5">
        <w:rPr>
          <w:rFonts w:cs="Arial"/>
        </w:rPr>
        <w:t xml:space="preserve">. </w:t>
      </w:r>
    </w:p>
    <w:p w14:paraId="1D6662B9" w14:textId="2E816647" w:rsidR="3FAA7FBD" w:rsidRPr="00097B2B" w:rsidRDefault="004A3305" w:rsidP="004B25A5">
      <w:pPr>
        <w:spacing w:line="240" w:lineRule="auto"/>
        <w:rPr>
          <w:rFonts w:cs="Arial"/>
        </w:rPr>
      </w:pPr>
      <w:r w:rsidRPr="00097B2B">
        <w:rPr>
          <w:rFonts w:cs="Arial"/>
        </w:rPr>
        <w:t xml:space="preserve">Deux </w:t>
      </w:r>
      <w:r w:rsidR="00980CC1" w:rsidRPr="00097B2B">
        <w:rPr>
          <w:rFonts w:cs="Arial"/>
        </w:rPr>
        <w:t>domaines d’expertise</w:t>
      </w:r>
      <w:r w:rsidRPr="00097B2B">
        <w:rPr>
          <w:rFonts w:cs="Arial"/>
        </w:rPr>
        <w:t xml:space="preserve"> ont déjà été identifié</w:t>
      </w:r>
      <w:r w:rsidR="0092495C" w:rsidRPr="00097B2B">
        <w:rPr>
          <w:rFonts w:cs="Arial"/>
        </w:rPr>
        <w:t>(e)s</w:t>
      </w:r>
      <w:r w:rsidRPr="00097B2B">
        <w:rPr>
          <w:rFonts w:cs="Arial"/>
        </w:rPr>
        <w:t xml:space="preserve"> comme préalable nécessaire pour la GIZ, l’un</w:t>
      </w:r>
      <w:r w:rsidR="0092495C" w:rsidRPr="00097B2B">
        <w:rPr>
          <w:rFonts w:cs="Arial"/>
        </w:rPr>
        <w:t>(e)</w:t>
      </w:r>
      <w:r w:rsidRPr="00097B2B">
        <w:rPr>
          <w:rFonts w:cs="Arial"/>
        </w:rPr>
        <w:t xml:space="preserve"> pour la mise en </w:t>
      </w:r>
      <w:r w:rsidR="004C28CF" w:rsidRPr="00097B2B">
        <w:rPr>
          <w:rFonts w:cs="Arial"/>
        </w:rPr>
        <w:t>place</w:t>
      </w:r>
      <w:r w:rsidRPr="00097B2B">
        <w:rPr>
          <w:rFonts w:cs="Arial"/>
        </w:rPr>
        <w:t xml:space="preserve"> d’un système de contrôle interne et structuration des finances et un</w:t>
      </w:r>
      <w:r w:rsidR="0092495C" w:rsidRPr="00097B2B">
        <w:rPr>
          <w:rFonts w:cs="Arial"/>
        </w:rPr>
        <w:t xml:space="preserve">(e) </w:t>
      </w:r>
      <w:r w:rsidRPr="00097B2B">
        <w:rPr>
          <w:rFonts w:cs="Arial"/>
        </w:rPr>
        <w:t xml:space="preserve">s’occupera de la transmission des connaissances en agriculture durable et la mise en place des stratégies.    </w:t>
      </w:r>
    </w:p>
    <w:p w14:paraId="7BE61178" w14:textId="77777777" w:rsidR="00AB6DC9" w:rsidRPr="00B57694" w:rsidRDefault="00AB6DC9" w:rsidP="00832F87">
      <w:pPr>
        <w:pStyle w:val="Heading3"/>
        <w:numPr>
          <w:ilvl w:val="0"/>
          <w:numId w:val="0"/>
        </w:numPr>
        <w:ind w:left="1287"/>
      </w:pPr>
      <w:bookmarkStart w:id="24" w:name="_Toc57317357"/>
      <w:r w:rsidRPr="00B57694">
        <w:t>3.1.3 Répartition estimative du budget</w:t>
      </w:r>
      <w:bookmarkEnd w:id="24"/>
    </w:p>
    <w:p w14:paraId="443926A0" w14:textId="77777777" w:rsidR="001B57D8" w:rsidRDefault="006D23A5" w:rsidP="00AB6DC9">
      <w:pPr>
        <w:spacing w:line="276" w:lineRule="auto"/>
        <w:rPr>
          <w:rFonts w:eastAsiaTheme="majorEastAsia" w:cs="Arial"/>
          <w:bCs/>
          <w:szCs w:val="26"/>
        </w:rPr>
      </w:pPr>
      <w:r w:rsidRPr="00097B2B">
        <w:rPr>
          <w:rFonts w:eastAsiaTheme="majorEastAsia" w:cs="Arial"/>
          <w:bCs/>
          <w:szCs w:val="26"/>
        </w:rPr>
        <w:t xml:space="preserve">Le budget contractuel </w:t>
      </w:r>
      <w:r w:rsidR="00D71FCC" w:rsidRPr="00097B2B">
        <w:rPr>
          <w:rFonts w:eastAsiaTheme="majorEastAsia" w:cs="Arial"/>
          <w:bCs/>
          <w:szCs w:val="26"/>
        </w:rPr>
        <w:t xml:space="preserve">pour le PIREDD en format du PNUD </w:t>
      </w:r>
      <w:r w:rsidRPr="00097B2B">
        <w:rPr>
          <w:rFonts w:eastAsiaTheme="majorEastAsia" w:cs="Arial"/>
          <w:bCs/>
          <w:szCs w:val="26"/>
        </w:rPr>
        <w:t>se trouve en annexe</w:t>
      </w:r>
      <w:r w:rsidR="00D71FCC" w:rsidRPr="00097B2B">
        <w:rPr>
          <w:rFonts w:eastAsiaTheme="majorEastAsia" w:cs="Arial"/>
          <w:bCs/>
          <w:szCs w:val="26"/>
        </w:rPr>
        <w:t>.</w:t>
      </w:r>
      <w:r w:rsidR="005F735D" w:rsidRPr="00097B2B">
        <w:rPr>
          <w:rFonts w:eastAsiaTheme="majorEastAsia" w:cs="Arial"/>
          <w:bCs/>
          <w:szCs w:val="26"/>
        </w:rPr>
        <w:t xml:space="preserve"> Ce format </w:t>
      </w:r>
      <w:r w:rsidR="00E24FAD" w:rsidRPr="00097B2B">
        <w:rPr>
          <w:rFonts w:eastAsiaTheme="majorEastAsia" w:cs="Arial"/>
          <w:bCs/>
          <w:szCs w:val="26"/>
        </w:rPr>
        <w:t>fait partie des éléments contractuels avec</w:t>
      </w:r>
      <w:r w:rsidR="005F735D" w:rsidRPr="00097B2B">
        <w:rPr>
          <w:rFonts w:eastAsiaTheme="majorEastAsia" w:cs="Arial"/>
          <w:bCs/>
          <w:szCs w:val="26"/>
        </w:rPr>
        <w:t xml:space="preserve"> l</w:t>
      </w:r>
      <w:r w:rsidR="00C54E14" w:rsidRPr="00097B2B">
        <w:rPr>
          <w:rFonts w:eastAsiaTheme="majorEastAsia" w:cs="Arial"/>
          <w:bCs/>
          <w:szCs w:val="26"/>
        </w:rPr>
        <w:t>e</w:t>
      </w:r>
      <w:r w:rsidR="005F735D" w:rsidRPr="00097B2B">
        <w:rPr>
          <w:rFonts w:eastAsiaTheme="majorEastAsia" w:cs="Arial"/>
          <w:bCs/>
          <w:szCs w:val="26"/>
        </w:rPr>
        <w:t xml:space="preserve"> PNUD. Le cadre logique budgétisé</w:t>
      </w:r>
      <w:r w:rsidR="00D71FCC" w:rsidRPr="00097B2B">
        <w:rPr>
          <w:rFonts w:eastAsiaTheme="majorEastAsia" w:cs="Arial"/>
          <w:bCs/>
          <w:szCs w:val="26"/>
        </w:rPr>
        <w:t xml:space="preserve"> montre </w:t>
      </w:r>
      <w:r w:rsidR="00C90D53" w:rsidRPr="00097B2B">
        <w:rPr>
          <w:rFonts w:eastAsiaTheme="majorEastAsia" w:cs="Arial"/>
          <w:bCs/>
          <w:szCs w:val="26"/>
        </w:rPr>
        <w:t xml:space="preserve">comment l’utilisation du budget et repartie entre les </w:t>
      </w:r>
      <w:r w:rsidR="00E24FAD" w:rsidRPr="00097B2B">
        <w:rPr>
          <w:rFonts w:eastAsiaTheme="majorEastAsia" w:cs="Arial"/>
          <w:bCs/>
          <w:szCs w:val="26"/>
        </w:rPr>
        <w:t>extrants</w:t>
      </w:r>
      <w:r w:rsidR="00C90D53" w:rsidRPr="00097B2B">
        <w:rPr>
          <w:rFonts w:eastAsiaTheme="majorEastAsia" w:cs="Arial"/>
          <w:bCs/>
          <w:szCs w:val="26"/>
        </w:rPr>
        <w:t xml:space="preserve"> et quel pourcentage du budget et dédié à quelle ligne d’activité/ extrant. </w:t>
      </w:r>
    </w:p>
    <w:p w14:paraId="5F8B8FAE" w14:textId="06AA8563" w:rsidR="001B57D8" w:rsidRDefault="004B25A5" w:rsidP="007D2201">
      <w:pPr>
        <w:spacing w:line="276" w:lineRule="auto"/>
        <w:rPr>
          <w:rFonts w:eastAsiaTheme="majorEastAsia" w:cs="Arial"/>
          <w:bCs/>
          <w:szCs w:val="26"/>
        </w:rPr>
      </w:pPr>
      <w:r w:rsidRPr="001B57D8">
        <w:rPr>
          <w:rFonts w:eastAsiaTheme="majorEastAsia" w:cs="Arial"/>
          <w:bCs/>
          <w:szCs w:val="26"/>
          <w:highlight w:val="yellow"/>
        </w:rPr>
        <w:t>Pour donner suite à</w:t>
      </w:r>
      <w:r w:rsidR="001B57D8" w:rsidRPr="001B57D8">
        <w:rPr>
          <w:rFonts w:eastAsiaTheme="majorEastAsia" w:cs="Arial"/>
          <w:bCs/>
          <w:szCs w:val="26"/>
          <w:highlight w:val="yellow"/>
        </w:rPr>
        <w:t xml:space="preserve"> la demande de FONAREDD, nous avons divisé le budget en deux parties : un budget </w:t>
      </w:r>
      <w:r w:rsidR="00132699" w:rsidRPr="001B57D8">
        <w:rPr>
          <w:rFonts w:eastAsiaTheme="majorEastAsia" w:cs="Arial"/>
          <w:bCs/>
          <w:szCs w:val="26"/>
          <w:highlight w:val="yellow"/>
        </w:rPr>
        <w:t>d’environ</w:t>
      </w:r>
      <w:r w:rsidR="00263549">
        <w:rPr>
          <w:rFonts w:eastAsiaTheme="majorEastAsia" w:cs="Arial"/>
          <w:bCs/>
          <w:szCs w:val="26"/>
          <w:highlight w:val="yellow"/>
        </w:rPr>
        <w:t xml:space="preserve"> </w:t>
      </w:r>
      <w:r w:rsidR="001B57D8" w:rsidRPr="001B57D8">
        <w:rPr>
          <w:rFonts w:eastAsiaTheme="majorEastAsia" w:cs="Arial"/>
          <w:bCs/>
          <w:szCs w:val="26"/>
          <w:highlight w:val="yellow"/>
        </w:rPr>
        <w:t xml:space="preserve">10 millions pour les deux premières années y inclus </w:t>
      </w:r>
      <w:r w:rsidR="003050A0">
        <w:rPr>
          <w:rFonts w:eastAsiaTheme="majorEastAsia" w:cs="Arial"/>
          <w:bCs/>
          <w:szCs w:val="26"/>
          <w:highlight w:val="yellow"/>
        </w:rPr>
        <w:t>la phase de démarrage de 6 mois et un budget pour 20 millions pour trois années.</w:t>
      </w:r>
    </w:p>
    <w:p w14:paraId="1BBC6DF0" w14:textId="77777777" w:rsidR="00B2567E" w:rsidRDefault="000A15C1" w:rsidP="007D2201">
      <w:pPr>
        <w:spacing w:line="276" w:lineRule="auto"/>
        <w:rPr>
          <w:rFonts w:cs="Arial"/>
        </w:rPr>
      </w:pPr>
      <w:r w:rsidRPr="00097B2B">
        <w:rPr>
          <w:rFonts w:cs="Arial"/>
        </w:rPr>
        <w:t xml:space="preserve">En tout 32% du budget est directement destiné aux les bénéficiaires et partenaires du projet sous forme des financements. </w:t>
      </w:r>
    </w:p>
    <w:p w14:paraId="0813F1F6" w14:textId="455A1899" w:rsidR="00AB6DC9" w:rsidRDefault="00B2567E" w:rsidP="007D2201">
      <w:pPr>
        <w:spacing w:line="276" w:lineRule="auto"/>
        <w:rPr>
          <w:rFonts w:cs="Arial"/>
        </w:rPr>
      </w:pPr>
      <w:r w:rsidRPr="005863C6">
        <w:rPr>
          <w:rFonts w:cs="Arial"/>
          <w:highlight w:val="yellow"/>
        </w:rPr>
        <w:t>Les partenaires clés avec qui la GIZ travaillera (services étatiques, société civile) seront autant que possible équipé avec le matériel qui leur faudra pour mettre en œuvre leurs activités.</w:t>
      </w:r>
      <w:r w:rsidR="000A15C1" w:rsidRPr="00097B2B">
        <w:rPr>
          <w:rFonts w:cs="Arial"/>
        </w:rPr>
        <w:t xml:space="preserve"> </w:t>
      </w:r>
    </w:p>
    <w:p w14:paraId="0036257D" w14:textId="77777777" w:rsidR="00D24133" w:rsidRPr="00097B2B" w:rsidRDefault="3FAA7FBD" w:rsidP="007D2201">
      <w:pPr>
        <w:pStyle w:val="Heading2"/>
        <w:spacing w:after="0" w:line="276" w:lineRule="auto"/>
        <w:rPr>
          <w:rFonts w:cs="Arial"/>
          <w:b/>
        </w:rPr>
      </w:pPr>
      <w:bookmarkStart w:id="25" w:name="_Toc27304519"/>
      <w:bookmarkStart w:id="26" w:name="_Toc57317358"/>
      <w:bookmarkStart w:id="27" w:name="_GoBack"/>
      <w:bookmarkEnd w:id="27"/>
      <w:r w:rsidRPr="00097B2B">
        <w:rPr>
          <w:rFonts w:cs="Arial"/>
          <w:b/>
        </w:rPr>
        <w:t>3.</w:t>
      </w:r>
      <w:r w:rsidR="00D547DD">
        <w:rPr>
          <w:rFonts w:cs="Arial"/>
          <w:b/>
        </w:rPr>
        <w:t xml:space="preserve">2 Objectifs, </w:t>
      </w:r>
      <w:r w:rsidRPr="00097B2B">
        <w:rPr>
          <w:rFonts w:cs="Arial"/>
          <w:b/>
        </w:rPr>
        <w:t>indicateurs</w:t>
      </w:r>
      <w:bookmarkEnd w:id="25"/>
      <w:r w:rsidRPr="00097B2B">
        <w:rPr>
          <w:rFonts w:cs="Arial"/>
          <w:b/>
        </w:rPr>
        <w:t xml:space="preserve"> </w:t>
      </w:r>
      <w:r w:rsidR="00D547DD">
        <w:rPr>
          <w:rFonts w:cs="Arial"/>
          <w:b/>
        </w:rPr>
        <w:t>et activités principales</w:t>
      </w:r>
      <w:bookmarkEnd w:id="26"/>
    </w:p>
    <w:p w14:paraId="6090A451" w14:textId="63303E39" w:rsidR="00B96C2D" w:rsidRPr="00097B2B" w:rsidRDefault="00B96C2D" w:rsidP="00B96C2D">
      <w:pPr>
        <w:spacing w:line="276" w:lineRule="auto"/>
        <w:rPr>
          <w:rFonts w:cs="Arial"/>
        </w:rPr>
      </w:pPr>
      <w:r w:rsidRPr="00097B2B">
        <w:rPr>
          <w:rFonts w:cs="Arial"/>
        </w:rPr>
        <w:t>En tant que programme intégré REDD+, le PIREDD Maniema contribue directement et indirectement aux objectifs de la lettre d’intention sur la mise en œuvre de la Stratégie</w:t>
      </w:r>
      <w:r w:rsidRPr="00097B2B">
        <w:rPr>
          <w:rFonts w:ascii="Cambria Math" w:hAnsi="Cambria Math" w:cs="Cambria Math"/>
        </w:rPr>
        <w:t>‐</w:t>
      </w:r>
      <w:r w:rsidRPr="00097B2B">
        <w:rPr>
          <w:rFonts w:cs="Arial"/>
        </w:rPr>
        <w:t>Cadre Nationale REDD+ de la RDC (voir Annexe</w:t>
      </w:r>
      <w:r w:rsidR="0078732D" w:rsidRPr="00097B2B">
        <w:rPr>
          <w:rFonts w:cs="Arial"/>
        </w:rPr>
        <w:t>s A1 et</w:t>
      </w:r>
      <w:r w:rsidRPr="00097B2B">
        <w:rPr>
          <w:rFonts w:cs="Arial"/>
        </w:rPr>
        <w:t xml:space="preserve"> A2). Au-delà de ses indicateurs d’impact, le programme assure le rapportage aux indicateurs pour les rapports des PIREDD tels que communiqués du FONAREDD.</w:t>
      </w:r>
    </w:p>
    <w:p w14:paraId="27FC93E4" w14:textId="77777777" w:rsidR="00AA26FF" w:rsidRPr="00097B2B" w:rsidRDefault="00AA26FF" w:rsidP="00AA26FF">
      <w:pPr>
        <w:spacing w:line="300" w:lineRule="exact"/>
        <w:rPr>
          <w:rFonts w:eastAsia="Times New Roman" w:cs="Arial"/>
          <w:lang w:eastAsia="en-GB"/>
        </w:rPr>
      </w:pPr>
      <w:r w:rsidRPr="00097B2B">
        <w:rPr>
          <w:rFonts w:eastAsia="Times New Roman" w:cs="Arial"/>
          <w:lang w:eastAsia="en-GB"/>
        </w:rPr>
        <w:t xml:space="preserve">A travers </w:t>
      </w:r>
      <w:r w:rsidR="00303396" w:rsidRPr="00097B2B">
        <w:rPr>
          <w:rFonts w:eastAsia="Times New Roman" w:cs="Arial"/>
          <w:lang w:eastAsia="en-GB"/>
        </w:rPr>
        <w:t>ces</w:t>
      </w:r>
      <w:r w:rsidRPr="00097B2B">
        <w:rPr>
          <w:rFonts w:eastAsia="Times New Roman" w:cs="Arial"/>
          <w:lang w:eastAsia="en-GB"/>
        </w:rPr>
        <w:t xml:space="preserve"> </w:t>
      </w:r>
      <w:r w:rsidR="00303396" w:rsidRPr="00097B2B">
        <w:rPr>
          <w:rFonts w:eastAsia="Times New Roman" w:cs="Arial"/>
          <w:lang w:eastAsia="en-GB"/>
        </w:rPr>
        <w:t>extrants</w:t>
      </w:r>
      <w:r w:rsidR="00871282" w:rsidRPr="00097B2B">
        <w:rPr>
          <w:rFonts w:eastAsia="Times New Roman" w:cs="Arial"/>
          <w:lang w:eastAsia="en-GB"/>
        </w:rPr>
        <w:t>,</w:t>
      </w:r>
      <w:r w:rsidRPr="00097B2B">
        <w:rPr>
          <w:rFonts w:eastAsia="Times New Roman" w:cs="Arial"/>
          <w:lang w:eastAsia="en-GB"/>
        </w:rPr>
        <w:t xml:space="preserve"> le PIREDD Maniema vise d’un côté les moteurs principaux </w:t>
      </w:r>
      <w:r w:rsidRPr="00097B2B">
        <w:rPr>
          <w:rFonts w:eastAsia="Times New Roman" w:cs="Arial"/>
          <w:i/>
          <w:lang w:eastAsia="en-GB"/>
        </w:rPr>
        <w:t>directs</w:t>
      </w:r>
      <w:r w:rsidRPr="00097B2B">
        <w:rPr>
          <w:rFonts w:eastAsia="Times New Roman" w:cs="Arial"/>
          <w:lang w:eastAsia="en-GB"/>
        </w:rPr>
        <w:t xml:space="preserve"> de la déforestation et dégradation </w:t>
      </w:r>
      <w:r w:rsidR="00700984" w:rsidRPr="00097B2B">
        <w:rPr>
          <w:rFonts w:eastAsia="Times New Roman" w:cs="Arial"/>
          <w:lang w:eastAsia="en-GB"/>
        </w:rPr>
        <w:t xml:space="preserve">des forêts </w:t>
      </w:r>
      <w:r w:rsidRPr="00097B2B">
        <w:rPr>
          <w:rFonts w:eastAsia="Times New Roman" w:cs="Arial"/>
          <w:lang w:eastAsia="en-GB"/>
        </w:rPr>
        <w:t xml:space="preserve">identifiés </w:t>
      </w:r>
      <w:r w:rsidR="002C6D64" w:rsidRPr="00097B2B">
        <w:rPr>
          <w:rFonts w:eastAsia="Times New Roman" w:cs="Arial"/>
          <w:lang w:eastAsia="en-GB"/>
        </w:rPr>
        <w:t>dans</w:t>
      </w:r>
      <w:r w:rsidRPr="00097B2B">
        <w:rPr>
          <w:rFonts w:eastAsia="Times New Roman" w:cs="Arial"/>
          <w:lang w:eastAsia="en-GB"/>
        </w:rPr>
        <w:t xml:space="preserve"> la province ciblée : l’exploitation non durable d</w:t>
      </w:r>
      <w:r w:rsidR="005C276B" w:rsidRPr="00097B2B">
        <w:rPr>
          <w:rFonts w:eastAsia="Times New Roman" w:cs="Arial"/>
          <w:lang w:eastAsia="en-GB"/>
        </w:rPr>
        <w:t>e</w:t>
      </w:r>
      <w:r w:rsidRPr="00097B2B">
        <w:rPr>
          <w:rFonts w:eastAsia="Times New Roman" w:cs="Arial"/>
          <w:lang w:eastAsia="en-GB"/>
        </w:rPr>
        <w:t xml:space="preserve"> bois</w:t>
      </w:r>
      <w:r w:rsidR="00596697" w:rsidRPr="00097B2B">
        <w:rPr>
          <w:rFonts w:eastAsia="Times New Roman" w:cs="Arial"/>
          <w:lang w:eastAsia="en-GB"/>
        </w:rPr>
        <w:t xml:space="preserve"> qui ne respecte pas les textes</w:t>
      </w:r>
      <w:r w:rsidR="00AC64E8" w:rsidRPr="00097B2B">
        <w:rPr>
          <w:rFonts w:eastAsia="Times New Roman" w:cs="Arial"/>
          <w:lang w:eastAsia="en-GB"/>
        </w:rPr>
        <w:t xml:space="preserve"> et lois</w:t>
      </w:r>
      <w:r w:rsidRPr="00097B2B">
        <w:rPr>
          <w:rFonts w:eastAsia="Times New Roman" w:cs="Arial"/>
          <w:lang w:eastAsia="en-GB"/>
        </w:rPr>
        <w:t>, l’expansion des terres agricoles</w:t>
      </w:r>
      <w:r w:rsidR="00567F52" w:rsidRPr="00097B2B">
        <w:rPr>
          <w:rFonts w:eastAsia="Times New Roman" w:cs="Arial"/>
          <w:lang w:eastAsia="en-GB"/>
        </w:rPr>
        <w:t xml:space="preserve"> </w:t>
      </w:r>
      <w:r w:rsidRPr="00097B2B">
        <w:rPr>
          <w:rFonts w:eastAsia="Times New Roman" w:cs="Arial"/>
          <w:lang w:eastAsia="en-GB"/>
        </w:rPr>
        <w:t xml:space="preserve">sous des pratiques de moindre productivité </w:t>
      </w:r>
      <w:r w:rsidR="009532FA" w:rsidRPr="00097B2B">
        <w:rPr>
          <w:rFonts w:eastAsia="Times New Roman" w:cs="Arial"/>
          <w:lang w:eastAsia="en-GB"/>
        </w:rPr>
        <w:t>(</w:t>
      </w:r>
      <w:r w:rsidR="009532FA" w:rsidRPr="00097B2B">
        <w:rPr>
          <w:rFonts w:cs="Arial"/>
        </w:rPr>
        <w:t xml:space="preserve">agriculture </w:t>
      </w:r>
      <w:r w:rsidR="0002211C" w:rsidRPr="00097B2B">
        <w:rPr>
          <w:rFonts w:cs="Arial"/>
        </w:rPr>
        <w:t xml:space="preserve">itinérante </w:t>
      </w:r>
      <w:r w:rsidR="009532FA" w:rsidRPr="00097B2B">
        <w:rPr>
          <w:rFonts w:cs="Arial"/>
        </w:rPr>
        <w:t>sur brûlis</w:t>
      </w:r>
      <w:r w:rsidR="0002211C" w:rsidRPr="00097B2B">
        <w:rPr>
          <w:rFonts w:eastAsia="Times New Roman" w:cs="Arial"/>
          <w:lang w:eastAsia="en-GB"/>
        </w:rPr>
        <w:t xml:space="preserve">) </w:t>
      </w:r>
      <w:r w:rsidRPr="00097B2B">
        <w:rPr>
          <w:rFonts w:eastAsia="Times New Roman" w:cs="Arial"/>
          <w:lang w:eastAsia="en-GB"/>
        </w:rPr>
        <w:t xml:space="preserve">ainsi que l’utilisation non durable du bois énergie. </w:t>
      </w:r>
      <w:r w:rsidR="00AD6F55" w:rsidRPr="00097B2B">
        <w:rPr>
          <w:rFonts w:eastAsia="Times New Roman" w:cs="Arial"/>
          <w:lang w:eastAsia="en-GB"/>
        </w:rPr>
        <w:t>Un</w:t>
      </w:r>
      <w:r w:rsidRPr="00097B2B">
        <w:rPr>
          <w:rFonts w:eastAsia="Times New Roman" w:cs="Arial"/>
          <w:lang w:eastAsia="en-GB"/>
        </w:rPr>
        <w:t xml:space="preserve"> accent particulier est mis sur une meilleure création de valeur, </w:t>
      </w:r>
      <w:r w:rsidR="005414FD" w:rsidRPr="00097B2B">
        <w:rPr>
          <w:rFonts w:eastAsia="Times New Roman" w:cs="Arial"/>
          <w:lang w:eastAsia="en-GB"/>
        </w:rPr>
        <w:t xml:space="preserve">pour que la population </w:t>
      </w:r>
      <w:r w:rsidR="008B505B" w:rsidRPr="00097B2B">
        <w:rPr>
          <w:rFonts w:eastAsia="Times New Roman" w:cs="Arial"/>
          <w:lang w:eastAsia="en-GB"/>
        </w:rPr>
        <w:t>bénéficie</w:t>
      </w:r>
      <w:r w:rsidR="005414FD" w:rsidRPr="00097B2B">
        <w:rPr>
          <w:rFonts w:eastAsia="Times New Roman" w:cs="Arial"/>
          <w:lang w:eastAsia="en-GB"/>
        </w:rPr>
        <w:t xml:space="preserve"> davantage</w:t>
      </w:r>
      <w:r w:rsidR="008B505B" w:rsidRPr="00097B2B">
        <w:rPr>
          <w:rFonts w:eastAsia="Times New Roman" w:cs="Arial"/>
          <w:lang w:eastAsia="en-GB"/>
        </w:rPr>
        <w:t xml:space="preserve"> de l'utilisation durable</w:t>
      </w:r>
      <w:r w:rsidR="0092102C" w:rsidRPr="00097B2B">
        <w:rPr>
          <w:rFonts w:eastAsia="Times New Roman" w:cs="Arial"/>
          <w:lang w:eastAsia="en-GB"/>
        </w:rPr>
        <w:t xml:space="preserve"> des ressources forestières et agricoles</w:t>
      </w:r>
      <w:r w:rsidRPr="00097B2B">
        <w:rPr>
          <w:rFonts w:eastAsia="Times New Roman" w:cs="Arial"/>
          <w:lang w:eastAsia="en-GB"/>
        </w:rPr>
        <w:t xml:space="preserve">. </w:t>
      </w:r>
    </w:p>
    <w:p w14:paraId="1FC24ADA" w14:textId="77777777" w:rsidR="00AA26FF" w:rsidRPr="00097B2B" w:rsidRDefault="00AA26FF" w:rsidP="00AA26FF">
      <w:pPr>
        <w:spacing w:line="300" w:lineRule="exact"/>
        <w:rPr>
          <w:rFonts w:eastAsia="Times New Roman" w:cs="Arial"/>
          <w:lang w:eastAsia="en-GB"/>
        </w:rPr>
      </w:pPr>
      <w:r w:rsidRPr="00097B2B">
        <w:rPr>
          <w:rFonts w:eastAsia="Times New Roman" w:cs="Arial"/>
          <w:lang w:eastAsia="en-GB"/>
        </w:rPr>
        <w:t xml:space="preserve">De l’autre côté, le PIREDD cible les moteurs </w:t>
      </w:r>
      <w:r w:rsidRPr="00097B2B">
        <w:rPr>
          <w:rFonts w:eastAsia="Times New Roman" w:cs="Arial"/>
          <w:i/>
          <w:lang w:eastAsia="en-GB"/>
        </w:rPr>
        <w:t>subjacents</w:t>
      </w:r>
      <w:r w:rsidRPr="00097B2B">
        <w:rPr>
          <w:rFonts w:eastAsia="Times New Roman" w:cs="Arial"/>
          <w:lang w:eastAsia="en-GB"/>
        </w:rPr>
        <w:t xml:space="preserve"> de la déforestation et dégradation forestière, notamment la situation socio-économique précaire de la population,</w:t>
      </w:r>
      <w:r w:rsidR="00EE6F9F" w:rsidRPr="00097B2B">
        <w:rPr>
          <w:rFonts w:eastAsia="Times New Roman" w:cs="Arial"/>
          <w:lang w:eastAsia="en-GB"/>
        </w:rPr>
        <w:t xml:space="preserve"> les </w:t>
      </w:r>
      <w:r w:rsidR="00494DCB" w:rsidRPr="00097B2B">
        <w:rPr>
          <w:rFonts w:eastAsia="Times New Roman" w:cs="Arial"/>
          <w:lang w:eastAsia="en-GB"/>
        </w:rPr>
        <w:t xml:space="preserve">lacunes </w:t>
      </w:r>
      <w:r w:rsidR="001F2943" w:rsidRPr="00097B2B">
        <w:rPr>
          <w:rFonts w:eastAsia="Times New Roman" w:cs="Arial"/>
          <w:lang w:eastAsia="en-GB"/>
        </w:rPr>
        <w:t xml:space="preserve">du cadre </w:t>
      </w:r>
      <w:r w:rsidR="003421FE" w:rsidRPr="00097B2B">
        <w:rPr>
          <w:rFonts w:cs="Arial"/>
        </w:rPr>
        <w:t xml:space="preserve">politique et stratégique </w:t>
      </w:r>
      <w:r w:rsidR="00FB526E" w:rsidRPr="00097B2B">
        <w:rPr>
          <w:rFonts w:cs="Arial"/>
        </w:rPr>
        <w:t>provincial</w:t>
      </w:r>
      <w:r w:rsidR="00871282" w:rsidRPr="00097B2B">
        <w:rPr>
          <w:rFonts w:cs="Arial"/>
        </w:rPr>
        <w:t xml:space="preserve"> dans </w:t>
      </w:r>
      <w:r w:rsidR="00C644BE" w:rsidRPr="00097B2B">
        <w:rPr>
          <w:rFonts w:cs="Arial"/>
        </w:rPr>
        <w:t>différents domaines</w:t>
      </w:r>
      <w:r w:rsidR="00FB526E" w:rsidRPr="00097B2B">
        <w:rPr>
          <w:rFonts w:cs="Arial"/>
        </w:rPr>
        <w:t>, l</w:t>
      </w:r>
      <w:r w:rsidR="00FE3159" w:rsidRPr="00097B2B">
        <w:rPr>
          <w:rFonts w:cs="Arial"/>
        </w:rPr>
        <w:t xml:space="preserve">es déficits dans </w:t>
      </w:r>
      <w:r w:rsidR="00312F84" w:rsidRPr="00097B2B">
        <w:rPr>
          <w:rFonts w:cs="Arial"/>
        </w:rPr>
        <w:t>sa mise en pratique</w:t>
      </w:r>
      <w:r w:rsidR="00312F84" w:rsidRPr="00097B2B">
        <w:rPr>
          <w:rFonts w:eastAsia="Times New Roman" w:cs="Arial"/>
          <w:lang w:eastAsia="en-GB"/>
        </w:rPr>
        <w:t xml:space="preserve"> ainsi que la faiblesse</w:t>
      </w:r>
      <w:r w:rsidR="00312F84" w:rsidRPr="00097B2B">
        <w:rPr>
          <w:rFonts w:cs="Arial"/>
        </w:rPr>
        <w:t xml:space="preserve"> de</w:t>
      </w:r>
      <w:r w:rsidR="00F602D5" w:rsidRPr="00097B2B">
        <w:rPr>
          <w:rFonts w:cs="Arial"/>
        </w:rPr>
        <w:t>s</w:t>
      </w:r>
      <w:r w:rsidR="00312F84" w:rsidRPr="00097B2B">
        <w:rPr>
          <w:rFonts w:cs="Arial"/>
        </w:rPr>
        <w:t xml:space="preserve"> </w:t>
      </w:r>
      <w:r w:rsidR="003126DE" w:rsidRPr="00097B2B">
        <w:rPr>
          <w:rFonts w:eastAsia="Times New Roman" w:cs="Arial"/>
          <w:lang w:eastAsia="en-GB"/>
        </w:rPr>
        <w:t>structures de gouvernance locales.</w:t>
      </w:r>
      <w:r w:rsidRPr="00097B2B">
        <w:rPr>
          <w:rFonts w:eastAsia="Times New Roman" w:cs="Arial"/>
          <w:lang w:eastAsia="en-GB"/>
        </w:rPr>
        <w:t xml:space="preserve">  </w:t>
      </w:r>
    </w:p>
    <w:p w14:paraId="7BBE496F" w14:textId="77777777" w:rsidR="004E0A0C" w:rsidRPr="00097B2B" w:rsidRDefault="009B7B9B" w:rsidP="00AA26FF">
      <w:pPr>
        <w:spacing w:line="300" w:lineRule="exact"/>
        <w:rPr>
          <w:rFonts w:eastAsia="Times New Roman" w:cs="Arial"/>
          <w:lang w:eastAsia="en-GB"/>
        </w:rPr>
      </w:pPr>
      <w:r w:rsidRPr="00097B2B">
        <w:rPr>
          <w:rFonts w:eastAsia="Times New Roman" w:cs="Arial"/>
          <w:lang w:eastAsia="en-GB"/>
        </w:rPr>
        <w:t xml:space="preserve">Au niveau de l’objectif </w:t>
      </w:r>
      <w:r w:rsidR="00A16A5B" w:rsidRPr="00097B2B">
        <w:rPr>
          <w:rFonts w:eastAsia="Times New Roman" w:cs="Arial"/>
          <w:lang w:eastAsia="en-GB"/>
        </w:rPr>
        <w:t>du programme</w:t>
      </w:r>
      <w:r w:rsidRPr="00097B2B">
        <w:rPr>
          <w:rFonts w:eastAsia="Times New Roman" w:cs="Arial"/>
          <w:lang w:eastAsia="en-GB"/>
        </w:rPr>
        <w:t xml:space="preserve">, </w:t>
      </w:r>
      <w:r w:rsidR="000F6CD3" w:rsidRPr="00097B2B">
        <w:rPr>
          <w:rFonts w:eastAsia="Times New Roman" w:cs="Arial"/>
          <w:lang w:eastAsia="en-GB"/>
        </w:rPr>
        <w:t>l</w:t>
      </w:r>
      <w:r w:rsidR="00062B53" w:rsidRPr="00097B2B">
        <w:rPr>
          <w:rFonts w:eastAsia="Times New Roman" w:cs="Arial"/>
          <w:lang w:eastAsia="en-GB"/>
        </w:rPr>
        <w:t xml:space="preserve">es impacts directs </w:t>
      </w:r>
      <w:r w:rsidRPr="00097B2B">
        <w:rPr>
          <w:rFonts w:eastAsia="Times New Roman" w:cs="Arial"/>
          <w:lang w:eastAsia="en-GB"/>
        </w:rPr>
        <w:t xml:space="preserve">et tangibles </w:t>
      </w:r>
      <w:r w:rsidR="000F6CD3" w:rsidRPr="00097B2B">
        <w:rPr>
          <w:rFonts w:eastAsia="Times New Roman" w:cs="Arial"/>
          <w:lang w:eastAsia="en-GB"/>
        </w:rPr>
        <w:t xml:space="preserve">sont mesurés </w:t>
      </w:r>
      <w:r w:rsidR="00AD6F55" w:rsidRPr="00097B2B">
        <w:rPr>
          <w:rFonts w:eastAsia="Times New Roman" w:cs="Arial"/>
          <w:lang w:eastAsia="en-GB"/>
        </w:rPr>
        <w:t>selon</w:t>
      </w:r>
      <w:r w:rsidR="000F6CD3" w:rsidRPr="00097B2B">
        <w:rPr>
          <w:rFonts w:eastAsia="Times New Roman" w:cs="Arial"/>
          <w:lang w:eastAsia="en-GB"/>
        </w:rPr>
        <w:t xml:space="preserve"> </w:t>
      </w:r>
      <w:r w:rsidR="009611AC" w:rsidRPr="00097B2B">
        <w:rPr>
          <w:rFonts w:eastAsia="Times New Roman" w:cs="Arial"/>
          <w:lang w:eastAsia="en-GB"/>
        </w:rPr>
        <w:t>quatre</w:t>
      </w:r>
      <w:r w:rsidR="000F6CD3" w:rsidRPr="00097B2B">
        <w:rPr>
          <w:rFonts w:eastAsia="Times New Roman" w:cs="Arial"/>
          <w:lang w:eastAsia="en-GB"/>
        </w:rPr>
        <w:t xml:space="preserve"> dimensions/ indicateurs : </w:t>
      </w:r>
      <w:r w:rsidR="00DE341A" w:rsidRPr="00097B2B">
        <w:rPr>
          <w:rFonts w:eastAsia="Times New Roman" w:cs="Arial"/>
          <w:lang w:eastAsia="en-GB"/>
        </w:rPr>
        <w:t>l</w:t>
      </w:r>
      <w:r w:rsidR="009611AC" w:rsidRPr="00097B2B">
        <w:rPr>
          <w:rFonts w:eastAsia="Times New Roman" w:cs="Arial"/>
          <w:lang w:eastAsia="en-GB"/>
        </w:rPr>
        <w:t xml:space="preserve">’augmentation de l’étendue globale </w:t>
      </w:r>
      <w:r w:rsidR="00827A74" w:rsidRPr="00097B2B">
        <w:rPr>
          <w:rFonts w:eastAsia="Times New Roman" w:cs="Arial"/>
          <w:lang w:eastAsia="en-GB"/>
        </w:rPr>
        <w:t>des différents types</w:t>
      </w:r>
      <w:r w:rsidR="000F1840" w:rsidRPr="00097B2B">
        <w:rPr>
          <w:rFonts w:eastAsia="Times New Roman" w:cs="Arial"/>
          <w:lang w:eastAsia="en-GB"/>
        </w:rPr>
        <w:t xml:space="preserve"> de</w:t>
      </w:r>
      <w:r w:rsidR="009611AC" w:rsidRPr="00097B2B">
        <w:rPr>
          <w:rFonts w:eastAsia="Times New Roman" w:cs="Arial"/>
          <w:lang w:eastAsia="en-GB"/>
        </w:rPr>
        <w:t xml:space="preserve"> </w:t>
      </w:r>
      <w:r w:rsidR="00420243" w:rsidRPr="00097B2B">
        <w:rPr>
          <w:rFonts w:eastAsia="Times New Roman" w:cs="Arial"/>
          <w:lang w:eastAsia="en-GB"/>
        </w:rPr>
        <w:lastRenderedPageBreak/>
        <w:t xml:space="preserve">superficies </w:t>
      </w:r>
      <w:r w:rsidR="000F1840" w:rsidRPr="00097B2B">
        <w:rPr>
          <w:rFonts w:eastAsia="Times New Roman" w:cs="Arial"/>
          <w:lang w:eastAsia="en-GB"/>
        </w:rPr>
        <w:t>qui sont gérées de manière</w:t>
      </w:r>
      <w:r w:rsidR="00420243" w:rsidRPr="00097B2B">
        <w:rPr>
          <w:rFonts w:eastAsia="Times New Roman" w:cs="Arial"/>
          <w:lang w:eastAsia="en-GB"/>
        </w:rPr>
        <w:t xml:space="preserve"> durable et participati</w:t>
      </w:r>
      <w:r w:rsidR="000F1840" w:rsidRPr="00097B2B">
        <w:rPr>
          <w:rFonts w:eastAsia="Times New Roman" w:cs="Arial"/>
          <w:lang w:eastAsia="en-GB"/>
        </w:rPr>
        <w:t xml:space="preserve">ve ; </w:t>
      </w:r>
      <w:r w:rsidR="000B7D52" w:rsidRPr="00097B2B">
        <w:rPr>
          <w:rFonts w:eastAsia="Times New Roman" w:cs="Arial"/>
          <w:lang w:eastAsia="en-GB"/>
        </w:rPr>
        <w:t>l’</w:t>
      </w:r>
      <w:r w:rsidR="000F1840" w:rsidRPr="00097B2B">
        <w:rPr>
          <w:rFonts w:eastAsia="Times New Roman" w:cs="Arial"/>
          <w:lang w:eastAsia="en-GB"/>
        </w:rPr>
        <w:t>augmentation</w:t>
      </w:r>
      <w:r w:rsidR="000B7D52" w:rsidRPr="00097B2B">
        <w:rPr>
          <w:rFonts w:eastAsia="Times New Roman" w:cs="Arial"/>
          <w:lang w:eastAsia="en-GB"/>
        </w:rPr>
        <w:t xml:space="preserve"> des revenus à bases des chaines de valeurs</w:t>
      </w:r>
      <w:r w:rsidR="00F32168" w:rsidRPr="00097B2B">
        <w:rPr>
          <w:rFonts w:eastAsia="Times New Roman" w:cs="Arial"/>
          <w:lang w:eastAsia="en-GB"/>
        </w:rPr>
        <w:t xml:space="preserve"> « vertes »</w:t>
      </w:r>
      <w:r w:rsidR="000F1840" w:rsidRPr="00097B2B">
        <w:rPr>
          <w:rFonts w:eastAsia="Times New Roman" w:cs="Arial"/>
          <w:lang w:eastAsia="en-GB"/>
        </w:rPr>
        <w:t xml:space="preserve"> ; </w:t>
      </w:r>
      <w:r w:rsidR="00596A29" w:rsidRPr="00097B2B">
        <w:rPr>
          <w:rFonts w:eastAsia="Times New Roman" w:cs="Arial"/>
          <w:lang w:eastAsia="en-GB"/>
        </w:rPr>
        <w:t>l’accroissement d</w:t>
      </w:r>
      <w:r w:rsidR="00305ADB" w:rsidRPr="00097B2B">
        <w:rPr>
          <w:rFonts w:eastAsia="Times New Roman" w:cs="Arial"/>
          <w:lang w:eastAsia="en-GB"/>
        </w:rPr>
        <w:t xml:space="preserve">es bénéfices </w:t>
      </w:r>
      <w:r w:rsidR="0015444C" w:rsidRPr="00097B2B">
        <w:rPr>
          <w:rFonts w:eastAsia="Times New Roman" w:cs="Arial"/>
          <w:lang w:eastAsia="en-GB"/>
        </w:rPr>
        <w:t xml:space="preserve">qui </w:t>
      </w:r>
      <w:r w:rsidR="00596A29" w:rsidRPr="00097B2B">
        <w:rPr>
          <w:rFonts w:eastAsia="Times New Roman" w:cs="Arial"/>
          <w:lang w:eastAsia="en-GB"/>
        </w:rPr>
        <w:t>découlent</w:t>
      </w:r>
      <w:r w:rsidR="0015444C" w:rsidRPr="00097B2B">
        <w:rPr>
          <w:rFonts w:eastAsia="Times New Roman" w:cs="Arial"/>
          <w:lang w:eastAsia="en-GB"/>
        </w:rPr>
        <w:t xml:space="preserve"> des activités économiques </w:t>
      </w:r>
      <w:r w:rsidR="00596A29" w:rsidRPr="00097B2B">
        <w:rPr>
          <w:rFonts w:eastAsia="Times New Roman" w:cs="Arial"/>
          <w:lang w:eastAsia="en-GB"/>
        </w:rPr>
        <w:t xml:space="preserve">vers la </w:t>
      </w:r>
      <w:r w:rsidR="00305ADB" w:rsidRPr="00097B2B">
        <w:rPr>
          <w:rFonts w:eastAsia="Times New Roman" w:cs="Arial"/>
          <w:lang w:eastAsia="en-GB"/>
        </w:rPr>
        <w:t>population</w:t>
      </w:r>
      <w:r w:rsidR="00827A74" w:rsidRPr="00097B2B">
        <w:rPr>
          <w:rFonts w:eastAsia="Times New Roman" w:cs="Arial"/>
          <w:lang w:eastAsia="en-GB"/>
        </w:rPr>
        <w:t> ;</w:t>
      </w:r>
      <w:r w:rsidR="00305ADB" w:rsidRPr="00097B2B">
        <w:rPr>
          <w:rFonts w:eastAsia="Times New Roman" w:cs="Arial"/>
          <w:lang w:eastAsia="en-GB"/>
        </w:rPr>
        <w:t xml:space="preserve"> </w:t>
      </w:r>
      <w:r w:rsidR="00827A74" w:rsidRPr="00097B2B">
        <w:rPr>
          <w:rFonts w:eastAsia="Times New Roman" w:cs="Arial"/>
          <w:lang w:eastAsia="en-GB"/>
        </w:rPr>
        <w:t>ainsi</w:t>
      </w:r>
      <w:r w:rsidR="00913569" w:rsidRPr="00097B2B">
        <w:rPr>
          <w:rFonts w:eastAsia="Times New Roman" w:cs="Arial"/>
          <w:lang w:eastAsia="en-GB"/>
        </w:rPr>
        <w:t xml:space="preserve"> que la mise en </w:t>
      </w:r>
      <w:r w:rsidR="00827A74" w:rsidRPr="00097B2B">
        <w:rPr>
          <w:rFonts w:eastAsia="Times New Roman" w:cs="Arial"/>
          <w:lang w:eastAsia="en-GB"/>
        </w:rPr>
        <w:t>œuvre</w:t>
      </w:r>
      <w:r w:rsidR="00913569" w:rsidRPr="00097B2B">
        <w:rPr>
          <w:rFonts w:eastAsia="Times New Roman" w:cs="Arial"/>
          <w:lang w:eastAsia="en-GB"/>
        </w:rPr>
        <w:t xml:space="preserve"> de</w:t>
      </w:r>
      <w:r w:rsidR="00A70BCE" w:rsidRPr="00097B2B">
        <w:rPr>
          <w:rFonts w:eastAsia="Times New Roman" w:cs="Arial"/>
          <w:lang w:eastAsia="en-GB"/>
        </w:rPr>
        <w:t xml:space="preserve">s plans </w:t>
      </w:r>
      <w:r w:rsidR="00553231" w:rsidRPr="00097B2B">
        <w:rPr>
          <w:rFonts w:eastAsia="Times New Roman" w:cs="Arial"/>
          <w:lang w:eastAsia="en-GB"/>
        </w:rPr>
        <w:t xml:space="preserve">de </w:t>
      </w:r>
      <w:r w:rsidR="00A70BCE" w:rsidRPr="00097B2B">
        <w:rPr>
          <w:rFonts w:eastAsia="Times New Roman" w:cs="Arial"/>
          <w:lang w:eastAsia="en-GB"/>
        </w:rPr>
        <w:t>développement</w:t>
      </w:r>
      <w:r w:rsidR="00553231" w:rsidRPr="00097B2B">
        <w:rPr>
          <w:rFonts w:eastAsia="Times New Roman" w:cs="Arial"/>
          <w:lang w:eastAsia="en-GB"/>
        </w:rPr>
        <w:t xml:space="preserve"> </w:t>
      </w:r>
      <w:r w:rsidR="00A70BCE" w:rsidRPr="00097B2B">
        <w:rPr>
          <w:rFonts w:eastAsia="Times New Roman" w:cs="Arial"/>
          <w:lang w:eastAsia="en-GB"/>
        </w:rPr>
        <w:t xml:space="preserve">local </w:t>
      </w:r>
      <w:r w:rsidR="00F85EEA" w:rsidRPr="00097B2B">
        <w:rPr>
          <w:rFonts w:eastAsia="Times New Roman" w:cs="Arial"/>
          <w:lang w:eastAsia="en-GB"/>
        </w:rPr>
        <w:t>comme levier transversal</w:t>
      </w:r>
      <w:r w:rsidR="00EB41B8" w:rsidRPr="00097B2B">
        <w:rPr>
          <w:rFonts w:eastAsia="Times New Roman" w:cs="Arial"/>
          <w:lang w:eastAsia="en-GB"/>
        </w:rPr>
        <w:t xml:space="preserve"> pour l’amélioration des conditions de vie dans la zone d’intervention</w:t>
      </w:r>
      <w:r w:rsidR="00C922AD" w:rsidRPr="00097B2B">
        <w:rPr>
          <w:rFonts w:eastAsia="Times New Roman" w:cs="Arial"/>
          <w:lang w:eastAsia="en-GB"/>
        </w:rPr>
        <w:t>.</w:t>
      </w:r>
    </w:p>
    <w:p w14:paraId="4E142906" w14:textId="77777777" w:rsidR="00C735F6" w:rsidRPr="00097B2B" w:rsidRDefault="00300ECD" w:rsidP="001F6033">
      <w:pPr>
        <w:spacing w:line="300" w:lineRule="exact"/>
        <w:rPr>
          <w:rFonts w:eastAsia="Times New Roman" w:cs="Arial"/>
          <w:lang w:eastAsia="en-GB"/>
        </w:rPr>
      </w:pPr>
      <w:r w:rsidRPr="00097B2B">
        <w:rPr>
          <w:rFonts w:eastAsia="Times New Roman" w:cs="Arial"/>
          <w:lang w:eastAsia="en-GB"/>
        </w:rPr>
        <w:t>En ciblant les moteurs directs et subjacents de la déforestation</w:t>
      </w:r>
      <w:r w:rsidR="003D2630" w:rsidRPr="00097B2B">
        <w:rPr>
          <w:rFonts w:eastAsia="Times New Roman" w:cs="Arial"/>
          <w:lang w:eastAsia="en-GB"/>
        </w:rPr>
        <w:t>,</w:t>
      </w:r>
      <w:r w:rsidR="00404719" w:rsidRPr="00097B2B">
        <w:rPr>
          <w:rFonts w:eastAsia="Times New Roman" w:cs="Arial"/>
          <w:lang w:eastAsia="en-GB"/>
        </w:rPr>
        <w:t xml:space="preserve"> </w:t>
      </w:r>
      <w:r w:rsidR="00986332" w:rsidRPr="00097B2B">
        <w:rPr>
          <w:rFonts w:eastAsia="Times New Roman" w:cs="Arial"/>
          <w:lang w:eastAsia="en-GB"/>
        </w:rPr>
        <w:t xml:space="preserve">une </w:t>
      </w:r>
      <w:r w:rsidR="0076332B" w:rsidRPr="00097B2B">
        <w:rPr>
          <w:rFonts w:eastAsia="Times New Roman" w:cs="Arial"/>
          <w:lang w:eastAsia="en-GB"/>
        </w:rPr>
        <w:t xml:space="preserve">réduction de la </w:t>
      </w:r>
      <w:r w:rsidR="00986332" w:rsidRPr="00097B2B">
        <w:rPr>
          <w:rFonts w:eastAsia="Times New Roman" w:cs="Arial"/>
          <w:lang w:eastAsia="en-GB"/>
        </w:rPr>
        <w:t>déforestation</w:t>
      </w:r>
      <w:r w:rsidR="0076332B" w:rsidRPr="00097B2B">
        <w:rPr>
          <w:rFonts w:eastAsia="Times New Roman" w:cs="Arial"/>
          <w:lang w:eastAsia="en-GB"/>
        </w:rPr>
        <w:t xml:space="preserve"> </w:t>
      </w:r>
      <w:r w:rsidR="00986332" w:rsidRPr="00097B2B">
        <w:rPr>
          <w:rFonts w:eastAsia="Times New Roman" w:cs="Arial"/>
          <w:lang w:eastAsia="en-GB"/>
        </w:rPr>
        <w:t xml:space="preserve">dans </w:t>
      </w:r>
      <w:r w:rsidR="00404719" w:rsidRPr="00097B2B">
        <w:rPr>
          <w:rFonts w:eastAsia="Times New Roman" w:cs="Arial"/>
          <w:lang w:eastAsia="en-GB"/>
        </w:rPr>
        <w:t>la zone</w:t>
      </w:r>
      <w:r w:rsidR="00986332" w:rsidRPr="00097B2B">
        <w:rPr>
          <w:rFonts w:eastAsia="Times New Roman" w:cs="Arial"/>
          <w:lang w:eastAsia="en-GB"/>
        </w:rPr>
        <w:t xml:space="preserve"> d’intervention </w:t>
      </w:r>
      <w:r w:rsidR="00880816" w:rsidRPr="00097B2B">
        <w:rPr>
          <w:rFonts w:eastAsia="Times New Roman" w:cs="Arial"/>
          <w:lang w:eastAsia="en-GB"/>
        </w:rPr>
        <w:t xml:space="preserve">du PIREDD </w:t>
      </w:r>
      <w:r w:rsidR="00404719" w:rsidRPr="00097B2B">
        <w:rPr>
          <w:rFonts w:eastAsia="Times New Roman" w:cs="Arial"/>
          <w:lang w:eastAsia="en-GB"/>
        </w:rPr>
        <w:t>est attendue au moyen terme</w:t>
      </w:r>
      <w:r w:rsidR="003D2630" w:rsidRPr="00097B2B">
        <w:rPr>
          <w:rFonts w:eastAsia="Times New Roman" w:cs="Arial"/>
          <w:lang w:eastAsia="en-GB"/>
        </w:rPr>
        <w:t xml:space="preserve">. En fonction </w:t>
      </w:r>
      <w:r w:rsidR="00D86B1F" w:rsidRPr="00097B2B">
        <w:rPr>
          <w:rFonts w:eastAsia="Times New Roman" w:cs="Arial"/>
          <w:lang w:eastAsia="en-GB"/>
        </w:rPr>
        <w:t>d’un développement global favorable de la province</w:t>
      </w:r>
      <w:r w:rsidR="0042769A" w:rsidRPr="00097B2B">
        <w:rPr>
          <w:rFonts w:eastAsia="Times New Roman" w:cs="Arial"/>
          <w:lang w:eastAsia="en-GB"/>
        </w:rPr>
        <w:t xml:space="preserve"> à moyen et long terme</w:t>
      </w:r>
      <w:r w:rsidR="00D86B1F" w:rsidRPr="00097B2B">
        <w:rPr>
          <w:rFonts w:eastAsia="Times New Roman" w:cs="Arial"/>
          <w:lang w:eastAsia="en-GB"/>
        </w:rPr>
        <w:t xml:space="preserve"> (</w:t>
      </w:r>
      <w:r w:rsidR="00B64BFB" w:rsidRPr="00097B2B">
        <w:rPr>
          <w:rFonts w:eastAsia="Times New Roman" w:cs="Arial"/>
          <w:lang w:eastAsia="en-GB"/>
        </w:rPr>
        <w:t>développement</w:t>
      </w:r>
      <w:r w:rsidR="00041BAC" w:rsidRPr="00097B2B">
        <w:rPr>
          <w:rFonts w:eastAsia="Times New Roman" w:cs="Arial"/>
          <w:lang w:eastAsia="en-GB"/>
        </w:rPr>
        <w:t xml:space="preserve"> </w:t>
      </w:r>
      <w:r w:rsidR="00B64BFB" w:rsidRPr="00097B2B">
        <w:rPr>
          <w:rFonts w:eastAsia="Times New Roman" w:cs="Arial"/>
          <w:lang w:eastAsia="en-GB"/>
        </w:rPr>
        <w:t>économique</w:t>
      </w:r>
      <w:r w:rsidR="00041BAC" w:rsidRPr="00097B2B">
        <w:rPr>
          <w:rFonts w:eastAsia="Times New Roman" w:cs="Arial"/>
          <w:lang w:eastAsia="en-GB"/>
        </w:rPr>
        <w:t xml:space="preserve"> stable, réduction de la croissance démographique, bonne gouvernance</w:t>
      </w:r>
      <w:r w:rsidR="00B64BFB" w:rsidRPr="00097B2B">
        <w:rPr>
          <w:rFonts w:eastAsia="Times New Roman" w:cs="Arial"/>
          <w:lang w:eastAsia="en-GB"/>
        </w:rPr>
        <w:t xml:space="preserve"> etc.) un </w:t>
      </w:r>
      <w:r w:rsidR="00422698" w:rsidRPr="00097B2B">
        <w:rPr>
          <w:rFonts w:eastAsia="Times New Roman" w:cs="Arial"/>
          <w:lang w:eastAsia="en-GB"/>
        </w:rPr>
        <w:t xml:space="preserve">maintien </w:t>
      </w:r>
      <w:r w:rsidR="0042769A" w:rsidRPr="00097B2B">
        <w:rPr>
          <w:rFonts w:eastAsia="Times New Roman" w:cs="Arial"/>
          <w:lang w:eastAsia="en-GB"/>
        </w:rPr>
        <w:t>des superficies foresti</w:t>
      </w:r>
      <w:r w:rsidR="00A06E69" w:rsidRPr="00097B2B">
        <w:rPr>
          <w:rFonts w:eastAsia="Times New Roman" w:cs="Arial"/>
          <w:lang w:eastAsia="en-GB"/>
        </w:rPr>
        <w:t xml:space="preserve">ères est possible. </w:t>
      </w:r>
    </w:p>
    <w:p w14:paraId="4312668E" w14:textId="57880C8E" w:rsidR="005E785F" w:rsidRPr="00097B2B" w:rsidRDefault="00FA326A" w:rsidP="001F6033">
      <w:pPr>
        <w:spacing w:line="300" w:lineRule="exact"/>
        <w:rPr>
          <w:rFonts w:eastAsia="Times New Roman" w:cs="Arial"/>
          <w:lang w:eastAsia="en-GB"/>
        </w:rPr>
      </w:pPr>
      <w:r w:rsidRPr="00097B2B">
        <w:rPr>
          <w:rFonts w:eastAsia="Times New Roman" w:cs="Arial"/>
          <w:lang w:eastAsia="en-GB"/>
        </w:rPr>
        <w:t>Tous les valeurs cibles dans la matrice de résultats sont préliminaire</w:t>
      </w:r>
      <w:r w:rsidR="009A7A7C" w:rsidRPr="00097B2B">
        <w:rPr>
          <w:rFonts w:eastAsia="Times New Roman" w:cs="Arial"/>
          <w:lang w:eastAsia="en-GB"/>
        </w:rPr>
        <w:t>s</w:t>
      </w:r>
      <w:r w:rsidRPr="00097B2B">
        <w:rPr>
          <w:rFonts w:eastAsia="Times New Roman" w:cs="Arial"/>
          <w:lang w:eastAsia="en-GB"/>
        </w:rPr>
        <w:t xml:space="preserve"> et seront adapté</w:t>
      </w:r>
      <w:r w:rsidR="00475AC7" w:rsidRPr="00097B2B">
        <w:rPr>
          <w:rFonts w:eastAsia="Times New Roman" w:cs="Arial"/>
          <w:lang w:eastAsia="en-GB"/>
        </w:rPr>
        <w:t>e</w:t>
      </w:r>
      <w:r w:rsidR="009A7A7C" w:rsidRPr="00097B2B">
        <w:rPr>
          <w:rFonts w:eastAsia="Times New Roman" w:cs="Arial"/>
          <w:lang w:eastAsia="en-GB"/>
        </w:rPr>
        <w:t>s</w:t>
      </w:r>
      <w:r w:rsidRPr="00097B2B">
        <w:rPr>
          <w:rFonts w:eastAsia="Times New Roman" w:cs="Arial"/>
          <w:lang w:eastAsia="en-GB"/>
        </w:rPr>
        <w:t xml:space="preserve"> après le début du projet et lors des études diagnostiques qui seront mené</w:t>
      </w:r>
      <w:r w:rsidR="00700984" w:rsidRPr="00097B2B">
        <w:rPr>
          <w:rFonts w:eastAsia="Times New Roman" w:cs="Arial"/>
          <w:lang w:eastAsia="en-GB"/>
        </w:rPr>
        <w:t>e</w:t>
      </w:r>
      <w:r w:rsidRPr="00097B2B">
        <w:rPr>
          <w:rFonts w:eastAsia="Times New Roman" w:cs="Arial"/>
          <w:lang w:eastAsia="en-GB"/>
        </w:rPr>
        <w:t>s.</w:t>
      </w:r>
    </w:p>
    <w:tbl>
      <w:tblPr>
        <w:tblStyle w:val="TableGrid"/>
        <w:tblW w:w="0" w:type="auto"/>
        <w:tblLook w:val="04A0" w:firstRow="1" w:lastRow="0" w:firstColumn="1" w:lastColumn="0" w:noHBand="0" w:noVBand="1"/>
      </w:tblPr>
      <w:tblGrid>
        <w:gridCol w:w="2578"/>
        <w:gridCol w:w="2700"/>
        <w:gridCol w:w="3782"/>
      </w:tblGrid>
      <w:tr w:rsidR="00FE3041" w:rsidRPr="003050A0" w14:paraId="22F89644" w14:textId="77777777" w:rsidTr="005E785F">
        <w:trPr>
          <w:trHeight w:val="238"/>
        </w:trPr>
        <w:tc>
          <w:tcPr>
            <w:tcW w:w="0" w:type="auto"/>
            <w:gridSpan w:val="3"/>
            <w:shd w:val="clear" w:color="auto" w:fill="D9D9D9" w:themeFill="background1" w:themeFillShade="D9"/>
          </w:tcPr>
          <w:p w14:paraId="33F52755" w14:textId="77777777" w:rsidR="00FE3041" w:rsidRPr="003050A0" w:rsidRDefault="00FE3041" w:rsidP="00FA0B20">
            <w:pPr>
              <w:autoSpaceDE w:val="0"/>
              <w:autoSpaceDN w:val="0"/>
              <w:adjustRightInd w:val="0"/>
              <w:spacing w:after="0" w:line="240" w:lineRule="auto"/>
              <w:rPr>
                <w:rFonts w:eastAsia="Times New Roman" w:cs="Arial"/>
                <w:sz w:val="20"/>
                <w:szCs w:val="20"/>
                <w:highlight w:val="yellow"/>
                <w:lang w:eastAsia="de-DE"/>
              </w:rPr>
            </w:pPr>
            <w:r w:rsidRPr="003050A0">
              <w:rPr>
                <w:rFonts w:eastAsia="Times New Roman" w:cs="Arial"/>
                <w:b/>
                <w:bCs/>
                <w:sz w:val="20"/>
                <w:szCs w:val="20"/>
                <w:highlight w:val="yellow"/>
                <w:lang w:eastAsia="de-DE"/>
              </w:rPr>
              <w:t>Objectif du programme</w:t>
            </w:r>
          </w:p>
          <w:p w14:paraId="5EF2C83C" w14:textId="77777777" w:rsidR="00FE3041" w:rsidRPr="003050A0" w:rsidRDefault="00FE3041" w:rsidP="00FA0B20">
            <w:pPr>
              <w:autoSpaceDE w:val="0"/>
              <w:autoSpaceDN w:val="0"/>
              <w:adjustRightInd w:val="0"/>
              <w:spacing w:after="0" w:line="240" w:lineRule="auto"/>
              <w:rPr>
                <w:rFonts w:eastAsia="Times New Roman" w:cs="Arial"/>
                <w:sz w:val="20"/>
                <w:szCs w:val="20"/>
                <w:highlight w:val="yellow"/>
                <w:lang w:eastAsia="de-DE"/>
              </w:rPr>
            </w:pPr>
            <w:r w:rsidRPr="003050A0">
              <w:rPr>
                <w:rFonts w:eastAsia="Times New Roman" w:cs="Arial"/>
                <w:sz w:val="20"/>
                <w:szCs w:val="20"/>
                <w:highlight w:val="yellow"/>
                <w:lang w:eastAsia="de-DE"/>
              </w:rPr>
              <w:t>La population et les communautés des zones d'intervention dans la province du Maniema ont bénéficié de la mise en valeur durable des ressources agricoles, forestières et pastorales</w:t>
            </w:r>
          </w:p>
        </w:tc>
      </w:tr>
      <w:tr w:rsidR="00CC3CEB" w:rsidRPr="003050A0" w14:paraId="082D2936" w14:textId="77777777" w:rsidTr="000F1410">
        <w:trPr>
          <w:trHeight w:val="269"/>
        </w:trPr>
        <w:tc>
          <w:tcPr>
            <w:tcW w:w="2565" w:type="dxa"/>
            <w:shd w:val="clear" w:color="auto" w:fill="auto"/>
          </w:tcPr>
          <w:p w14:paraId="35A97AD5" w14:textId="77777777" w:rsidR="00FE3041" w:rsidRPr="003050A0" w:rsidRDefault="00FE3041" w:rsidP="00FA0B20">
            <w:pPr>
              <w:autoSpaceDE w:val="0"/>
              <w:autoSpaceDN w:val="0"/>
              <w:adjustRightInd w:val="0"/>
              <w:spacing w:after="0" w:line="240" w:lineRule="auto"/>
              <w:rPr>
                <w:rFonts w:eastAsia="Times New Roman" w:cs="Arial"/>
                <w:b/>
                <w:bCs/>
                <w:sz w:val="20"/>
                <w:szCs w:val="20"/>
                <w:highlight w:val="yellow"/>
                <w:lang w:eastAsia="de-DE"/>
              </w:rPr>
            </w:pPr>
            <w:r w:rsidRPr="003050A0">
              <w:rPr>
                <w:rFonts w:eastAsia="Times New Roman" w:cs="Arial"/>
                <w:b/>
                <w:bCs/>
                <w:sz w:val="20"/>
                <w:szCs w:val="20"/>
                <w:highlight w:val="yellow"/>
                <w:lang w:eastAsia="de-DE"/>
              </w:rPr>
              <w:t>Indicateurs globaux du programme</w:t>
            </w:r>
          </w:p>
        </w:tc>
        <w:tc>
          <w:tcPr>
            <w:tcW w:w="2675" w:type="dxa"/>
          </w:tcPr>
          <w:p w14:paraId="41DA05D6" w14:textId="77777777" w:rsidR="00FE3041" w:rsidRPr="003050A0" w:rsidRDefault="005E785F" w:rsidP="00FA0B20">
            <w:pPr>
              <w:autoSpaceDE w:val="0"/>
              <w:autoSpaceDN w:val="0"/>
              <w:adjustRightInd w:val="0"/>
              <w:spacing w:after="0" w:line="240" w:lineRule="auto"/>
              <w:rPr>
                <w:rFonts w:eastAsia="Times New Roman" w:cs="Arial"/>
                <w:b/>
                <w:sz w:val="20"/>
                <w:szCs w:val="20"/>
                <w:highlight w:val="yellow"/>
                <w:lang w:eastAsia="de-DE"/>
              </w:rPr>
            </w:pPr>
            <w:r w:rsidRPr="003050A0">
              <w:rPr>
                <w:rFonts w:eastAsia="Times New Roman" w:cs="Arial"/>
                <w:b/>
                <w:sz w:val="20"/>
                <w:szCs w:val="20"/>
                <w:highlight w:val="yellow"/>
                <w:lang w:eastAsia="de-DE"/>
              </w:rPr>
              <w:t>Valeur cible</w:t>
            </w:r>
          </w:p>
        </w:tc>
        <w:tc>
          <w:tcPr>
            <w:tcW w:w="3820" w:type="dxa"/>
            <w:shd w:val="clear" w:color="auto" w:fill="auto"/>
          </w:tcPr>
          <w:p w14:paraId="641EAF04" w14:textId="77777777" w:rsidR="00FE3041" w:rsidRPr="003050A0" w:rsidRDefault="00FE3041" w:rsidP="00FA0B20">
            <w:pPr>
              <w:autoSpaceDE w:val="0"/>
              <w:autoSpaceDN w:val="0"/>
              <w:adjustRightInd w:val="0"/>
              <w:spacing w:after="0" w:line="240" w:lineRule="auto"/>
              <w:rPr>
                <w:rFonts w:eastAsia="Times New Roman" w:cs="Arial"/>
                <w:sz w:val="20"/>
                <w:szCs w:val="20"/>
                <w:highlight w:val="yellow"/>
                <w:lang w:eastAsia="de-DE"/>
              </w:rPr>
            </w:pPr>
            <w:r w:rsidRPr="003050A0">
              <w:rPr>
                <w:rFonts w:eastAsia="Times New Roman" w:cs="Arial"/>
                <w:b/>
                <w:sz w:val="20"/>
                <w:szCs w:val="20"/>
                <w:highlight w:val="yellow"/>
                <w:lang w:eastAsia="de-DE"/>
              </w:rPr>
              <w:t>Activités principales en séquence</w:t>
            </w:r>
          </w:p>
        </w:tc>
      </w:tr>
      <w:tr w:rsidR="00CC3CEB" w:rsidRPr="003050A0" w14:paraId="2A181CB9" w14:textId="77777777" w:rsidTr="000F1410">
        <w:trPr>
          <w:trHeight w:val="269"/>
        </w:trPr>
        <w:tc>
          <w:tcPr>
            <w:tcW w:w="2565" w:type="dxa"/>
            <w:shd w:val="clear" w:color="auto" w:fill="auto"/>
          </w:tcPr>
          <w:p w14:paraId="4792C0A7" w14:textId="77777777" w:rsidR="00FE3041" w:rsidRPr="003050A0" w:rsidRDefault="00FE3041" w:rsidP="00FA0B20">
            <w:pPr>
              <w:spacing w:after="0" w:line="240" w:lineRule="auto"/>
              <w:rPr>
                <w:rFonts w:eastAsia="Times New Roman" w:cs="Arial"/>
                <w:sz w:val="20"/>
                <w:szCs w:val="20"/>
                <w:highlight w:val="yellow"/>
                <w:lang w:eastAsia="de-DE"/>
              </w:rPr>
            </w:pPr>
            <w:r w:rsidRPr="003050A0">
              <w:rPr>
                <w:rFonts w:eastAsia="Times New Roman" w:cs="Arial"/>
                <w:sz w:val="20"/>
                <w:szCs w:val="20"/>
                <w:highlight w:val="yellow"/>
                <w:lang w:eastAsia="de-DE"/>
              </w:rPr>
              <w:t xml:space="preserve">Dans les zones d'intervention, les superficies des paysages à usage durable et participatif ont augmenté de </w:t>
            </w:r>
            <w:r w:rsidR="00FA0B20" w:rsidRPr="003050A0">
              <w:rPr>
                <w:rFonts w:eastAsia="Times New Roman" w:cs="Arial"/>
                <w:sz w:val="20"/>
                <w:szCs w:val="20"/>
                <w:highlight w:val="yellow"/>
                <w:lang w:eastAsia="de-DE"/>
              </w:rPr>
              <w:t xml:space="preserve">minimum de </w:t>
            </w:r>
            <w:r w:rsidRPr="003050A0">
              <w:rPr>
                <w:rFonts w:eastAsia="Times New Roman" w:cs="Arial"/>
                <w:sz w:val="20"/>
                <w:szCs w:val="20"/>
                <w:highlight w:val="yellow"/>
                <w:lang w:eastAsia="de-DE"/>
              </w:rPr>
              <w:t xml:space="preserve">397.500 hectares </w:t>
            </w:r>
          </w:p>
        </w:tc>
        <w:tc>
          <w:tcPr>
            <w:tcW w:w="2675" w:type="dxa"/>
          </w:tcPr>
          <w:p w14:paraId="63F59DCF" w14:textId="77777777" w:rsidR="005E785F" w:rsidRPr="003050A0" w:rsidRDefault="00FA0B20" w:rsidP="00FA0B20">
            <w:pPr>
              <w:autoSpaceDE w:val="0"/>
              <w:autoSpaceDN w:val="0"/>
              <w:adjustRightInd w:val="0"/>
              <w:spacing w:after="0" w:line="240" w:lineRule="auto"/>
              <w:rPr>
                <w:rFonts w:cs="Arial"/>
                <w:sz w:val="20"/>
                <w:szCs w:val="20"/>
                <w:highlight w:val="yellow"/>
              </w:rPr>
            </w:pPr>
            <w:r w:rsidRPr="003050A0">
              <w:rPr>
                <w:rFonts w:cs="Arial"/>
                <w:sz w:val="20"/>
                <w:szCs w:val="20"/>
                <w:highlight w:val="yellow"/>
              </w:rPr>
              <w:t>&gt;</w:t>
            </w:r>
            <w:r w:rsidR="005E785F" w:rsidRPr="003050A0">
              <w:rPr>
                <w:rFonts w:cs="Arial"/>
                <w:sz w:val="20"/>
                <w:szCs w:val="20"/>
                <w:highlight w:val="yellow"/>
              </w:rPr>
              <w:t>20.000 ha d’activités d’agriculture durable (y inclut agroforesterie et agriculture de conservation)</w:t>
            </w:r>
          </w:p>
          <w:p w14:paraId="60B3F18D" w14:textId="77777777" w:rsidR="005E785F" w:rsidRPr="003050A0" w:rsidRDefault="00FA0B20" w:rsidP="00FA0B20">
            <w:pPr>
              <w:autoSpaceDE w:val="0"/>
              <w:autoSpaceDN w:val="0"/>
              <w:adjustRightInd w:val="0"/>
              <w:spacing w:after="0" w:line="240" w:lineRule="auto"/>
              <w:rPr>
                <w:rFonts w:cs="Arial"/>
                <w:sz w:val="20"/>
                <w:szCs w:val="20"/>
                <w:highlight w:val="yellow"/>
              </w:rPr>
            </w:pPr>
            <w:r w:rsidRPr="003050A0">
              <w:rPr>
                <w:rFonts w:cs="Arial"/>
                <w:sz w:val="20"/>
                <w:szCs w:val="20"/>
                <w:highlight w:val="yellow"/>
              </w:rPr>
              <w:t>&gt;</w:t>
            </w:r>
            <w:r w:rsidR="005E785F" w:rsidRPr="003050A0">
              <w:rPr>
                <w:rFonts w:cs="Arial"/>
                <w:sz w:val="20"/>
                <w:szCs w:val="20"/>
                <w:highlight w:val="yellow"/>
              </w:rPr>
              <w:t>7.000 + 13.000 ha APAC</w:t>
            </w:r>
          </w:p>
          <w:p w14:paraId="7246A8E1" w14:textId="77777777" w:rsidR="005E785F" w:rsidRPr="003050A0" w:rsidRDefault="00FA0B20" w:rsidP="00FA0B20">
            <w:pPr>
              <w:autoSpaceDE w:val="0"/>
              <w:autoSpaceDN w:val="0"/>
              <w:adjustRightInd w:val="0"/>
              <w:spacing w:after="0" w:line="240" w:lineRule="auto"/>
              <w:rPr>
                <w:rFonts w:cs="Arial"/>
                <w:sz w:val="20"/>
                <w:szCs w:val="20"/>
                <w:highlight w:val="yellow"/>
              </w:rPr>
            </w:pPr>
            <w:r w:rsidRPr="003050A0">
              <w:rPr>
                <w:rFonts w:cs="Arial"/>
                <w:sz w:val="20"/>
                <w:szCs w:val="20"/>
                <w:highlight w:val="yellow"/>
              </w:rPr>
              <w:t>&gt;</w:t>
            </w:r>
            <w:r w:rsidR="005E785F" w:rsidRPr="003050A0">
              <w:rPr>
                <w:rFonts w:cs="Arial"/>
                <w:sz w:val="20"/>
                <w:szCs w:val="20"/>
                <w:highlight w:val="yellow"/>
              </w:rPr>
              <w:t>105.000 + 250.000 ha concessions foresterie communautaire</w:t>
            </w:r>
          </w:p>
          <w:p w14:paraId="1BC9A6D8" w14:textId="77777777" w:rsidR="005E785F" w:rsidRPr="003050A0" w:rsidRDefault="00FA0B20" w:rsidP="00FA0B20">
            <w:pPr>
              <w:autoSpaceDE w:val="0"/>
              <w:autoSpaceDN w:val="0"/>
              <w:adjustRightInd w:val="0"/>
              <w:spacing w:after="0" w:line="240" w:lineRule="auto"/>
              <w:rPr>
                <w:rFonts w:cs="Arial"/>
                <w:sz w:val="20"/>
                <w:szCs w:val="20"/>
                <w:highlight w:val="yellow"/>
              </w:rPr>
            </w:pPr>
            <w:r w:rsidRPr="003050A0">
              <w:rPr>
                <w:rFonts w:cs="Arial"/>
                <w:sz w:val="20"/>
                <w:szCs w:val="20"/>
                <w:highlight w:val="yellow"/>
              </w:rPr>
              <w:t>&gt;</w:t>
            </w:r>
            <w:r w:rsidR="005E785F" w:rsidRPr="003050A0">
              <w:rPr>
                <w:rFonts w:cs="Arial"/>
                <w:sz w:val="20"/>
                <w:szCs w:val="20"/>
                <w:highlight w:val="yellow"/>
              </w:rPr>
              <w:t>5.000 ha reboisement</w:t>
            </w:r>
          </w:p>
          <w:p w14:paraId="22125D8D" w14:textId="77777777" w:rsidR="00FE3041" w:rsidRPr="003050A0" w:rsidRDefault="00FA0B20" w:rsidP="00FA0B20">
            <w:pPr>
              <w:autoSpaceDE w:val="0"/>
              <w:autoSpaceDN w:val="0"/>
              <w:adjustRightInd w:val="0"/>
              <w:spacing w:after="0" w:line="240" w:lineRule="auto"/>
              <w:rPr>
                <w:rFonts w:eastAsia="Times New Roman" w:cs="Arial"/>
                <w:sz w:val="20"/>
                <w:szCs w:val="20"/>
                <w:highlight w:val="yellow"/>
                <w:lang w:eastAsia="de-DE"/>
              </w:rPr>
            </w:pPr>
            <w:r w:rsidRPr="003050A0">
              <w:rPr>
                <w:rFonts w:cs="Arial"/>
                <w:sz w:val="20"/>
                <w:szCs w:val="20"/>
                <w:highlight w:val="yellow"/>
              </w:rPr>
              <w:t>&gt;</w:t>
            </w:r>
            <w:r w:rsidR="005E785F" w:rsidRPr="003050A0">
              <w:rPr>
                <w:rFonts w:cs="Arial"/>
                <w:sz w:val="20"/>
                <w:szCs w:val="20"/>
                <w:highlight w:val="yellow"/>
              </w:rPr>
              <w:t>50.000 ha réserves forestières gérées durablement</w:t>
            </w:r>
          </w:p>
        </w:tc>
        <w:tc>
          <w:tcPr>
            <w:tcW w:w="3820" w:type="dxa"/>
            <w:shd w:val="clear" w:color="auto" w:fill="auto"/>
          </w:tcPr>
          <w:p w14:paraId="359B9CBA" w14:textId="2261A20D" w:rsidR="00FE3041" w:rsidRPr="003050A0" w:rsidRDefault="00E25A9D" w:rsidP="00FA0B20">
            <w:pPr>
              <w:autoSpaceDE w:val="0"/>
              <w:autoSpaceDN w:val="0"/>
              <w:adjustRightInd w:val="0"/>
              <w:spacing w:after="0" w:line="240" w:lineRule="auto"/>
              <w:rPr>
                <w:rFonts w:eastAsia="Times New Roman" w:cs="Arial"/>
                <w:sz w:val="20"/>
                <w:szCs w:val="20"/>
                <w:highlight w:val="yellow"/>
                <w:lang w:eastAsia="de-DE"/>
              </w:rPr>
            </w:pPr>
            <w:r w:rsidRPr="003050A0">
              <w:rPr>
                <w:rFonts w:eastAsia="Times New Roman" w:cs="Arial"/>
                <w:sz w:val="20"/>
                <w:szCs w:val="20"/>
                <w:highlight w:val="yellow"/>
                <w:lang w:eastAsia="de-DE"/>
              </w:rPr>
              <w:t xml:space="preserve">1. </w:t>
            </w:r>
            <w:r w:rsidR="00FE3041" w:rsidRPr="003050A0">
              <w:rPr>
                <w:rFonts w:eastAsia="Times New Roman" w:cs="Arial"/>
                <w:sz w:val="20"/>
                <w:szCs w:val="20"/>
                <w:highlight w:val="yellow"/>
                <w:lang w:eastAsia="de-DE"/>
              </w:rPr>
              <w:t xml:space="preserve">Evaluation des opportunités de la mise en valeur et restauration des paysages forestière </w:t>
            </w:r>
            <w:r w:rsidR="00132699" w:rsidRPr="003050A0">
              <w:rPr>
                <w:rFonts w:eastAsia="Times New Roman" w:cs="Arial"/>
                <w:sz w:val="20"/>
                <w:szCs w:val="20"/>
                <w:highlight w:val="yellow"/>
                <w:lang w:eastAsia="de-DE"/>
              </w:rPr>
              <w:t>(MEOR</w:t>
            </w:r>
            <w:r w:rsidR="000C13DF" w:rsidRPr="003050A0">
              <w:rPr>
                <w:rFonts w:eastAsia="Times New Roman" w:cs="Arial"/>
                <w:sz w:val="20"/>
                <w:szCs w:val="20"/>
                <w:highlight w:val="yellow"/>
                <w:lang w:eastAsia="de-DE"/>
              </w:rPr>
              <w:t>)</w:t>
            </w:r>
          </w:p>
          <w:p w14:paraId="2DD84F62" w14:textId="2636E0FA" w:rsidR="00FA0B20" w:rsidRPr="003050A0" w:rsidRDefault="00E25A9D" w:rsidP="00FA0B20">
            <w:pPr>
              <w:autoSpaceDE w:val="0"/>
              <w:autoSpaceDN w:val="0"/>
              <w:adjustRightInd w:val="0"/>
              <w:spacing w:after="0" w:line="240" w:lineRule="auto"/>
              <w:rPr>
                <w:rFonts w:eastAsia="Times New Roman" w:cs="Arial"/>
                <w:sz w:val="20"/>
                <w:szCs w:val="20"/>
                <w:highlight w:val="yellow"/>
                <w:lang w:eastAsia="de-DE"/>
              </w:rPr>
            </w:pPr>
            <w:r w:rsidRPr="003050A0">
              <w:rPr>
                <w:rFonts w:eastAsia="Times New Roman" w:cs="Arial"/>
                <w:sz w:val="20"/>
                <w:szCs w:val="20"/>
                <w:highlight w:val="yellow"/>
                <w:lang w:eastAsia="de-DE"/>
              </w:rPr>
              <w:t xml:space="preserve">2. </w:t>
            </w:r>
            <w:r w:rsidR="00FA0B20" w:rsidRPr="003050A0">
              <w:rPr>
                <w:rFonts w:eastAsia="Times New Roman" w:cs="Arial"/>
                <w:sz w:val="20"/>
                <w:szCs w:val="20"/>
                <w:highlight w:val="yellow"/>
                <w:lang w:eastAsia="de-DE"/>
              </w:rPr>
              <w:t>Développer</w:t>
            </w:r>
            <w:r w:rsidR="00132699" w:rsidRPr="003050A0">
              <w:rPr>
                <w:rFonts w:eastAsia="Times New Roman" w:cs="Arial"/>
                <w:sz w:val="20"/>
                <w:szCs w:val="20"/>
                <w:highlight w:val="yellow"/>
                <w:lang w:eastAsia="de-DE"/>
              </w:rPr>
              <w:t xml:space="preserve"> et mettre sur place</w:t>
            </w:r>
            <w:r w:rsidR="00FA0B20" w:rsidRPr="003050A0">
              <w:rPr>
                <w:rFonts w:eastAsia="Times New Roman" w:cs="Arial"/>
                <w:sz w:val="20"/>
                <w:szCs w:val="20"/>
                <w:highlight w:val="yellow"/>
                <w:lang w:eastAsia="de-DE"/>
              </w:rPr>
              <w:t xml:space="preserve"> un système de suivi de couverture du foret</w:t>
            </w:r>
          </w:p>
          <w:p w14:paraId="639D8274" w14:textId="78ACFF2F" w:rsidR="003C279C" w:rsidRDefault="00E25A9D" w:rsidP="00FA0B20">
            <w:pPr>
              <w:autoSpaceDE w:val="0"/>
              <w:autoSpaceDN w:val="0"/>
              <w:adjustRightInd w:val="0"/>
              <w:spacing w:after="0" w:line="240" w:lineRule="auto"/>
              <w:rPr>
                <w:rFonts w:eastAsia="Times New Roman" w:cs="Arial"/>
                <w:sz w:val="20"/>
                <w:szCs w:val="20"/>
                <w:highlight w:val="yellow"/>
                <w:lang w:eastAsia="de-DE"/>
              </w:rPr>
            </w:pPr>
            <w:r w:rsidRPr="003050A0">
              <w:rPr>
                <w:rFonts w:eastAsia="Times New Roman" w:cs="Arial"/>
                <w:sz w:val="20"/>
                <w:szCs w:val="20"/>
                <w:highlight w:val="yellow"/>
                <w:lang w:eastAsia="de-DE"/>
              </w:rPr>
              <w:t xml:space="preserve">3. </w:t>
            </w:r>
            <w:r w:rsidR="009D6ADB" w:rsidRPr="003050A0">
              <w:rPr>
                <w:rFonts w:eastAsia="Times New Roman" w:cs="Arial"/>
                <w:sz w:val="20"/>
                <w:szCs w:val="20"/>
                <w:highlight w:val="yellow"/>
                <w:lang w:eastAsia="de-DE"/>
              </w:rPr>
              <w:t>Développer</w:t>
            </w:r>
            <w:r w:rsidR="003C279C">
              <w:rPr>
                <w:rFonts w:eastAsia="Times New Roman" w:cs="Arial"/>
                <w:sz w:val="20"/>
                <w:szCs w:val="20"/>
                <w:highlight w:val="yellow"/>
                <w:lang w:eastAsia="de-DE"/>
              </w:rPr>
              <w:t xml:space="preserve"> un</w:t>
            </w:r>
            <w:r w:rsidR="009D6ADB" w:rsidRPr="003050A0">
              <w:rPr>
                <w:rFonts w:eastAsia="Times New Roman" w:cs="Arial"/>
                <w:sz w:val="20"/>
                <w:szCs w:val="20"/>
                <w:highlight w:val="yellow"/>
                <w:lang w:eastAsia="de-DE"/>
              </w:rPr>
              <w:t xml:space="preserve"> </w:t>
            </w:r>
            <w:r w:rsidR="003C279C" w:rsidRPr="003C279C">
              <w:rPr>
                <w:rFonts w:eastAsia="Times New Roman" w:cs="Arial"/>
                <w:sz w:val="20"/>
                <w:szCs w:val="20"/>
                <w:highlight w:val="yellow"/>
                <w:lang w:eastAsia="de-DE"/>
              </w:rPr>
              <w:t xml:space="preserve">Schéma Provincial d’Aménagement </w:t>
            </w:r>
          </w:p>
          <w:p w14:paraId="5E6A24D6" w14:textId="6435A2A2" w:rsidR="009D6ADB" w:rsidRPr="003050A0" w:rsidRDefault="003C279C" w:rsidP="00FA0B20">
            <w:pPr>
              <w:autoSpaceDE w:val="0"/>
              <w:autoSpaceDN w:val="0"/>
              <w:adjustRightInd w:val="0"/>
              <w:spacing w:after="0" w:line="240" w:lineRule="auto"/>
              <w:rPr>
                <w:rFonts w:eastAsia="Times New Roman" w:cs="Arial"/>
                <w:sz w:val="20"/>
                <w:szCs w:val="20"/>
                <w:highlight w:val="yellow"/>
                <w:lang w:eastAsia="de-DE"/>
              </w:rPr>
            </w:pPr>
            <w:r>
              <w:rPr>
                <w:rFonts w:eastAsia="Times New Roman" w:cs="Arial"/>
                <w:sz w:val="20"/>
                <w:szCs w:val="20"/>
                <w:highlight w:val="yellow"/>
                <w:lang w:eastAsia="de-DE"/>
              </w:rPr>
              <w:t xml:space="preserve">4 Développer et </w:t>
            </w:r>
            <w:r w:rsidR="009D6ADB" w:rsidRPr="003050A0">
              <w:rPr>
                <w:rFonts w:eastAsia="Times New Roman" w:cs="Arial"/>
                <w:sz w:val="20"/>
                <w:szCs w:val="20"/>
                <w:highlight w:val="yellow"/>
                <w:lang w:eastAsia="de-DE"/>
              </w:rPr>
              <w:t xml:space="preserve">mettre en œuvre des stratégies agricole pour </w:t>
            </w:r>
            <w:r w:rsidR="00132699" w:rsidRPr="003050A0">
              <w:rPr>
                <w:rFonts w:eastAsia="Times New Roman" w:cs="Arial"/>
                <w:sz w:val="20"/>
                <w:szCs w:val="20"/>
                <w:highlight w:val="yellow"/>
                <w:lang w:eastAsia="de-DE"/>
              </w:rPr>
              <w:t>les paysages</w:t>
            </w:r>
            <w:r w:rsidR="009D6ADB" w:rsidRPr="003050A0">
              <w:rPr>
                <w:rFonts w:eastAsia="Times New Roman" w:cs="Arial"/>
                <w:sz w:val="20"/>
                <w:szCs w:val="20"/>
                <w:highlight w:val="yellow"/>
                <w:lang w:eastAsia="de-DE"/>
              </w:rPr>
              <w:t xml:space="preserve"> forestiers et savane</w:t>
            </w:r>
          </w:p>
          <w:p w14:paraId="29141576" w14:textId="77777777" w:rsidR="00132699" w:rsidRPr="003050A0" w:rsidRDefault="00E25A9D" w:rsidP="00FA0B20">
            <w:pPr>
              <w:autoSpaceDE w:val="0"/>
              <w:autoSpaceDN w:val="0"/>
              <w:adjustRightInd w:val="0"/>
              <w:spacing w:after="0" w:line="240" w:lineRule="auto"/>
              <w:rPr>
                <w:rFonts w:eastAsia="Times New Roman" w:cs="Arial"/>
                <w:sz w:val="20"/>
                <w:szCs w:val="20"/>
                <w:highlight w:val="yellow"/>
                <w:lang w:eastAsia="de-DE"/>
              </w:rPr>
            </w:pPr>
            <w:r w:rsidRPr="003050A0">
              <w:rPr>
                <w:rFonts w:eastAsia="Times New Roman" w:cs="Arial"/>
                <w:sz w:val="20"/>
                <w:szCs w:val="20"/>
                <w:highlight w:val="yellow"/>
                <w:lang w:eastAsia="de-DE"/>
              </w:rPr>
              <w:t xml:space="preserve">4. </w:t>
            </w:r>
            <w:r w:rsidR="00132699" w:rsidRPr="003050A0">
              <w:rPr>
                <w:rFonts w:eastAsia="Times New Roman" w:cs="Arial"/>
                <w:sz w:val="20"/>
                <w:szCs w:val="20"/>
                <w:highlight w:val="yellow"/>
                <w:lang w:eastAsia="de-DE"/>
              </w:rPr>
              <w:t>Accompagner la mise en place des APAC</w:t>
            </w:r>
          </w:p>
          <w:p w14:paraId="0288230B" w14:textId="77777777" w:rsidR="009D6ADB" w:rsidRPr="003050A0" w:rsidRDefault="00E25A9D" w:rsidP="00FA0B20">
            <w:pPr>
              <w:autoSpaceDE w:val="0"/>
              <w:autoSpaceDN w:val="0"/>
              <w:adjustRightInd w:val="0"/>
              <w:spacing w:after="0" w:line="240" w:lineRule="auto"/>
              <w:rPr>
                <w:rFonts w:eastAsia="Times New Roman" w:cs="Arial"/>
                <w:sz w:val="20"/>
                <w:szCs w:val="20"/>
                <w:highlight w:val="yellow"/>
                <w:lang w:eastAsia="de-DE"/>
              </w:rPr>
            </w:pPr>
            <w:r w:rsidRPr="003050A0">
              <w:rPr>
                <w:rFonts w:eastAsia="Times New Roman" w:cs="Arial"/>
                <w:sz w:val="20"/>
                <w:szCs w:val="20"/>
                <w:highlight w:val="yellow"/>
                <w:lang w:eastAsia="de-DE"/>
              </w:rPr>
              <w:t xml:space="preserve">5. </w:t>
            </w:r>
            <w:r w:rsidR="00132699" w:rsidRPr="003050A0">
              <w:rPr>
                <w:rFonts w:eastAsia="Times New Roman" w:cs="Arial"/>
                <w:sz w:val="20"/>
                <w:szCs w:val="20"/>
                <w:highlight w:val="yellow"/>
                <w:lang w:eastAsia="de-DE"/>
              </w:rPr>
              <w:t>Faciliter l’application de la stratégie nationale pour les concessions forestières</w:t>
            </w:r>
          </w:p>
          <w:p w14:paraId="3BB501F0" w14:textId="0733F4F8" w:rsidR="00132699" w:rsidRPr="003050A0" w:rsidRDefault="00E25A9D" w:rsidP="00FA0B20">
            <w:pPr>
              <w:autoSpaceDE w:val="0"/>
              <w:autoSpaceDN w:val="0"/>
              <w:adjustRightInd w:val="0"/>
              <w:spacing w:after="0" w:line="240" w:lineRule="auto"/>
              <w:rPr>
                <w:rFonts w:eastAsia="Times New Roman" w:cs="Arial"/>
                <w:sz w:val="20"/>
                <w:szCs w:val="20"/>
                <w:highlight w:val="yellow"/>
                <w:lang w:eastAsia="de-DE"/>
              </w:rPr>
            </w:pPr>
            <w:r w:rsidRPr="003050A0">
              <w:rPr>
                <w:rFonts w:eastAsia="Times New Roman" w:cs="Arial"/>
                <w:sz w:val="20"/>
                <w:szCs w:val="20"/>
                <w:highlight w:val="yellow"/>
                <w:lang w:eastAsia="de-DE"/>
              </w:rPr>
              <w:t xml:space="preserve">6. </w:t>
            </w:r>
            <w:r w:rsidR="00132699" w:rsidRPr="003050A0">
              <w:rPr>
                <w:rFonts w:eastAsia="Times New Roman" w:cs="Arial"/>
                <w:sz w:val="20"/>
                <w:szCs w:val="20"/>
                <w:highlight w:val="yellow"/>
                <w:lang w:eastAsia="de-DE"/>
              </w:rPr>
              <w:t>Mettre en œuvre</w:t>
            </w:r>
            <w:r w:rsidR="00B43A2B" w:rsidRPr="003050A0">
              <w:rPr>
                <w:rFonts w:eastAsia="Times New Roman" w:cs="Arial"/>
                <w:sz w:val="20"/>
                <w:szCs w:val="20"/>
                <w:highlight w:val="yellow"/>
                <w:lang w:eastAsia="de-DE"/>
              </w:rPr>
              <w:t xml:space="preserve"> </w:t>
            </w:r>
            <w:r w:rsidR="003C279C">
              <w:rPr>
                <w:rFonts w:eastAsia="Times New Roman" w:cs="Arial"/>
                <w:sz w:val="20"/>
                <w:szCs w:val="20"/>
                <w:highlight w:val="yellow"/>
                <w:lang w:eastAsia="de-DE"/>
              </w:rPr>
              <w:t>le</w:t>
            </w:r>
            <w:r w:rsidR="00B43A2B" w:rsidRPr="003050A0">
              <w:rPr>
                <w:sz w:val="20"/>
                <w:szCs w:val="20"/>
                <w:highlight w:val="yellow"/>
              </w:rPr>
              <w:t xml:space="preserve"> </w:t>
            </w:r>
            <w:r w:rsidR="00B43A2B" w:rsidRPr="003050A0">
              <w:rPr>
                <w:rFonts w:eastAsia="Times New Roman" w:cs="Arial"/>
                <w:sz w:val="20"/>
                <w:szCs w:val="20"/>
                <w:highlight w:val="yellow"/>
                <w:lang w:eastAsia="de-DE"/>
              </w:rPr>
              <w:t>Schéma Provincial d’Aménagement, l’aménagement au niveau des sept territoires et</w:t>
            </w:r>
            <w:r w:rsidR="00132699" w:rsidRPr="003050A0">
              <w:rPr>
                <w:rFonts w:eastAsia="Times New Roman" w:cs="Arial"/>
                <w:sz w:val="20"/>
                <w:szCs w:val="20"/>
                <w:highlight w:val="yellow"/>
                <w:lang w:eastAsia="de-DE"/>
              </w:rPr>
              <w:t xml:space="preserve"> la stratégie provinciale de la restauration des paysages forestière (reboisement, réserve, agroforesterie, régénération </w:t>
            </w:r>
            <w:r w:rsidR="00A9587C" w:rsidRPr="003050A0">
              <w:rPr>
                <w:rFonts w:eastAsia="Times New Roman" w:cs="Arial"/>
                <w:sz w:val="20"/>
                <w:szCs w:val="20"/>
                <w:highlight w:val="yellow"/>
                <w:lang w:eastAsia="de-DE"/>
              </w:rPr>
              <w:t xml:space="preserve">de forets </w:t>
            </w:r>
            <w:r w:rsidR="00132699" w:rsidRPr="003050A0">
              <w:rPr>
                <w:rFonts w:eastAsia="Times New Roman" w:cs="Arial"/>
                <w:sz w:val="20"/>
                <w:szCs w:val="20"/>
                <w:highlight w:val="yellow"/>
                <w:lang w:eastAsia="de-DE"/>
              </w:rPr>
              <w:t>naturelle assistes)</w:t>
            </w:r>
          </w:p>
        </w:tc>
      </w:tr>
      <w:tr w:rsidR="00CC3CEB" w:rsidRPr="003050A0" w14:paraId="55B7633D" w14:textId="77777777" w:rsidTr="000F1410">
        <w:trPr>
          <w:trHeight w:val="269"/>
        </w:trPr>
        <w:tc>
          <w:tcPr>
            <w:tcW w:w="2565" w:type="dxa"/>
            <w:shd w:val="clear" w:color="auto" w:fill="auto"/>
          </w:tcPr>
          <w:p w14:paraId="7A12A917" w14:textId="77777777" w:rsidR="00E25A9D" w:rsidRPr="003050A0" w:rsidRDefault="00E25A9D" w:rsidP="00E25A9D">
            <w:pPr>
              <w:autoSpaceDE w:val="0"/>
              <w:autoSpaceDN w:val="0"/>
              <w:adjustRightInd w:val="0"/>
              <w:spacing w:after="0" w:line="240" w:lineRule="auto"/>
              <w:rPr>
                <w:rFonts w:eastAsia="Times New Roman" w:cs="Arial"/>
                <w:b/>
                <w:bCs/>
                <w:sz w:val="20"/>
                <w:szCs w:val="20"/>
                <w:highlight w:val="yellow"/>
                <w:lang w:eastAsia="de-DE"/>
              </w:rPr>
            </w:pPr>
            <w:r w:rsidRPr="003050A0">
              <w:rPr>
                <w:rFonts w:eastAsia="Times New Roman" w:cs="Arial"/>
                <w:sz w:val="20"/>
                <w:szCs w:val="20"/>
                <w:highlight w:val="yellow"/>
                <w:lang w:eastAsia="de-DE"/>
              </w:rPr>
              <w:t>Dans 50 communautés villageoises (associations, groupement, village), les revenus des &gt;3000 personnes ont augmenté de plus de 15 % dans le cadre de la promotion des chaînes de valeur locales "vertes" et d'autres mesures génératrices de revenus.</w:t>
            </w:r>
          </w:p>
        </w:tc>
        <w:tc>
          <w:tcPr>
            <w:tcW w:w="2675" w:type="dxa"/>
          </w:tcPr>
          <w:p w14:paraId="38EDC6ED" w14:textId="77777777" w:rsidR="00E25A9D" w:rsidRPr="003050A0" w:rsidRDefault="00E25A9D" w:rsidP="00E25A9D">
            <w:pPr>
              <w:autoSpaceDE w:val="0"/>
              <w:autoSpaceDN w:val="0"/>
              <w:adjustRightInd w:val="0"/>
              <w:spacing w:after="0" w:line="240" w:lineRule="auto"/>
              <w:rPr>
                <w:rFonts w:cs="Arial"/>
                <w:sz w:val="20"/>
                <w:szCs w:val="20"/>
                <w:highlight w:val="yellow"/>
              </w:rPr>
            </w:pPr>
            <w:r w:rsidRPr="003050A0">
              <w:rPr>
                <w:rFonts w:cs="Arial"/>
                <w:sz w:val="20"/>
                <w:szCs w:val="20"/>
                <w:highlight w:val="yellow"/>
              </w:rPr>
              <w:t>&gt; 3000 personnes</w:t>
            </w:r>
          </w:p>
          <w:p w14:paraId="14F53769" w14:textId="6DDFC4FA" w:rsidR="00E25A9D" w:rsidRPr="003050A0" w:rsidRDefault="00E25A9D" w:rsidP="00E25A9D">
            <w:pPr>
              <w:autoSpaceDE w:val="0"/>
              <w:autoSpaceDN w:val="0"/>
              <w:adjustRightInd w:val="0"/>
              <w:spacing w:after="0" w:line="240" w:lineRule="auto"/>
              <w:rPr>
                <w:rFonts w:eastAsia="Times New Roman" w:cs="Arial"/>
                <w:b/>
                <w:bCs/>
                <w:sz w:val="20"/>
                <w:szCs w:val="20"/>
                <w:highlight w:val="yellow"/>
                <w:lang w:eastAsia="de-DE"/>
              </w:rPr>
            </w:pPr>
            <w:r w:rsidRPr="003050A0">
              <w:rPr>
                <w:rFonts w:cs="Arial"/>
                <w:sz w:val="20"/>
                <w:szCs w:val="20"/>
                <w:highlight w:val="yellow"/>
              </w:rPr>
              <w:t>&gt;</w:t>
            </w:r>
            <w:r w:rsidR="003050A0">
              <w:rPr>
                <w:rFonts w:cs="Arial"/>
                <w:sz w:val="20"/>
                <w:szCs w:val="20"/>
                <w:highlight w:val="yellow"/>
              </w:rPr>
              <w:t xml:space="preserve"> </w:t>
            </w:r>
            <w:r w:rsidRPr="003050A0">
              <w:rPr>
                <w:rFonts w:cs="Arial"/>
                <w:sz w:val="20"/>
                <w:szCs w:val="20"/>
                <w:highlight w:val="yellow"/>
              </w:rPr>
              <w:t>5 chaines de valeur et d’autres mécanisme de revenus</w:t>
            </w:r>
          </w:p>
        </w:tc>
        <w:tc>
          <w:tcPr>
            <w:tcW w:w="3820" w:type="dxa"/>
            <w:shd w:val="clear" w:color="auto" w:fill="auto"/>
          </w:tcPr>
          <w:p w14:paraId="1E5B6B4C" w14:textId="77777777" w:rsidR="00E25A9D" w:rsidRPr="003050A0" w:rsidRDefault="00E25A9D" w:rsidP="00E25A9D">
            <w:pPr>
              <w:autoSpaceDE w:val="0"/>
              <w:autoSpaceDN w:val="0"/>
              <w:adjustRightInd w:val="0"/>
              <w:spacing w:after="0" w:line="240" w:lineRule="auto"/>
              <w:rPr>
                <w:rFonts w:cs="Arial"/>
                <w:sz w:val="20"/>
                <w:szCs w:val="20"/>
                <w:highlight w:val="yellow"/>
              </w:rPr>
            </w:pPr>
            <w:r w:rsidRPr="003050A0">
              <w:rPr>
                <w:rFonts w:cs="Arial"/>
                <w:sz w:val="20"/>
                <w:szCs w:val="20"/>
                <w:highlight w:val="yellow"/>
              </w:rPr>
              <w:t>1. Etude sur les potentiels agricoles – savane et foret</w:t>
            </w:r>
          </w:p>
          <w:p w14:paraId="34300645" w14:textId="77777777" w:rsidR="00E25A9D" w:rsidRPr="003050A0" w:rsidRDefault="00E25A9D" w:rsidP="00E25A9D">
            <w:pPr>
              <w:autoSpaceDE w:val="0"/>
              <w:autoSpaceDN w:val="0"/>
              <w:adjustRightInd w:val="0"/>
              <w:spacing w:after="0" w:line="240" w:lineRule="auto"/>
              <w:rPr>
                <w:rFonts w:cs="Arial"/>
                <w:sz w:val="20"/>
                <w:szCs w:val="20"/>
                <w:highlight w:val="yellow"/>
              </w:rPr>
            </w:pPr>
            <w:r w:rsidRPr="003050A0">
              <w:rPr>
                <w:rFonts w:cs="Arial"/>
                <w:sz w:val="20"/>
                <w:szCs w:val="20"/>
                <w:highlight w:val="yellow"/>
              </w:rPr>
              <w:t>2. Collecte de données de base et développement d’un system de suivi socio-économique</w:t>
            </w:r>
          </w:p>
          <w:p w14:paraId="316D5FBB" w14:textId="77777777" w:rsidR="00E25A9D" w:rsidRPr="003050A0" w:rsidRDefault="00E25A9D" w:rsidP="00E25A9D">
            <w:pPr>
              <w:autoSpaceDE w:val="0"/>
              <w:autoSpaceDN w:val="0"/>
              <w:adjustRightInd w:val="0"/>
              <w:spacing w:after="0" w:line="240" w:lineRule="auto"/>
              <w:rPr>
                <w:rFonts w:cs="Arial"/>
                <w:sz w:val="20"/>
                <w:szCs w:val="20"/>
                <w:highlight w:val="yellow"/>
              </w:rPr>
            </w:pPr>
            <w:r w:rsidRPr="003050A0">
              <w:rPr>
                <w:rFonts w:cs="Arial"/>
                <w:sz w:val="20"/>
                <w:szCs w:val="20"/>
                <w:highlight w:val="yellow"/>
              </w:rPr>
              <w:t>3. Identifier les chaines de valeurs et des partenaires concernes pour la mise en œuvre</w:t>
            </w:r>
          </w:p>
          <w:p w14:paraId="4BFE5A88" w14:textId="578DBD08" w:rsidR="00E25A9D" w:rsidRPr="003050A0" w:rsidRDefault="00E25A9D" w:rsidP="00E25A9D">
            <w:pPr>
              <w:autoSpaceDE w:val="0"/>
              <w:autoSpaceDN w:val="0"/>
              <w:adjustRightInd w:val="0"/>
              <w:spacing w:after="0" w:line="240" w:lineRule="auto"/>
              <w:rPr>
                <w:rFonts w:cs="Arial"/>
                <w:sz w:val="20"/>
                <w:szCs w:val="20"/>
                <w:highlight w:val="yellow"/>
              </w:rPr>
            </w:pPr>
            <w:r w:rsidRPr="003050A0">
              <w:rPr>
                <w:rFonts w:cs="Arial"/>
                <w:sz w:val="20"/>
                <w:szCs w:val="20"/>
                <w:highlight w:val="yellow"/>
              </w:rPr>
              <w:t>4. élaborer et mettre en œuvre une stratégie de renforcement des capacités</w:t>
            </w:r>
            <w:r w:rsidR="001348CB">
              <w:rPr>
                <w:rFonts w:cs="Arial"/>
                <w:sz w:val="20"/>
                <w:szCs w:val="20"/>
                <w:highlight w:val="yellow"/>
              </w:rPr>
              <w:t xml:space="preserve"> et renforcer en particulier l’entreprenariat</w:t>
            </w:r>
          </w:p>
          <w:p w14:paraId="7CF4C85C" w14:textId="489FC99C" w:rsidR="00E25A9D" w:rsidRPr="003050A0" w:rsidRDefault="001348CB" w:rsidP="00E25A9D">
            <w:pPr>
              <w:autoSpaceDE w:val="0"/>
              <w:autoSpaceDN w:val="0"/>
              <w:adjustRightInd w:val="0"/>
              <w:spacing w:after="0" w:line="240" w:lineRule="auto"/>
              <w:rPr>
                <w:rFonts w:cs="Arial"/>
                <w:sz w:val="20"/>
                <w:szCs w:val="20"/>
                <w:highlight w:val="yellow"/>
              </w:rPr>
            </w:pPr>
            <w:r>
              <w:rPr>
                <w:rFonts w:cs="Arial"/>
                <w:sz w:val="20"/>
                <w:szCs w:val="20"/>
                <w:highlight w:val="yellow"/>
              </w:rPr>
              <w:t>5</w:t>
            </w:r>
            <w:r w:rsidR="00E25A9D" w:rsidRPr="003050A0">
              <w:rPr>
                <w:rFonts w:cs="Arial"/>
                <w:sz w:val="20"/>
                <w:szCs w:val="20"/>
                <w:highlight w:val="yellow"/>
              </w:rPr>
              <w:t>. Mettre</w:t>
            </w:r>
            <w:r w:rsidR="003050A0">
              <w:rPr>
                <w:rFonts w:cs="Arial"/>
                <w:sz w:val="20"/>
                <w:szCs w:val="20"/>
                <w:highlight w:val="yellow"/>
              </w:rPr>
              <w:t xml:space="preserve"> en œuvre de chaine de valeurs </w:t>
            </w:r>
          </w:p>
        </w:tc>
      </w:tr>
      <w:tr w:rsidR="00CC3CEB" w:rsidRPr="003050A0" w14:paraId="67A187C9" w14:textId="77777777" w:rsidTr="000F1410">
        <w:trPr>
          <w:trHeight w:val="269"/>
        </w:trPr>
        <w:tc>
          <w:tcPr>
            <w:tcW w:w="2565" w:type="dxa"/>
            <w:shd w:val="clear" w:color="auto" w:fill="auto"/>
          </w:tcPr>
          <w:p w14:paraId="7766F1B3" w14:textId="77777777" w:rsidR="00E25A9D" w:rsidRPr="003050A0" w:rsidRDefault="00E25A9D" w:rsidP="00E25A9D">
            <w:pPr>
              <w:autoSpaceDE w:val="0"/>
              <w:autoSpaceDN w:val="0"/>
              <w:adjustRightInd w:val="0"/>
              <w:spacing w:after="0" w:line="240" w:lineRule="auto"/>
              <w:rPr>
                <w:rFonts w:eastAsia="Times New Roman" w:cs="Arial"/>
                <w:b/>
                <w:bCs/>
                <w:sz w:val="20"/>
                <w:szCs w:val="20"/>
                <w:highlight w:val="yellow"/>
                <w:lang w:eastAsia="de-DE"/>
              </w:rPr>
            </w:pPr>
            <w:r w:rsidRPr="003050A0">
              <w:rPr>
                <w:rFonts w:eastAsia="Times New Roman" w:cs="Arial"/>
                <w:sz w:val="20"/>
                <w:szCs w:val="20"/>
                <w:highlight w:val="yellow"/>
                <w:lang w:eastAsia="de-DE"/>
              </w:rPr>
              <w:t>Les revenus des activités économiques communau</w:t>
            </w:r>
            <w:r w:rsidRPr="003050A0">
              <w:rPr>
                <w:rFonts w:eastAsia="Times New Roman" w:cs="Arial"/>
                <w:sz w:val="20"/>
                <w:szCs w:val="20"/>
                <w:highlight w:val="yellow"/>
                <w:lang w:eastAsia="de-DE"/>
              </w:rPr>
              <w:lastRenderedPageBreak/>
              <w:t>taires (gestion des concessions communautaires, chaînes de valeur locales, etc.) servent à financer</w:t>
            </w:r>
            <w:r w:rsidR="008B5D27" w:rsidRPr="003050A0">
              <w:rPr>
                <w:rFonts w:eastAsia="Times New Roman" w:cs="Arial"/>
                <w:sz w:val="20"/>
                <w:szCs w:val="20"/>
                <w:highlight w:val="yellow"/>
                <w:lang w:eastAsia="de-DE"/>
              </w:rPr>
              <w:t xml:space="preserve"> environ</w:t>
            </w:r>
            <w:r w:rsidRPr="003050A0">
              <w:rPr>
                <w:rFonts w:eastAsia="Times New Roman" w:cs="Arial"/>
                <w:sz w:val="20"/>
                <w:szCs w:val="20"/>
                <w:highlight w:val="yellow"/>
                <w:lang w:eastAsia="de-DE"/>
              </w:rPr>
              <w:t xml:space="preserve"> 50 projets communautaires, dont 25 sont spécifiquement destinés aux besoins des femmes.</w:t>
            </w:r>
          </w:p>
        </w:tc>
        <w:tc>
          <w:tcPr>
            <w:tcW w:w="2675" w:type="dxa"/>
          </w:tcPr>
          <w:p w14:paraId="4353585D" w14:textId="77777777" w:rsidR="00E25A9D" w:rsidRPr="003050A0" w:rsidRDefault="00E25A9D" w:rsidP="00E25A9D">
            <w:pPr>
              <w:autoSpaceDE w:val="0"/>
              <w:autoSpaceDN w:val="0"/>
              <w:adjustRightInd w:val="0"/>
              <w:spacing w:after="0" w:line="240" w:lineRule="auto"/>
              <w:rPr>
                <w:rFonts w:eastAsia="Times New Roman" w:cs="Arial"/>
                <w:bCs/>
                <w:sz w:val="20"/>
                <w:szCs w:val="20"/>
                <w:highlight w:val="yellow"/>
                <w:lang w:eastAsia="de-DE"/>
              </w:rPr>
            </w:pPr>
            <w:r w:rsidRPr="003050A0">
              <w:rPr>
                <w:rFonts w:eastAsia="Times New Roman" w:cs="Arial"/>
                <w:bCs/>
                <w:sz w:val="20"/>
                <w:szCs w:val="20"/>
                <w:highlight w:val="yellow"/>
                <w:lang w:eastAsia="de-DE"/>
              </w:rPr>
              <w:lastRenderedPageBreak/>
              <w:t xml:space="preserve">&gt; 50 </w:t>
            </w:r>
            <w:r w:rsidR="00C428B1" w:rsidRPr="003050A0">
              <w:rPr>
                <w:rFonts w:eastAsia="Times New Roman" w:cs="Arial"/>
                <w:bCs/>
                <w:sz w:val="20"/>
                <w:szCs w:val="20"/>
                <w:highlight w:val="yellow"/>
                <w:lang w:eastAsia="de-DE"/>
              </w:rPr>
              <w:t>projets</w:t>
            </w:r>
          </w:p>
          <w:p w14:paraId="6F71B6D5" w14:textId="77777777" w:rsidR="00E25A9D" w:rsidRPr="003050A0" w:rsidRDefault="00E25A9D" w:rsidP="00E25A9D">
            <w:pPr>
              <w:autoSpaceDE w:val="0"/>
              <w:autoSpaceDN w:val="0"/>
              <w:adjustRightInd w:val="0"/>
              <w:spacing w:after="0" w:line="240" w:lineRule="auto"/>
              <w:rPr>
                <w:rFonts w:eastAsia="Times New Roman" w:cs="Arial"/>
                <w:bCs/>
                <w:sz w:val="20"/>
                <w:szCs w:val="20"/>
                <w:highlight w:val="yellow"/>
                <w:lang w:eastAsia="de-DE"/>
              </w:rPr>
            </w:pPr>
            <w:r w:rsidRPr="003050A0">
              <w:rPr>
                <w:rFonts w:eastAsia="Times New Roman" w:cs="Arial"/>
                <w:bCs/>
                <w:sz w:val="20"/>
                <w:szCs w:val="20"/>
                <w:highlight w:val="yellow"/>
                <w:lang w:eastAsia="de-DE"/>
              </w:rPr>
              <w:t>&gt; 5 concessions forestiers</w:t>
            </w:r>
          </w:p>
          <w:p w14:paraId="787FFB6B" w14:textId="77777777" w:rsidR="00E25A9D" w:rsidRPr="003050A0" w:rsidRDefault="00E25A9D" w:rsidP="00E25A9D">
            <w:pPr>
              <w:autoSpaceDE w:val="0"/>
              <w:autoSpaceDN w:val="0"/>
              <w:adjustRightInd w:val="0"/>
              <w:spacing w:after="0" w:line="240" w:lineRule="auto"/>
              <w:rPr>
                <w:rFonts w:eastAsia="Times New Roman" w:cs="Arial"/>
                <w:bCs/>
                <w:sz w:val="20"/>
                <w:szCs w:val="20"/>
                <w:highlight w:val="yellow"/>
                <w:lang w:eastAsia="de-DE"/>
              </w:rPr>
            </w:pPr>
            <w:r w:rsidRPr="003050A0">
              <w:rPr>
                <w:rFonts w:eastAsia="Times New Roman" w:cs="Arial"/>
                <w:bCs/>
                <w:sz w:val="20"/>
                <w:szCs w:val="20"/>
                <w:highlight w:val="yellow"/>
                <w:lang w:eastAsia="de-DE"/>
              </w:rPr>
              <w:t>&gt; 5 chaines de valeur verte</w:t>
            </w:r>
          </w:p>
          <w:p w14:paraId="60DD2364" w14:textId="77777777" w:rsidR="00E25A9D" w:rsidRPr="003050A0" w:rsidRDefault="00E25A9D" w:rsidP="00E25A9D">
            <w:pPr>
              <w:autoSpaceDE w:val="0"/>
              <w:autoSpaceDN w:val="0"/>
              <w:adjustRightInd w:val="0"/>
              <w:spacing w:after="0" w:line="240" w:lineRule="auto"/>
              <w:rPr>
                <w:rFonts w:eastAsia="Times New Roman" w:cs="Arial"/>
                <w:bCs/>
                <w:sz w:val="20"/>
                <w:szCs w:val="20"/>
                <w:highlight w:val="yellow"/>
                <w:lang w:eastAsia="de-DE"/>
              </w:rPr>
            </w:pPr>
          </w:p>
        </w:tc>
        <w:tc>
          <w:tcPr>
            <w:tcW w:w="3820" w:type="dxa"/>
            <w:shd w:val="clear" w:color="auto" w:fill="auto"/>
          </w:tcPr>
          <w:p w14:paraId="1EA3A658" w14:textId="77777777" w:rsidR="005A2BDD" w:rsidRPr="003050A0" w:rsidRDefault="005A2BDD" w:rsidP="005A2BDD">
            <w:pPr>
              <w:autoSpaceDE w:val="0"/>
              <w:autoSpaceDN w:val="0"/>
              <w:adjustRightInd w:val="0"/>
              <w:spacing w:after="0" w:line="240" w:lineRule="auto"/>
              <w:rPr>
                <w:rFonts w:cs="Arial"/>
                <w:sz w:val="20"/>
                <w:szCs w:val="20"/>
                <w:highlight w:val="yellow"/>
              </w:rPr>
            </w:pPr>
            <w:r w:rsidRPr="003050A0">
              <w:rPr>
                <w:rFonts w:cs="Arial"/>
                <w:sz w:val="20"/>
                <w:szCs w:val="20"/>
                <w:highlight w:val="yellow"/>
              </w:rPr>
              <w:lastRenderedPageBreak/>
              <w:t>1.. Collecte de données de base et développement d’un system de suivi socio-économique</w:t>
            </w:r>
          </w:p>
          <w:p w14:paraId="073150D8" w14:textId="77777777" w:rsidR="005A2BDD" w:rsidRPr="003050A0" w:rsidRDefault="005A2BDD" w:rsidP="005A2BDD">
            <w:pPr>
              <w:autoSpaceDE w:val="0"/>
              <w:autoSpaceDN w:val="0"/>
              <w:adjustRightInd w:val="0"/>
              <w:spacing w:after="0" w:line="240" w:lineRule="auto"/>
              <w:rPr>
                <w:rFonts w:cs="Arial"/>
                <w:sz w:val="20"/>
                <w:szCs w:val="20"/>
                <w:highlight w:val="yellow"/>
              </w:rPr>
            </w:pPr>
            <w:r w:rsidRPr="003050A0">
              <w:rPr>
                <w:rFonts w:cs="Arial"/>
                <w:sz w:val="20"/>
                <w:szCs w:val="20"/>
                <w:highlight w:val="yellow"/>
              </w:rPr>
              <w:lastRenderedPageBreak/>
              <w:t>2. Élaborer et mettre en œuvre une stratégie de renforcement des capacités pour les communautés</w:t>
            </w:r>
          </w:p>
          <w:p w14:paraId="09F71DE7" w14:textId="77777777" w:rsidR="005A2BDD" w:rsidRPr="003050A0" w:rsidRDefault="005A2BDD" w:rsidP="005A2BDD">
            <w:pPr>
              <w:autoSpaceDE w:val="0"/>
              <w:autoSpaceDN w:val="0"/>
              <w:adjustRightInd w:val="0"/>
              <w:spacing w:after="0" w:line="240" w:lineRule="auto"/>
              <w:rPr>
                <w:rFonts w:cs="Arial"/>
                <w:sz w:val="20"/>
                <w:szCs w:val="20"/>
                <w:highlight w:val="yellow"/>
              </w:rPr>
            </w:pPr>
            <w:r w:rsidRPr="003050A0">
              <w:rPr>
                <w:rFonts w:cs="Arial"/>
                <w:sz w:val="20"/>
                <w:szCs w:val="20"/>
                <w:highlight w:val="yellow"/>
              </w:rPr>
              <w:t>3.Identifier les projets communautaires avec les communautés</w:t>
            </w:r>
          </w:p>
          <w:p w14:paraId="6842D991" w14:textId="77777777" w:rsidR="00E25A9D" w:rsidRPr="003050A0" w:rsidRDefault="00E25A9D" w:rsidP="005A2BDD">
            <w:pPr>
              <w:autoSpaceDE w:val="0"/>
              <w:autoSpaceDN w:val="0"/>
              <w:adjustRightInd w:val="0"/>
              <w:spacing w:after="0" w:line="240" w:lineRule="auto"/>
              <w:rPr>
                <w:rFonts w:eastAsia="Times New Roman" w:cs="Arial"/>
                <w:b/>
                <w:bCs/>
                <w:sz w:val="20"/>
                <w:szCs w:val="20"/>
                <w:highlight w:val="yellow"/>
                <w:lang w:eastAsia="de-DE"/>
              </w:rPr>
            </w:pPr>
          </w:p>
        </w:tc>
      </w:tr>
      <w:tr w:rsidR="00CC3CEB" w:rsidRPr="003050A0" w14:paraId="4BB88A9A" w14:textId="77777777" w:rsidTr="000F1410">
        <w:trPr>
          <w:trHeight w:val="269"/>
        </w:trPr>
        <w:tc>
          <w:tcPr>
            <w:tcW w:w="2565" w:type="dxa"/>
            <w:shd w:val="clear" w:color="auto" w:fill="auto"/>
          </w:tcPr>
          <w:p w14:paraId="3AE30A61" w14:textId="77777777" w:rsidR="00E25A9D" w:rsidRPr="003050A0" w:rsidRDefault="00E25A9D" w:rsidP="00E25A9D">
            <w:pPr>
              <w:autoSpaceDE w:val="0"/>
              <w:autoSpaceDN w:val="0"/>
              <w:adjustRightInd w:val="0"/>
              <w:spacing w:after="0" w:line="240" w:lineRule="auto"/>
              <w:rPr>
                <w:rFonts w:eastAsia="Times New Roman" w:cs="Arial"/>
                <w:b/>
                <w:bCs/>
                <w:sz w:val="20"/>
                <w:szCs w:val="20"/>
                <w:highlight w:val="yellow"/>
                <w:lang w:eastAsia="de-DE"/>
              </w:rPr>
            </w:pPr>
            <w:r w:rsidRPr="003050A0">
              <w:rPr>
                <w:rFonts w:eastAsia="Times New Roman" w:cs="Arial"/>
                <w:sz w:val="20"/>
                <w:szCs w:val="20"/>
                <w:highlight w:val="yellow"/>
                <w:lang w:eastAsia="de-DE"/>
              </w:rPr>
              <w:lastRenderedPageBreak/>
              <w:t xml:space="preserve">10 </w:t>
            </w:r>
            <w:proofErr w:type="spellStart"/>
            <w:r w:rsidRPr="003050A0">
              <w:rPr>
                <w:rFonts w:eastAsia="Times New Roman" w:cs="Arial"/>
                <w:sz w:val="20"/>
                <w:szCs w:val="20"/>
                <w:highlight w:val="yellow"/>
                <w:lang w:eastAsia="de-DE"/>
              </w:rPr>
              <w:t>ETDs</w:t>
            </w:r>
            <w:proofErr w:type="spellEnd"/>
            <w:r w:rsidRPr="003050A0">
              <w:rPr>
                <w:rFonts w:eastAsia="Times New Roman" w:cs="Arial"/>
                <w:sz w:val="20"/>
                <w:szCs w:val="20"/>
                <w:highlight w:val="yellow"/>
                <w:lang w:eastAsia="de-DE"/>
              </w:rPr>
              <w:t xml:space="preserve"> ont mis en œuvre 50 mesures de développement définies de manière participative.</w:t>
            </w:r>
          </w:p>
        </w:tc>
        <w:tc>
          <w:tcPr>
            <w:tcW w:w="2675" w:type="dxa"/>
          </w:tcPr>
          <w:p w14:paraId="3311F558" w14:textId="5016ABCE" w:rsidR="00E25A9D" w:rsidRPr="003050A0" w:rsidRDefault="00E25A9D" w:rsidP="005A2BDD">
            <w:pPr>
              <w:autoSpaceDE w:val="0"/>
              <w:autoSpaceDN w:val="0"/>
              <w:adjustRightInd w:val="0"/>
              <w:spacing w:after="0" w:line="240" w:lineRule="auto"/>
              <w:rPr>
                <w:rFonts w:eastAsia="Times New Roman" w:cs="Arial"/>
                <w:bCs/>
                <w:sz w:val="20"/>
                <w:szCs w:val="20"/>
                <w:highlight w:val="yellow"/>
                <w:lang w:eastAsia="de-DE"/>
              </w:rPr>
            </w:pPr>
            <w:r w:rsidRPr="003050A0">
              <w:rPr>
                <w:rFonts w:eastAsia="Times New Roman" w:cs="Arial"/>
                <w:bCs/>
                <w:sz w:val="20"/>
                <w:szCs w:val="20"/>
                <w:highlight w:val="yellow"/>
                <w:lang w:eastAsia="de-DE"/>
              </w:rPr>
              <w:t xml:space="preserve">10 </w:t>
            </w:r>
            <w:proofErr w:type="spellStart"/>
            <w:r w:rsidRPr="003050A0">
              <w:rPr>
                <w:rFonts w:eastAsia="Times New Roman" w:cs="Arial"/>
                <w:bCs/>
                <w:sz w:val="20"/>
                <w:szCs w:val="20"/>
                <w:highlight w:val="yellow"/>
                <w:lang w:eastAsia="de-DE"/>
              </w:rPr>
              <w:t>PD</w:t>
            </w:r>
            <w:r w:rsidR="003050A0">
              <w:rPr>
                <w:rFonts w:eastAsia="Times New Roman" w:cs="Arial"/>
                <w:bCs/>
                <w:sz w:val="20"/>
                <w:szCs w:val="20"/>
                <w:highlight w:val="yellow"/>
                <w:lang w:eastAsia="de-DE"/>
              </w:rPr>
              <w:t>sL</w:t>
            </w:r>
            <w:proofErr w:type="spellEnd"/>
            <w:r w:rsidR="003050A0">
              <w:rPr>
                <w:rFonts w:eastAsia="Times New Roman" w:cs="Arial"/>
                <w:bCs/>
                <w:sz w:val="20"/>
                <w:szCs w:val="20"/>
                <w:highlight w:val="yellow"/>
                <w:lang w:eastAsia="de-DE"/>
              </w:rPr>
              <w:t xml:space="preserve"> finalis</w:t>
            </w:r>
            <w:r w:rsidR="003050A0" w:rsidRPr="003050A0">
              <w:rPr>
                <w:rFonts w:eastAsia="Times New Roman" w:cs="Arial"/>
                <w:sz w:val="20"/>
                <w:szCs w:val="20"/>
                <w:highlight w:val="yellow"/>
                <w:lang w:eastAsia="de-DE"/>
              </w:rPr>
              <w:t>é</w:t>
            </w:r>
            <w:r w:rsidR="003050A0">
              <w:rPr>
                <w:rFonts w:eastAsia="Times New Roman" w:cs="Arial"/>
                <w:sz w:val="20"/>
                <w:szCs w:val="20"/>
                <w:highlight w:val="yellow"/>
                <w:lang w:eastAsia="de-DE"/>
              </w:rPr>
              <w:t>s</w:t>
            </w:r>
            <w:r w:rsidRPr="003050A0">
              <w:rPr>
                <w:rFonts w:eastAsia="Times New Roman" w:cs="Arial"/>
                <w:bCs/>
                <w:sz w:val="20"/>
                <w:szCs w:val="20"/>
                <w:highlight w:val="yellow"/>
                <w:lang w:eastAsia="de-DE"/>
              </w:rPr>
              <w:t xml:space="preserve"> et dans la mise en œuvre</w:t>
            </w:r>
          </w:p>
          <w:p w14:paraId="52FDFD18" w14:textId="2BB9EA22" w:rsidR="00E25A9D" w:rsidRPr="003050A0" w:rsidRDefault="00E25A9D" w:rsidP="005A2BDD">
            <w:pPr>
              <w:autoSpaceDE w:val="0"/>
              <w:autoSpaceDN w:val="0"/>
              <w:adjustRightInd w:val="0"/>
              <w:spacing w:after="0" w:line="240" w:lineRule="auto"/>
              <w:rPr>
                <w:rFonts w:eastAsia="Times New Roman" w:cs="Arial"/>
                <w:bCs/>
                <w:sz w:val="20"/>
                <w:szCs w:val="20"/>
                <w:highlight w:val="yellow"/>
                <w:lang w:eastAsia="de-DE"/>
              </w:rPr>
            </w:pPr>
            <w:r w:rsidRPr="003050A0">
              <w:rPr>
                <w:rFonts w:eastAsia="Times New Roman" w:cs="Arial"/>
                <w:bCs/>
                <w:sz w:val="20"/>
                <w:szCs w:val="20"/>
                <w:highlight w:val="yellow"/>
                <w:lang w:eastAsia="de-DE"/>
              </w:rPr>
              <w:t xml:space="preserve">50 mesures dans la mise en </w:t>
            </w:r>
            <w:r w:rsidR="003050A0" w:rsidRPr="003050A0">
              <w:rPr>
                <w:rFonts w:eastAsia="Times New Roman" w:cs="Arial"/>
                <w:bCs/>
                <w:sz w:val="20"/>
                <w:szCs w:val="20"/>
                <w:highlight w:val="yellow"/>
                <w:lang w:eastAsia="de-DE"/>
              </w:rPr>
              <w:t>œuvre</w:t>
            </w:r>
          </w:p>
        </w:tc>
        <w:tc>
          <w:tcPr>
            <w:tcW w:w="3820" w:type="dxa"/>
            <w:shd w:val="clear" w:color="auto" w:fill="auto"/>
          </w:tcPr>
          <w:p w14:paraId="74E37089" w14:textId="77777777" w:rsidR="00E25A9D" w:rsidRPr="003050A0" w:rsidRDefault="00CC3CEB" w:rsidP="00FF703E">
            <w:pPr>
              <w:pStyle w:val="ListParagraph"/>
              <w:numPr>
                <w:ilvl w:val="1"/>
                <w:numId w:val="3"/>
              </w:numPr>
              <w:autoSpaceDE w:val="0"/>
              <w:autoSpaceDN w:val="0"/>
              <w:adjustRightInd w:val="0"/>
              <w:spacing w:after="0" w:line="240" w:lineRule="auto"/>
              <w:ind w:left="0" w:firstLine="0"/>
              <w:contextualSpacing w:val="0"/>
              <w:rPr>
                <w:rFonts w:ascii="Arial" w:hAnsi="Arial" w:cs="Arial"/>
                <w:sz w:val="20"/>
                <w:szCs w:val="20"/>
                <w:highlight w:val="yellow"/>
              </w:rPr>
            </w:pPr>
            <w:r w:rsidRPr="003050A0">
              <w:rPr>
                <w:rFonts w:ascii="Arial" w:hAnsi="Arial" w:cs="Arial"/>
                <w:sz w:val="20"/>
                <w:szCs w:val="20"/>
                <w:highlight w:val="yellow"/>
              </w:rPr>
              <w:t>Sélecter</w:t>
            </w:r>
            <w:r w:rsidR="00E25A9D" w:rsidRPr="003050A0">
              <w:rPr>
                <w:rFonts w:ascii="Arial" w:hAnsi="Arial" w:cs="Arial"/>
                <w:sz w:val="20"/>
                <w:szCs w:val="20"/>
                <w:highlight w:val="yellow"/>
              </w:rPr>
              <w:t xml:space="preserve"> les </w:t>
            </w:r>
            <w:r w:rsidRPr="003050A0">
              <w:rPr>
                <w:rFonts w:ascii="Arial" w:hAnsi="Arial" w:cs="Arial"/>
                <w:sz w:val="20"/>
                <w:szCs w:val="20"/>
                <w:highlight w:val="yellow"/>
              </w:rPr>
              <w:t>entités</w:t>
            </w:r>
            <w:r w:rsidR="00E25A9D" w:rsidRPr="003050A0">
              <w:rPr>
                <w:rFonts w:ascii="Arial" w:hAnsi="Arial" w:cs="Arial"/>
                <w:sz w:val="20"/>
                <w:szCs w:val="20"/>
                <w:highlight w:val="yellow"/>
              </w:rPr>
              <w:t xml:space="preserve"> pour </w:t>
            </w:r>
            <w:r w:rsidRPr="003050A0">
              <w:rPr>
                <w:rFonts w:ascii="Arial" w:hAnsi="Arial" w:cs="Arial"/>
                <w:sz w:val="20"/>
                <w:szCs w:val="20"/>
                <w:highlight w:val="yellow"/>
              </w:rPr>
              <w:t>les développements</w:t>
            </w:r>
            <w:r w:rsidR="00E25A9D" w:rsidRPr="003050A0">
              <w:rPr>
                <w:rFonts w:ascii="Arial" w:hAnsi="Arial" w:cs="Arial"/>
                <w:sz w:val="20"/>
                <w:szCs w:val="20"/>
                <w:highlight w:val="yellow"/>
              </w:rPr>
              <w:t xml:space="preserve"> des PDL</w:t>
            </w:r>
          </w:p>
          <w:p w14:paraId="54612A69" w14:textId="77777777" w:rsidR="00E25A9D" w:rsidRPr="003050A0" w:rsidRDefault="00CC3CEB" w:rsidP="00FF703E">
            <w:pPr>
              <w:pStyle w:val="ListParagraph"/>
              <w:numPr>
                <w:ilvl w:val="1"/>
                <w:numId w:val="3"/>
              </w:numPr>
              <w:autoSpaceDE w:val="0"/>
              <w:autoSpaceDN w:val="0"/>
              <w:adjustRightInd w:val="0"/>
              <w:spacing w:after="0" w:line="240" w:lineRule="auto"/>
              <w:ind w:left="0" w:firstLine="0"/>
              <w:contextualSpacing w:val="0"/>
              <w:rPr>
                <w:rFonts w:ascii="Arial" w:eastAsia="Times New Roman" w:hAnsi="Arial" w:cs="Arial"/>
                <w:bCs/>
                <w:sz w:val="20"/>
                <w:szCs w:val="20"/>
                <w:highlight w:val="yellow"/>
                <w:lang w:eastAsia="de-DE"/>
              </w:rPr>
            </w:pPr>
            <w:r w:rsidRPr="003050A0">
              <w:rPr>
                <w:rFonts w:ascii="Arial" w:hAnsi="Arial" w:cs="Arial"/>
                <w:sz w:val="20"/>
                <w:szCs w:val="20"/>
                <w:highlight w:val="yellow"/>
              </w:rPr>
              <w:t>Élaborer</w:t>
            </w:r>
            <w:r w:rsidR="00E25A9D" w:rsidRPr="003050A0">
              <w:rPr>
                <w:rFonts w:ascii="Arial" w:hAnsi="Arial" w:cs="Arial"/>
                <w:sz w:val="20"/>
                <w:szCs w:val="20"/>
                <w:highlight w:val="yellow"/>
              </w:rPr>
              <w:t xml:space="preserve"> et mettre en œuvre une stratégie de renforcement des capacités</w:t>
            </w:r>
            <w:r w:rsidR="00E25A9D" w:rsidRPr="003050A0">
              <w:rPr>
                <w:rFonts w:ascii="Arial" w:eastAsia="Times New Roman" w:hAnsi="Arial" w:cs="Arial"/>
                <w:bCs/>
                <w:sz w:val="20"/>
                <w:szCs w:val="20"/>
                <w:highlight w:val="yellow"/>
                <w:lang w:eastAsia="de-DE"/>
              </w:rPr>
              <w:t xml:space="preserve"> pour les ETD et des autres partenaires </w:t>
            </w:r>
          </w:p>
          <w:p w14:paraId="2EA4D4B0" w14:textId="77777777" w:rsidR="00CC3CEB" w:rsidRPr="003050A0" w:rsidRDefault="00CC3CEB" w:rsidP="00FF703E">
            <w:pPr>
              <w:pStyle w:val="Text"/>
              <w:numPr>
                <w:ilvl w:val="1"/>
                <w:numId w:val="3"/>
              </w:numPr>
              <w:spacing w:after="0" w:line="240" w:lineRule="auto"/>
              <w:ind w:left="0" w:firstLine="0"/>
              <w:rPr>
                <w:sz w:val="20"/>
                <w:szCs w:val="20"/>
                <w:highlight w:val="yellow"/>
                <w:lang w:val="fr-FR" w:eastAsia="de-DE"/>
              </w:rPr>
            </w:pPr>
            <w:r w:rsidRPr="003050A0">
              <w:rPr>
                <w:sz w:val="20"/>
                <w:szCs w:val="20"/>
                <w:highlight w:val="yellow"/>
                <w:lang w:val="fr-FR" w:eastAsia="de-DE"/>
              </w:rPr>
              <w:t xml:space="preserve">Développer les </w:t>
            </w:r>
            <w:proofErr w:type="spellStart"/>
            <w:r w:rsidRPr="003050A0">
              <w:rPr>
                <w:sz w:val="20"/>
                <w:szCs w:val="20"/>
                <w:highlight w:val="yellow"/>
                <w:lang w:val="fr-FR" w:eastAsia="de-DE"/>
              </w:rPr>
              <w:t>PDLs</w:t>
            </w:r>
            <w:proofErr w:type="spellEnd"/>
            <w:r w:rsidRPr="003050A0">
              <w:rPr>
                <w:sz w:val="20"/>
                <w:szCs w:val="20"/>
                <w:highlight w:val="yellow"/>
                <w:lang w:val="fr-FR" w:eastAsia="de-DE"/>
              </w:rPr>
              <w:t xml:space="preserve"> dans les entités identifies</w:t>
            </w:r>
          </w:p>
          <w:p w14:paraId="048035EA" w14:textId="77777777" w:rsidR="00CC3CEB" w:rsidRPr="003050A0" w:rsidRDefault="00CC3CEB" w:rsidP="00FF703E">
            <w:pPr>
              <w:pStyle w:val="ListParagraph"/>
              <w:numPr>
                <w:ilvl w:val="1"/>
                <w:numId w:val="3"/>
              </w:numPr>
              <w:autoSpaceDE w:val="0"/>
              <w:autoSpaceDN w:val="0"/>
              <w:adjustRightInd w:val="0"/>
              <w:spacing w:after="0" w:line="240" w:lineRule="auto"/>
              <w:ind w:left="0" w:firstLine="0"/>
              <w:contextualSpacing w:val="0"/>
              <w:rPr>
                <w:rFonts w:ascii="Arial" w:eastAsia="Times New Roman" w:hAnsi="Arial" w:cs="Arial"/>
                <w:bCs/>
                <w:sz w:val="20"/>
                <w:szCs w:val="20"/>
                <w:highlight w:val="yellow"/>
                <w:lang w:eastAsia="de-DE"/>
              </w:rPr>
            </w:pPr>
            <w:r w:rsidRPr="003050A0">
              <w:rPr>
                <w:rFonts w:ascii="Arial" w:eastAsia="Times New Roman" w:hAnsi="Arial" w:cs="Arial"/>
                <w:bCs/>
                <w:sz w:val="20"/>
                <w:szCs w:val="20"/>
                <w:highlight w:val="yellow"/>
                <w:lang w:eastAsia="de-DE"/>
              </w:rPr>
              <w:t>Identifier au minimum 50 mesures pour la mise en œuvre avec les communautaires et de partenaires d’exécution</w:t>
            </w:r>
          </w:p>
          <w:p w14:paraId="45A0FA8B" w14:textId="77777777" w:rsidR="00E25A9D" w:rsidRPr="003050A0" w:rsidRDefault="00CC3CEB" w:rsidP="00FF703E">
            <w:pPr>
              <w:pStyle w:val="ListParagraph"/>
              <w:numPr>
                <w:ilvl w:val="1"/>
                <w:numId w:val="3"/>
              </w:numPr>
              <w:autoSpaceDE w:val="0"/>
              <w:autoSpaceDN w:val="0"/>
              <w:adjustRightInd w:val="0"/>
              <w:spacing w:after="0" w:line="240" w:lineRule="auto"/>
              <w:ind w:left="0" w:firstLine="0"/>
              <w:contextualSpacing w:val="0"/>
              <w:rPr>
                <w:rFonts w:ascii="Arial" w:eastAsia="Times New Roman" w:hAnsi="Arial" w:cs="Arial"/>
                <w:bCs/>
                <w:sz w:val="20"/>
                <w:szCs w:val="20"/>
                <w:highlight w:val="yellow"/>
                <w:lang w:eastAsia="de-DE"/>
              </w:rPr>
            </w:pPr>
            <w:r w:rsidRPr="003050A0">
              <w:rPr>
                <w:rFonts w:ascii="Arial" w:eastAsia="Times New Roman" w:hAnsi="Arial" w:cs="Arial"/>
                <w:bCs/>
                <w:sz w:val="20"/>
                <w:szCs w:val="20"/>
                <w:highlight w:val="yellow"/>
                <w:lang w:eastAsia="de-DE"/>
              </w:rPr>
              <w:t>Appuyer et accompagner a mise en œuvre des mesures</w:t>
            </w:r>
          </w:p>
        </w:tc>
      </w:tr>
    </w:tbl>
    <w:p w14:paraId="01AA0333" w14:textId="77777777" w:rsidR="006378D2" w:rsidRPr="00097B2B" w:rsidRDefault="006378D2" w:rsidP="007D2201">
      <w:pPr>
        <w:spacing w:line="276" w:lineRule="auto"/>
        <w:rPr>
          <w:rFonts w:cs="Arial"/>
        </w:rPr>
      </w:pPr>
    </w:p>
    <w:tbl>
      <w:tblPr>
        <w:tblStyle w:val="TableGrid"/>
        <w:tblW w:w="9181" w:type="dxa"/>
        <w:tblLayout w:type="fixed"/>
        <w:tblLook w:val="04A0" w:firstRow="1" w:lastRow="0" w:firstColumn="1" w:lastColumn="0" w:noHBand="0" w:noVBand="1"/>
      </w:tblPr>
      <w:tblGrid>
        <w:gridCol w:w="1413"/>
        <w:gridCol w:w="3118"/>
        <w:gridCol w:w="4650"/>
      </w:tblGrid>
      <w:tr w:rsidR="002876B5" w:rsidRPr="00097B2B" w14:paraId="465546C2" w14:textId="77777777" w:rsidTr="00797C25">
        <w:trPr>
          <w:trHeight w:val="269"/>
        </w:trPr>
        <w:tc>
          <w:tcPr>
            <w:tcW w:w="1413" w:type="dxa"/>
            <w:shd w:val="clear" w:color="auto" w:fill="D9D9D9" w:themeFill="background1" w:themeFillShade="D9"/>
          </w:tcPr>
          <w:p w14:paraId="7249796A" w14:textId="77777777" w:rsidR="002876B5" w:rsidRPr="00097B2B" w:rsidRDefault="002876B5" w:rsidP="007D2201">
            <w:pPr>
              <w:spacing w:line="276" w:lineRule="auto"/>
              <w:rPr>
                <w:rFonts w:eastAsia="Times New Roman" w:cs="Arial"/>
                <w:lang w:eastAsia="de-DE"/>
              </w:rPr>
            </w:pPr>
            <w:r w:rsidRPr="00097B2B">
              <w:rPr>
                <w:rFonts w:eastAsia="Times New Roman" w:cs="Arial"/>
                <w:lang w:eastAsia="de-DE"/>
              </w:rPr>
              <w:t>Extrant</w:t>
            </w:r>
          </w:p>
        </w:tc>
        <w:tc>
          <w:tcPr>
            <w:tcW w:w="3118" w:type="dxa"/>
            <w:shd w:val="clear" w:color="auto" w:fill="D9D9D9" w:themeFill="background1" w:themeFillShade="D9"/>
          </w:tcPr>
          <w:p w14:paraId="07C3D910" w14:textId="77777777" w:rsidR="002876B5" w:rsidRPr="00097B2B" w:rsidRDefault="002876B5" w:rsidP="007D2201">
            <w:pPr>
              <w:spacing w:line="276" w:lineRule="auto"/>
              <w:rPr>
                <w:rFonts w:eastAsia="Times New Roman" w:cs="Arial"/>
                <w:lang w:eastAsia="de-DE"/>
              </w:rPr>
            </w:pPr>
            <w:r w:rsidRPr="00097B2B">
              <w:rPr>
                <w:rFonts w:eastAsia="Times New Roman" w:cs="Arial"/>
                <w:lang w:eastAsia="de-DE"/>
              </w:rPr>
              <w:t>Indicateurs</w:t>
            </w:r>
          </w:p>
        </w:tc>
        <w:tc>
          <w:tcPr>
            <w:tcW w:w="4650" w:type="dxa"/>
            <w:shd w:val="clear" w:color="auto" w:fill="D9D9D9" w:themeFill="background1" w:themeFillShade="D9"/>
          </w:tcPr>
          <w:p w14:paraId="7F6AFC12" w14:textId="77777777" w:rsidR="002876B5" w:rsidRPr="00097B2B" w:rsidRDefault="002876B5" w:rsidP="007D2201">
            <w:pPr>
              <w:spacing w:line="276" w:lineRule="auto"/>
              <w:rPr>
                <w:rFonts w:eastAsia="Times New Roman" w:cs="Arial"/>
                <w:lang w:eastAsia="de-DE"/>
              </w:rPr>
            </w:pPr>
            <w:r w:rsidRPr="00097B2B">
              <w:rPr>
                <w:rFonts w:eastAsia="Times New Roman" w:cs="Arial"/>
                <w:lang w:eastAsia="de-DE"/>
              </w:rPr>
              <w:t>Activités principales</w:t>
            </w:r>
          </w:p>
        </w:tc>
      </w:tr>
      <w:tr w:rsidR="002876B5" w:rsidRPr="00097B2B" w14:paraId="357E3F6A" w14:textId="77777777" w:rsidTr="00797C25">
        <w:tc>
          <w:tcPr>
            <w:tcW w:w="1413" w:type="dxa"/>
          </w:tcPr>
          <w:p w14:paraId="50886302" w14:textId="77777777" w:rsidR="002876B5" w:rsidRPr="00097B2B" w:rsidRDefault="002876B5" w:rsidP="00245147">
            <w:pPr>
              <w:autoSpaceDE w:val="0"/>
              <w:autoSpaceDN w:val="0"/>
              <w:adjustRightInd w:val="0"/>
              <w:spacing w:after="0" w:line="276" w:lineRule="auto"/>
              <w:rPr>
                <w:rFonts w:eastAsia="Times New Roman" w:cs="Arial"/>
                <w:sz w:val="20"/>
                <w:szCs w:val="20"/>
                <w:lang w:eastAsia="de-DE"/>
              </w:rPr>
            </w:pPr>
            <w:r w:rsidRPr="00097B2B">
              <w:rPr>
                <w:rFonts w:eastAsia="Times New Roman" w:cs="Arial"/>
                <w:b/>
                <w:bCs/>
                <w:sz w:val="20"/>
                <w:szCs w:val="20"/>
                <w:lang w:eastAsia="de-DE"/>
              </w:rPr>
              <w:t xml:space="preserve">A </w:t>
            </w:r>
            <w:r w:rsidR="00245147" w:rsidRPr="00097B2B">
              <w:rPr>
                <w:rFonts w:eastAsia="Times New Roman" w:cs="Arial"/>
                <w:bCs/>
                <w:sz w:val="20"/>
                <w:szCs w:val="20"/>
                <w:lang w:eastAsia="de-DE"/>
              </w:rPr>
              <w:t>Les conditions cadre liées à la conservation des forêts et l’utilisation durable de la biodiversité et</w:t>
            </w:r>
            <w:r w:rsidR="00156619" w:rsidRPr="00097B2B">
              <w:rPr>
                <w:rFonts w:eastAsia="Times New Roman" w:cs="Arial"/>
                <w:bCs/>
                <w:sz w:val="20"/>
                <w:szCs w:val="20"/>
                <w:lang w:eastAsia="de-DE"/>
              </w:rPr>
              <w:t xml:space="preserve"> des</w:t>
            </w:r>
            <w:r w:rsidR="00245147" w:rsidRPr="00097B2B">
              <w:rPr>
                <w:rFonts w:eastAsia="Times New Roman" w:cs="Arial"/>
                <w:bCs/>
                <w:sz w:val="20"/>
                <w:szCs w:val="20"/>
                <w:lang w:eastAsia="de-DE"/>
              </w:rPr>
              <w:t xml:space="preserve"> </w:t>
            </w:r>
            <w:r w:rsidR="00156619" w:rsidRPr="00097B2B">
              <w:rPr>
                <w:rFonts w:cs="Arial"/>
                <w:sz w:val="20"/>
                <w:szCs w:val="20"/>
              </w:rPr>
              <w:t>ressources agricoles, forestières et pastorales</w:t>
            </w:r>
            <w:r w:rsidR="00156619" w:rsidRPr="00097B2B">
              <w:rPr>
                <w:rFonts w:eastAsia="Times New Roman" w:cs="Arial"/>
                <w:bCs/>
                <w:sz w:val="20"/>
                <w:szCs w:val="20"/>
                <w:lang w:eastAsia="de-DE"/>
              </w:rPr>
              <w:t xml:space="preserve"> </w:t>
            </w:r>
            <w:r w:rsidR="00245147" w:rsidRPr="00097B2B">
              <w:rPr>
                <w:rFonts w:eastAsia="Times New Roman" w:cs="Arial"/>
                <w:bCs/>
                <w:sz w:val="20"/>
                <w:szCs w:val="20"/>
                <w:lang w:eastAsia="de-DE"/>
              </w:rPr>
              <w:t>sont améliorées</w:t>
            </w:r>
          </w:p>
        </w:tc>
        <w:tc>
          <w:tcPr>
            <w:tcW w:w="3118" w:type="dxa"/>
          </w:tcPr>
          <w:p w14:paraId="1B4B1819" w14:textId="77777777" w:rsidR="002876B5" w:rsidRPr="00097B2B" w:rsidRDefault="002876B5" w:rsidP="007D2201">
            <w:pPr>
              <w:autoSpaceDE w:val="0"/>
              <w:autoSpaceDN w:val="0"/>
              <w:adjustRightInd w:val="0"/>
              <w:spacing w:beforeLines="20" w:before="48" w:afterLines="20" w:after="48" w:line="276" w:lineRule="auto"/>
              <w:rPr>
                <w:rFonts w:cs="Arial"/>
                <w:sz w:val="20"/>
                <w:szCs w:val="20"/>
              </w:rPr>
            </w:pPr>
            <w:r w:rsidRPr="00097B2B">
              <w:rPr>
                <w:rFonts w:cs="Arial"/>
                <w:b/>
                <w:bCs/>
                <w:sz w:val="20"/>
                <w:szCs w:val="20"/>
              </w:rPr>
              <w:t xml:space="preserve">A 1 </w:t>
            </w:r>
            <w:r w:rsidR="00245147" w:rsidRPr="00097B2B">
              <w:rPr>
                <w:rFonts w:cs="Arial"/>
                <w:sz w:val="20"/>
                <w:szCs w:val="20"/>
              </w:rPr>
              <w:t>Un plan d’action pour le Maniema émanant d’une politique forestière nationale a été validé par les autorités compétentes de la province</w:t>
            </w:r>
          </w:p>
          <w:p w14:paraId="2AE83ECA" w14:textId="77777777" w:rsidR="002876B5" w:rsidRPr="00097B2B" w:rsidRDefault="002876B5" w:rsidP="007D2201">
            <w:pPr>
              <w:autoSpaceDE w:val="0"/>
              <w:autoSpaceDN w:val="0"/>
              <w:adjustRightInd w:val="0"/>
              <w:spacing w:beforeLines="20" w:before="48" w:afterLines="20" w:after="48" w:line="276" w:lineRule="auto"/>
              <w:rPr>
                <w:rFonts w:cs="Arial"/>
                <w:sz w:val="20"/>
                <w:szCs w:val="20"/>
              </w:rPr>
            </w:pPr>
            <w:r w:rsidRPr="00097B2B">
              <w:rPr>
                <w:rFonts w:cs="Arial"/>
                <w:b/>
                <w:bCs/>
                <w:sz w:val="20"/>
                <w:szCs w:val="20"/>
              </w:rPr>
              <w:t xml:space="preserve">A 2 </w:t>
            </w:r>
            <w:r w:rsidR="00245147" w:rsidRPr="00097B2B">
              <w:rPr>
                <w:rFonts w:cs="Arial"/>
                <w:sz w:val="20"/>
                <w:szCs w:val="20"/>
              </w:rPr>
              <w:t>Le premier rapport annuel de la mise en œuvre du plan d’action de la stratégie pour la gestion durable du bois énergie au Maniema est disponible</w:t>
            </w:r>
          </w:p>
          <w:p w14:paraId="2ABD9EB4" w14:textId="77777777" w:rsidR="002876B5" w:rsidRPr="00097B2B" w:rsidRDefault="002876B5" w:rsidP="007D2201">
            <w:pPr>
              <w:autoSpaceDE w:val="0"/>
              <w:autoSpaceDN w:val="0"/>
              <w:adjustRightInd w:val="0"/>
              <w:spacing w:beforeLines="20" w:before="48" w:afterLines="20" w:after="48" w:line="276" w:lineRule="auto"/>
              <w:rPr>
                <w:rFonts w:cs="Arial"/>
                <w:b/>
                <w:bCs/>
                <w:sz w:val="20"/>
                <w:szCs w:val="20"/>
              </w:rPr>
            </w:pPr>
            <w:r w:rsidRPr="00097B2B">
              <w:rPr>
                <w:rFonts w:cs="Arial"/>
                <w:b/>
                <w:bCs/>
                <w:sz w:val="20"/>
                <w:szCs w:val="20"/>
              </w:rPr>
              <w:t xml:space="preserve">A 3 </w:t>
            </w:r>
            <w:r w:rsidR="00245147" w:rsidRPr="00097B2B">
              <w:rPr>
                <w:rFonts w:cs="Arial"/>
                <w:sz w:val="20"/>
                <w:szCs w:val="20"/>
              </w:rPr>
              <w:t>La surveillance forestière provinciale met à disposition une documentation annuelle actualisée concernant le développement de la couverture végétale</w:t>
            </w:r>
          </w:p>
          <w:p w14:paraId="477E38A1" w14:textId="666FC35B" w:rsidR="002876B5" w:rsidRPr="00097B2B" w:rsidRDefault="002876B5" w:rsidP="007D2201">
            <w:pPr>
              <w:autoSpaceDE w:val="0"/>
              <w:autoSpaceDN w:val="0"/>
              <w:adjustRightInd w:val="0"/>
              <w:spacing w:beforeLines="20" w:before="48" w:afterLines="20" w:after="48" w:line="276" w:lineRule="auto"/>
              <w:rPr>
                <w:rFonts w:cs="Arial"/>
                <w:sz w:val="20"/>
                <w:szCs w:val="20"/>
              </w:rPr>
            </w:pPr>
            <w:r w:rsidRPr="00097B2B">
              <w:rPr>
                <w:rFonts w:cs="Arial"/>
                <w:b/>
                <w:bCs/>
                <w:sz w:val="20"/>
                <w:szCs w:val="20"/>
              </w:rPr>
              <w:t xml:space="preserve">A 4 </w:t>
            </w:r>
            <w:r w:rsidR="00245147" w:rsidRPr="00097B2B">
              <w:rPr>
                <w:rFonts w:cs="Arial"/>
                <w:sz w:val="20"/>
                <w:szCs w:val="20"/>
              </w:rPr>
              <w:t>Les résultats d’un zonage forestier</w:t>
            </w:r>
            <w:r w:rsidR="00B43A2B">
              <w:rPr>
                <w:rFonts w:cs="Arial"/>
                <w:sz w:val="20"/>
                <w:szCs w:val="20"/>
              </w:rPr>
              <w:t xml:space="preserve"> et du SPAT</w:t>
            </w:r>
            <w:r w:rsidR="00245147" w:rsidRPr="00097B2B">
              <w:rPr>
                <w:rFonts w:cs="Arial"/>
                <w:sz w:val="20"/>
                <w:szCs w:val="20"/>
              </w:rPr>
              <w:t xml:space="preserve"> sont pris en compte dans 12 processus de planification provinciale (planification au développement, AT et autres) et locale (PDL et autres).</w:t>
            </w:r>
          </w:p>
        </w:tc>
        <w:tc>
          <w:tcPr>
            <w:tcW w:w="4650" w:type="dxa"/>
          </w:tcPr>
          <w:p w14:paraId="504F5F24" w14:textId="77777777" w:rsidR="00AB473E" w:rsidRPr="00097B2B" w:rsidRDefault="00AB473E" w:rsidP="00AB473E">
            <w:pPr>
              <w:pStyle w:val="Text"/>
              <w:spacing w:after="0" w:line="276" w:lineRule="auto"/>
              <w:rPr>
                <w:rFonts w:eastAsia="Times New Roman"/>
                <w:color w:val="auto"/>
                <w:sz w:val="20"/>
                <w:szCs w:val="20"/>
                <w:lang w:val="fr-FR" w:eastAsia="de-DE"/>
              </w:rPr>
            </w:pPr>
            <w:r w:rsidRPr="00097B2B">
              <w:rPr>
                <w:rFonts w:eastAsia="Times New Roman"/>
                <w:color w:val="auto"/>
                <w:sz w:val="20"/>
                <w:szCs w:val="20"/>
                <w:lang w:val="fr-FR" w:eastAsia="de-DE"/>
              </w:rPr>
              <w:t>1. Décliner une politique forestière au niveau de la province sur la base d’une étude sur le moteur de déforestation</w:t>
            </w:r>
            <w:r w:rsidR="005A2BDD">
              <w:rPr>
                <w:rFonts w:eastAsia="Times New Roman"/>
                <w:color w:val="auto"/>
                <w:sz w:val="20"/>
                <w:szCs w:val="20"/>
                <w:lang w:val="fr-FR" w:eastAsia="de-DE"/>
              </w:rPr>
              <w:t xml:space="preserve"> </w:t>
            </w:r>
            <w:r w:rsidR="005A2BDD" w:rsidRPr="00DF4DB8">
              <w:rPr>
                <w:rFonts w:eastAsia="Times New Roman"/>
                <w:b/>
                <w:color w:val="auto"/>
                <w:sz w:val="20"/>
                <w:szCs w:val="20"/>
                <w:lang w:val="fr-FR" w:eastAsia="de-DE"/>
              </w:rPr>
              <w:t>(A1)</w:t>
            </w:r>
          </w:p>
          <w:p w14:paraId="1001BC13" w14:textId="77777777" w:rsidR="00AB473E" w:rsidRPr="00097B2B" w:rsidRDefault="00AB473E" w:rsidP="00AB473E">
            <w:pPr>
              <w:pStyle w:val="Text"/>
              <w:spacing w:after="0" w:line="276" w:lineRule="auto"/>
              <w:rPr>
                <w:rFonts w:eastAsia="Times New Roman"/>
                <w:color w:val="auto"/>
                <w:sz w:val="20"/>
                <w:szCs w:val="20"/>
                <w:lang w:val="fr-FR" w:eastAsia="de-DE"/>
              </w:rPr>
            </w:pPr>
            <w:r w:rsidRPr="00097B2B">
              <w:rPr>
                <w:rFonts w:eastAsia="Times New Roman"/>
                <w:color w:val="auto"/>
                <w:sz w:val="20"/>
                <w:szCs w:val="20"/>
                <w:lang w:val="fr-FR" w:eastAsia="de-DE"/>
              </w:rPr>
              <w:t>2. Conseiller et former les partenaires sur l'intégration des questions de genre et des droits humains dans les politiques, stratégies, approches, processus et instruments au niveau provincial.</w:t>
            </w:r>
          </w:p>
          <w:p w14:paraId="2D98F022" w14:textId="3DF73CBA" w:rsidR="00AB473E" w:rsidRPr="00097B2B" w:rsidRDefault="00AB473E" w:rsidP="00AB473E">
            <w:pPr>
              <w:pStyle w:val="Text"/>
              <w:spacing w:after="0" w:line="276" w:lineRule="auto"/>
              <w:rPr>
                <w:rFonts w:eastAsia="Times New Roman"/>
                <w:color w:val="auto"/>
                <w:sz w:val="20"/>
                <w:szCs w:val="20"/>
                <w:lang w:val="fr-FR" w:eastAsia="de-DE"/>
              </w:rPr>
            </w:pPr>
            <w:r w:rsidRPr="00097B2B">
              <w:rPr>
                <w:rFonts w:eastAsia="Times New Roman"/>
                <w:color w:val="auto"/>
                <w:sz w:val="20"/>
                <w:szCs w:val="20"/>
                <w:lang w:val="fr-FR" w:eastAsia="de-DE"/>
              </w:rPr>
              <w:t>3. Réaliser le</w:t>
            </w:r>
            <w:r w:rsidR="003C279C" w:rsidRPr="003C279C">
              <w:rPr>
                <w:lang w:val="fr-FR"/>
              </w:rPr>
              <w:t xml:space="preserve"> </w:t>
            </w:r>
            <w:r w:rsidR="003C279C" w:rsidRPr="003C279C">
              <w:rPr>
                <w:rFonts w:eastAsia="Times New Roman"/>
                <w:color w:val="auto"/>
                <w:sz w:val="20"/>
                <w:szCs w:val="20"/>
                <w:lang w:val="fr-FR" w:eastAsia="de-DE"/>
              </w:rPr>
              <w:t>Schéma Provincial d’Aménagement</w:t>
            </w:r>
            <w:r w:rsidR="003C279C">
              <w:rPr>
                <w:rFonts w:eastAsia="Times New Roman"/>
                <w:color w:val="auto"/>
                <w:sz w:val="20"/>
                <w:szCs w:val="20"/>
                <w:lang w:val="fr-FR" w:eastAsia="de-DE"/>
              </w:rPr>
              <w:t xml:space="preserve"> et</w:t>
            </w:r>
            <w:r w:rsidRPr="00097B2B">
              <w:rPr>
                <w:rFonts w:eastAsia="Times New Roman"/>
                <w:color w:val="auto"/>
                <w:sz w:val="20"/>
                <w:szCs w:val="20"/>
                <w:lang w:val="fr-FR" w:eastAsia="de-DE"/>
              </w:rPr>
              <w:t xml:space="preserve"> (macro)zonage </w:t>
            </w:r>
            <w:r w:rsidR="003C279C">
              <w:rPr>
                <w:rFonts w:eastAsia="Times New Roman"/>
                <w:color w:val="auto"/>
                <w:sz w:val="20"/>
                <w:szCs w:val="20"/>
                <w:lang w:val="fr-FR" w:eastAsia="de-DE"/>
              </w:rPr>
              <w:t>ainsi que</w:t>
            </w:r>
            <w:r w:rsidRPr="00097B2B">
              <w:rPr>
                <w:rFonts w:eastAsia="Times New Roman"/>
                <w:color w:val="auto"/>
                <w:sz w:val="20"/>
                <w:szCs w:val="20"/>
                <w:lang w:val="fr-FR" w:eastAsia="de-DE"/>
              </w:rPr>
              <w:t xml:space="preserve"> la cartographie des espaces forestiers des régions d’intervention</w:t>
            </w:r>
            <w:r w:rsidR="00B4201C">
              <w:rPr>
                <w:rFonts w:eastAsia="Times New Roman"/>
                <w:color w:val="auto"/>
                <w:sz w:val="20"/>
                <w:szCs w:val="20"/>
                <w:lang w:val="fr-FR" w:eastAsia="de-DE"/>
              </w:rPr>
              <w:t xml:space="preserve"> </w:t>
            </w:r>
            <w:r w:rsidR="003C279C" w:rsidRPr="003C279C">
              <w:rPr>
                <w:rFonts w:eastAsia="Times New Roman"/>
                <w:b/>
                <w:color w:val="auto"/>
                <w:sz w:val="20"/>
                <w:szCs w:val="20"/>
                <w:lang w:val="fr-FR" w:eastAsia="de-DE"/>
              </w:rPr>
              <w:t>(A4)</w:t>
            </w:r>
          </w:p>
          <w:p w14:paraId="5F4109EA" w14:textId="77777777" w:rsidR="00AB473E" w:rsidRPr="00097B2B" w:rsidRDefault="00AB473E" w:rsidP="00AB473E">
            <w:pPr>
              <w:pStyle w:val="Text"/>
              <w:spacing w:after="0" w:line="276" w:lineRule="auto"/>
              <w:rPr>
                <w:rFonts w:eastAsia="Times New Roman"/>
                <w:color w:val="auto"/>
                <w:sz w:val="20"/>
                <w:szCs w:val="20"/>
                <w:lang w:val="fr-FR" w:eastAsia="de-DE"/>
              </w:rPr>
            </w:pPr>
            <w:r w:rsidRPr="00097B2B">
              <w:rPr>
                <w:rFonts w:eastAsia="Times New Roman"/>
                <w:color w:val="auto"/>
                <w:sz w:val="20"/>
                <w:szCs w:val="20"/>
                <w:lang w:val="fr-FR" w:eastAsia="de-DE"/>
              </w:rPr>
              <w:t xml:space="preserve">4. Définition d’une stratégie d’énergie bois au niveau de la province </w:t>
            </w:r>
            <w:r w:rsidR="00B4201C" w:rsidRPr="00B4201C">
              <w:rPr>
                <w:rFonts w:eastAsia="Times New Roman"/>
                <w:b/>
                <w:color w:val="auto"/>
                <w:sz w:val="20"/>
                <w:szCs w:val="20"/>
                <w:lang w:val="fr-FR" w:eastAsia="de-DE"/>
              </w:rPr>
              <w:t>(A2)</w:t>
            </w:r>
            <w:r w:rsidRPr="00097B2B">
              <w:rPr>
                <w:rFonts w:eastAsia="Times New Roman"/>
                <w:color w:val="auto"/>
                <w:sz w:val="20"/>
                <w:szCs w:val="20"/>
                <w:lang w:val="fr-FR" w:eastAsia="de-DE"/>
              </w:rPr>
              <w:t xml:space="preserve"> </w:t>
            </w:r>
          </w:p>
          <w:p w14:paraId="5D262D5F" w14:textId="307B0B8A" w:rsidR="00AB473E" w:rsidRDefault="00AB473E" w:rsidP="00AB473E">
            <w:pPr>
              <w:pStyle w:val="Text"/>
              <w:spacing w:after="0" w:line="276" w:lineRule="auto"/>
              <w:rPr>
                <w:rFonts w:eastAsia="Times New Roman"/>
                <w:b/>
                <w:color w:val="auto"/>
                <w:sz w:val="20"/>
                <w:szCs w:val="20"/>
                <w:lang w:val="fr-FR" w:eastAsia="de-DE"/>
              </w:rPr>
            </w:pPr>
            <w:r w:rsidRPr="00097B2B">
              <w:rPr>
                <w:rFonts w:eastAsia="Times New Roman"/>
                <w:color w:val="auto"/>
                <w:sz w:val="20"/>
                <w:szCs w:val="20"/>
                <w:lang w:val="fr-FR" w:eastAsia="de-DE"/>
              </w:rPr>
              <w:t xml:space="preserve">5. Renforcer les capacités techniques (y inclus le bio-monitoring et la surveillance forestière), de </w:t>
            </w:r>
            <w:r w:rsidR="0077559D" w:rsidRPr="00097B2B">
              <w:rPr>
                <w:rFonts w:eastAsia="Times New Roman"/>
                <w:color w:val="auto"/>
                <w:sz w:val="20"/>
                <w:szCs w:val="20"/>
                <w:lang w:val="fr-FR" w:eastAsia="de-DE"/>
              </w:rPr>
              <w:t>processus</w:t>
            </w:r>
            <w:r w:rsidRPr="00097B2B">
              <w:rPr>
                <w:rFonts w:eastAsia="Times New Roman"/>
                <w:color w:val="auto"/>
                <w:sz w:val="20"/>
                <w:szCs w:val="20"/>
                <w:lang w:val="fr-FR" w:eastAsia="de-DE"/>
              </w:rPr>
              <w:t xml:space="preserve"> et de coopération des structures d’appui </w:t>
            </w:r>
            <w:r w:rsidR="00B4201C" w:rsidRPr="00B4201C">
              <w:rPr>
                <w:rFonts w:eastAsia="Times New Roman"/>
                <w:b/>
                <w:color w:val="auto"/>
                <w:sz w:val="20"/>
                <w:szCs w:val="20"/>
                <w:lang w:val="fr-FR" w:eastAsia="de-DE"/>
              </w:rPr>
              <w:t>(A3)</w:t>
            </w:r>
          </w:p>
          <w:p w14:paraId="7B766A32" w14:textId="18ADC99A" w:rsidR="003C279C" w:rsidRPr="00097B2B" w:rsidRDefault="003C279C" w:rsidP="00AB473E">
            <w:pPr>
              <w:pStyle w:val="Text"/>
              <w:spacing w:after="0" w:line="276" w:lineRule="auto"/>
              <w:rPr>
                <w:rFonts w:eastAsia="Times New Roman"/>
                <w:color w:val="auto"/>
                <w:sz w:val="20"/>
                <w:szCs w:val="20"/>
                <w:lang w:val="fr-FR" w:eastAsia="de-DE"/>
              </w:rPr>
            </w:pPr>
            <w:r>
              <w:rPr>
                <w:rFonts w:eastAsia="Times New Roman"/>
                <w:color w:val="auto"/>
                <w:sz w:val="20"/>
                <w:szCs w:val="20"/>
                <w:lang w:val="fr-FR" w:eastAsia="de-DE"/>
              </w:rPr>
              <w:t>6</w:t>
            </w:r>
          </w:p>
          <w:p w14:paraId="1CA78DC6" w14:textId="77777777" w:rsidR="00AB473E" w:rsidRPr="00097B2B" w:rsidRDefault="00AB473E" w:rsidP="00AB473E">
            <w:pPr>
              <w:pStyle w:val="Text"/>
              <w:spacing w:after="0" w:line="276" w:lineRule="auto"/>
              <w:rPr>
                <w:rFonts w:eastAsia="Times New Roman"/>
                <w:color w:val="auto"/>
                <w:sz w:val="20"/>
                <w:szCs w:val="20"/>
                <w:lang w:val="fr-FR" w:eastAsia="de-DE"/>
              </w:rPr>
            </w:pPr>
            <w:r w:rsidRPr="00097B2B">
              <w:rPr>
                <w:rFonts w:eastAsia="Times New Roman"/>
                <w:color w:val="auto"/>
                <w:sz w:val="20"/>
                <w:szCs w:val="20"/>
                <w:lang w:val="fr-FR" w:eastAsia="de-DE"/>
              </w:rPr>
              <w:t>6. Créer les conditions physiques et d’équipement pour coordonner la gestion durable des ressources agr</w:t>
            </w:r>
            <w:r w:rsidR="007A566B" w:rsidRPr="00097B2B">
              <w:rPr>
                <w:rFonts w:eastAsia="Times New Roman"/>
                <w:color w:val="auto"/>
                <w:sz w:val="20"/>
                <w:szCs w:val="20"/>
                <w:lang w:val="fr-FR" w:eastAsia="de-DE"/>
              </w:rPr>
              <w:t>icoles, forestières et pastorales</w:t>
            </w:r>
          </w:p>
          <w:p w14:paraId="62F6ACDC" w14:textId="77777777" w:rsidR="00AB473E" w:rsidRPr="00097B2B" w:rsidRDefault="00AB473E" w:rsidP="00AB473E">
            <w:pPr>
              <w:pStyle w:val="Text"/>
              <w:spacing w:after="0" w:line="276" w:lineRule="auto"/>
              <w:rPr>
                <w:rFonts w:eastAsia="Times New Roman"/>
                <w:color w:val="auto"/>
                <w:sz w:val="20"/>
                <w:szCs w:val="20"/>
                <w:lang w:val="fr-FR" w:eastAsia="de-DE"/>
              </w:rPr>
            </w:pPr>
            <w:r w:rsidRPr="00097B2B">
              <w:rPr>
                <w:rFonts w:eastAsia="Times New Roman"/>
                <w:color w:val="auto"/>
                <w:sz w:val="20"/>
                <w:szCs w:val="20"/>
                <w:lang w:val="fr-FR" w:eastAsia="de-DE"/>
              </w:rPr>
              <w:t>7. Accompagner le processus d’aménagement du territoire au niveau provincial</w:t>
            </w:r>
          </w:p>
          <w:p w14:paraId="2C525C26" w14:textId="77777777" w:rsidR="00AB473E" w:rsidRPr="00097B2B" w:rsidRDefault="00AB473E" w:rsidP="00AB473E">
            <w:pPr>
              <w:pStyle w:val="Text"/>
              <w:spacing w:after="0" w:line="276" w:lineRule="auto"/>
              <w:rPr>
                <w:rFonts w:eastAsia="Times New Roman"/>
                <w:color w:val="auto"/>
                <w:sz w:val="20"/>
                <w:szCs w:val="20"/>
                <w:lang w:val="fr-FR" w:eastAsia="de-DE"/>
              </w:rPr>
            </w:pPr>
            <w:r w:rsidRPr="00097B2B">
              <w:rPr>
                <w:rFonts w:eastAsia="Times New Roman"/>
                <w:color w:val="auto"/>
                <w:sz w:val="20"/>
                <w:szCs w:val="20"/>
                <w:lang w:val="fr-FR" w:eastAsia="de-DE"/>
              </w:rPr>
              <w:t>8. Mener des études diagnostiques sur les aspects socio-économiques, dynamique de changement d’utilisation des terres, couvert des sols, l’état des lieux de la situation foncière dans les zones d’intervention etc.</w:t>
            </w:r>
          </w:p>
          <w:p w14:paraId="6EA5EAAE" w14:textId="77777777" w:rsidR="00AB473E" w:rsidRPr="00097B2B" w:rsidRDefault="00AB473E" w:rsidP="00AB473E">
            <w:pPr>
              <w:pStyle w:val="Text"/>
              <w:spacing w:after="0" w:line="276" w:lineRule="auto"/>
              <w:rPr>
                <w:rFonts w:eastAsia="Times New Roman"/>
                <w:color w:val="auto"/>
                <w:sz w:val="20"/>
                <w:szCs w:val="20"/>
                <w:lang w:val="fr-FR" w:eastAsia="de-DE"/>
              </w:rPr>
            </w:pPr>
            <w:r w:rsidRPr="00140267">
              <w:rPr>
                <w:rFonts w:eastAsia="Times New Roman"/>
                <w:color w:val="auto"/>
                <w:sz w:val="20"/>
                <w:szCs w:val="20"/>
                <w:highlight w:val="yellow"/>
                <w:lang w:val="fr-FR" w:eastAsia="de-DE"/>
              </w:rPr>
              <w:lastRenderedPageBreak/>
              <w:t xml:space="preserve">9. </w:t>
            </w:r>
            <w:r w:rsidR="00323011" w:rsidRPr="00140267">
              <w:rPr>
                <w:rFonts w:eastAsia="Times New Roman"/>
                <w:color w:val="auto"/>
                <w:sz w:val="20"/>
                <w:szCs w:val="20"/>
                <w:highlight w:val="yellow"/>
                <w:lang w:val="fr-FR" w:eastAsia="de-DE"/>
              </w:rPr>
              <w:t xml:space="preserve">Supporter et </w:t>
            </w:r>
            <w:r w:rsidRPr="00140267">
              <w:rPr>
                <w:rFonts w:eastAsia="Times New Roman"/>
                <w:color w:val="auto"/>
                <w:sz w:val="20"/>
                <w:szCs w:val="20"/>
                <w:highlight w:val="yellow"/>
                <w:lang w:val="fr-FR" w:eastAsia="de-DE"/>
              </w:rPr>
              <w:t>Accompagner les initiatives locales de préservation des forêts par les mécanismes d’incitation (p. ex. le paiement des services environnementaux (PSE))</w:t>
            </w:r>
          </w:p>
          <w:p w14:paraId="6E28FCFC" w14:textId="77777777" w:rsidR="002876B5" w:rsidRPr="00097B2B" w:rsidRDefault="00AB473E" w:rsidP="00AB473E">
            <w:pPr>
              <w:autoSpaceDE w:val="0"/>
              <w:autoSpaceDN w:val="0"/>
              <w:adjustRightInd w:val="0"/>
              <w:spacing w:after="0" w:line="276" w:lineRule="auto"/>
              <w:rPr>
                <w:rFonts w:eastAsia="Times New Roman" w:cs="Arial"/>
                <w:sz w:val="20"/>
                <w:szCs w:val="20"/>
                <w:lang w:eastAsia="de-DE"/>
              </w:rPr>
            </w:pPr>
            <w:r w:rsidRPr="00097B2B">
              <w:rPr>
                <w:rFonts w:eastAsia="Times New Roman"/>
                <w:sz w:val="20"/>
                <w:szCs w:val="20"/>
                <w:lang w:eastAsia="de-DE"/>
              </w:rPr>
              <w:t>10. Accompagner la sensibilisation des communautés locales sur des thématiques du projet</w:t>
            </w:r>
          </w:p>
        </w:tc>
      </w:tr>
      <w:tr w:rsidR="0076768D" w:rsidRPr="00097B2B" w14:paraId="5ACDE682" w14:textId="77777777" w:rsidTr="00797C25">
        <w:tc>
          <w:tcPr>
            <w:tcW w:w="1413" w:type="dxa"/>
          </w:tcPr>
          <w:p w14:paraId="4753A6B1" w14:textId="77777777" w:rsidR="0076768D" w:rsidRPr="00097B2B" w:rsidRDefault="0076768D" w:rsidP="007D2201">
            <w:pPr>
              <w:autoSpaceDE w:val="0"/>
              <w:autoSpaceDN w:val="0"/>
              <w:adjustRightInd w:val="0"/>
              <w:spacing w:after="0" w:line="276" w:lineRule="auto"/>
              <w:rPr>
                <w:rFonts w:eastAsia="Times New Roman" w:cs="Arial"/>
                <w:sz w:val="20"/>
                <w:szCs w:val="20"/>
                <w:lang w:eastAsia="de-DE"/>
              </w:rPr>
            </w:pPr>
            <w:r w:rsidRPr="00097B2B">
              <w:rPr>
                <w:rFonts w:eastAsia="Times New Roman" w:cs="Arial"/>
                <w:b/>
                <w:bCs/>
                <w:sz w:val="20"/>
                <w:szCs w:val="20"/>
                <w:lang w:eastAsia="de-DE"/>
              </w:rPr>
              <w:lastRenderedPageBreak/>
              <w:t xml:space="preserve">B </w:t>
            </w:r>
            <w:r w:rsidRPr="00097B2B">
              <w:rPr>
                <w:rFonts w:eastAsia="Times New Roman" w:cs="Arial"/>
                <w:bCs/>
                <w:sz w:val="20"/>
                <w:szCs w:val="20"/>
                <w:lang w:eastAsia="de-DE"/>
              </w:rPr>
              <w:t>Les processus de gouvernance locale sont améliorés.</w:t>
            </w:r>
            <w:r w:rsidRPr="00097B2B">
              <w:rPr>
                <w:rFonts w:eastAsia="Times New Roman" w:cs="Arial"/>
                <w:b/>
                <w:bCs/>
                <w:sz w:val="20"/>
                <w:szCs w:val="20"/>
                <w:lang w:eastAsia="de-DE"/>
              </w:rPr>
              <w:t xml:space="preserve"> </w:t>
            </w:r>
          </w:p>
        </w:tc>
        <w:tc>
          <w:tcPr>
            <w:tcW w:w="3118" w:type="dxa"/>
          </w:tcPr>
          <w:p w14:paraId="6F2E9E54" w14:textId="77777777" w:rsidR="0076768D" w:rsidRPr="00097B2B" w:rsidRDefault="0076768D" w:rsidP="007D2201">
            <w:pPr>
              <w:autoSpaceDE w:val="0"/>
              <w:autoSpaceDN w:val="0"/>
              <w:adjustRightInd w:val="0"/>
              <w:spacing w:beforeLines="20" w:before="48" w:afterLines="20" w:after="48" w:line="276" w:lineRule="auto"/>
              <w:rPr>
                <w:rFonts w:cs="Arial"/>
                <w:b/>
                <w:bCs/>
                <w:sz w:val="20"/>
                <w:szCs w:val="20"/>
              </w:rPr>
            </w:pPr>
            <w:r w:rsidRPr="00097B2B">
              <w:rPr>
                <w:rFonts w:cs="Arial"/>
                <w:b/>
                <w:bCs/>
                <w:sz w:val="20"/>
                <w:szCs w:val="20"/>
              </w:rPr>
              <w:t xml:space="preserve">B 1 </w:t>
            </w:r>
            <w:r w:rsidR="00F462F7" w:rsidRPr="00097B2B">
              <w:rPr>
                <w:rFonts w:cs="Arial"/>
                <w:sz w:val="20"/>
                <w:szCs w:val="20"/>
              </w:rPr>
              <w:t xml:space="preserve">Le nombre d'acteurs institutionnels qui soumettent des propositions dans le contexte des processus de gouvernance locale participative (processus de dialogue, mécanismes de résolution des plaintes et conflits, protocoles d’accord de gestion, comités de développement local et de conservation de la nature, conseils agricoles </w:t>
            </w:r>
            <w:r w:rsidR="00700984" w:rsidRPr="00097B2B">
              <w:rPr>
                <w:rFonts w:cs="Arial"/>
                <w:sz w:val="20"/>
                <w:szCs w:val="20"/>
              </w:rPr>
              <w:t xml:space="preserve">et </w:t>
            </w:r>
            <w:r w:rsidR="00F462F7" w:rsidRPr="00097B2B">
              <w:rPr>
                <w:rFonts w:cs="Arial"/>
                <w:sz w:val="20"/>
                <w:szCs w:val="20"/>
              </w:rPr>
              <w:t>rura</w:t>
            </w:r>
            <w:r w:rsidR="00700984" w:rsidRPr="00097B2B">
              <w:rPr>
                <w:rFonts w:cs="Arial"/>
                <w:sz w:val="20"/>
                <w:szCs w:val="20"/>
              </w:rPr>
              <w:t>ux</w:t>
            </w:r>
            <w:r w:rsidR="00F462F7" w:rsidRPr="00097B2B">
              <w:rPr>
                <w:rFonts w:cs="Arial"/>
                <w:sz w:val="20"/>
                <w:szCs w:val="20"/>
              </w:rPr>
              <w:t xml:space="preserve"> de gestion par exemple) a augmenté chaque année.</w:t>
            </w:r>
          </w:p>
          <w:p w14:paraId="6A7CE809" w14:textId="77777777" w:rsidR="0076768D" w:rsidRPr="00097B2B" w:rsidRDefault="0076768D" w:rsidP="007D2201">
            <w:pPr>
              <w:autoSpaceDE w:val="0"/>
              <w:autoSpaceDN w:val="0"/>
              <w:adjustRightInd w:val="0"/>
              <w:spacing w:beforeLines="20" w:before="48" w:afterLines="20" w:after="48" w:line="276" w:lineRule="auto"/>
              <w:rPr>
                <w:rFonts w:cs="Arial"/>
                <w:sz w:val="20"/>
                <w:szCs w:val="20"/>
              </w:rPr>
            </w:pPr>
            <w:r w:rsidRPr="00097B2B">
              <w:rPr>
                <w:rFonts w:cs="Arial"/>
                <w:b/>
                <w:bCs/>
                <w:sz w:val="20"/>
                <w:szCs w:val="20"/>
              </w:rPr>
              <w:t xml:space="preserve">B 2 </w:t>
            </w:r>
            <w:r w:rsidR="00F462F7" w:rsidRPr="00097B2B">
              <w:rPr>
                <w:rFonts w:cs="Arial"/>
                <w:sz w:val="20"/>
                <w:szCs w:val="20"/>
              </w:rPr>
              <w:t xml:space="preserve">Le rapport d’une évaluation externe confirme la fonctionnalité des 100 structures locales (Comités de développement à tous les niveaux avec leurs commissions thématiques, cadres de concertation, plates formes, comités de coordination, CARG, </w:t>
            </w:r>
            <w:proofErr w:type="spellStart"/>
            <w:r w:rsidR="00F462F7" w:rsidRPr="00097B2B">
              <w:rPr>
                <w:rFonts w:cs="Arial"/>
                <w:sz w:val="20"/>
                <w:szCs w:val="20"/>
              </w:rPr>
              <w:t>CoCo</w:t>
            </w:r>
            <w:proofErr w:type="spellEnd"/>
            <w:r w:rsidR="00F462F7" w:rsidRPr="00097B2B">
              <w:rPr>
                <w:rFonts w:cs="Arial"/>
                <w:sz w:val="20"/>
                <w:szCs w:val="20"/>
              </w:rPr>
              <w:t>).</w:t>
            </w:r>
          </w:p>
          <w:p w14:paraId="54DE9449" w14:textId="77777777" w:rsidR="0076768D" w:rsidRPr="00097B2B" w:rsidRDefault="0076768D" w:rsidP="007D2201">
            <w:pPr>
              <w:autoSpaceDE w:val="0"/>
              <w:autoSpaceDN w:val="0"/>
              <w:adjustRightInd w:val="0"/>
              <w:spacing w:beforeLines="20" w:before="48" w:afterLines="20" w:after="48" w:line="276" w:lineRule="auto"/>
              <w:rPr>
                <w:rFonts w:cs="Arial"/>
                <w:sz w:val="20"/>
                <w:szCs w:val="20"/>
              </w:rPr>
            </w:pPr>
            <w:r w:rsidRPr="00097B2B">
              <w:rPr>
                <w:rFonts w:cs="Arial"/>
                <w:b/>
                <w:bCs/>
                <w:sz w:val="20"/>
                <w:szCs w:val="20"/>
              </w:rPr>
              <w:t xml:space="preserve">B 3 </w:t>
            </w:r>
            <w:r w:rsidR="00F462F7" w:rsidRPr="00097B2B">
              <w:rPr>
                <w:rFonts w:cs="Arial"/>
                <w:sz w:val="20"/>
                <w:szCs w:val="20"/>
              </w:rPr>
              <w:t>40 structures d’épargne, dont 20 organisés par des femmes et autres groupes vulnérables, ont financé 100 projets de développement individuels liés à des activités économiques émergeant de l’utilisation durable des ressources agr</w:t>
            </w:r>
            <w:r w:rsidR="007A566B" w:rsidRPr="00097B2B">
              <w:rPr>
                <w:rFonts w:cs="Arial"/>
                <w:sz w:val="20"/>
                <w:szCs w:val="20"/>
              </w:rPr>
              <w:t>icoles, forestières et pastorales</w:t>
            </w:r>
            <w:r w:rsidR="00F462F7" w:rsidRPr="00097B2B">
              <w:rPr>
                <w:rFonts w:cs="Arial"/>
                <w:sz w:val="20"/>
                <w:szCs w:val="20"/>
              </w:rPr>
              <w:t>.</w:t>
            </w:r>
          </w:p>
          <w:p w14:paraId="79EB8763" w14:textId="77777777" w:rsidR="00B67087" w:rsidRPr="00097B2B" w:rsidRDefault="00B67087" w:rsidP="00B67087">
            <w:pPr>
              <w:autoSpaceDE w:val="0"/>
              <w:autoSpaceDN w:val="0"/>
              <w:adjustRightInd w:val="0"/>
              <w:spacing w:beforeLines="20" w:before="48" w:afterLines="20" w:after="48" w:line="276" w:lineRule="auto"/>
              <w:rPr>
                <w:rFonts w:cs="Arial"/>
                <w:b/>
                <w:bCs/>
                <w:sz w:val="20"/>
                <w:szCs w:val="20"/>
              </w:rPr>
            </w:pPr>
            <w:r w:rsidRPr="00097B2B">
              <w:rPr>
                <w:rFonts w:cs="Arial"/>
                <w:b/>
                <w:bCs/>
                <w:sz w:val="20"/>
                <w:szCs w:val="20"/>
              </w:rPr>
              <w:t xml:space="preserve">B 4 </w:t>
            </w:r>
            <w:r w:rsidRPr="00097B2B">
              <w:rPr>
                <w:rFonts w:cs="Arial"/>
                <w:sz w:val="20"/>
                <w:szCs w:val="20"/>
              </w:rPr>
              <w:t>Une évaluation indépendante confirme que deux mécanismes de gestion des plaintes (un concernant le PNL, un concernant le secteur forestier) au niveau la province sont fonctionnels.</w:t>
            </w:r>
          </w:p>
        </w:tc>
        <w:tc>
          <w:tcPr>
            <w:tcW w:w="4650" w:type="dxa"/>
          </w:tcPr>
          <w:p w14:paraId="5BB5DD1F" w14:textId="77777777" w:rsidR="0077739C" w:rsidRPr="00097B2B" w:rsidRDefault="0077739C" w:rsidP="0077739C">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1. Structurer les communautés locales dans les zones d’intervention</w:t>
            </w:r>
          </w:p>
          <w:p w14:paraId="6AF0C759" w14:textId="77777777" w:rsidR="0077739C" w:rsidRPr="00097B2B" w:rsidRDefault="0077739C" w:rsidP="0077739C">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2. Promouvoir des approches de conservation communautaire et de gestion collaborative</w:t>
            </w:r>
          </w:p>
          <w:p w14:paraId="321CA069" w14:textId="77777777" w:rsidR="0077739C" w:rsidRPr="00097B2B" w:rsidRDefault="0077739C" w:rsidP="0077739C">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3. Développer des structures et processus complémentaires de gouvernance locale (p. ex. plateforme de dialogue multi acteurs, tables rondes intersectorielles, mécanisme de plaintes, CLIP, système d’information sur le REDD+)</w:t>
            </w:r>
          </w:p>
          <w:p w14:paraId="0F42B862" w14:textId="77777777" w:rsidR="0077739C" w:rsidRPr="00097B2B" w:rsidRDefault="0077739C" w:rsidP="0077739C">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4. Renforcer les structures (CLD à tous les niveaux avec leurs commissions thématiques (</w:t>
            </w:r>
            <w:proofErr w:type="spellStart"/>
            <w:r w:rsidRPr="00097B2B">
              <w:rPr>
                <w:rFonts w:eastAsia="Times New Roman" w:cs="Arial"/>
                <w:sz w:val="20"/>
                <w:szCs w:val="20"/>
                <w:lang w:eastAsia="de-DE"/>
              </w:rPr>
              <w:t>CoCo</w:t>
            </w:r>
            <w:proofErr w:type="spellEnd"/>
            <w:r w:rsidRPr="00097B2B">
              <w:rPr>
                <w:rFonts w:eastAsia="Times New Roman" w:cs="Arial"/>
                <w:sz w:val="20"/>
                <w:szCs w:val="20"/>
                <w:lang w:eastAsia="de-DE"/>
              </w:rPr>
              <w:t xml:space="preserve">, CARG et autres), cadres de concertation, </w:t>
            </w:r>
            <w:proofErr w:type="spellStart"/>
            <w:r w:rsidRPr="00097B2B">
              <w:rPr>
                <w:rFonts w:eastAsia="Times New Roman" w:cs="Arial"/>
                <w:sz w:val="20"/>
                <w:szCs w:val="20"/>
                <w:lang w:eastAsia="de-DE"/>
              </w:rPr>
              <w:t>platesformes</w:t>
            </w:r>
            <w:proofErr w:type="spellEnd"/>
            <w:r w:rsidRPr="00097B2B">
              <w:rPr>
                <w:rFonts w:eastAsia="Times New Roman" w:cs="Arial"/>
                <w:sz w:val="20"/>
                <w:szCs w:val="20"/>
                <w:lang w:eastAsia="de-DE"/>
              </w:rPr>
              <w:t xml:space="preserve">, comités de coordination etc.) dans les zones d’intervention </w:t>
            </w:r>
          </w:p>
          <w:p w14:paraId="0DA85215" w14:textId="77777777" w:rsidR="0077739C" w:rsidRPr="00097B2B" w:rsidRDefault="0077739C" w:rsidP="0077739C">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5. Formuler et mettre en œuvre des plans de développement (niveau province et local)</w:t>
            </w:r>
          </w:p>
          <w:p w14:paraId="0D61B83D" w14:textId="77777777" w:rsidR="0077739C" w:rsidRPr="00097B2B" w:rsidRDefault="0077739C" w:rsidP="0077739C">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6. Renforcer les capacités de coordination, de suivi, de concertation et de coopération des structures de gouvernance locale</w:t>
            </w:r>
          </w:p>
          <w:p w14:paraId="78E5B002" w14:textId="77777777" w:rsidR="0077739C" w:rsidRPr="00097B2B" w:rsidRDefault="0077739C" w:rsidP="0077739C">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7. Renforcer les compétences de comportement entrepreneurial des acteurs et du groupe cible</w:t>
            </w:r>
          </w:p>
          <w:p w14:paraId="1E9E313E" w14:textId="77777777" w:rsidR="0077739C" w:rsidRPr="00097B2B" w:rsidRDefault="0077739C" w:rsidP="0077739C">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8. Constituer et accompagner des groupes d’épargne au niveau local</w:t>
            </w:r>
          </w:p>
          <w:p w14:paraId="35D3DC62" w14:textId="77777777" w:rsidR="0077739C" w:rsidRPr="00097B2B" w:rsidRDefault="0077739C" w:rsidP="0077739C">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9. Accompagner les ETD dans le développement des mécanismes de la mobilisation et de la gestion des ressources financières</w:t>
            </w:r>
          </w:p>
          <w:p w14:paraId="1BBA72AC" w14:textId="77777777" w:rsidR="0076768D" w:rsidRPr="00097B2B" w:rsidRDefault="0077739C" w:rsidP="0077739C">
            <w:pPr>
              <w:autoSpaceDE w:val="0"/>
              <w:autoSpaceDN w:val="0"/>
              <w:adjustRightInd w:val="0"/>
              <w:spacing w:beforeLines="20" w:before="48" w:afterLines="20" w:after="48" w:line="276" w:lineRule="auto"/>
              <w:rPr>
                <w:rFonts w:eastAsia="Times New Roman" w:cs="Arial"/>
                <w:sz w:val="20"/>
                <w:szCs w:val="20"/>
                <w:lang w:eastAsia="de-DE"/>
              </w:rPr>
            </w:pPr>
            <w:r w:rsidRPr="00097B2B">
              <w:rPr>
                <w:rFonts w:eastAsia="Times New Roman" w:cs="Arial"/>
                <w:sz w:val="20"/>
                <w:szCs w:val="20"/>
                <w:lang w:eastAsia="de-DE"/>
              </w:rPr>
              <w:t>10. Accompagner l’établissement de deux mécanismes de gestion des plaintes au niveau de la province de Maniema (concernant PNL et secteur forestier)</w:t>
            </w:r>
          </w:p>
        </w:tc>
      </w:tr>
      <w:tr w:rsidR="00AF0A8C" w:rsidRPr="00097B2B" w14:paraId="3FF50EEE" w14:textId="77777777" w:rsidTr="00797C25">
        <w:tc>
          <w:tcPr>
            <w:tcW w:w="1413" w:type="dxa"/>
          </w:tcPr>
          <w:p w14:paraId="2810E1A5" w14:textId="77777777" w:rsidR="00AF0A8C" w:rsidRPr="00097B2B" w:rsidRDefault="00AF0A8C" w:rsidP="007D2201">
            <w:pPr>
              <w:autoSpaceDE w:val="0"/>
              <w:autoSpaceDN w:val="0"/>
              <w:adjustRightInd w:val="0"/>
              <w:spacing w:after="0" w:line="276" w:lineRule="auto"/>
              <w:rPr>
                <w:rFonts w:eastAsia="Times New Roman" w:cs="Arial"/>
                <w:sz w:val="20"/>
                <w:szCs w:val="20"/>
                <w:lang w:eastAsia="de-DE"/>
              </w:rPr>
            </w:pPr>
            <w:r w:rsidRPr="00097B2B">
              <w:rPr>
                <w:rFonts w:eastAsia="Times New Roman" w:cs="Arial"/>
                <w:b/>
                <w:bCs/>
                <w:sz w:val="20"/>
                <w:szCs w:val="20"/>
                <w:lang w:eastAsia="de-DE"/>
              </w:rPr>
              <w:t xml:space="preserve">C </w:t>
            </w:r>
            <w:r w:rsidR="00445AF5" w:rsidRPr="00097B2B">
              <w:rPr>
                <w:rFonts w:eastAsia="Times New Roman" w:cs="Arial"/>
                <w:bCs/>
                <w:sz w:val="20"/>
                <w:szCs w:val="20"/>
                <w:lang w:eastAsia="de-DE"/>
              </w:rPr>
              <w:t>La mise en valeur durable de l’utilisation des ressources forestières est améliorée.</w:t>
            </w:r>
          </w:p>
        </w:tc>
        <w:tc>
          <w:tcPr>
            <w:tcW w:w="3118" w:type="dxa"/>
          </w:tcPr>
          <w:p w14:paraId="2AAD374E" w14:textId="77777777" w:rsidR="00C16CCA" w:rsidRPr="00097B2B" w:rsidRDefault="00C16CCA" w:rsidP="007D2201">
            <w:pPr>
              <w:autoSpaceDE w:val="0"/>
              <w:autoSpaceDN w:val="0"/>
              <w:adjustRightInd w:val="0"/>
              <w:spacing w:beforeLines="20" w:before="48" w:afterLines="20" w:after="48" w:line="276" w:lineRule="auto"/>
              <w:rPr>
                <w:rFonts w:cs="Arial"/>
                <w:b/>
                <w:bCs/>
                <w:sz w:val="20"/>
                <w:szCs w:val="20"/>
              </w:rPr>
            </w:pPr>
            <w:r w:rsidRPr="00097B2B">
              <w:rPr>
                <w:rFonts w:cs="Arial"/>
                <w:b/>
                <w:bCs/>
                <w:sz w:val="20"/>
                <w:szCs w:val="20"/>
              </w:rPr>
              <w:t xml:space="preserve">C 1 </w:t>
            </w:r>
            <w:r w:rsidR="00376067" w:rsidRPr="00097B2B">
              <w:rPr>
                <w:rFonts w:cs="Arial"/>
                <w:sz w:val="20"/>
                <w:szCs w:val="20"/>
              </w:rPr>
              <w:t>Les autorités provinciales et locales de l'administration forestière confirment que 5.000 ha de reboisement sont aménagés durablement sur la base de plans approuvés</w:t>
            </w:r>
            <w:r w:rsidRPr="00097B2B">
              <w:rPr>
                <w:rFonts w:cs="Arial"/>
                <w:sz w:val="20"/>
                <w:szCs w:val="20"/>
              </w:rPr>
              <w:t>.</w:t>
            </w:r>
          </w:p>
          <w:p w14:paraId="522F864C" w14:textId="77777777" w:rsidR="00C16CCA" w:rsidRPr="00097B2B" w:rsidRDefault="00C16CCA" w:rsidP="000969D5">
            <w:pPr>
              <w:autoSpaceDE w:val="0"/>
              <w:autoSpaceDN w:val="0"/>
              <w:adjustRightInd w:val="0"/>
              <w:spacing w:beforeLines="20" w:before="48" w:afterLines="20" w:after="48" w:line="276" w:lineRule="auto"/>
              <w:rPr>
                <w:rFonts w:cs="Arial"/>
                <w:sz w:val="20"/>
                <w:szCs w:val="20"/>
              </w:rPr>
            </w:pPr>
            <w:r w:rsidRPr="00097B2B">
              <w:rPr>
                <w:rFonts w:cs="Arial"/>
                <w:b/>
                <w:bCs/>
                <w:sz w:val="20"/>
                <w:szCs w:val="20"/>
              </w:rPr>
              <w:lastRenderedPageBreak/>
              <w:t>C 2</w:t>
            </w:r>
            <w:r w:rsidR="000969D5" w:rsidRPr="00097B2B">
              <w:rPr>
                <w:rFonts w:cs="Arial"/>
                <w:b/>
                <w:bCs/>
                <w:sz w:val="20"/>
                <w:szCs w:val="20"/>
              </w:rPr>
              <w:t xml:space="preserve"> </w:t>
            </w:r>
            <w:r w:rsidR="00376067" w:rsidRPr="00097B2B">
              <w:rPr>
                <w:rFonts w:cs="Arial"/>
                <w:sz w:val="20"/>
                <w:szCs w:val="20"/>
              </w:rPr>
              <w:t>Les autorités provinciales et locales de l'administration forestière confirment que 10 concessions forestières communautaires formalisées et reconnues sont aménagé</w:t>
            </w:r>
            <w:r w:rsidR="000E5BD8" w:rsidRPr="00097B2B">
              <w:rPr>
                <w:rFonts w:cs="Arial"/>
                <w:sz w:val="20"/>
                <w:szCs w:val="20"/>
              </w:rPr>
              <w:t>e</w:t>
            </w:r>
            <w:r w:rsidR="00376067" w:rsidRPr="00097B2B">
              <w:rPr>
                <w:rFonts w:cs="Arial"/>
                <w:sz w:val="20"/>
                <w:szCs w:val="20"/>
              </w:rPr>
              <w:t>s durablement sur la base de plans approuvés.</w:t>
            </w:r>
          </w:p>
          <w:p w14:paraId="043FFF15" w14:textId="77777777" w:rsidR="00376067" w:rsidRPr="00097B2B" w:rsidRDefault="00376067" w:rsidP="000969D5">
            <w:pPr>
              <w:autoSpaceDE w:val="0"/>
              <w:autoSpaceDN w:val="0"/>
              <w:adjustRightInd w:val="0"/>
              <w:spacing w:beforeLines="20" w:before="48" w:afterLines="20" w:after="48" w:line="276" w:lineRule="auto"/>
              <w:rPr>
                <w:rFonts w:cs="Arial"/>
                <w:sz w:val="20"/>
                <w:szCs w:val="20"/>
              </w:rPr>
            </w:pPr>
            <w:r w:rsidRPr="00097B2B">
              <w:rPr>
                <w:rFonts w:cs="Arial"/>
                <w:b/>
                <w:sz w:val="20"/>
                <w:szCs w:val="20"/>
              </w:rPr>
              <w:t>C 3</w:t>
            </w:r>
            <w:r w:rsidRPr="00097B2B">
              <w:rPr>
                <w:rFonts w:cs="Arial"/>
                <w:sz w:val="20"/>
                <w:szCs w:val="20"/>
              </w:rPr>
              <w:t xml:space="preserve"> 50 communautés locales confirment qu’au moins une chaine de valeur locale basée sur les ressources forestières (bois d’œuvre, bois énergie, charbon de bois) est améliorée (p.ex. en termes de productivité, diversité et/ou durabilité)</w:t>
            </w:r>
            <w:r w:rsidR="008F3407" w:rsidRPr="00097B2B">
              <w:rPr>
                <w:rFonts w:cs="Arial"/>
                <w:sz w:val="20"/>
                <w:szCs w:val="20"/>
              </w:rPr>
              <w:t>.</w:t>
            </w:r>
          </w:p>
        </w:tc>
        <w:tc>
          <w:tcPr>
            <w:tcW w:w="4650" w:type="dxa"/>
          </w:tcPr>
          <w:p w14:paraId="26298A91" w14:textId="77777777" w:rsidR="00111802" w:rsidRPr="00097B2B" w:rsidRDefault="00111802" w:rsidP="00111802">
            <w:pPr>
              <w:spacing w:after="0" w:line="276" w:lineRule="auto"/>
              <w:rPr>
                <w:rFonts w:eastAsia="Times New Roman" w:cs="Arial"/>
                <w:sz w:val="20"/>
                <w:szCs w:val="20"/>
                <w:lang w:eastAsia="de-DE"/>
              </w:rPr>
            </w:pPr>
            <w:r w:rsidRPr="00097B2B">
              <w:rPr>
                <w:rFonts w:eastAsia="Times New Roman" w:cs="Arial"/>
                <w:sz w:val="20"/>
                <w:szCs w:val="20"/>
                <w:lang w:eastAsia="de-DE"/>
              </w:rPr>
              <w:lastRenderedPageBreak/>
              <w:t>1. Mettre en œuvre des différentes approches de conservation (forêts classées : aires protégées réserves forestières), forêts protégées, forêts de production permanente, APAC etc.)</w:t>
            </w:r>
          </w:p>
          <w:p w14:paraId="22B5B086" w14:textId="77777777" w:rsidR="00111802" w:rsidRPr="00097B2B" w:rsidRDefault="00111802" w:rsidP="00111802">
            <w:pPr>
              <w:spacing w:after="0" w:line="276" w:lineRule="auto"/>
              <w:rPr>
                <w:rFonts w:eastAsia="Times New Roman" w:cs="Arial"/>
                <w:sz w:val="20"/>
                <w:szCs w:val="20"/>
                <w:lang w:eastAsia="de-DE"/>
              </w:rPr>
            </w:pPr>
            <w:r w:rsidRPr="00097B2B">
              <w:rPr>
                <w:rFonts w:eastAsia="Times New Roman" w:cs="Arial"/>
                <w:sz w:val="20"/>
                <w:szCs w:val="20"/>
                <w:lang w:eastAsia="de-DE"/>
              </w:rPr>
              <w:t>2. Réaliser des reboisements autour les centres urbains, promouvoir la mise en œuvre des systèmes d’agroforesterie et élaborer un registre de ces boisements</w:t>
            </w:r>
          </w:p>
          <w:p w14:paraId="2F41C1F9" w14:textId="77777777" w:rsidR="00111802" w:rsidRPr="00097B2B" w:rsidRDefault="00111802" w:rsidP="00111802">
            <w:pPr>
              <w:spacing w:after="0" w:line="276" w:lineRule="auto"/>
              <w:rPr>
                <w:rFonts w:eastAsia="Times New Roman" w:cs="Arial"/>
                <w:sz w:val="20"/>
                <w:szCs w:val="20"/>
                <w:lang w:eastAsia="de-DE"/>
              </w:rPr>
            </w:pPr>
            <w:r w:rsidRPr="00097B2B">
              <w:rPr>
                <w:rFonts w:eastAsia="Times New Roman" w:cs="Arial"/>
                <w:sz w:val="20"/>
                <w:szCs w:val="20"/>
                <w:lang w:eastAsia="de-DE"/>
              </w:rPr>
              <w:lastRenderedPageBreak/>
              <w:t>3. Promouvoir une utilisation et gestion communautaire forestière durable</w:t>
            </w:r>
          </w:p>
          <w:p w14:paraId="08BB3744" w14:textId="77777777" w:rsidR="00111802" w:rsidRPr="00097B2B" w:rsidRDefault="00111802" w:rsidP="00111802">
            <w:pPr>
              <w:spacing w:after="0" w:line="276" w:lineRule="auto"/>
              <w:rPr>
                <w:rFonts w:eastAsia="Times New Roman" w:cs="Arial"/>
                <w:sz w:val="20"/>
                <w:szCs w:val="20"/>
                <w:lang w:eastAsia="de-DE"/>
              </w:rPr>
            </w:pPr>
            <w:r w:rsidRPr="00097B2B">
              <w:rPr>
                <w:rFonts w:eastAsia="Times New Roman" w:cs="Arial"/>
                <w:sz w:val="20"/>
                <w:szCs w:val="20"/>
                <w:lang w:eastAsia="de-DE"/>
              </w:rPr>
              <w:t xml:space="preserve">4. Promouvoir et développer des chaines de valeur locales sur la base de ressources forestières </w:t>
            </w:r>
          </w:p>
          <w:p w14:paraId="1143DBF6" w14:textId="77777777" w:rsidR="00111802" w:rsidRPr="00097B2B" w:rsidRDefault="00111802" w:rsidP="00111802">
            <w:pPr>
              <w:spacing w:after="0" w:line="276" w:lineRule="auto"/>
              <w:rPr>
                <w:rFonts w:eastAsia="Times New Roman" w:cs="Arial"/>
                <w:sz w:val="20"/>
                <w:szCs w:val="20"/>
                <w:lang w:eastAsia="de-DE"/>
              </w:rPr>
            </w:pPr>
            <w:r w:rsidRPr="00097B2B">
              <w:rPr>
                <w:rFonts w:eastAsia="Times New Roman" w:cs="Arial"/>
                <w:sz w:val="20"/>
                <w:szCs w:val="20"/>
                <w:lang w:eastAsia="de-DE"/>
              </w:rPr>
              <w:t>5. Promouvoir des activités génératrices de revenus et de valeur ajoutée en tenant compte des groupes vulnérables et les peuples autochtones.</w:t>
            </w:r>
          </w:p>
          <w:p w14:paraId="735A1EF1" w14:textId="77777777" w:rsidR="00111802" w:rsidRPr="00097B2B" w:rsidRDefault="00111802" w:rsidP="00111802">
            <w:pPr>
              <w:spacing w:after="0" w:line="276" w:lineRule="auto"/>
              <w:rPr>
                <w:rFonts w:eastAsia="Times New Roman" w:cs="Arial"/>
                <w:sz w:val="20"/>
                <w:szCs w:val="20"/>
                <w:lang w:eastAsia="de-DE"/>
              </w:rPr>
            </w:pPr>
            <w:r w:rsidRPr="00097B2B">
              <w:rPr>
                <w:rFonts w:eastAsia="Times New Roman" w:cs="Arial"/>
                <w:sz w:val="20"/>
                <w:szCs w:val="20"/>
                <w:lang w:eastAsia="de-DE"/>
              </w:rPr>
              <w:t>6. Impliquer les communautés locales et autochtones dans la production et gestion durable de ressources forestières</w:t>
            </w:r>
          </w:p>
          <w:p w14:paraId="6361F4B1" w14:textId="77777777" w:rsidR="00AF0A8C" w:rsidRPr="00097B2B" w:rsidRDefault="00111802" w:rsidP="00111802">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7. Appuyer ponctuellement la sécurisation foncière décentralisée</w:t>
            </w:r>
          </w:p>
        </w:tc>
      </w:tr>
      <w:tr w:rsidR="00AF0A8C" w:rsidRPr="00097B2B" w14:paraId="62069615" w14:textId="77777777" w:rsidTr="00797C25">
        <w:tc>
          <w:tcPr>
            <w:tcW w:w="1413" w:type="dxa"/>
          </w:tcPr>
          <w:p w14:paraId="374A9821" w14:textId="77777777" w:rsidR="00AF0A8C" w:rsidRPr="00097B2B" w:rsidRDefault="00AF0A8C" w:rsidP="007D2201">
            <w:pPr>
              <w:autoSpaceDE w:val="0"/>
              <w:autoSpaceDN w:val="0"/>
              <w:adjustRightInd w:val="0"/>
              <w:spacing w:after="0" w:line="276" w:lineRule="auto"/>
              <w:rPr>
                <w:rFonts w:eastAsia="Times New Roman" w:cs="Arial"/>
                <w:sz w:val="20"/>
                <w:szCs w:val="20"/>
                <w:lang w:eastAsia="de-DE"/>
              </w:rPr>
            </w:pPr>
            <w:r w:rsidRPr="00097B2B">
              <w:rPr>
                <w:rFonts w:eastAsia="Times New Roman" w:cs="Arial"/>
                <w:b/>
                <w:bCs/>
                <w:sz w:val="20"/>
                <w:szCs w:val="20"/>
                <w:lang w:eastAsia="de-DE"/>
              </w:rPr>
              <w:lastRenderedPageBreak/>
              <w:t xml:space="preserve">D </w:t>
            </w:r>
            <w:r w:rsidR="00E924C8" w:rsidRPr="00097B2B">
              <w:rPr>
                <w:rFonts w:eastAsia="Times New Roman" w:cs="Arial"/>
                <w:bCs/>
                <w:sz w:val="20"/>
                <w:szCs w:val="20"/>
                <w:lang w:eastAsia="de-DE"/>
              </w:rPr>
              <w:t>La mise en valeur énergétique des ressources ligneuses autour des centres urbains est améliorée.</w:t>
            </w:r>
          </w:p>
        </w:tc>
        <w:tc>
          <w:tcPr>
            <w:tcW w:w="3118" w:type="dxa"/>
          </w:tcPr>
          <w:p w14:paraId="43BAF165" w14:textId="77777777" w:rsidR="00AF0A8C" w:rsidRPr="00097B2B" w:rsidRDefault="001347E1" w:rsidP="007D2201">
            <w:pPr>
              <w:autoSpaceDE w:val="0"/>
              <w:autoSpaceDN w:val="0"/>
              <w:adjustRightInd w:val="0"/>
              <w:spacing w:beforeLines="20" w:before="48" w:afterLines="20" w:after="48" w:line="276" w:lineRule="auto"/>
              <w:rPr>
                <w:rFonts w:cs="Arial"/>
                <w:sz w:val="20"/>
                <w:szCs w:val="20"/>
              </w:rPr>
            </w:pPr>
            <w:r w:rsidRPr="00097B2B">
              <w:rPr>
                <w:rFonts w:cs="Arial"/>
                <w:b/>
                <w:bCs/>
                <w:sz w:val="20"/>
                <w:szCs w:val="20"/>
              </w:rPr>
              <w:t xml:space="preserve">D 1 </w:t>
            </w:r>
            <w:r w:rsidR="00E924C8" w:rsidRPr="00097B2B">
              <w:rPr>
                <w:rFonts w:cs="Arial"/>
                <w:sz w:val="20"/>
                <w:szCs w:val="20"/>
              </w:rPr>
              <w:t>10 % des produits de charbon de bois et de bois de chauffage commercialisés sur le marché du bois énergie de Kindu sont issus des chaînes de valeur optimisées du point de vue de la durabilité.</w:t>
            </w:r>
          </w:p>
          <w:p w14:paraId="75CB8D80" w14:textId="77777777" w:rsidR="001347E1" w:rsidRPr="00097B2B" w:rsidRDefault="001347E1" w:rsidP="007D2201">
            <w:pPr>
              <w:autoSpaceDE w:val="0"/>
              <w:autoSpaceDN w:val="0"/>
              <w:adjustRightInd w:val="0"/>
              <w:spacing w:beforeLines="20" w:before="48" w:afterLines="20" w:after="48" w:line="276" w:lineRule="auto"/>
              <w:rPr>
                <w:rFonts w:cs="Arial"/>
                <w:sz w:val="20"/>
                <w:szCs w:val="20"/>
              </w:rPr>
            </w:pPr>
            <w:r w:rsidRPr="00097B2B">
              <w:rPr>
                <w:rFonts w:cs="Arial"/>
                <w:b/>
                <w:bCs/>
                <w:sz w:val="20"/>
                <w:szCs w:val="20"/>
              </w:rPr>
              <w:t xml:space="preserve">D 2 </w:t>
            </w:r>
            <w:r w:rsidR="00E924C8" w:rsidRPr="00097B2B">
              <w:rPr>
                <w:rFonts w:cs="Arial"/>
                <w:sz w:val="20"/>
                <w:szCs w:val="20"/>
              </w:rPr>
              <w:t>Une évaluation externe démontre que l’approvisionnement de 5 centres de consommation de bois d’énergie à partir des sources gérées d’une manière durable a augmenté de 10 %.</w:t>
            </w:r>
          </w:p>
          <w:p w14:paraId="1D00513A" w14:textId="701BCA46" w:rsidR="001347E1" w:rsidRPr="00097B2B" w:rsidRDefault="001347E1" w:rsidP="007D2201">
            <w:pPr>
              <w:autoSpaceDE w:val="0"/>
              <w:autoSpaceDN w:val="0"/>
              <w:adjustRightInd w:val="0"/>
              <w:spacing w:beforeLines="20" w:before="48" w:afterLines="20" w:after="48" w:line="276" w:lineRule="auto"/>
              <w:rPr>
                <w:rFonts w:cs="Arial"/>
                <w:sz w:val="20"/>
                <w:szCs w:val="20"/>
              </w:rPr>
            </w:pPr>
            <w:r w:rsidRPr="00097B2B">
              <w:rPr>
                <w:rFonts w:cs="Arial"/>
                <w:b/>
                <w:bCs/>
                <w:sz w:val="20"/>
                <w:szCs w:val="20"/>
              </w:rPr>
              <w:t xml:space="preserve">D 3 </w:t>
            </w:r>
            <w:r w:rsidR="00E924C8" w:rsidRPr="00097B2B">
              <w:rPr>
                <w:rFonts w:cs="Arial"/>
                <w:sz w:val="20"/>
                <w:szCs w:val="20"/>
              </w:rPr>
              <w:t>L’efficience énergétique le long de la chaine de valeur de la filière bois énergie a augmenté de 20% (solutions techniques, foyers améliorés, combinaison des m</w:t>
            </w:r>
            <w:r w:rsidR="005F7408">
              <w:rPr>
                <w:rFonts w:cs="Arial"/>
                <w:sz w:val="20"/>
                <w:szCs w:val="20"/>
              </w:rPr>
              <w:t xml:space="preserve">atériaux de combustion </w:t>
            </w:r>
            <w:proofErr w:type="spellStart"/>
            <w:r w:rsidR="005F7408">
              <w:rPr>
                <w:rFonts w:cs="Arial"/>
                <w:sz w:val="20"/>
                <w:szCs w:val="20"/>
              </w:rPr>
              <w:t>etc</w:t>
            </w:r>
            <w:proofErr w:type="spellEnd"/>
          </w:p>
        </w:tc>
        <w:tc>
          <w:tcPr>
            <w:tcW w:w="4650" w:type="dxa"/>
          </w:tcPr>
          <w:p w14:paraId="3038DCF0" w14:textId="77777777" w:rsidR="00E924C8" w:rsidRPr="00097B2B" w:rsidRDefault="00E924C8" w:rsidP="00E924C8">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 xml:space="preserve">1. Actualiser et mettre en œuvre un schéma d’approvisionnement de bois énergie dans le contexte des villes importantes et appuyer l’opérationnalisation du Système d’Information du Suivi de Bois Energie  </w:t>
            </w:r>
          </w:p>
          <w:p w14:paraId="1080A5E0" w14:textId="77777777" w:rsidR="00E924C8" w:rsidRPr="00097B2B" w:rsidRDefault="00E924C8" w:rsidP="00E924C8">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 xml:space="preserve">2. Promouvoir des solutions techniques d’efficacité énergétique pour le bois d’énergie (foyers améliorés, carbonisation améliorée, briquettes et sciure, etc.) </w:t>
            </w:r>
          </w:p>
          <w:p w14:paraId="32684F2D" w14:textId="77777777" w:rsidR="00E924C8" w:rsidRPr="00097B2B" w:rsidRDefault="00E924C8" w:rsidP="00E924C8">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3. Promouvoir des chaines de valeur de la filière bois énergie à partir de la perspective d’une meilleure exploitation énergétique et la durabilité</w:t>
            </w:r>
          </w:p>
          <w:p w14:paraId="66B25227" w14:textId="77777777" w:rsidR="00AF0A8C" w:rsidRPr="00097B2B" w:rsidRDefault="00E924C8" w:rsidP="00E924C8">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 xml:space="preserve">4. Appuyer des partenariats publique-privée pour mettre en œuvre des solutions d’énergie alternative </w:t>
            </w:r>
          </w:p>
        </w:tc>
      </w:tr>
      <w:tr w:rsidR="00AF0A8C" w:rsidRPr="00097B2B" w14:paraId="6A4BCD6D" w14:textId="77777777" w:rsidTr="00797C25">
        <w:tc>
          <w:tcPr>
            <w:tcW w:w="1413" w:type="dxa"/>
          </w:tcPr>
          <w:p w14:paraId="31B87D65" w14:textId="77777777" w:rsidR="00AF0A8C" w:rsidRPr="00097B2B" w:rsidRDefault="00AF0A8C" w:rsidP="007D2201">
            <w:pPr>
              <w:autoSpaceDE w:val="0"/>
              <w:autoSpaceDN w:val="0"/>
              <w:adjustRightInd w:val="0"/>
              <w:spacing w:after="0" w:line="276" w:lineRule="auto"/>
              <w:rPr>
                <w:rFonts w:eastAsia="Times New Roman" w:cs="Arial"/>
                <w:sz w:val="20"/>
                <w:szCs w:val="20"/>
                <w:lang w:eastAsia="de-DE"/>
              </w:rPr>
            </w:pPr>
            <w:r w:rsidRPr="00097B2B">
              <w:rPr>
                <w:rFonts w:eastAsia="Times New Roman" w:cs="Arial"/>
                <w:b/>
                <w:bCs/>
                <w:sz w:val="20"/>
                <w:szCs w:val="20"/>
                <w:lang w:eastAsia="de-DE"/>
              </w:rPr>
              <w:t xml:space="preserve">E </w:t>
            </w:r>
            <w:r w:rsidR="00797C25" w:rsidRPr="00097B2B">
              <w:rPr>
                <w:rFonts w:eastAsia="Times New Roman" w:cs="Arial"/>
                <w:bCs/>
                <w:sz w:val="20"/>
                <w:szCs w:val="20"/>
                <w:lang w:eastAsia="de-DE"/>
              </w:rPr>
              <w:t>La mise en valeur d’une agriculture durable a été améliorée.</w:t>
            </w:r>
          </w:p>
        </w:tc>
        <w:tc>
          <w:tcPr>
            <w:tcW w:w="3118" w:type="dxa"/>
          </w:tcPr>
          <w:p w14:paraId="0DAF5666" w14:textId="77777777" w:rsidR="00AF0A8C" w:rsidRPr="00097B2B" w:rsidRDefault="00C745EE" w:rsidP="007D2201">
            <w:pPr>
              <w:autoSpaceDE w:val="0"/>
              <w:autoSpaceDN w:val="0"/>
              <w:adjustRightInd w:val="0"/>
              <w:spacing w:beforeLines="20" w:before="48" w:afterLines="20" w:after="48" w:line="276" w:lineRule="auto"/>
              <w:rPr>
                <w:rFonts w:cs="Arial"/>
                <w:sz w:val="20"/>
                <w:szCs w:val="20"/>
              </w:rPr>
            </w:pPr>
            <w:r w:rsidRPr="00097B2B">
              <w:rPr>
                <w:rFonts w:cs="Arial"/>
                <w:b/>
                <w:bCs/>
                <w:sz w:val="20"/>
                <w:szCs w:val="20"/>
              </w:rPr>
              <w:t xml:space="preserve">E 1 </w:t>
            </w:r>
            <w:r w:rsidR="00797C25" w:rsidRPr="00097B2B">
              <w:rPr>
                <w:rFonts w:cs="Arial"/>
                <w:sz w:val="20"/>
                <w:szCs w:val="20"/>
              </w:rPr>
              <w:t>Deux systèmes agricoles améliorés (une pour l’agriculture dans la forêt dense, une pour l’agriculture dans les savanes) sont reconnus comme systèmes de conseil par l'administration agricole provinciale.</w:t>
            </w:r>
          </w:p>
          <w:p w14:paraId="1A923E34" w14:textId="77777777" w:rsidR="00C745EE" w:rsidRPr="00097B2B" w:rsidRDefault="00C745EE" w:rsidP="007D2201">
            <w:pPr>
              <w:autoSpaceDE w:val="0"/>
              <w:autoSpaceDN w:val="0"/>
              <w:adjustRightInd w:val="0"/>
              <w:spacing w:beforeLines="20" w:before="48" w:afterLines="20" w:after="48" w:line="276" w:lineRule="auto"/>
              <w:rPr>
                <w:rFonts w:cs="Arial"/>
                <w:sz w:val="20"/>
                <w:szCs w:val="20"/>
              </w:rPr>
            </w:pPr>
            <w:r w:rsidRPr="00097B2B">
              <w:rPr>
                <w:rFonts w:cs="Arial"/>
                <w:b/>
                <w:bCs/>
                <w:sz w:val="20"/>
                <w:szCs w:val="20"/>
              </w:rPr>
              <w:t xml:space="preserve">E 2 </w:t>
            </w:r>
            <w:r w:rsidR="00797C25" w:rsidRPr="00097B2B">
              <w:rPr>
                <w:rFonts w:cs="Arial"/>
                <w:sz w:val="20"/>
                <w:szCs w:val="20"/>
              </w:rPr>
              <w:t>10.000 ménages pratiquent l’agriculture améliorée selon les deux systèmes dans les zones d’intervention</w:t>
            </w:r>
          </w:p>
        </w:tc>
        <w:tc>
          <w:tcPr>
            <w:tcW w:w="4650" w:type="dxa"/>
          </w:tcPr>
          <w:p w14:paraId="77691EBD" w14:textId="12120C20" w:rsidR="00797C25" w:rsidRPr="00097B2B" w:rsidRDefault="00797C25" w:rsidP="00797C25">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1. Développer des approches agricoles durable (agriculture dans la forêt dense, agriculture dans les savanes) y inclus des systèmes d’agroforesterie, les cultures pérennes et élevage au maintien des ressources forestières</w:t>
            </w:r>
            <w:r w:rsidR="003050A0">
              <w:rPr>
                <w:rFonts w:eastAsia="Times New Roman" w:cs="Arial"/>
                <w:sz w:val="20"/>
                <w:szCs w:val="20"/>
                <w:lang w:eastAsia="de-DE"/>
              </w:rPr>
              <w:t xml:space="preserve"> </w:t>
            </w:r>
            <w:r w:rsidR="003050A0" w:rsidRPr="003050A0">
              <w:rPr>
                <w:rFonts w:eastAsia="Times New Roman" w:cs="Arial"/>
                <w:b/>
                <w:sz w:val="20"/>
                <w:szCs w:val="20"/>
                <w:lang w:eastAsia="de-DE"/>
              </w:rPr>
              <w:t>(E 1)</w:t>
            </w:r>
          </w:p>
          <w:p w14:paraId="16CD2E4D" w14:textId="77777777" w:rsidR="00797C25" w:rsidRPr="00097B2B" w:rsidRDefault="00797C25" w:rsidP="00797C25">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 xml:space="preserve">2. Renforcer les capacités des services techniques (étatique : Environnement, Agriculture, de </w:t>
            </w:r>
            <w:r w:rsidR="007A566B" w:rsidRPr="00097B2B">
              <w:rPr>
                <w:rFonts w:eastAsia="Times New Roman" w:cs="Arial"/>
                <w:sz w:val="20"/>
                <w:szCs w:val="20"/>
                <w:lang w:eastAsia="de-DE"/>
              </w:rPr>
              <w:t>R</w:t>
            </w:r>
            <w:r w:rsidRPr="00097B2B">
              <w:rPr>
                <w:rFonts w:eastAsia="Times New Roman" w:cs="Arial"/>
                <w:sz w:val="20"/>
                <w:szCs w:val="20"/>
                <w:lang w:eastAsia="de-DE"/>
              </w:rPr>
              <w:t xml:space="preserve">echerche, </w:t>
            </w:r>
            <w:r w:rsidR="007A566B" w:rsidRPr="00097B2B">
              <w:rPr>
                <w:rFonts w:eastAsia="Times New Roman" w:cs="Arial"/>
                <w:sz w:val="20"/>
                <w:szCs w:val="20"/>
                <w:lang w:eastAsia="de-DE"/>
              </w:rPr>
              <w:t>C</w:t>
            </w:r>
            <w:r w:rsidRPr="00097B2B">
              <w:rPr>
                <w:rFonts w:eastAsia="Times New Roman" w:cs="Arial"/>
                <w:sz w:val="20"/>
                <w:szCs w:val="20"/>
                <w:lang w:eastAsia="de-DE"/>
              </w:rPr>
              <w:t xml:space="preserve">adastre, Développement </w:t>
            </w:r>
            <w:r w:rsidR="007A566B" w:rsidRPr="00097B2B">
              <w:rPr>
                <w:rFonts w:eastAsia="Times New Roman" w:cs="Arial"/>
                <w:sz w:val="20"/>
                <w:szCs w:val="20"/>
                <w:lang w:eastAsia="de-DE"/>
              </w:rPr>
              <w:t>R</w:t>
            </w:r>
            <w:r w:rsidRPr="00097B2B">
              <w:rPr>
                <w:rFonts w:eastAsia="Times New Roman" w:cs="Arial"/>
                <w:sz w:val="20"/>
                <w:szCs w:val="20"/>
                <w:lang w:eastAsia="de-DE"/>
              </w:rPr>
              <w:t>ural</w:t>
            </w:r>
            <w:r w:rsidR="007A566B" w:rsidRPr="00097B2B">
              <w:rPr>
                <w:rFonts w:eastAsia="Times New Roman" w:cs="Arial"/>
                <w:sz w:val="20"/>
                <w:szCs w:val="20"/>
                <w:lang w:eastAsia="de-DE"/>
              </w:rPr>
              <w:t>,</w:t>
            </w:r>
            <w:r w:rsidRPr="00097B2B">
              <w:rPr>
                <w:rFonts w:eastAsia="Times New Roman" w:cs="Arial"/>
                <w:sz w:val="20"/>
                <w:szCs w:val="20"/>
                <w:lang w:eastAsia="de-DE"/>
              </w:rPr>
              <w:t xml:space="preserve"> de la Société civile) dans une perspective d’agriculture durable y inclus l’appui matériel, apports de semences améliorées, leur multiplication et leur large diffusion</w:t>
            </w:r>
            <w:r w:rsidR="00B57694" w:rsidRPr="00B57694">
              <w:rPr>
                <w:rFonts w:eastAsia="Times New Roman" w:cs="Arial"/>
                <w:b/>
                <w:sz w:val="20"/>
                <w:szCs w:val="20"/>
                <w:lang w:eastAsia="de-DE"/>
              </w:rPr>
              <w:t xml:space="preserve"> (E 1)</w:t>
            </w:r>
          </w:p>
          <w:p w14:paraId="5875FA57" w14:textId="77777777" w:rsidR="00797C25" w:rsidRPr="00097B2B" w:rsidRDefault="00797C25" w:rsidP="00797C25">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3. Sensibiliser et former les paysans et producteurs à la base de nouvelles approches agricoles</w:t>
            </w:r>
            <w:r w:rsidR="00B57694">
              <w:rPr>
                <w:rFonts w:eastAsia="Times New Roman" w:cs="Arial"/>
                <w:sz w:val="20"/>
                <w:szCs w:val="20"/>
                <w:lang w:eastAsia="de-DE"/>
              </w:rPr>
              <w:t xml:space="preserve"> </w:t>
            </w:r>
          </w:p>
          <w:p w14:paraId="4111C88D" w14:textId="77777777" w:rsidR="00797C25" w:rsidRPr="00097B2B" w:rsidRDefault="00797C25" w:rsidP="00797C25">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4.Appuyer les propriétaires et les utilisateurs des terres avec les accords communs pour l'utilisation rationnelle des terres</w:t>
            </w:r>
          </w:p>
          <w:p w14:paraId="6247A71B" w14:textId="77777777" w:rsidR="00797C25" w:rsidRPr="00097B2B" w:rsidRDefault="00797C25" w:rsidP="00797C25">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lastRenderedPageBreak/>
              <w:t xml:space="preserve">5. Appuyer l’installation des champs école pour sensibiliser les communautés sur les nouvelles pratiques d’agriculture durable </w:t>
            </w:r>
          </w:p>
          <w:p w14:paraId="71E2A77F" w14:textId="77777777" w:rsidR="00797C25" w:rsidRPr="00097B2B" w:rsidRDefault="00797C25" w:rsidP="00797C25">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6. Appui à l’émergence des services financiers en milieu rural</w:t>
            </w:r>
          </w:p>
          <w:p w14:paraId="1F40BA89" w14:textId="77777777" w:rsidR="00797C25" w:rsidRPr="00097B2B" w:rsidRDefault="00797C25" w:rsidP="00797C25">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 xml:space="preserve">7. Promotion des chaines de valeur à partir de l’agroforesterie et des chaines d’approvisionnement libre de déforestation </w:t>
            </w:r>
          </w:p>
          <w:p w14:paraId="1140D5F1" w14:textId="77777777" w:rsidR="00797C25" w:rsidRPr="00097B2B" w:rsidRDefault="00797C25" w:rsidP="00797C25">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8. Promouvoir la conservation et la transformation des produits agricoles</w:t>
            </w:r>
          </w:p>
          <w:p w14:paraId="7F5C2C8E" w14:textId="77777777" w:rsidR="00797C25" w:rsidRPr="00097B2B" w:rsidRDefault="00797C25" w:rsidP="00797C25">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 xml:space="preserve">9. Mettre en place des approches contre les feux de brousse et l’amélioration des pâturages </w:t>
            </w:r>
          </w:p>
          <w:p w14:paraId="0E2631A9" w14:textId="77777777" w:rsidR="00AF0A8C" w:rsidRPr="00097B2B" w:rsidRDefault="00797C25" w:rsidP="00797C25">
            <w:pPr>
              <w:autoSpaceDE w:val="0"/>
              <w:autoSpaceDN w:val="0"/>
              <w:adjustRightInd w:val="0"/>
              <w:spacing w:after="0" w:line="276" w:lineRule="auto"/>
              <w:rPr>
                <w:rFonts w:eastAsia="Times New Roman" w:cs="Arial"/>
                <w:sz w:val="20"/>
                <w:szCs w:val="20"/>
                <w:lang w:eastAsia="de-DE"/>
              </w:rPr>
            </w:pPr>
            <w:r w:rsidRPr="00097B2B">
              <w:rPr>
                <w:rFonts w:eastAsia="Times New Roman" w:cs="Arial"/>
                <w:sz w:val="20"/>
                <w:szCs w:val="20"/>
                <w:lang w:eastAsia="de-DE"/>
              </w:rPr>
              <w:t>10. Accompagner des comités de gestion dans l’entretien des voies d’évacuation de desserte agricole</w:t>
            </w:r>
          </w:p>
        </w:tc>
      </w:tr>
    </w:tbl>
    <w:p w14:paraId="7914AECD" w14:textId="77777777" w:rsidR="007B1812" w:rsidRPr="00832F87" w:rsidRDefault="001B677C" w:rsidP="00832F87">
      <w:pPr>
        <w:pStyle w:val="Heading2"/>
        <w:rPr>
          <w:b/>
        </w:rPr>
      </w:pPr>
      <w:bookmarkStart w:id="28" w:name="_Toc57317359"/>
      <w:r w:rsidRPr="00832F87">
        <w:rPr>
          <w:b/>
        </w:rPr>
        <w:lastRenderedPageBreak/>
        <w:t>3.3 Plan d’action pour la phase de démarrage</w:t>
      </w:r>
      <w:bookmarkEnd w:id="28"/>
    </w:p>
    <w:p w14:paraId="648C205D" w14:textId="66ED51B0" w:rsidR="00752FAA" w:rsidRDefault="00BA355B" w:rsidP="00BA355B">
      <w:pPr>
        <w:spacing w:line="276" w:lineRule="auto"/>
        <w:rPr>
          <w:rFonts w:cs="Arial"/>
          <w:highlight w:val="yellow"/>
        </w:rPr>
      </w:pPr>
      <w:r w:rsidRPr="00BA355B">
        <w:rPr>
          <w:rFonts w:cs="Arial"/>
          <w:highlight w:val="yellow"/>
        </w:rPr>
        <w:t>Afin de garantir que tous les acteurs locaux (institutions étatique, société civile, secteur privé, bailleur de fonds etc.) sont impliqués dans la planification stratégique et opérationnelle du projet et que des informations suffisantes sur les données de base soient disponibles, une phase de 6 mois de démarrage est prévue. Sur la base des résultats des discussions et des négociations avec les acteurs du Maniema et sur la base de collecte de données de base et des études de faisabilité, la GIZ cherche à adapter et détailler les informations sur les indicateurs, les chaînes de valeur sélectionnes, le zonage des activités agricoles et forestiers, la couverture de paysage (quels territoires et chefferies), et le besoin précis des acteurs clés en matière de renforcement de capacités. Après 6 mois, c’est prévu de présenter un cadre logiq</w:t>
      </w:r>
      <w:r w:rsidR="007F598D">
        <w:rPr>
          <w:rFonts w:cs="Arial"/>
          <w:highlight w:val="yellow"/>
        </w:rPr>
        <w:t>ue et plan de travail détaillé.</w:t>
      </w:r>
    </w:p>
    <w:p w14:paraId="3963ABB9" w14:textId="50E8844C" w:rsidR="00351FAD" w:rsidRDefault="00351FAD" w:rsidP="00BA355B">
      <w:pPr>
        <w:spacing w:line="276" w:lineRule="auto"/>
        <w:rPr>
          <w:rFonts w:cs="Arial"/>
          <w:highlight w:val="yellow"/>
        </w:rPr>
      </w:pPr>
      <w:r>
        <w:rPr>
          <w:rFonts w:cs="Arial"/>
          <w:highlight w:val="yellow"/>
        </w:rPr>
        <w:t>Lors de la phase de démarrage le séquençage des différents aspects clés du projet sera un objet d’attention particulier afin de garantir un déroulement qui répond aux réalités de ces aspects clés (exemples : durée procédures légaux CFCL, mise en place pépinières etc.).</w:t>
      </w:r>
    </w:p>
    <w:p w14:paraId="1C413E3C" w14:textId="77777777" w:rsidR="007F598D" w:rsidRPr="00BA355B" w:rsidRDefault="007F598D" w:rsidP="007F598D">
      <w:pPr>
        <w:spacing w:line="276" w:lineRule="auto"/>
        <w:rPr>
          <w:rFonts w:cs="Arial"/>
          <w:highlight w:val="yellow"/>
        </w:rPr>
      </w:pPr>
      <w:r w:rsidRPr="00BA355B">
        <w:rPr>
          <w:rFonts w:cs="Arial"/>
          <w:highlight w:val="yellow"/>
        </w:rPr>
        <w:t>Pour les 6 premiers mois du projet, les activités suivantes sont prévues en conséquence.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347"/>
        <w:gridCol w:w="347"/>
        <w:gridCol w:w="354"/>
        <w:gridCol w:w="341"/>
        <w:gridCol w:w="341"/>
        <w:gridCol w:w="354"/>
        <w:gridCol w:w="1497"/>
        <w:gridCol w:w="1105"/>
        <w:gridCol w:w="1260"/>
      </w:tblGrid>
      <w:tr w:rsidR="007F598D" w:rsidRPr="00177C7E" w14:paraId="125D0A9A" w14:textId="77777777" w:rsidTr="007F598D">
        <w:trPr>
          <w:trHeight w:val="57"/>
        </w:trPr>
        <w:tc>
          <w:tcPr>
            <w:tcW w:w="0" w:type="auto"/>
            <w:shd w:val="clear" w:color="000000" w:fill="ACB9CA"/>
            <w:vAlign w:val="center"/>
            <w:hideMark/>
          </w:tcPr>
          <w:p w14:paraId="0DFD4404" w14:textId="77777777" w:rsidR="007F598D" w:rsidRPr="00177C7E" w:rsidRDefault="007F598D" w:rsidP="00EA2806">
            <w:pPr>
              <w:spacing w:after="0" w:line="240" w:lineRule="auto"/>
              <w:rPr>
                <w:rFonts w:eastAsia="Times New Roman" w:cs="Arial"/>
                <w:b/>
                <w:bCs/>
                <w:color w:val="000000"/>
                <w:sz w:val="18"/>
                <w:szCs w:val="18"/>
                <w:highlight w:val="yellow"/>
                <w:lang w:val="de-DE" w:eastAsia="de-DE"/>
              </w:rPr>
            </w:pPr>
            <w:r w:rsidRPr="00177C7E">
              <w:rPr>
                <w:rFonts w:cs="Arial"/>
                <w:b/>
                <w:bCs/>
                <w:color w:val="000000"/>
                <w:sz w:val="18"/>
                <w:szCs w:val="18"/>
                <w:highlight w:val="yellow"/>
              </w:rPr>
              <w:t>Activités planifies</w:t>
            </w:r>
          </w:p>
        </w:tc>
        <w:tc>
          <w:tcPr>
            <w:tcW w:w="347" w:type="dxa"/>
            <w:shd w:val="clear" w:color="000000" w:fill="ACB9CA"/>
            <w:vAlign w:val="center"/>
            <w:hideMark/>
          </w:tcPr>
          <w:p w14:paraId="4826F41E" w14:textId="77777777" w:rsidR="007F598D" w:rsidRPr="00177C7E" w:rsidRDefault="007F598D" w:rsidP="00EA2806">
            <w:pPr>
              <w:spacing w:after="0" w:line="240" w:lineRule="auto"/>
              <w:jc w:val="center"/>
              <w:rPr>
                <w:rFonts w:cs="Arial"/>
                <w:b/>
                <w:bCs/>
                <w:color w:val="000000"/>
                <w:sz w:val="12"/>
                <w:szCs w:val="12"/>
                <w:highlight w:val="yellow"/>
              </w:rPr>
            </w:pPr>
            <w:r w:rsidRPr="00177C7E">
              <w:rPr>
                <w:rFonts w:cs="Arial"/>
                <w:b/>
                <w:bCs/>
                <w:color w:val="000000"/>
                <w:sz w:val="12"/>
                <w:szCs w:val="12"/>
                <w:highlight w:val="yellow"/>
              </w:rPr>
              <w:t>Jan</w:t>
            </w:r>
          </w:p>
        </w:tc>
        <w:tc>
          <w:tcPr>
            <w:tcW w:w="347" w:type="dxa"/>
            <w:shd w:val="clear" w:color="000000" w:fill="ACB9CA"/>
            <w:vAlign w:val="center"/>
            <w:hideMark/>
          </w:tcPr>
          <w:p w14:paraId="196FF240" w14:textId="77777777" w:rsidR="007F598D" w:rsidRPr="00177C7E" w:rsidRDefault="007F598D" w:rsidP="00EA2806">
            <w:pPr>
              <w:spacing w:after="0" w:line="240" w:lineRule="auto"/>
              <w:jc w:val="center"/>
              <w:rPr>
                <w:rFonts w:cs="Arial"/>
                <w:b/>
                <w:bCs/>
                <w:color w:val="000000"/>
                <w:sz w:val="12"/>
                <w:szCs w:val="12"/>
                <w:highlight w:val="yellow"/>
              </w:rPr>
            </w:pPr>
            <w:proofErr w:type="spellStart"/>
            <w:r w:rsidRPr="00177C7E">
              <w:rPr>
                <w:rFonts w:cs="Arial"/>
                <w:b/>
                <w:bCs/>
                <w:color w:val="000000"/>
                <w:sz w:val="12"/>
                <w:szCs w:val="12"/>
                <w:highlight w:val="yellow"/>
              </w:rPr>
              <w:t>Fev</w:t>
            </w:r>
            <w:proofErr w:type="spellEnd"/>
          </w:p>
        </w:tc>
        <w:tc>
          <w:tcPr>
            <w:tcW w:w="354" w:type="dxa"/>
            <w:shd w:val="clear" w:color="000000" w:fill="ACB9CA"/>
            <w:vAlign w:val="center"/>
            <w:hideMark/>
          </w:tcPr>
          <w:p w14:paraId="76AD426F" w14:textId="77777777" w:rsidR="007F598D" w:rsidRPr="00177C7E" w:rsidRDefault="007F598D" w:rsidP="00EA2806">
            <w:pPr>
              <w:spacing w:after="0" w:line="240" w:lineRule="auto"/>
              <w:jc w:val="center"/>
              <w:rPr>
                <w:rFonts w:cs="Arial"/>
                <w:b/>
                <w:bCs/>
                <w:color w:val="000000"/>
                <w:sz w:val="12"/>
                <w:szCs w:val="12"/>
                <w:highlight w:val="yellow"/>
              </w:rPr>
            </w:pPr>
            <w:r w:rsidRPr="00177C7E">
              <w:rPr>
                <w:rFonts w:cs="Arial"/>
                <w:b/>
                <w:bCs/>
                <w:color w:val="000000"/>
                <w:sz w:val="12"/>
                <w:szCs w:val="12"/>
                <w:highlight w:val="yellow"/>
              </w:rPr>
              <w:t>Mar</w:t>
            </w:r>
          </w:p>
        </w:tc>
        <w:tc>
          <w:tcPr>
            <w:tcW w:w="341" w:type="dxa"/>
            <w:shd w:val="clear" w:color="000000" w:fill="ACB9CA"/>
            <w:vAlign w:val="center"/>
            <w:hideMark/>
          </w:tcPr>
          <w:p w14:paraId="6FDA9D93" w14:textId="77777777" w:rsidR="007F598D" w:rsidRPr="00177C7E" w:rsidRDefault="007F598D" w:rsidP="00EA2806">
            <w:pPr>
              <w:spacing w:after="0" w:line="240" w:lineRule="auto"/>
              <w:jc w:val="center"/>
              <w:rPr>
                <w:rFonts w:cs="Arial"/>
                <w:b/>
                <w:bCs/>
                <w:color w:val="000000"/>
                <w:sz w:val="12"/>
                <w:szCs w:val="12"/>
                <w:highlight w:val="yellow"/>
              </w:rPr>
            </w:pPr>
            <w:proofErr w:type="spellStart"/>
            <w:r w:rsidRPr="00177C7E">
              <w:rPr>
                <w:rFonts w:cs="Arial"/>
                <w:b/>
                <w:bCs/>
                <w:color w:val="000000"/>
                <w:sz w:val="12"/>
                <w:szCs w:val="12"/>
                <w:highlight w:val="yellow"/>
              </w:rPr>
              <w:t>Avr</w:t>
            </w:r>
            <w:proofErr w:type="spellEnd"/>
          </w:p>
        </w:tc>
        <w:tc>
          <w:tcPr>
            <w:tcW w:w="341" w:type="dxa"/>
            <w:shd w:val="clear" w:color="000000" w:fill="ACB9CA"/>
            <w:vAlign w:val="center"/>
            <w:hideMark/>
          </w:tcPr>
          <w:p w14:paraId="30DBF6FB" w14:textId="77777777" w:rsidR="007F598D" w:rsidRPr="00177C7E" w:rsidRDefault="007F598D" w:rsidP="00EA2806">
            <w:pPr>
              <w:spacing w:after="0" w:line="240" w:lineRule="auto"/>
              <w:jc w:val="center"/>
              <w:rPr>
                <w:rFonts w:cs="Arial"/>
                <w:b/>
                <w:bCs/>
                <w:color w:val="000000"/>
                <w:sz w:val="12"/>
                <w:szCs w:val="12"/>
                <w:highlight w:val="yellow"/>
              </w:rPr>
            </w:pPr>
            <w:r w:rsidRPr="00177C7E">
              <w:rPr>
                <w:rFonts w:cs="Arial"/>
                <w:b/>
                <w:bCs/>
                <w:color w:val="000000"/>
                <w:sz w:val="12"/>
                <w:szCs w:val="12"/>
                <w:highlight w:val="yellow"/>
              </w:rPr>
              <w:t>Mai</w:t>
            </w:r>
          </w:p>
        </w:tc>
        <w:tc>
          <w:tcPr>
            <w:tcW w:w="354" w:type="dxa"/>
            <w:shd w:val="clear" w:color="000000" w:fill="ACB9CA"/>
            <w:vAlign w:val="center"/>
            <w:hideMark/>
          </w:tcPr>
          <w:p w14:paraId="019EC84A" w14:textId="77777777" w:rsidR="007F598D" w:rsidRPr="00177C7E" w:rsidRDefault="007F598D" w:rsidP="00EA2806">
            <w:pPr>
              <w:spacing w:after="0" w:line="240" w:lineRule="auto"/>
              <w:jc w:val="center"/>
              <w:rPr>
                <w:rFonts w:cs="Arial"/>
                <w:b/>
                <w:bCs/>
                <w:color w:val="000000"/>
                <w:sz w:val="12"/>
                <w:szCs w:val="12"/>
                <w:highlight w:val="yellow"/>
              </w:rPr>
            </w:pPr>
            <w:r w:rsidRPr="00177C7E">
              <w:rPr>
                <w:rFonts w:cs="Arial"/>
                <w:b/>
                <w:bCs/>
                <w:color w:val="000000"/>
                <w:sz w:val="12"/>
                <w:szCs w:val="12"/>
                <w:highlight w:val="yellow"/>
              </w:rPr>
              <w:t>Jun</w:t>
            </w:r>
          </w:p>
        </w:tc>
        <w:tc>
          <w:tcPr>
            <w:tcW w:w="0" w:type="auto"/>
            <w:shd w:val="clear" w:color="000000" w:fill="ACB9CA"/>
            <w:vAlign w:val="center"/>
            <w:hideMark/>
          </w:tcPr>
          <w:p w14:paraId="43766ED6" w14:textId="77777777" w:rsidR="007F598D" w:rsidRPr="00177C7E" w:rsidRDefault="007F598D" w:rsidP="00EA2806">
            <w:pPr>
              <w:spacing w:after="0" w:line="240" w:lineRule="auto"/>
              <w:jc w:val="center"/>
              <w:rPr>
                <w:rFonts w:cs="Arial"/>
                <w:b/>
                <w:bCs/>
                <w:color w:val="000000"/>
                <w:sz w:val="18"/>
                <w:szCs w:val="18"/>
                <w:highlight w:val="yellow"/>
              </w:rPr>
            </w:pPr>
            <w:r w:rsidRPr="00177C7E">
              <w:rPr>
                <w:rFonts w:cs="Arial"/>
                <w:b/>
                <w:bCs/>
                <w:color w:val="000000"/>
                <w:sz w:val="18"/>
                <w:szCs w:val="18"/>
                <w:highlight w:val="yellow"/>
              </w:rPr>
              <w:t>Résultats attendus/</w:t>
            </w:r>
          </w:p>
          <w:p w14:paraId="3186EB2D" w14:textId="77777777" w:rsidR="007F598D" w:rsidRPr="00177C7E" w:rsidRDefault="007F598D" w:rsidP="00EA2806">
            <w:pPr>
              <w:spacing w:after="0" w:line="240" w:lineRule="auto"/>
              <w:jc w:val="center"/>
              <w:rPr>
                <w:rFonts w:cs="Arial"/>
                <w:b/>
                <w:bCs/>
                <w:color w:val="000000"/>
                <w:sz w:val="18"/>
                <w:szCs w:val="18"/>
                <w:highlight w:val="yellow"/>
              </w:rPr>
            </w:pPr>
            <w:proofErr w:type="gramStart"/>
            <w:r w:rsidRPr="00177C7E">
              <w:rPr>
                <w:rFonts w:cs="Arial"/>
                <w:b/>
                <w:bCs/>
                <w:color w:val="000000"/>
                <w:sz w:val="18"/>
                <w:szCs w:val="18"/>
                <w:highlight w:val="yellow"/>
              </w:rPr>
              <w:t>indicateurs</w:t>
            </w:r>
            <w:proofErr w:type="gramEnd"/>
            <w:r w:rsidRPr="00177C7E">
              <w:rPr>
                <w:rFonts w:cs="Arial"/>
                <w:b/>
                <w:bCs/>
                <w:color w:val="000000"/>
                <w:sz w:val="18"/>
                <w:szCs w:val="18"/>
                <w:highlight w:val="yellow"/>
              </w:rPr>
              <w:t xml:space="preserve"> </w:t>
            </w:r>
          </w:p>
        </w:tc>
        <w:tc>
          <w:tcPr>
            <w:tcW w:w="0" w:type="auto"/>
            <w:shd w:val="clear" w:color="000000" w:fill="ACB9CA"/>
            <w:vAlign w:val="center"/>
            <w:hideMark/>
          </w:tcPr>
          <w:p w14:paraId="1FF8DDB7" w14:textId="77777777" w:rsidR="007F598D" w:rsidRPr="00177C7E" w:rsidRDefault="007F598D" w:rsidP="00EA2806">
            <w:pPr>
              <w:spacing w:after="0" w:line="240" w:lineRule="auto"/>
              <w:jc w:val="center"/>
              <w:rPr>
                <w:rFonts w:cs="Arial"/>
                <w:b/>
                <w:bCs/>
                <w:color w:val="000000"/>
                <w:sz w:val="18"/>
                <w:szCs w:val="18"/>
                <w:highlight w:val="yellow"/>
              </w:rPr>
            </w:pPr>
            <w:r w:rsidRPr="00177C7E">
              <w:rPr>
                <w:rFonts w:cs="Arial"/>
                <w:b/>
                <w:bCs/>
                <w:color w:val="000000"/>
                <w:sz w:val="18"/>
                <w:szCs w:val="18"/>
                <w:highlight w:val="yellow"/>
              </w:rPr>
              <w:t>Responsable</w:t>
            </w:r>
          </w:p>
        </w:tc>
        <w:tc>
          <w:tcPr>
            <w:tcW w:w="0" w:type="auto"/>
            <w:shd w:val="clear" w:color="000000" w:fill="ACB9CA"/>
            <w:vAlign w:val="center"/>
            <w:hideMark/>
          </w:tcPr>
          <w:p w14:paraId="295E6A15" w14:textId="77777777" w:rsidR="007F598D" w:rsidRPr="00177C7E" w:rsidRDefault="007F598D" w:rsidP="00EA2806">
            <w:pPr>
              <w:spacing w:after="0" w:line="240" w:lineRule="auto"/>
              <w:jc w:val="center"/>
              <w:rPr>
                <w:rFonts w:cs="Arial"/>
                <w:b/>
                <w:bCs/>
                <w:color w:val="000000"/>
                <w:sz w:val="18"/>
                <w:szCs w:val="18"/>
                <w:highlight w:val="yellow"/>
              </w:rPr>
            </w:pPr>
            <w:r w:rsidRPr="00177C7E">
              <w:rPr>
                <w:rFonts w:cs="Arial"/>
                <w:b/>
                <w:bCs/>
                <w:color w:val="000000"/>
                <w:sz w:val="18"/>
                <w:szCs w:val="18"/>
                <w:highlight w:val="yellow"/>
              </w:rPr>
              <w:t xml:space="preserve">Partenaires </w:t>
            </w:r>
          </w:p>
          <w:p w14:paraId="26186EBD" w14:textId="77777777" w:rsidR="007F598D" w:rsidRPr="00177C7E" w:rsidRDefault="007F598D" w:rsidP="00EA2806">
            <w:pPr>
              <w:spacing w:after="0" w:line="240" w:lineRule="auto"/>
              <w:jc w:val="center"/>
              <w:rPr>
                <w:rFonts w:cs="Arial"/>
                <w:b/>
                <w:bCs/>
                <w:color w:val="000000"/>
                <w:sz w:val="18"/>
                <w:szCs w:val="18"/>
                <w:highlight w:val="yellow"/>
              </w:rPr>
            </w:pPr>
            <w:proofErr w:type="gramStart"/>
            <w:r w:rsidRPr="00177C7E">
              <w:rPr>
                <w:rFonts w:cs="Arial"/>
                <w:b/>
                <w:bCs/>
                <w:color w:val="000000"/>
                <w:sz w:val="18"/>
                <w:szCs w:val="18"/>
                <w:highlight w:val="yellow"/>
              </w:rPr>
              <w:t>impliques</w:t>
            </w:r>
            <w:proofErr w:type="gramEnd"/>
          </w:p>
        </w:tc>
      </w:tr>
      <w:tr w:rsidR="007F598D" w:rsidRPr="00177C7E" w14:paraId="1081EA62" w14:textId="77777777" w:rsidTr="007F598D">
        <w:trPr>
          <w:trHeight w:val="57"/>
        </w:trPr>
        <w:tc>
          <w:tcPr>
            <w:tcW w:w="0" w:type="auto"/>
            <w:shd w:val="clear" w:color="000000" w:fill="D9E1F2"/>
            <w:hideMark/>
          </w:tcPr>
          <w:p w14:paraId="166C636E"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Organisation atelier stratégique</w:t>
            </w:r>
          </w:p>
        </w:tc>
        <w:tc>
          <w:tcPr>
            <w:tcW w:w="347" w:type="dxa"/>
            <w:shd w:val="clear" w:color="000000" w:fill="D9E1F2"/>
            <w:vAlign w:val="center"/>
            <w:hideMark/>
          </w:tcPr>
          <w:p w14:paraId="572F3040"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 </w:t>
            </w:r>
          </w:p>
        </w:tc>
        <w:tc>
          <w:tcPr>
            <w:tcW w:w="347" w:type="dxa"/>
            <w:shd w:val="clear" w:color="000000" w:fill="D9E1F2"/>
            <w:vAlign w:val="center"/>
            <w:hideMark/>
          </w:tcPr>
          <w:p w14:paraId="485AF76B"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 </w:t>
            </w:r>
          </w:p>
        </w:tc>
        <w:tc>
          <w:tcPr>
            <w:tcW w:w="354" w:type="dxa"/>
            <w:shd w:val="clear" w:color="000000" w:fill="D9E1F2"/>
            <w:vAlign w:val="center"/>
            <w:hideMark/>
          </w:tcPr>
          <w:p w14:paraId="64D29A7C"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 </w:t>
            </w:r>
          </w:p>
        </w:tc>
        <w:tc>
          <w:tcPr>
            <w:tcW w:w="341" w:type="dxa"/>
            <w:shd w:val="clear" w:color="000000" w:fill="D9E1F2"/>
            <w:vAlign w:val="center"/>
            <w:hideMark/>
          </w:tcPr>
          <w:p w14:paraId="7E7D8659"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 </w:t>
            </w:r>
          </w:p>
        </w:tc>
        <w:tc>
          <w:tcPr>
            <w:tcW w:w="341" w:type="dxa"/>
            <w:shd w:val="clear" w:color="000000" w:fill="D9E1F2"/>
            <w:vAlign w:val="center"/>
            <w:hideMark/>
          </w:tcPr>
          <w:p w14:paraId="3097F57A"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 </w:t>
            </w:r>
          </w:p>
        </w:tc>
        <w:tc>
          <w:tcPr>
            <w:tcW w:w="354" w:type="dxa"/>
            <w:shd w:val="clear" w:color="000000" w:fill="D9E1F2"/>
            <w:vAlign w:val="center"/>
            <w:hideMark/>
          </w:tcPr>
          <w:p w14:paraId="50B10796"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 </w:t>
            </w:r>
          </w:p>
        </w:tc>
        <w:tc>
          <w:tcPr>
            <w:tcW w:w="0" w:type="auto"/>
            <w:shd w:val="clear" w:color="000000" w:fill="D9E1F2"/>
            <w:vAlign w:val="center"/>
            <w:hideMark/>
          </w:tcPr>
          <w:p w14:paraId="327CDD29"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 </w:t>
            </w:r>
          </w:p>
        </w:tc>
        <w:tc>
          <w:tcPr>
            <w:tcW w:w="0" w:type="auto"/>
            <w:shd w:val="clear" w:color="000000" w:fill="D9E1F2"/>
            <w:vAlign w:val="center"/>
            <w:hideMark/>
          </w:tcPr>
          <w:p w14:paraId="7B3D354C"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D9E1F2"/>
            <w:vAlign w:val="center"/>
            <w:hideMark/>
          </w:tcPr>
          <w:p w14:paraId="7632A8C8"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r>
      <w:tr w:rsidR="007F598D" w:rsidRPr="00177C7E" w14:paraId="47DC41F9" w14:textId="77777777" w:rsidTr="007F598D">
        <w:trPr>
          <w:trHeight w:val="57"/>
        </w:trPr>
        <w:tc>
          <w:tcPr>
            <w:tcW w:w="0" w:type="auto"/>
            <w:shd w:val="clear" w:color="auto" w:fill="auto"/>
            <w:vAlign w:val="center"/>
            <w:hideMark/>
          </w:tcPr>
          <w:p w14:paraId="63097077"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Identification des partenaires clés pour la planification stratégique</w:t>
            </w:r>
          </w:p>
        </w:tc>
        <w:tc>
          <w:tcPr>
            <w:tcW w:w="347" w:type="dxa"/>
            <w:shd w:val="clear" w:color="000000" w:fill="FFFFFF"/>
            <w:vAlign w:val="center"/>
            <w:hideMark/>
          </w:tcPr>
          <w:p w14:paraId="7C2C6E47"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X</w:t>
            </w:r>
          </w:p>
        </w:tc>
        <w:tc>
          <w:tcPr>
            <w:tcW w:w="347" w:type="dxa"/>
            <w:shd w:val="clear" w:color="000000" w:fill="FFFFFF"/>
            <w:vAlign w:val="center"/>
            <w:hideMark/>
          </w:tcPr>
          <w:p w14:paraId="4F8F8CF5"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X</w:t>
            </w:r>
          </w:p>
        </w:tc>
        <w:tc>
          <w:tcPr>
            <w:tcW w:w="354" w:type="dxa"/>
            <w:shd w:val="clear" w:color="000000" w:fill="FFFFFF"/>
            <w:vAlign w:val="center"/>
            <w:hideMark/>
          </w:tcPr>
          <w:p w14:paraId="511F73E3"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FFFFFF"/>
            <w:vAlign w:val="center"/>
            <w:hideMark/>
          </w:tcPr>
          <w:p w14:paraId="3EAD9FFC"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FFFFFF"/>
            <w:vAlign w:val="center"/>
            <w:hideMark/>
          </w:tcPr>
          <w:p w14:paraId="25DF5C31"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54" w:type="dxa"/>
            <w:shd w:val="clear" w:color="000000" w:fill="FFFFFF"/>
            <w:vAlign w:val="center"/>
            <w:hideMark/>
          </w:tcPr>
          <w:p w14:paraId="04E08EE2"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0" w:type="auto"/>
            <w:shd w:val="clear" w:color="000000" w:fill="FFFFFF"/>
            <w:vAlign w:val="center"/>
            <w:hideMark/>
          </w:tcPr>
          <w:p w14:paraId="35D627BA"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Partenaires identifies</w:t>
            </w:r>
          </w:p>
        </w:tc>
        <w:tc>
          <w:tcPr>
            <w:tcW w:w="0" w:type="auto"/>
            <w:shd w:val="clear" w:color="000000" w:fill="FFFFFF"/>
            <w:vAlign w:val="center"/>
            <w:hideMark/>
          </w:tcPr>
          <w:p w14:paraId="73BEEA2D" w14:textId="2DF9B196" w:rsidR="007F598D" w:rsidRPr="00177C7E" w:rsidRDefault="007F598D" w:rsidP="00EA2806">
            <w:pPr>
              <w:spacing w:after="0" w:line="240" w:lineRule="auto"/>
              <w:jc w:val="center"/>
              <w:rPr>
                <w:rFonts w:cs="Arial"/>
                <w:color w:val="000000"/>
                <w:sz w:val="18"/>
                <w:szCs w:val="18"/>
                <w:highlight w:val="yellow"/>
              </w:rPr>
            </w:pPr>
            <w:proofErr w:type="gramStart"/>
            <w:r w:rsidRPr="00177C7E">
              <w:rPr>
                <w:rFonts w:cs="Arial"/>
                <w:color w:val="000000"/>
                <w:sz w:val="18"/>
                <w:szCs w:val="18"/>
                <w:highlight w:val="yellow"/>
              </w:rPr>
              <w:t>coordination</w:t>
            </w:r>
            <w:proofErr w:type="gramEnd"/>
            <w:r w:rsidRPr="00177C7E">
              <w:rPr>
                <w:rFonts w:cs="Arial"/>
                <w:color w:val="000000"/>
                <w:sz w:val="18"/>
                <w:szCs w:val="18"/>
                <w:highlight w:val="yellow"/>
              </w:rPr>
              <w:t xml:space="preserve"> BGF</w:t>
            </w:r>
          </w:p>
        </w:tc>
        <w:tc>
          <w:tcPr>
            <w:tcW w:w="0" w:type="auto"/>
            <w:shd w:val="clear" w:color="000000" w:fill="FFFFFF"/>
            <w:vAlign w:val="center"/>
            <w:hideMark/>
          </w:tcPr>
          <w:p w14:paraId="32A2022B" w14:textId="77777777" w:rsidR="007F598D"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Gouverneur</w:t>
            </w:r>
          </w:p>
          <w:p w14:paraId="7E2AB7DB" w14:textId="515E2D37" w:rsidR="005863C6" w:rsidRPr="00177C7E" w:rsidRDefault="005863C6" w:rsidP="00EA2806">
            <w:pPr>
              <w:spacing w:after="0" w:line="240" w:lineRule="auto"/>
              <w:jc w:val="center"/>
              <w:rPr>
                <w:rFonts w:cs="Arial"/>
                <w:color w:val="000000"/>
                <w:sz w:val="18"/>
                <w:szCs w:val="18"/>
                <w:highlight w:val="yellow"/>
              </w:rPr>
            </w:pPr>
            <w:r>
              <w:rPr>
                <w:rFonts w:cs="Arial"/>
                <w:color w:val="000000"/>
                <w:sz w:val="18"/>
                <w:szCs w:val="18"/>
                <w:highlight w:val="yellow"/>
              </w:rPr>
              <w:t>Maniema</w:t>
            </w:r>
          </w:p>
        </w:tc>
      </w:tr>
      <w:tr w:rsidR="007F598D" w:rsidRPr="00177C7E" w14:paraId="45081D2F" w14:textId="77777777" w:rsidTr="007F598D">
        <w:trPr>
          <w:trHeight w:val="57"/>
        </w:trPr>
        <w:tc>
          <w:tcPr>
            <w:tcW w:w="0" w:type="auto"/>
            <w:shd w:val="clear" w:color="auto" w:fill="auto"/>
            <w:vAlign w:val="center"/>
            <w:hideMark/>
          </w:tcPr>
          <w:p w14:paraId="67DBB935"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Organiser l'atelier de la planification</w:t>
            </w:r>
          </w:p>
        </w:tc>
        <w:tc>
          <w:tcPr>
            <w:tcW w:w="347" w:type="dxa"/>
            <w:shd w:val="clear" w:color="000000" w:fill="FFFFFF"/>
            <w:vAlign w:val="center"/>
            <w:hideMark/>
          </w:tcPr>
          <w:p w14:paraId="735D1897"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X</w:t>
            </w:r>
          </w:p>
        </w:tc>
        <w:tc>
          <w:tcPr>
            <w:tcW w:w="347" w:type="dxa"/>
            <w:shd w:val="clear" w:color="000000" w:fill="FFFFFF"/>
            <w:vAlign w:val="center"/>
            <w:hideMark/>
          </w:tcPr>
          <w:p w14:paraId="5585601A"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X</w:t>
            </w:r>
          </w:p>
        </w:tc>
        <w:tc>
          <w:tcPr>
            <w:tcW w:w="354" w:type="dxa"/>
            <w:shd w:val="clear" w:color="000000" w:fill="FFFFFF"/>
            <w:vAlign w:val="center"/>
            <w:hideMark/>
          </w:tcPr>
          <w:p w14:paraId="78C49A09"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FFFFFF"/>
            <w:vAlign w:val="center"/>
            <w:hideMark/>
          </w:tcPr>
          <w:p w14:paraId="29564E3F"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FFFFFF"/>
            <w:vAlign w:val="center"/>
            <w:hideMark/>
          </w:tcPr>
          <w:p w14:paraId="6F048DD7"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54" w:type="dxa"/>
            <w:shd w:val="clear" w:color="000000" w:fill="FFFFFF"/>
            <w:vAlign w:val="center"/>
            <w:hideMark/>
          </w:tcPr>
          <w:p w14:paraId="1CC271D6"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0" w:type="auto"/>
            <w:shd w:val="clear" w:color="000000" w:fill="FFFFFF"/>
            <w:vAlign w:val="center"/>
            <w:hideMark/>
          </w:tcPr>
          <w:p w14:paraId="6A95D49D" w14:textId="3034701C" w:rsidR="007F598D" w:rsidRPr="00177C7E" w:rsidRDefault="007F598D" w:rsidP="00EA2806">
            <w:pPr>
              <w:spacing w:after="0" w:line="240" w:lineRule="auto"/>
              <w:rPr>
                <w:rFonts w:cs="Arial"/>
                <w:color w:val="000000"/>
                <w:sz w:val="18"/>
                <w:szCs w:val="18"/>
                <w:highlight w:val="yellow"/>
              </w:rPr>
            </w:pPr>
            <w:proofErr w:type="gramStart"/>
            <w:r w:rsidRPr="00177C7E">
              <w:rPr>
                <w:rFonts w:cs="Arial"/>
                <w:color w:val="000000"/>
                <w:sz w:val="18"/>
                <w:szCs w:val="18"/>
                <w:highlight w:val="yellow"/>
              </w:rPr>
              <w:t>logistique</w:t>
            </w:r>
            <w:proofErr w:type="gramEnd"/>
            <w:r w:rsidRPr="00177C7E">
              <w:rPr>
                <w:rFonts w:cs="Arial"/>
                <w:color w:val="000000"/>
                <w:sz w:val="18"/>
                <w:szCs w:val="18"/>
                <w:highlight w:val="yellow"/>
              </w:rPr>
              <w:t xml:space="preserve"> organise, </w:t>
            </w:r>
          </w:p>
        </w:tc>
        <w:tc>
          <w:tcPr>
            <w:tcW w:w="0" w:type="auto"/>
            <w:shd w:val="clear" w:color="000000" w:fill="FFFFFF"/>
            <w:vAlign w:val="center"/>
            <w:hideMark/>
          </w:tcPr>
          <w:p w14:paraId="110A7BE1"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Equipe admin BGF</w:t>
            </w:r>
          </w:p>
        </w:tc>
        <w:tc>
          <w:tcPr>
            <w:tcW w:w="0" w:type="auto"/>
            <w:shd w:val="clear" w:color="000000" w:fill="FFFFFF"/>
            <w:vAlign w:val="center"/>
            <w:hideMark/>
          </w:tcPr>
          <w:p w14:paraId="12D6DE08" w14:textId="77777777" w:rsidR="007F598D"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Gouverneur</w:t>
            </w:r>
          </w:p>
          <w:p w14:paraId="5A3F2F58" w14:textId="380CA09C" w:rsidR="005863C6" w:rsidRPr="00177C7E" w:rsidRDefault="005863C6" w:rsidP="00EA2806">
            <w:pPr>
              <w:spacing w:after="0" w:line="240" w:lineRule="auto"/>
              <w:jc w:val="center"/>
              <w:rPr>
                <w:rFonts w:cs="Arial"/>
                <w:color w:val="000000"/>
                <w:sz w:val="18"/>
                <w:szCs w:val="18"/>
                <w:highlight w:val="yellow"/>
              </w:rPr>
            </w:pPr>
            <w:r>
              <w:rPr>
                <w:rFonts w:cs="Arial"/>
                <w:color w:val="000000"/>
                <w:sz w:val="18"/>
                <w:szCs w:val="18"/>
                <w:highlight w:val="yellow"/>
              </w:rPr>
              <w:t>Maniema</w:t>
            </w:r>
          </w:p>
        </w:tc>
      </w:tr>
      <w:tr w:rsidR="007F598D" w:rsidRPr="00177C7E" w14:paraId="69A7E6AD" w14:textId="77777777" w:rsidTr="007F598D">
        <w:trPr>
          <w:trHeight w:val="57"/>
        </w:trPr>
        <w:tc>
          <w:tcPr>
            <w:tcW w:w="0" w:type="auto"/>
            <w:shd w:val="clear" w:color="auto" w:fill="auto"/>
            <w:vAlign w:val="center"/>
            <w:hideMark/>
          </w:tcPr>
          <w:p w14:paraId="63546239"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Identifier des zones d’intervention du projet (territoires et chefferies)</w:t>
            </w:r>
          </w:p>
        </w:tc>
        <w:tc>
          <w:tcPr>
            <w:tcW w:w="347" w:type="dxa"/>
            <w:shd w:val="clear" w:color="000000" w:fill="FFFFFF"/>
            <w:vAlign w:val="center"/>
            <w:hideMark/>
          </w:tcPr>
          <w:p w14:paraId="37490FDB"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7" w:type="dxa"/>
            <w:shd w:val="clear" w:color="000000" w:fill="FFFFFF"/>
            <w:vAlign w:val="center"/>
            <w:hideMark/>
          </w:tcPr>
          <w:p w14:paraId="08F214A9"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X</w:t>
            </w:r>
          </w:p>
        </w:tc>
        <w:tc>
          <w:tcPr>
            <w:tcW w:w="354" w:type="dxa"/>
            <w:shd w:val="clear" w:color="000000" w:fill="FFFFFF"/>
            <w:vAlign w:val="center"/>
            <w:hideMark/>
          </w:tcPr>
          <w:p w14:paraId="4A0F518A"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FFFFFF"/>
            <w:vAlign w:val="center"/>
            <w:hideMark/>
          </w:tcPr>
          <w:p w14:paraId="48B7F32C"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FFFFFF"/>
            <w:vAlign w:val="center"/>
            <w:hideMark/>
          </w:tcPr>
          <w:p w14:paraId="53F8C93B"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54" w:type="dxa"/>
            <w:shd w:val="clear" w:color="000000" w:fill="FFFFFF"/>
            <w:vAlign w:val="center"/>
            <w:hideMark/>
          </w:tcPr>
          <w:p w14:paraId="0A4CCC01"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0" w:type="auto"/>
            <w:shd w:val="clear" w:color="000000" w:fill="FFFFFF"/>
            <w:vAlign w:val="center"/>
            <w:hideMark/>
          </w:tcPr>
          <w:p w14:paraId="3F3B0799"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Zone d'intervention identifies</w:t>
            </w:r>
          </w:p>
        </w:tc>
        <w:tc>
          <w:tcPr>
            <w:tcW w:w="0" w:type="auto"/>
            <w:shd w:val="clear" w:color="000000" w:fill="FFFFFF"/>
            <w:vAlign w:val="center"/>
            <w:hideMark/>
          </w:tcPr>
          <w:p w14:paraId="377659DE" w14:textId="77777777" w:rsidR="007F598D"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Modérateur</w:t>
            </w:r>
          </w:p>
          <w:p w14:paraId="569F4C20" w14:textId="0F30856B" w:rsidR="005863C6" w:rsidRPr="00177C7E" w:rsidRDefault="005863C6" w:rsidP="00EA2806">
            <w:pPr>
              <w:spacing w:after="0" w:line="240" w:lineRule="auto"/>
              <w:jc w:val="center"/>
              <w:rPr>
                <w:rFonts w:cs="Arial"/>
                <w:color w:val="000000"/>
                <w:sz w:val="18"/>
                <w:szCs w:val="18"/>
                <w:highlight w:val="yellow"/>
              </w:rPr>
            </w:pPr>
            <w:r>
              <w:rPr>
                <w:rFonts w:cs="Arial"/>
                <w:color w:val="000000"/>
                <w:sz w:val="18"/>
                <w:szCs w:val="18"/>
                <w:highlight w:val="yellow"/>
              </w:rPr>
              <w:t>BGF</w:t>
            </w:r>
          </w:p>
        </w:tc>
        <w:tc>
          <w:tcPr>
            <w:tcW w:w="0" w:type="auto"/>
            <w:shd w:val="clear" w:color="000000" w:fill="FFFFFF"/>
            <w:vAlign w:val="center"/>
            <w:hideMark/>
          </w:tcPr>
          <w:p w14:paraId="383855C5"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xml:space="preserve">Participants </w:t>
            </w:r>
          </w:p>
          <w:p w14:paraId="643F40DA" w14:textId="77777777" w:rsidR="007F598D" w:rsidRPr="00177C7E" w:rsidRDefault="007F598D" w:rsidP="00EA2806">
            <w:pPr>
              <w:spacing w:after="0" w:line="240" w:lineRule="auto"/>
              <w:jc w:val="center"/>
              <w:rPr>
                <w:rFonts w:cs="Arial"/>
                <w:color w:val="000000"/>
                <w:sz w:val="18"/>
                <w:szCs w:val="18"/>
                <w:highlight w:val="yellow"/>
              </w:rPr>
            </w:pPr>
            <w:proofErr w:type="gramStart"/>
            <w:r w:rsidRPr="00177C7E">
              <w:rPr>
                <w:rFonts w:cs="Arial"/>
                <w:color w:val="000000"/>
                <w:sz w:val="18"/>
                <w:szCs w:val="18"/>
                <w:highlight w:val="yellow"/>
              </w:rPr>
              <w:t>d’atelier</w:t>
            </w:r>
            <w:proofErr w:type="gramEnd"/>
          </w:p>
        </w:tc>
      </w:tr>
      <w:tr w:rsidR="007F598D" w:rsidRPr="00177C7E" w14:paraId="2A06DBC8" w14:textId="77777777" w:rsidTr="007F598D">
        <w:trPr>
          <w:trHeight w:val="57"/>
        </w:trPr>
        <w:tc>
          <w:tcPr>
            <w:tcW w:w="0" w:type="auto"/>
            <w:shd w:val="clear" w:color="auto" w:fill="auto"/>
            <w:vAlign w:val="center"/>
            <w:hideMark/>
          </w:tcPr>
          <w:p w14:paraId="694961DF"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Mettre à jour la liste des partenaires et acteurs relevant pour le projet</w:t>
            </w:r>
          </w:p>
        </w:tc>
        <w:tc>
          <w:tcPr>
            <w:tcW w:w="347" w:type="dxa"/>
            <w:shd w:val="clear" w:color="000000" w:fill="FFFFFF"/>
            <w:vAlign w:val="center"/>
            <w:hideMark/>
          </w:tcPr>
          <w:p w14:paraId="3F3C9ED9"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7" w:type="dxa"/>
            <w:shd w:val="clear" w:color="000000" w:fill="FFFFFF"/>
            <w:vAlign w:val="center"/>
            <w:hideMark/>
          </w:tcPr>
          <w:p w14:paraId="13A6C7D2"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X</w:t>
            </w:r>
          </w:p>
        </w:tc>
        <w:tc>
          <w:tcPr>
            <w:tcW w:w="354" w:type="dxa"/>
            <w:shd w:val="clear" w:color="000000" w:fill="FFFFFF"/>
            <w:vAlign w:val="center"/>
            <w:hideMark/>
          </w:tcPr>
          <w:p w14:paraId="004C86BB"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FFFFFF"/>
            <w:vAlign w:val="center"/>
            <w:hideMark/>
          </w:tcPr>
          <w:p w14:paraId="12D95355"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FFFFFF"/>
            <w:vAlign w:val="center"/>
            <w:hideMark/>
          </w:tcPr>
          <w:p w14:paraId="365E9B7A"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54" w:type="dxa"/>
            <w:shd w:val="clear" w:color="000000" w:fill="FFFFFF"/>
            <w:vAlign w:val="center"/>
            <w:hideMark/>
          </w:tcPr>
          <w:p w14:paraId="667F76FC"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0" w:type="auto"/>
            <w:shd w:val="clear" w:color="000000" w:fill="FFFFFF"/>
            <w:vAlign w:val="center"/>
            <w:hideMark/>
          </w:tcPr>
          <w:p w14:paraId="43048188"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Carte des acteurs</w:t>
            </w:r>
          </w:p>
        </w:tc>
        <w:tc>
          <w:tcPr>
            <w:tcW w:w="0" w:type="auto"/>
            <w:shd w:val="clear" w:color="000000" w:fill="FFFFFF"/>
            <w:vAlign w:val="center"/>
            <w:hideMark/>
          </w:tcPr>
          <w:p w14:paraId="365B3546" w14:textId="77777777" w:rsidR="007F598D"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Modérateur</w:t>
            </w:r>
          </w:p>
          <w:p w14:paraId="1EEA0C09" w14:textId="5A6B143E" w:rsidR="005863C6" w:rsidRPr="00177C7E" w:rsidRDefault="005863C6" w:rsidP="00EA2806">
            <w:pPr>
              <w:spacing w:after="0" w:line="240" w:lineRule="auto"/>
              <w:jc w:val="center"/>
              <w:rPr>
                <w:rFonts w:cs="Arial"/>
                <w:color w:val="000000"/>
                <w:sz w:val="18"/>
                <w:szCs w:val="18"/>
                <w:highlight w:val="yellow"/>
              </w:rPr>
            </w:pPr>
            <w:r>
              <w:rPr>
                <w:rFonts w:cs="Arial"/>
                <w:color w:val="000000"/>
                <w:sz w:val="18"/>
                <w:szCs w:val="18"/>
                <w:highlight w:val="yellow"/>
              </w:rPr>
              <w:t>BGF</w:t>
            </w:r>
          </w:p>
        </w:tc>
        <w:tc>
          <w:tcPr>
            <w:tcW w:w="0" w:type="auto"/>
            <w:shd w:val="clear" w:color="000000" w:fill="FFFFFF"/>
            <w:vAlign w:val="center"/>
            <w:hideMark/>
          </w:tcPr>
          <w:p w14:paraId="13DC6FA4"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xml:space="preserve">Participants </w:t>
            </w:r>
          </w:p>
          <w:p w14:paraId="0AB3AD2A" w14:textId="77777777" w:rsidR="007F598D" w:rsidRPr="00177C7E" w:rsidRDefault="007F598D" w:rsidP="00EA2806">
            <w:pPr>
              <w:spacing w:after="0" w:line="240" w:lineRule="auto"/>
              <w:jc w:val="center"/>
              <w:rPr>
                <w:rFonts w:cs="Arial"/>
                <w:color w:val="000000"/>
                <w:sz w:val="18"/>
                <w:szCs w:val="18"/>
                <w:highlight w:val="yellow"/>
              </w:rPr>
            </w:pPr>
            <w:proofErr w:type="gramStart"/>
            <w:r w:rsidRPr="00177C7E">
              <w:rPr>
                <w:rFonts w:cs="Arial"/>
                <w:color w:val="000000"/>
                <w:sz w:val="18"/>
                <w:szCs w:val="18"/>
                <w:highlight w:val="yellow"/>
              </w:rPr>
              <w:t>d’atelier</w:t>
            </w:r>
            <w:proofErr w:type="gramEnd"/>
          </w:p>
        </w:tc>
      </w:tr>
      <w:tr w:rsidR="007F598D" w:rsidRPr="00177C7E" w14:paraId="0E4B29F1" w14:textId="77777777" w:rsidTr="007F598D">
        <w:trPr>
          <w:trHeight w:val="57"/>
        </w:trPr>
        <w:tc>
          <w:tcPr>
            <w:tcW w:w="0" w:type="auto"/>
            <w:shd w:val="clear" w:color="auto" w:fill="auto"/>
            <w:vAlign w:val="center"/>
            <w:hideMark/>
          </w:tcPr>
          <w:p w14:paraId="642A51FC"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xml:space="preserve">Elaborer un cadre logique détaillé pour le PIREDD Maniema, y inclus un modèle de résultat, change of </w:t>
            </w:r>
            <w:proofErr w:type="spellStart"/>
            <w:r w:rsidRPr="00177C7E">
              <w:rPr>
                <w:rFonts w:cs="Arial"/>
                <w:color w:val="000000"/>
                <w:sz w:val="18"/>
                <w:szCs w:val="18"/>
                <w:highlight w:val="yellow"/>
              </w:rPr>
              <w:t>theory</w:t>
            </w:r>
            <w:proofErr w:type="spellEnd"/>
            <w:r w:rsidRPr="00177C7E">
              <w:rPr>
                <w:rFonts w:cs="Arial"/>
                <w:color w:val="000000"/>
                <w:sz w:val="18"/>
                <w:szCs w:val="18"/>
                <w:highlight w:val="yellow"/>
              </w:rPr>
              <w:t>, les processus clés</w:t>
            </w:r>
          </w:p>
        </w:tc>
        <w:tc>
          <w:tcPr>
            <w:tcW w:w="347" w:type="dxa"/>
            <w:shd w:val="clear" w:color="000000" w:fill="FFFFFF"/>
            <w:vAlign w:val="center"/>
            <w:hideMark/>
          </w:tcPr>
          <w:p w14:paraId="46981194"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7" w:type="dxa"/>
            <w:shd w:val="clear" w:color="000000" w:fill="FFFFFF"/>
            <w:vAlign w:val="center"/>
            <w:hideMark/>
          </w:tcPr>
          <w:p w14:paraId="52E73D38"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X</w:t>
            </w:r>
          </w:p>
        </w:tc>
        <w:tc>
          <w:tcPr>
            <w:tcW w:w="354" w:type="dxa"/>
            <w:shd w:val="clear" w:color="000000" w:fill="FFFFFF"/>
            <w:vAlign w:val="center"/>
            <w:hideMark/>
          </w:tcPr>
          <w:p w14:paraId="0C24811D"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FFFFFF"/>
            <w:vAlign w:val="center"/>
            <w:hideMark/>
          </w:tcPr>
          <w:p w14:paraId="6F79DAFF"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FFFFFF"/>
            <w:vAlign w:val="center"/>
            <w:hideMark/>
          </w:tcPr>
          <w:p w14:paraId="30D361F2"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54" w:type="dxa"/>
            <w:shd w:val="clear" w:color="000000" w:fill="FFFFFF"/>
            <w:vAlign w:val="center"/>
            <w:hideMark/>
          </w:tcPr>
          <w:p w14:paraId="38615DC0"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0" w:type="auto"/>
            <w:shd w:val="clear" w:color="000000" w:fill="FFFFFF"/>
            <w:vAlign w:val="center"/>
            <w:hideMark/>
          </w:tcPr>
          <w:p w14:paraId="0A566A9E"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Draft cadre logique élaboré</w:t>
            </w:r>
          </w:p>
        </w:tc>
        <w:tc>
          <w:tcPr>
            <w:tcW w:w="0" w:type="auto"/>
            <w:shd w:val="clear" w:color="000000" w:fill="FFFFFF"/>
            <w:vAlign w:val="center"/>
            <w:hideMark/>
          </w:tcPr>
          <w:p w14:paraId="5EF22EB4" w14:textId="77777777" w:rsidR="007F598D"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Modérateur</w:t>
            </w:r>
          </w:p>
          <w:p w14:paraId="3044D709" w14:textId="14951A0B" w:rsidR="005863C6" w:rsidRPr="00177C7E" w:rsidRDefault="005863C6" w:rsidP="00EA2806">
            <w:pPr>
              <w:spacing w:after="0" w:line="240" w:lineRule="auto"/>
              <w:jc w:val="center"/>
              <w:rPr>
                <w:rFonts w:cs="Arial"/>
                <w:color w:val="000000"/>
                <w:sz w:val="18"/>
                <w:szCs w:val="18"/>
                <w:highlight w:val="yellow"/>
              </w:rPr>
            </w:pPr>
            <w:r>
              <w:rPr>
                <w:rFonts w:cs="Arial"/>
                <w:color w:val="000000"/>
                <w:sz w:val="18"/>
                <w:szCs w:val="18"/>
                <w:highlight w:val="yellow"/>
              </w:rPr>
              <w:t>BGF</w:t>
            </w:r>
          </w:p>
        </w:tc>
        <w:tc>
          <w:tcPr>
            <w:tcW w:w="0" w:type="auto"/>
            <w:shd w:val="clear" w:color="000000" w:fill="FFFFFF"/>
            <w:vAlign w:val="center"/>
            <w:hideMark/>
          </w:tcPr>
          <w:p w14:paraId="5BFA517B"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Participants</w:t>
            </w:r>
          </w:p>
          <w:p w14:paraId="2D14B407"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xml:space="preserve"> </w:t>
            </w:r>
            <w:proofErr w:type="gramStart"/>
            <w:r w:rsidRPr="00177C7E">
              <w:rPr>
                <w:rFonts w:cs="Arial"/>
                <w:color w:val="000000"/>
                <w:sz w:val="18"/>
                <w:szCs w:val="18"/>
                <w:highlight w:val="yellow"/>
              </w:rPr>
              <w:t>d’atelier</w:t>
            </w:r>
            <w:proofErr w:type="gramEnd"/>
          </w:p>
        </w:tc>
      </w:tr>
      <w:tr w:rsidR="007F598D" w:rsidRPr="00177C7E" w14:paraId="44D55D76" w14:textId="77777777" w:rsidTr="007F598D">
        <w:trPr>
          <w:trHeight w:val="57"/>
        </w:trPr>
        <w:tc>
          <w:tcPr>
            <w:tcW w:w="0" w:type="auto"/>
            <w:shd w:val="clear" w:color="auto" w:fill="auto"/>
            <w:vAlign w:val="bottom"/>
            <w:hideMark/>
          </w:tcPr>
          <w:p w14:paraId="7494BB45"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Elaborer une stratégie de renforcement des capacités avec les partenaires clés</w:t>
            </w:r>
          </w:p>
        </w:tc>
        <w:tc>
          <w:tcPr>
            <w:tcW w:w="347" w:type="dxa"/>
            <w:shd w:val="clear" w:color="000000" w:fill="FFFFFF"/>
            <w:vAlign w:val="center"/>
            <w:hideMark/>
          </w:tcPr>
          <w:p w14:paraId="08E1332A"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7" w:type="dxa"/>
            <w:shd w:val="clear" w:color="000000" w:fill="FFFFFF"/>
            <w:vAlign w:val="center"/>
            <w:hideMark/>
          </w:tcPr>
          <w:p w14:paraId="427497B7"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X</w:t>
            </w:r>
          </w:p>
        </w:tc>
        <w:tc>
          <w:tcPr>
            <w:tcW w:w="354" w:type="dxa"/>
            <w:shd w:val="clear" w:color="000000" w:fill="FFFFFF"/>
            <w:vAlign w:val="center"/>
            <w:hideMark/>
          </w:tcPr>
          <w:p w14:paraId="0DED2FEF"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vAlign w:val="center"/>
            <w:hideMark/>
          </w:tcPr>
          <w:p w14:paraId="5F549F3E"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vAlign w:val="center"/>
            <w:hideMark/>
          </w:tcPr>
          <w:p w14:paraId="4C6DE8EF"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vAlign w:val="center"/>
            <w:hideMark/>
          </w:tcPr>
          <w:p w14:paraId="2F8E09BE"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FFFFFF"/>
            <w:hideMark/>
          </w:tcPr>
          <w:p w14:paraId="77188D98"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Draft stratégie de renforcement des capacités élaboré</w:t>
            </w:r>
          </w:p>
        </w:tc>
        <w:tc>
          <w:tcPr>
            <w:tcW w:w="0" w:type="auto"/>
            <w:shd w:val="clear" w:color="000000" w:fill="FFFFFF"/>
            <w:vAlign w:val="center"/>
            <w:hideMark/>
          </w:tcPr>
          <w:p w14:paraId="111E9008" w14:textId="77777777" w:rsidR="007F598D"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Modérateur</w:t>
            </w:r>
          </w:p>
          <w:p w14:paraId="03FCFCAE" w14:textId="25E335C9" w:rsidR="005863C6" w:rsidRPr="00177C7E" w:rsidRDefault="005863C6" w:rsidP="00EA2806">
            <w:pPr>
              <w:spacing w:after="0" w:line="240" w:lineRule="auto"/>
              <w:jc w:val="center"/>
              <w:rPr>
                <w:rFonts w:cs="Arial"/>
                <w:color w:val="000000"/>
                <w:sz w:val="18"/>
                <w:szCs w:val="18"/>
                <w:highlight w:val="yellow"/>
              </w:rPr>
            </w:pPr>
            <w:r>
              <w:rPr>
                <w:rFonts w:cs="Arial"/>
                <w:color w:val="000000"/>
                <w:sz w:val="18"/>
                <w:szCs w:val="18"/>
                <w:highlight w:val="yellow"/>
              </w:rPr>
              <w:t>BGF</w:t>
            </w:r>
          </w:p>
        </w:tc>
        <w:tc>
          <w:tcPr>
            <w:tcW w:w="0" w:type="auto"/>
            <w:shd w:val="clear" w:color="000000" w:fill="FFFFFF"/>
            <w:vAlign w:val="center"/>
            <w:hideMark/>
          </w:tcPr>
          <w:p w14:paraId="1B764773"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xml:space="preserve">Participants </w:t>
            </w:r>
          </w:p>
          <w:p w14:paraId="239FCF03" w14:textId="77777777" w:rsidR="007F598D" w:rsidRPr="00177C7E" w:rsidRDefault="007F598D" w:rsidP="00EA2806">
            <w:pPr>
              <w:spacing w:after="0" w:line="240" w:lineRule="auto"/>
              <w:jc w:val="center"/>
              <w:rPr>
                <w:rFonts w:cs="Arial"/>
                <w:color w:val="000000"/>
                <w:sz w:val="18"/>
                <w:szCs w:val="18"/>
                <w:highlight w:val="yellow"/>
              </w:rPr>
            </w:pPr>
            <w:proofErr w:type="gramStart"/>
            <w:r w:rsidRPr="00177C7E">
              <w:rPr>
                <w:rFonts w:cs="Arial"/>
                <w:color w:val="000000"/>
                <w:sz w:val="18"/>
                <w:szCs w:val="18"/>
                <w:highlight w:val="yellow"/>
              </w:rPr>
              <w:t>d’atelier</w:t>
            </w:r>
            <w:proofErr w:type="gramEnd"/>
          </w:p>
        </w:tc>
      </w:tr>
      <w:tr w:rsidR="007F598D" w:rsidRPr="00177C7E" w14:paraId="5E5F4E44" w14:textId="77777777" w:rsidTr="007F598D">
        <w:trPr>
          <w:trHeight w:val="57"/>
        </w:trPr>
        <w:tc>
          <w:tcPr>
            <w:tcW w:w="0" w:type="auto"/>
            <w:shd w:val="clear" w:color="auto" w:fill="auto"/>
            <w:vAlign w:val="bottom"/>
            <w:hideMark/>
          </w:tcPr>
          <w:p w14:paraId="486F5A9F"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Elaborer une stratégie de suivi et évaluation du projet avec les partenaires clés</w:t>
            </w:r>
          </w:p>
        </w:tc>
        <w:tc>
          <w:tcPr>
            <w:tcW w:w="347" w:type="dxa"/>
            <w:shd w:val="clear" w:color="000000" w:fill="FFFFFF"/>
            <w:vAlign w:val="center"/>
            <w:hideMark/>
          </w:tcPr>
          <w:p w14:paraId="72F46F08"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7" w:type="dxa"/>
            <w:shd w:val="clear" w:color="000000" w:fill="FFFFFF"/>
            <w:vAlign w:val="center"/>
            <w:hideMark/>
          </w:tcPr>
          <w:p w14:paraId="26548DFA"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X</w:t>
            </w:r>
          </w:p>
        </w:tc>
        <w:tc>
          <w:tcPr>
            <w:tcW w:w="354" w:type="dxa"/>
            <w:shd w:val="clear" w:color="000000" w:fill="FFFFFF"/>
            <w:vAlign w:val="center"/>
            <w:hideMark/>
          </w:tcPr>
          <w:p w14:paraId="14D78444"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vAlign w:val="center"/>
            <w:hideMark/>
          </w:tcPr>
          <w:p w14:paraId="2AF9F361"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vAlign w:val="center"/>
            <w:hideMark/>
          </w:tcPr>
          <w:p w14:paraId="51FA9F70"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vAlign w:val="center"/>
            <w:hideMark/>
          </w:tcPr>
          <w:p w14:paraId="16C3654E"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FFFFFF"/>
            <w:vAlign w:val="center"/>
            <w:hideMark/>
          </w:tcPr>
          <w:p w14:paraId="61121E1A"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Draft stratégie de suivi et évaluation élaboré</w:t>
            </w:r>
          </w:p>
        </w:tc>
        <w:tc>
          <w:tcPr>
            <w:tcW w:w="0" w:type="auto"/>
            <w:shd w:val="clear" w:color="000000" w:fill="FFFFFF"/>
            <w:vAlign w:val="center"/>
            <w:hideMark/>
          </w:tcPr>
          <w:p w14:paraId="14261B65" w14:textId="77777777" w:rsidR="007F598D"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Modérateur</w:t>
            </w:r>
          </w:p>
          <w:p w14:paraId="0F19B134" w14:textId="0840E481" w:rsidR="005863C6" w:rsidRPr="00177C7E" w:rsidRDefault="005863C6" w:rsidP="00EA2806">
            <w:pPr>
              <w:spacing w:after="0" w:line="240" w:lineRule="auto"/>
              <w:jc w:val="center"/>
              <w:rPr>
                <w:rFonts w:cs="Arial"/>
                <w:color w:val="000000"/>
                <w:sz w:val="18"/>
                <w:szCs w:val="18"/>
                <w:highlight w:val="yellow"/>
              </w:rPr>
            </w:pPr>
            <w:r>
              <w:rPr>
                <w:rFonts w:cs="Arial"/>
                <w:color w:val="000000"/>
                <w:sz w:val="18"/>
                <w:szCs w:val="18"/>
                <w:highlight w:val="yellow"/>
              </w:rPr>
              <w:t>BGF</w:t>
            </w:r>
          </w:p>
        </w:tc>
        <w:tc>
          <w:tcPr>
            <w:tcW w:w="0" w:type="auto"/>
            <w:shd w:val="clear" w:color="000000" w:fill="FFFFFF"/>
            <w:vAlign w:val="center"/>
            <w:hideMark/>
          </w:tcPr>
          <w:p w14:paraId="67AFBEA0"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xml:space="preserve">Participants </w:t>
            </w:r>
          </w:p>
          <w:p w14:paraId="5C30FCCE" w14:textId="77777777" w:rsidR="007F598D" w:rsidRPr="00177C7E" w:rsidRDefault="007F598D" w:rsidP="00EA2806">
            <w:pPr>
              <w:spacing w:after="0" w:line="240" w:lineRule="auto"/>
              <w:jc w:val="center"/>
              <w:rPr>
                <w:rFonts w:cs="Arial"/>
                <w:color w:val="000000"/>
                <w:sz w:val="18"/>
                <w:szCs w:val="18"/>
                <w:highlight w:val="yellow"/>
              </w:rPr>
            </w:pPr>
            <w:proofErr w:type="gramStart"/>
            <w:r w:rsidRPr="00177C7E">
              <w:rPr>
                <w:rFonts w:cs="Arial"/>
                <w:color w:val="000000"/>
                <w:sz w:val="18"/>
                <w:szCs w:val="18"/>
                <w:highlight w:val="yellow"/>
              </w:rPr>
              <w:t>d’atelier</w:t>
            </w:r>
            <w:proofErr w:type="gramEnd"/>
          </w:p>
        </w:tc>
      </w:tr>
      <w:tr w:rsidR="007F598D" w:rsidRPr="00177C7E" w14:paraId="329781DC" w14:textId="77777777" w:rsidTr="007F598D">
        <w:trPr>
          <w:trHeight w:val="57"/>
        </w:trPr>
        <w:tc>
          <w:tcPr>
            <w:tcW w:w="0" w:type="auto"/>
            <w:shd w:val="clear" w:color="auto" w:fill="auto"/>
            <w:vAlign w:val="bottom"/>
            <w:hideMark/>
          </w:tcPr>
          <w:p w14:paraId="094A61F8"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lastRenderedPageBreak/>
              <w:t xml:space="preserve">Elaborer un format pour le plan de travail avec les grands lignes </w:t>
            </w:r>
          </w:p>
        </w:tc>
        <w:tc>
          <w:tcPr>
            <w:tcW w:w="347" w:type="dxa"/>
            <w:shd w:val="clear" w:color="000000" w:fill="FFFFFF"/>
            <w:vAlign w:val="center"/>
            <w:hideMark/>
          </w:tcPr>
          <w:p w14:paraId="059D23B7"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7" w:type="dxa"/>
            <w:shd w:val="clear" w:color="000000" w:fill="FFFFFF"/>
            <w:vAlign w:val="center"/>
            <w:hideMark/>
          </w:tcPr>
          <w:p w14:paraId="786FD4EE"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X</w:t>
            </w:r>
          </w:p>
        </w:tc>
        <w:tc>
          <w:tcPr>
            <w:tcW w:w="354" w:type="dxa"/>
            <w:shd w:val="clear" w:color="000000" w:fill="FFFFFF"/>
            <w:vAlign w:val="center"/>
            <w:hideMark/>
          </w:tcPr>
          <w:p w14:paraId="7548AA2A"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vAlign w:val="center"/>
            <w:hideMark/>
          </w:tcPr>
          <w:p w14:paraId="7FB50943"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vAlign w:val="center"/>
            <w:hideMark/>
          </w:tcPr>
          <w:p w14:paraId="5F3140DB"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vAlign w:val="center"/>
            <w:hideMark/>
          </w:tcPr>
          <w:p w14:paraId="7F91F296"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FFFFFF"/>
            <w:vAlign w:val="center"/>
            <w:hideMark/>
          </w:tcPr>
          <w:p w14:paraId="1D146D50" w14:textId="3D20FBE8" w:rsidR="007F598D" w:rsidRPr="00177C7E" w:rsidRDefault="000F1410" w:rsidP="00EA2806">
            <w:pPr>
              <w:spacing w:after="0" w:line="240" w:lineRule="auto"/>
              <w:rPr>
                <w:rFonts w:cs="Arial"/>
                <w:color w:val="000000"/>
                <w:sz w:val="18"/>
                <w:szCs w:val="18"/>
                <w:highlight w:val="yellow"/>
              </w:rPr>
            </w:pPr>
            <w:r>
              <w:rPr>
                <w:rFonts w:cs="Arial"/>
                <w:color w:val="000000"/>
                <w:sz w:val="18"/>
                <w:szCs w:val="18"/>
                <w:highlight w:val="yellow"/>
              </w:rPr>
              <w:t xml:space="preserve">Modelé de </w:t>
            </w:r>
            <w:proofErr w:type="gramStart"/>
            <w:r>
              <w:rPr>
                <w:rFonts w:cs="Arial"/>
                <w:color w:val="000000"/>
                <w:sz w:val="18"/>
                <w:szCs w:val="18"/>
                <w:highlight w:val="yellow"/>
              </w:rPr>
              <w:t xml:space="preserve">plan </w:t>
            </w:r>
            <w:r w:rsidR="007F598D" w:rsidRPr="00177C7E">
              <w:rPr>
                <w:rFonts w:cs="Arial"/>
                <w:color w:val="000000"/>
                <w:sz w:val="18"/>
                <w:szCs w:val="18"/>
                <w:highlight w:val="yellow"/>
              </w:rPr>
              <w:t xml:space="preserve"> travail</w:t>
            </w:r>
            <w:proofErr w:type="gramEnd"/>
            <w:r w:rsidR="007F598D" w:rsidRPr="00177C7E">
              <w:rPr>
                <w:rFonts w:cs="Arial"/>
                <w:color w:val="000000"/>
                <w:sz w:val="18"/>
                <w:szCs w:val="18"/>
                <w:highlight w:val="yellow"/>
              </w:rPr>
              <w:t xml:space="preserve"> élaboré</w:t>
            </w:r>
          </w:p>
        </w:tc>
        <w:tc>
          <w:tcPr>
            <w:tcW w:w="0" w:type="auto"/>
            <w:shd w:val="clear" w:color="000000" w:fill="FFFFFF"/>
            <w:vAlign w:val="center"/>
            <w:hideMark/>
          </w:tcPr>
          <w:p w14:paraId="065A6C3B" w14:textId="77777777" w:rsidR="007F598D"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Modérateur</w:t>
            </w:r>
          </w:p>
          <w:p w14:paraId="33B2639D" w14:textId="3F596A97" w:rsidR="005863C6" w:rsidRPr="00177C7E" w:rsidRDefault="005863C6" w:rsidP="00EA2806">
            <w:pPr>
              <w:spacing w:after="0" w:line="240" w:lineRule="auto"/>
              <w:jc w:val="center"/>
              <w:rPr>
                <w:rFonts w:cs="Arial"/>
                <w:color w:val="000000"/>
                <w:sz w:val="18"/>
                <w:szCs w:val="18"/>
                <w:highlight w:val="yellow"/>
              </w:rPr>
            </w:pPr>
            <w:r>
              <w:rPr>
                <w:rFonts w:cs="Arial"/>
                <w:color w:val="000000"/>
                <w:sz w:val="18"/>
                <w:szCs w:val="18"/>
                <w:highlight w:val="yellow"/>
              </w:rPr>
              <w:t>BGF</w:t>
            </w:r>
          </w:p>
        </w:tc>
        <w:tc>
          <w:tcPr>
            <w:tcW w:w="0" w:type="auto"/>
            <w:shd w:val="clear" w:color="000000" w:fill="FFFFFF"/>
            <w:vAlign w:val="center"/>
            <w:hideMark/>
          </w:tcPr>
          <w:p w14:paraId="5DA457CC"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xml:space="preserve">Participants </w:t>
            </w:r>
          </w:p>
          <w:p w14:paraId="04C91E2E" w14:textId="77777777" w:rsidR="007F598D" w:rsidRPr="00177C7E" w:rsidRDefault="007F598D" w:rsidP="00EA2806">
            <w:pPr>
              <w:spacing w:after="0" w:line="240" w:lineRule="auto"/>
              <w:jc w:val="center"/>
              <w:rPr>
                <w:rFonts w:cs="Arial"/>
                <w:color w:val="000000"/>
                <w:sz w:val="18"/>
                <w:szCs w:val="18"/>
                <w:highlight w:val="yellow"/>
              </w:rPr>
            </w:pPr>
            <w:proofErr w:type="gramStart"/>
            <w:r w:rsidRPr="00177C7E">
              <w:rPr>
                <w:rFonts w:cs="Arial"/>
                <w:color w:val="000000"/>
                <w:sz w:val="18"/>
                <w:szCs w:val="18"/>
                <w:highlight w:val="yellow"/>
              </w:rPr>
              <w:t>d’atelier</w:t>
            </w:r>
            <w:proofErr w:type="gramEnd"/>
          </w:p>
        </w:tc>
      </w:tr>
      <w:tr w:rsidR="007F598D" w:rsidRPr="00177C7E" w14:paraId="0AC32F06" w14:textId="77777777" w:rsidTr="007F598D">
        <w:trPr>
          <w:trHeight w:val="57"/>
        </w:trPr>
        <w:tc>
          <w:tcPr>
            <w:tcW w:w="0" w:type="auto"/>
            <w:shd w:val="clear" w:color="auto" w:fill="auto"/>
            <w:vAlign w:val="bottom"/>
            <w:hideMark/>
          </w:tcPr>
          <w:p w14:paraId="795DA2C5"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xml:space="preserve">Mettre sur place </w:t>
            </w:r>
            <w:proofErr w:type="gramStart"/>
            <w:r w:rsidRPr="00177C7E">
              <w:rPr>
                <w:rFonts w:cs="Arial"/>
                <w:color w:val="000000"/>
                <w:sz w:val="18"/>
                <w:szCs w:val="18"/>
                <w:highlight w:val="yellow"/>
              </w:rPr>
              <w:t>une comite</w:t>
            </w:r>
            <w:proofErr w:type="gramEnd"/>
            <w:r w:rsidRPr="00177C7E">
              <w:rPr>
                <w:rFonts w:cs="Arial"/>
                <w:color w:val="000000"/>
                <w:sz w:val="18"/>
                <w:szCs w:val="18"/>
                <w:highlight w:val="yellow"/>
              </w:rPr>
              <w:t xml:space="preserve"> de gestion</w:t>
            </w:r>
          </w:p>
        </w:tc>
        <w:tc>
          <w:tcPr>
            <w:tcW w:w="347" w:type="dxa"/>
            <w:shd w:val="clear" w:color="000000" w:fill="FFFFFF"/>
            <w:vAlign w:val="center"/>
            <w:hideMark/>
          </w:tcPr>
          <w:p w14:paraId="183A5535"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7" w:type="dxa"/>
            <w:shd w:val="clear" w:color="000000" w:fill="FFFFFF"/>
            <w:vAlign w:val="center"/>
            <w:hideMark/>
          </w:tcPr>
          <w:p w14:paraId="10E38CA0"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X</w:t>
            </w:r>
          </w:p>
        </w:tc>
        <w:tc>
          <w:tcPr>
            <w:tcW w:w="354" w:type="dxa"/>
            <w:shd w:val="clear" w:color="000000" w:fill="FFFFFF"/>
            <w:vAlign w:val="center"/>
            <w:hideMark/>
          </w:tcPr>
          <w:p w14:paraId="04969CB6"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vAlign w:val="center"/>
            <w:hideMark/>
          </w:tcPr>
          <w:p w14:paraId="2106A9A4"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vAlign w:val="center"/>
            <w:hideMark/>
          </w:tcPr>
          <w:p w14:paraId="17A6C2E9"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vAlign w:val="center"/>
            <w:hideMark/>
          </w:tcPr>
          <w:p w14:paraId="73901F50"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FFFFFF"/>
            <w:vAlign w:val="center"/>
            <w:hideMark/>
          </w:tcPr>
          <w:p w14:paraId="7B0E2284"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Comite formalise avec les TDRs existants</w:t>
            </w:r>
          </w:p>
        </w:tc>
        <w:tc>
          <w:tcPr>
            <w:tcW w:w="0" w:type="auto"/>
            <w:shd w:val="clear" w:color="000000" w:fill="FFFFFF"/>
            <w:vAlign w:val="center"/>
            <w:hideMark/>
          </w:tcPr>
          <w:p w14:paraId="4EEAAC82" w14:textId="77777777" w:rsidR="007F598D" w:rsidRDefault="007F598D" w:rsidP="005863C6">
            <w:pPr>
              <w:spacing w:after="0" w:line="240" w:lineRule="auto"/>
              <w:jc w:val="center"/>
              <w:rPr>
                <w:rFonts w:cs="Arial"/>
                <w:color w:val="000000"/>
                <w:sz w:val="18"/>
                <w:szCs w:val="18"/>
                <w:highlight w:val="yellow"/>
              </w:rPr>
            </w:pPr>
            <w:r w:rsidRPr="00177C7E">
              <w:rPr>
                <w:rFonts w:cs="Arial"/>
                <w:color w:val="000000"/>
                <w:sz w:val="18"/>
                <w:szCs w:val="18"/>
                <w:highlight w:val="yellow"/>
              </w:rPr>
              <w:t>Gouverneur</w:t>
            </w:r>
          </w:p>
          <w:p w14:paraId="684F15DD" w14:textId="55181B99" w:rsidR="005863C6" w:rsidRPr="00177C7E" w:rsidRDefault="005863C6" w:rsidP="005863C6">
            <w:pPr>
              <w:spacing w:after="0" w:line="240" w:lineRule="auto"/>
              <w:jc w:val="center"/>
              <w:rPr>
                <w:rFonts w:cs="Arial"/>
                <w:color w:val="000000"/>
                <w:sz w:val="18"/>
                <w:szCs w:val="18"/>
                <w:highlight w:val="yellow"/>
              </w:rPr>
            </w:pPr>
            <w:r>
              <w:rPr>
                <w:rFonts w:cs="Arial"/>
                <w:color w:val="000000"/>
                <w:sz w:val="18"/>
                <w:szCs w:val="18"/>
                <w:highlight w:val="yellow"/>
              </w:rPr>
              <w:t>Maniema</w:t>
            </w:r>
          </w:p>
        </w:tc>
        <w:tc>
          <w:tcPr>
            <w:tcW w:w="0" w:type="auto"/>
            <w:shd w:val="clear" w:color="000000" w:fill="FFFFFF"/>
            <w:vAlign w:val="center"/>
            <w:hideMark/>
          </w:tcPr>
          <w:p w14:paraId="3D06BF7D"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xml:space="preserve">Participants </w:t>
            </w:r>
          </w:p>
          <w:p w14:paraId="46ECF015" w14:textId="77777777" w:rsidR="007F598D" w:rsidRPr="00177C7E" w:rsidRDefault="007F598D" w:rsidP="00EA2806">
            <w:pPr>
              <w:spacing w:after="0" w:line="240" w:lineRule="auto"/>
              <w:jc w:val="center"/>
              <w:rPr>
                <w:rFonts w:cs="Arial"/>
                <w:color w:val="000000"/>
                <w:sz w:val="18"/>
                <w:szCs w:val="18"/>
                <w:highlight w:val="yellow"/>
              </w:rPr>
            </w:pPr>
            <w:proofErr w:type="gramStart"/>
            <w:r w:rsidRPr="00177C7E">
              <w:rPr>
                <w:rFonts w:cs="Arial"/>
                <w:color w:val="000000"/>
                <w:sz w:val="18"/>
                <w:szCs w:val="18"/>
                <w:highlight w:val="yellow"/>
              </w:rPr>
              <w:t>d’atelier</w:t>
            </w:r>
            <w:proofErr w:type="gramEnd"/>
          </w:p>
        </w:tc>
      </w:tr>
      <w:tr w:rsidR="007F598D" w:rsidRPr="00177C7E" w14:paraId="13DA9597" w14:textId="77777777" w:rsidTr="007F598D">
        <w:trPr>
          <w:trHeight w:val="57"/>
        </w:trPr>
        <w:tc>
          <w:tcPr>
            <w:tcW w:w="0" w:type="auto"/>
            <w:shd w:val="clear" w:color="000000" w:fill="D9E1F2"/>
            <w:hideMark/>
          </w:tcPr>
          <w:p w14:paraId="7CEFA10A" w14:textId="305E6FC5" w:rsidR="007F598D" w:rsidRPr="00177C7E" w:rsidRDefault="000F1410" w:rsidP="00EA2806">
            <w:pPr>
              <w:spacing w:after="0" w:line="240" w:lineRule="auto"/>
              <w:rPr>
                <w:rFonts w:cs="Arial"/>
                <w:b/>
                <w:bCs/>
                <w:color w:val="000000"/>
                <w:sz w:val="18"/>
                <w:szCs w:val="18"/>
                <w:highlight w:val="yellow"/>
              </w:rPr>
            </w:pPr>
            <w:r>
              <w:rPr>
                <w:rFonts w:cs="Arial"/>
                <w:b/>
                <w:bCs/>
                <w:color w:val="000000"/>
                <w:sz w:val="18"/>
                <w:szCs w:val="18"/>
                <w:highlight w:val="yellow"/>
              </w:rPr>
              <w:t xml:space="preserve"> P</w:t>
            </w:r>
            <w:r w:rsidR="007F598D" w:rsidRPr="00177C7E">
              <w:rPr>
                <w:rFonts w:cs="Arial"/>
                <w:b/>
                <w:bCs/>
                <w:color w:val="000000"/>
                <w:sz w:val="18"/>
                <w:szCs w:val="18"/>
                <w:highlight w:val="yellow"/>
              </w:rPr>
              <w:t>lan de travail</w:t>
            </w:r>
          </w:p>
        </w:tc>
        <w:tc>
          <w:tcPr>
            <w:tcW w:w="347" w:type="dxa"/>
            <w:shd w:val="clear" w:color="000000" w:fill="D9E1F2"/>
            <w:hideMark/>
          </w:tcPr>
          <w:p w14:paraId="1001EEC0"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7" w:type="dxa"/>
            <w:shd w:val="clear" w:color="000000" w:fill="D9E1F2"/>
            <w:hideMark/>
          </w:tcPr>
          <w:p w14:paraId="353107CE"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54" w:type="dxa"/>
            <w:shd w:val="clear" w:color="000000" w:fill="D9E1F2"/>
            <w:hideMark/>
          </w:tcPr>
          <w:p w14:paraId="35052B53"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D9E1F2"/>
            <w:hideMark/>
          </w:tcPr>
          <w:p w14:paraId="225BDF8D"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D9E1F2"/>
            <w:hideMark/>
          </w:tcPr>
          <w:p w14:paraId="399BFA3E"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54" w:type="dxa"/>
            <w:shd w:val="clear" w:color="000000" w:fill="D9E1F2"/>
            <w:hideMark/>
          </w:tcPr>
          <w:p w14:paraId="2FDBE415"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0" w:type="auto"/>
            <w:shd w:val="clear" w:color="000000" w:fill="D9E1F2"/>
            <w:hideMark/>
          </w:tcPr>
          <w:p w14:paraId="21C9BF04"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 </w:t>
            </w:r>
          </w:p>
        </w:tc>
        <w:tc>
          <w:tcPr>
            <w:tcW w:w="0" w:type="auto"/>
            <w:shd w:val="clear" w:color="000000" w:fill="D9E1F2"/>
            <w:vAlign w:val="center"/>
            <w:hideMark/>
          </w:tcPr>
          <w:p w14:paraId="53B1B792"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D9E1F2"/>
            <w:vAlign w:val="center"/>
            <w:hideMark/>
          </w:tcPr>
          <w:p w14:paraId="63DC41F1"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r>
      <w:tr w:rsidR="007F598D" w:rsidRPr="00177C7E" w14:paraId="413086E1" w14:textId="77777777" w:rsidTr="007F598D">
        <w:trPr>
          <w:trHeight w:val="57"/>
        </w:trPr>
        <w:tc>
          <w:tcPr>
            <w:tcW w:w="0" w:type="auto"/>
            <w:shd w:val="clear" w:color="000000" w:fill="FFFFFF"/>
            <w:hideMark/>
          </w:tcPr>
          <w:p w14:paraId="43A98FEE"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xml:space="preserve">Finalisation de la stratégie de renforcement des capacités suivant les discussions bilatérales avec tous les partenaires/acteurs relevant </w:t>
            </w:r>
          </w:p>
        </w:tc>
        <w:tc>
          <w:tcPr>
            <w:tcW w:w="347" w:type="dxa"/>
            <w:shd w:val="clear" w:color="000000" w:fill="FFFFFF"/>
            <w:hideMark/>
          </w:tcPr>
          <w:p w14:paraId="5B0381A4"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47" w:type="dxa"/>
            <w:shd w:val="clear" w:color="000000" w:fill="FFFFFF"/>
            <w:hideMark/>
          </w:tcPr>
          <w:p w14:paraId="309144CC"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hideMark/>
          </w:tcPr>
          <w:p w14:paraId="5009263E"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41" w:type="dxa"/>
            <w:shd w:val="clear" w:color="000000" w:fill="FFFFFF"/>
            <w:hideMark/>
          </w:tcPr>
          <w:p w14:paraId="0A0CF417"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41" w:type="dxa"/>
            <w:shd w:val="clear" w:color="000000" w:fill="FFFFFF"/>
            <w:hideMark/>
          </w:tcPr>
          <w:p w14:paraId="2DFCC87C"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hideMark/>
          </w:tcPr>
          <w:p w14:paraId="55A40461"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FFFFFF"/>
            <w:hideMark/>
          </w:tcPr>
          <w:p w14:paraId="1048D415"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Stratégie de renforcement de capacité finalisé</w:t>
            </w:r>
          </w:p>
        </w:tc>
        <w:tc>
          <w:tcPr>
            <w:tcW w:w="0" w:type="auto"/>
            <w:shd w:val="clear" w:color="000000" w:fill="FFFFFF"/>
            <w:vAlign w:val="center"/>
            <w:hideMark/>
          </w:tcPr>
          <w:p w14:paraId="54FCF11C"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Technicien BGF</w:t>
            </w:r>
          </w:p>
        </w:tc>
        <w:tc>
          <w:tcPr>
            <w:tcW w:w="0" w:type="auto"/>
            <w:shd w:val="clear" w:color="000000" w:fill="FFFFFF"/>
            <w:vAlign w:val="center"/>
            <w:hideMark/>
          </w:tcPr>
          <w:p w14:paraId="06BAA3F4"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Partenaires/Acteurs Maniema</w:t>
            </w:r>
          </w:p>
        </w:tc>
      </w:tr>
      <w:tr w:rsidR="007F598D" w:rsidRPr="00177C7E" w14:paraId="3065E318" w14:textId="77777777" w:rsidTr="007F598D">
        <w:trPr>
          <w:trHeight w:val="57"/>
        </w:trPr>
        <w:tc>
          <w:tcPr>
            <w:tcW w:w="0" w:type="auto"/>
            <w:shd w:val="clear" w:color="000000" w:fill="FFFFFF"/>
            <w:hideMark/>
          </w:tcPr>
          <w:p w14:paraId="7DB34B43"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Finalisation de cadre logique suivant les discussions bilatérales avec tous les partenaires/acteurs relevant à Maniema</w:t>
            </w:r>
          </w:p>
        </w:tc>
        <w:tc>
          <w:tcPr>
            <w:tcW w:w="347" w:type="dxa"/>
            <w:shd w:val="clear" w:color="000000" w:fill="FFFFFF"/>
            <w:hideMark/>
          </w:tcPr>
          <w:p w14:paraId="625B4E43"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47" w:type="dxa"/>
            <w:shd w:val="clear" w:color="000000" w:fill="FFFFFF"/>
            <w:hideMark/>
          </w:tcPr>
          <w:p w14:paraId="63D6432B"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hideMark/>
          </w:tcPr>
          <w:p w14:paraId="2DDBB8DD"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41" w:type="dxa"/>
            <w:shd w:val="clear" w:color="000000" w:fill="FFFFFF"/>
            <w:hideMark/>
          </w:tcPr>
          <w:p w14:paraId="614FD3DE"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41" w:type="dxa"/>
            <w:shd w:val="clear" w:color="000000" w:fill="FFFFFF"/>
            <w:hideMark/>
          </w:tcPr>
          <w:p w14:paraId="4E7FE6D4"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hideMark/>
          </w:tcPr>
          <w:p w14:paraId="1BC74489"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FFFFFF"/>
            <w:hideMark/>
          </w:tcPr>
          <w:p w14:paraId="469CF65D"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Cadre logique finalisé</w:t>
            </w:r>
          </w:p>
        </w:tc>
        <w:tc>
          <w:tcPr>
            <w:tcW w:w="0" w:type="auto"/>
            <w:shd w:val="clear" w:color="000000" w:fill="FFFFFF"/>
            <w:vAlign w:val="center"/>
            <w:hideMark/>
          </w:tcPr>
          <w:p w14:paraId="0EA42947"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Technicien BGF</w:t>
            </w:r>
          </w:p>
        </w:tc>
        <w:tc>
          <w:tcPr>
            <w:tcW w:w="0" w:type="auto"/>
            <w:shd w:val="clear" w:color="000000" w:fill="FFFFFF"/>
            <w:vAlign w:val="center"/>
            <w:hideMark/>
          </w:tcPr>
          <w:p w14:paraId="4AD033F4"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Partenaires/Acteurs Maniema</w:t>
            </w:r>
          </w:p>
        </w:tc>
      </w:tr>
      <w:tr w:rsidR="007F598D" w:rsidRPr="00177C7E" w14:paraId="61AD77F9" w14:textId="77777777" w:rsidTr="007F598D">
        <w:trPr>
          <w:trHeight w:val="57"/>
        </w:trPr>
        <w:tc>
          <w:tcPr>
            <w:tcW w:w="0" w:type="auto"/>
            <w:shd w:val="clear" w:color="000000" w:fill="FFFFFF"/>
            <w:hideMark/>
          </w:tcPr>
          <w:p w14:paraId="4FC5E62F"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xml:space="preserve">Développer un plan de travail suivant les discussions bilatérales avec les partenaires/acteurs relevant </w:t>
            </w:r>
            <w:proofErr w:type="gramStart"/>
            <w:r w:rsidRPr="00177C7E">
              <w:rPr>
                <w:rFonts w:cs="Arial"/>
                <w:color w:val="000000"/>
                <w:sz w:val="18"/>
                <w:szCs w:val="18"/>
                <w:highlight w:val="yellow"/>
              </w:rPr>
              <w:t>a</w:t>
            </w:r>
            <w:proofErr w:type="gramEnd"/>
            <w:r w:rsidRPr="00177C7E">
              <w:rPr>
                <w:rFonts w:cs="Arial"/>
                <w:color w:val="000000"/>
                <w:sz w:val="18"/>
                <w:szCs w:val="18"/>
                <w:highlight w:val="yellow"/>
              </w:rPr>
              <w:t xml:space="preserve"> Maniema</w:t>
            </w:r>
          </w:p>
        </w:tc>
        <w:tc>
          <w:tcPr>
            <w:tcW w:w="347" w:type="dxa"/>
            <w:shd w:val="clear" w:color="000000" w:fill="FFFFFF"/>
            <w:vAlign w:val="center"/>
            <w:hideMark/>
          </w:tcPr>
          <w:p w14:paraId="761C8A70"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7" w:type="dxa"/>
            <w:shd w:val="clear" w:color="000000" w:fill="FFFFFF"/>
            <w:vAlign w:val="center"/>
            <w:hideMark/>
          </w:tcPr>
          <w:p w14:paraId="3FF7E412"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vAlign w:val="center"/>
            <w:hideMark/>
          </w:tcPr>
          <w:p w14:paraId="23F56A45"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X</w:t>
            </w:r>
          </w:p>
        </w:tc>
        <w:tc>
          <w:tcPr>
            <w:tcW w:w="341" w:type="dxa"/>
            <w:shd w:val="clear" w:color="000000" w:fill="FFFFFF"/>
            <w:vAlign w:val="center"/>
            <w:hideMark/>
          </w:tcPr>
          <w:p w14:paraId="18FAA9D8"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X</w:t>
            </w:r>
          </w:p>
        </w:tc>
        <w:tc>
          <w:tcPr>
            <w:tcW w:w="341" w:type="dxa"/>
            <w:shd w:val="clear" w:color="000000" w:fill="FFFFFF"/>
            <w:vAlign w:val="center"/>
            <w:hideMark/>
          </w:tcPr>
          <w:p w14:paraId="63526F9A"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X</w:t>
            </w:r>
          </w:p>
        </w:tc>
        <w:tc>
          <w:tcPr>
            <w:tcW w:w="354" w:type="dxa"/>
            <w:shd w:val="clear" w:color="000000" w:fill="FFFFFF"/>
            <w:vAlign w:val="center"/>
            <w:hideMark/>
          </w:tcPr>
          <w:p w14:paraId="6C904042"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FFFFFF"/>
            <w:hideMark/>
          </w:tcPr>
          <w:p w14:paraId="74FE1198"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Plan de travail finalisé</w:t>
            </w:r>
          </w:p>
        </w:tc>
        <w:tc>
          <w:tcPr>
            <w:tcW w:w="0" w:type="auto"/>
            <w:shd w:val="clear" w:color="000000" w:fill="FFFFFF"/>
            <w:vAlign w:val="center"/>
            <w:hideMark/>
          </w:tcPr>
          <w:p w14:paraId="51F5EA88"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Technicien BGF</w:t>
            </w:r>
          </w:p>
        </w:tc>
        <w:tc>
          <w:tcPr>
            <w:tcW w:w="0" w:type="auto"/>
            <w:shd w:val="clear" w:color="000000" w:fill="FFFFFF"/>
            <w:vAlign w:val="center"/>
            <w:hideMark/>
          </w:tcPr>
          <w:p w14:paraId="6233360D"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Partenaires/Acteurs Maniema</w:t>
            </w:r>
          </w:p>
        </w:tc>
      </w:tr>
      <w:tr w:rsidR="007F598D" w:rsidRPr="00177C7E" w14:paraId="57E732E0" w14:textId="77777777" w:rsidTr="007F598D">
        <w:trPr>
          <w:trHeight w:val="57"/>
        </w:trPr>
        <w:tc>
          <w:tcPr>
            <w:tcW w:w="0" w:type="auto"/>
            <w:shd w:val="clear" w:color="000000" w:fill="FFFFFF"/>
            <w:hideMark/>
          </w:tcPr>
          <w:p w14:paraId="56E070D5"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xml:space="preserve">Finaliser la stratégie de suivi et évaluation suivant les discussions bilatérales avec les partenaires/acteurs relevant </w:t>
            </w:r>
            <w:proofErr w:type="gramStart"/>
            <w:r w:rsidRPr="00177C7E">
              <w:rPr>
                <w:rFonts w:cs="Arial"/>
                <w:color w:val="000000"/>
                <w:sz w:val="18"/>
                <w:szCs w:val="18"/>
                <w:highlight w:val="yellow"/>
              </w:rPr>
              <w:t>a</w:t>
            </w:r>
            <w:proofErr w:type="gramEnd"/>
            <w:r w:rsidRPr="00177C7E">
              <w:rPr>
                <w:rFonts w:cs="Arial"/>
                <w:color w:val="000000"/>
                <w:sz w:val="18"/>
                <w:szCs w:val="18"/>
                <w:highlight w:val="yellow"/>
              </w:rPr>
              <w:t xml:space="preserve"> Maniema</w:t>
            </w:r>
          </w:p>
        </w:tc>
        <w:tc>
          <w:tcPr>
            <w:tcW w:w="347" w:type="dxa"/>
            <w:shd w:val="clear" w:color="000000" w:fill="FFFFFF"/>
            <w:vAlign w:val="center"/>
            <w:hideMark/>
          </w:tcPr>
          <w:p w14:paraId="7B55925D"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7" w:type="dxa"/>
            <w:shd w:val="clear" w:color="000000" w:fill="FFFFFF"/>
            <w:vAlign w:val="center"/>
            <w:hideMark/>
          </w:tcPr>
          <w:p w14:paraId="1CDCE4B6"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vAlign w:val="center"/>
            <w:hideMark/>
          </w:tcPr>
          <w:p w14:paraId="613ED562"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vAlign w:val="center"/>
            <w:hideMark/>
          </w:tcPr>
          <w:p w14:paraId="428D0471"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X</w:t>
            </w:r>
          </w:p>
        </w:tc>
        <w:tc>
          <w:tcPr>
            <w:tcW w:w="341" w:type="dxa"/>
            <w:shd w:val="clear" w:color="000000" w:fill="FFFFFF"/>
            <w:vAlign w:val="center"/>
            <w:hideMark/>
          </w:tcPr>
          <w:p w14:paraId="36F035D9"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X</w:t>
            </w:r>
          </w:p>
        </w:tc>
        <w:tc>
          <w:tcPr>
            <w:tcW w:w="354" w:type="dxa"/>
            <w:shd w:val="clear" w:color="000000" w:fill="FFFFFF"/>
            <w:vAlign w:val="center"/>
            <w:hideMark/>
          </w:tcPr>
          <w:p w14:paraId="384E94A8"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FFFFFF"/>
            <w:hideMark/>
          </w:tcPr>
          <w:p w14:paraId="39A9CE2B"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Stratégie suivi-évaluation finalise</w:t>
            </w:r>
          </w:p>
        </w:tc>
        <w:tc>
          <w:tcPr>
            <w:tcW w:w="0" w:type="auto"/>
            <w:shd w:val="clear" w:color="000000" w:fill="FFFFFF"/>
            <w:vAlign w:val="center"/>
            <w:hideMark/>
          </w:tcPr>
          <w:p w14:paraId="425718FE" w14:textId="1D90B609"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Technicien Suivi évaluation</w:t>
            </w:r>
            <w:r w:rsidR="005863C6">
              <w:rPr>
                <w:rFonts w:cs="Arial"/>
                <w:color w:val="000000"/>
                <w:sz w:val="18"/>
                <w:szCs w:val="18"/>
                <w:highlight w:val="yellow"/>
              </w:rPr>
              <w:t xml:space="preserve"> BGF</w:t>
            </w:r>
          </w:p>
        </w:tc>
        <w:tc>
          <w:tcPr>
            <w:tcW w:w="0" w:type="auto"/>
            <w:shd w:val="clear" w:color="000000" w:fill="FFFFFF"/>
            <w:vAlign w:val="center"/>
            <w:hideMark/>
          </w:tcPr>
          <w:p w14:paraId="2266AC28"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Partenaires/Acteurs Maniema</w:t>
            </w:r>
          </w:p>
        </w:tc>
      </w:tr>
      <w:tr w:rsidR="007F598D" w:rsidRPr="00177C7E" w14:paraId="47146543" w14:textId="77777777" w:rsidTr="007F598D">
        <w:trPr>
          <w:trHeight w:val="57"/>
        </w:trPr>
        <w:tc>
          <w:tcPr>
            <w:tcW w:w="0" w:type="auto"/>
            <w:shd w:val="clear" w:color="000000" w:fill="D9E1F2"/>
            <w:hideMark/>
          </w:tcPr>
          <w:p w14:paraId="5B97ABFE"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Atelier Validation</w:t>
            </w:r>
          </w:p>
        </w:tc>
        <w:tc>
          <w:tcPr>
            <w:tcW w:w="347" w:type="dxa"/>
            <w:shd w:val="clear" w:color="000000" w:fill="D9E1F2"/>
            <w:hideMark/>
          </w:tcPr>
          <w:p w14:paraId="64AE0956"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7" w:type="dxa"/>
            <w:shd w:val="clear" w:color="000000" w:fill="D9E1F2"/>
            <w:hideMark/>
          </w:tcPr>
          <w:p w14:paraId="03A90ED3"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54" w:type="dxa"/>
            <w:shd w:val="clear" w:color="000000" w:fill="D9E1F2"/>
            <w:hideMark/>
          </w:tcPr>
          <w:p w14:paraId="07AA5B52"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D9E1F2"/>
            <w:hideMark/>
          </w:tcPr>
          <w:p w14:paraId="2D7E01C7"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D9E1F2"/>
            <w:hideMark/>
          </w:tcPr>
          <w:p w14:paraId="5616F07B"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54" w:type="dxa"/>
            <w:shd w:val="clear" w:color="000000" w:fill="D9E1F2"/>
            <w:hideMark/>
          </w:tcPr>
          <w:p w14:paraId="49147992"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0" w:type="auto"/>
            <w:shd w:val="clear" w:color="000000" w:fill="D9E1F2"/>
            <w:hideMark/>
          </w:tcPr>
          <w:p w14:paraId="3188BC8B"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 </w:t>
            </w:r>
          </w:p>
        </w:tc>
        <w:tc>
          <w:tcPr>
            <w:tcW w:w="0" w:type="auto"/>
            <w:shd w:val="clear" w:color="000000" w:fill="D9E1F2"/>
            <w:hideMark/>
          </w:tcPr>
          <w:p w14:paraId="65B5E68D"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D9E1F2"/>
            <w:vAlign w:val="center"/>
            <w:hideMark/>
          </w:tcPr>
          <w:p w14:paraId="0E5AA90F"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r>
      <w:tr w:rsidR="007F598D" w:rsidRPr="00177C7E" w14:paraId="33D2C056" w14:textId="77777777" w:rsidTr="007F598D">
        <w:trPr>
          <w:trHeight w:val="57"/>
        </w:trPr>
        <w:tc>
          <w:tcPr>
            <w:tcW w:w="0" w:type="auto"/>
            <w:shd w:val="clear" w:color="000000" w:fill="FFFFFF"/>
            <w:hideMark/>
          </w:tcPr>
          <w:p w14:paraId="747D99BF" w14:textId="25331EB9"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xml:space="preserve">Organiser </w:t>
            </w:r>
            <w:r w:rsidR="000F1410" w:rsidRPr="00177C7E">
              <w:rPr>
                <w:rFonts w:cs="Arial"/>
                <w:color w:val="000000"/>
                <w:sz w:val="18"/>
                <w:szCs w:val="18"/>
                <w:highlight w:val="yellow"/>
              </w:rPr>
              <w:t>un atelier</w:t>
            </w:r>
            <w:r w:rsidRPr="00177C7E">
              <w:rPr>
                <w:rFonts w:cs="Arial"/>
                <w:color w:val="000000"/>
                <w:sz w:val="18"/>
                <w:szCs w:val="18"/>
                <w:highlight w:val="yellow"/>
              </w:rPr>
              <w:t xml:space="preserve"> avec le c</w:t>
            </w:r>
            <w:r w:rsidR="000F1410">
              <w:rPr>
                <w:rFonts w:cs="Arial"/>
                <w:color w:val="000000"/>
                <w:sz w:val="18"/>
                <w:szCs w:val="18"/>
                <w:highlight w:val="yellow"/>
              </w:rPr>
              <w:t>omite de gestion pour valider</w:t>
            </w:r>
            <w:r w:rsidRPr="00177C7E">
              <w:rPr>
                <w:rFonts w:cs="Arial"/>
                <w:color w:val="000000"/>
                <w:sz w:val="18"/>
                <w:szCs w:val="18"/>
                <w:highlight w:val="yellow"/>
              </w:rPr>
              <w:t xml:space="preserve"> plan de trav</w:t>
            </w:r>
            <w:r w:rsidR="000F1410">
              <w:rPr>
                <w:rFonts w:cs="Arial"/>
                <w:color w:val="000000"/>
                <w:sz w:val="18"/>
                <w:szCs w:val="18"/>
                <w:highlight w:val="yellow"/>
              </w:rPr>
              <w:t xml:space="preserve">ail et autres documents clés </w:t>
            </w:r>
          </w:p>
        </w:tc>
        <w:tc>
          <w:tcPr>
            <w:tcW w:w="347" w:type="dxa"/>
            <w:shd w:val="clear" w:color="000000" w:fill="FFFFFF"/>
            <w:vAlign w:val="center"/>
            <w:hideMark/>
          </w:tcPr>
          <w:p w14:paraId="11802F7F"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7" w:type="dxa"/>
            <w:shd w:val="clear" w:color="000000" w:fill="FFFFFF"/>
            <w:vAlign w:val="center"/>
            <w:hideMark/>
          </w:tcPr>
          <w:p w14:paraId="7DAADF65"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vAlign w:val="center"/>
            <w:hideMark/>
          </w:tcPr>
          <w:p w14:paraId="1F4911BE"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vAlign w:val="center"/>
            <w:hideMark/>
          </w:tcPr>
          <w:p w14:paraId="513A56CD"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vAlign w:val="center"/>
            <w:hideMark/>
          </w:tcPr>
          <w:p w14:paraId="4620D9D4"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X</w:t>
            </w:r>
          </w:p>
        </w:tc>
        <w:tc>
          <w:tcPr>
            <w:tcW w:w="354" w:type="dxa"/>
            <w:shd w:val="clear" w:color="000000" w:fill="FFFFFF"/>
            <w:vAlign w:val="center"/>
            <w:hideMark/>
          </w:tcPr>
          <w:p w14:paraId="75516E4F"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FFFFFF"/>
            <w:hideMark/>
          </w:tcPr>
          <w:p w14:paraId="5001B3CD"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Plan de travail valide</w:t>
            </w:r>
          </w:p>
        </w:tc>
        <w:tc>
          <w:tcPr>
            <w:tcW w:w="0" w:type="auto"/>
            <w:shd w:val="clear" w:color="000000" w:fill="FFFFFF"/>
            <w:vAlign w:val="center"/>
            <w:hideMark/>
          </w:tcPr>
          <w:p w14:paraId="6C5B96E9" w14:textId="374A115D"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Gouverneur</w:t>
            </w:r>
            <w:r w:rsidR="005863C6">
              <w:rPr>
                <w:rFonts w:cs="Arial"/>
                <w:color w:val="000000"/>
                <w:sz w:val="18"/>
                <w:szCs w:val="18"/>
                <w:highlight w:val="yellow"/>
              </w:rPr>
              <w:t xml:space="preserve"> Maniema</w:t>
            </w:r>
            <w:r w:rsidRPr="00177C7E">
              <w:rPr>
                <w:rFonts w:cs="Arial"/>
                <w:color w:val="000000"/>
                <w:sz w:val="18"/>
                <w:szCs w:val="18"/>
                <w:highlight w:val="yellow"/>
              </w:rPr>
              <w:t xml:space="preserve"> </w:t>
            </w:r>
          </w:p>
        </w:tc>
        <w:tc>
          <w:tcPr>
            <w:tcW w:w="0" w:type="auto"/>
            <w:shd w:val="clear" w:color="000000" w:fill="FFFFFF"/>
            <w:vAlign w:val="center"/>
            <w:hideMark/>
          </w:tcPr>
          <w:p w14:paraId="10B967E0"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Comite de gestion</w:t>
            </w:r>
          </w:p>
        </w:tc>
      </w:tr>
      <w:tr w:rsidR="007F598D" w:rsidRPr="00177C7E" w14:paraId="600F6DCF" w14:textId="77777777" w:rsidTr="007F598D">
        <w:trPr>
          <w:trHeight w:val="57"/>
        </w:trPr>
        <w:tc>
          <w:tcPr>
            <w:tcW w:w="0" w:type="auto"/>
            <w:shd w:val="clear" w:color="000000" w:fill="D9E1F2"/>
            <w:hideMark/>
          </w:tcPr>
          <w:p w14:paraId="3729736B"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Etudes/Consultants</w:t>
            </w:r>
          </w:p>
        </w:tc>
        <w:tc>
          <w:tcPr>
            <w:tcW w:w="347" w:type="dxa"/>
            <w:shd w:val="clear" w:color="000000" w:fill="D9E1F2"/>
            <w:hideMark/>
          </w:tcPr>
          <w:p w14:paraId="4C3D90FC"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7" w:type="dxa"/>
            <w:shd w:val="clear" w:color="000000" w:fill="D9E1F2"/>
            <w:hideMark/>
          </w:tcPr>
          <w:p w14:paraId="70EFE777"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54" w:type="dxa"/>
            <w:shd w:val="clear" w:color="000000" w:fill="D9E1F2"/>
            <w:hideMark/>
          </w:tcPr>
          <w:p w14:paraId="3E8FAADB"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D9E1F2"/>
            <w:hideMark/>
          </w:tcPr>
          <w:p w14:paraId="289A5952"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D9E1F2"/>
            <w:hideMark/>
          </w:tcPr>
          <w:p w14:paraId="44615663"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54" w:type="dxa"/>
            <w:shd w:val="clear" w:color="000000" w:fill="D9E1F2"/>
            <w:hideMark/>
          </w:tcPr>
          <w:p w14:paraId="653BE543"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0" w:type="auto"/>
            <w:shd w:val="clear" w:color="000000" w:fill="D9E1F2"/>
            <w:hideMark/>
          </w:tcPr>
          <w:p w14:paraId="45D71840"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 </w:t>
            </w:r>
          </w:p>
        </w:tc>
        <w:tc>
          <w:tcPr>
            <w:tcW w:w="0" w:type="auto"/>
            <w:shd w:val="clear" w:color="000000" w:fill="D9E1F2"/>
            <w:hideMark/>
          </w:tcPr>
          <w:p w14:paraId="67CA3214"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D9E1F2"/>
            <w:vAlign w:val="center"/>
            <w:hideMark/>
          </w:tcPr>
          <w:p w14:paraId="52F01982"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r>
      <w:tr w:rsidR="007F598D" w:rsidRPr="00177C7E" w14:paraId="390BBCAC" w14:textId="77777777" w:rsidTr="007F598D">
        <w:trPr>
          <w:trHeight w:val="57"/>
        </w:trPr>
        <w:tc>
          <w:tcPr>
            <w:tcW w:w="0" w:type="auto"/>
            <w:shd w:val="clear" w:color="auto" w:fill="auto"/>
            <w:vAlign w:val="bottom"/>
            <w:hideMark/>
          </w:tcPr>
          <w:p w14:paraId="4AF49962"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xml:space="preserve">Faire une évaluation des opportunités de la mise en valeur et restauration des paysages forestière (MEOR) </w:t>
            </w:r>
          </w:p>
        </w:tc>
        <w:tc>
          <w:tcPr>
            <w:tcW w:w="347" w:type="dxa"/>
            <w:shd w:val="clear" w:color="000000" w:fill="FFFFFF"/>
            <w:hideMark/>
          </w:tcPr>
          <w:p w14:paraId="24AD0FC2"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7" w:type="dxa"/>
            <w:shd w:val="clear" w:color="000000" w:fill="FFFFFF"/>
            <w:hideMark/>
          </w:tcPr>
          <w:p w14:paraId="1E424013"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54" w:type="dxa"/>
            <w:shd w:val="clear" w:color="000000" w:fill="FFFFFF"/>
            <w:hideMark/>
          </w:tcPr>
          <w:p w14:paraId="6EA0CE06"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1" w:type="dxa"/>
            <w:shd w:val="clear" w:color="000000" w:fill="FFFFFF"/>
            <w:hideMark/>
          </w:tcPr>
          <w:p w14:paraId="2A0CB411"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1" w:type="dxa"/>
            <w:shd w:val="clear" w:color="000000" w:fill="FFFFFF"/>
            <w:hideMark/>
          </w:tcPr>
          <w:p w14:paraId="4464BBA1"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54" w:type="dxa"/>
            <w:shd w:val="clear" w:color="000000" w:fill="FFFFFF"/>
            <w:hideMark/>
          </w:tcPr>
          <w:p w14:paraId="677EE5F4"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0" w:type="auto"/>
            <w:shd w:val="clear" w:color="000000" w:fill="FFFFFF"/>
            <w:hideMark/>
          </w:tcPr>
          <w:p w14:paraId="0A48B303"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Rapport MEOR</w:t>
            </w:r>
            <w:r w:rsidRPr="00177C7E">
              <w:rPr>
                <w:rFonts w:cs="Arial"/>
                <w:sz w:val="18"/>
                <w:szCs w:val="18"/>
                <w:highlight w:val="yellow"/>
              </w:rPr>
              <w:br/>
              <w:t>Zonage activités RPF</w:t>
            </w:r>
          </w:p>
        </w:tc>
        <w:tc>
          <w:tcPr>
            <w:tcW w:w="0" w:type="auto"/>
            <w:shd w:val="clear" w:color="000000" w:fill="FFFFFF"/>
            <w:vAlign w:val="center"/>
            <w:hideMark/>
          </w:tcPr>
          <w:p w14:paraId="220826C0" w14:textId="77777777" w:rsidR="007F598D" w:rsidRPr="00177C7E" w:rsidRDefault="007F598D" w:rsidP="00EA2806">
            <w:pPr>
              <w:spacing w:after="0" w:line="240" w:lineRule="auto"/>
              <w:jc w:val="center"/>
              <w:rPr>
                <w:rFonts w:cs="Arial"/>
                <w:sz w:val="18"/>
                <w:szCs w:val="18"/>
                <w:highlight w:val="yellow"/>
              </w:rPr>
            </w:pPr>
            <w:r w:rsidRPr="00177C7E">
              <w:rPr>
                <w:rFonts w:cs="Arial"/>
                <w:sz w:val="18"/>
                <w:szCs w:val="18"/>
                <w:highlight w:val="yellow"/>
              </w:rPr>
              <w:t>IUCN</w:t>
            </w:r>
          </w:p>
        </w:tc>
        <w:tc>
          <w:tcPr>
            <w:tcW w:w="0" w:type="auto"/>
            <w:shd w:val="clear" w:color="000000" w:fill="FFFFFF"/>
            <w:vAlign w:val="center"/>
            <w:hideMark/>
          </w:tcPr>
          <w:p w14:paraId="2DC3511E" w14:textId="77777777" w:rsidR="007F598D" w:rsidRPr="00177C7E" w:rsidRDefault="007F598D" w:rsidP="00EA2806">
            <w:pPr>
              <w:spacing w:after="0" w:line="240" w:lineRule="auto"/>
              <w:jc w:val="center"/>
              <w:rPr>
                <w:rFonts w:cs="Arial"/>
                <w:sz w:val="18"/>
                <w:szCs w:val="18"/>
                <w:highlight w:val="yellow"/>
              </w:rPr>
            </w:pPr>
            <w:r w:rsidRPr="00177C7E">
              <w:rPr>
                <w:rFonts w:cs="Arial"/>
                <w:sz w:val="18"/>
                <w:szCs w:val="18"/>
                <w:highlight w:val="yellow"/>
              </w:rPr>
              <w:t xml:space="preserve">MEDD, ICCN, partenaire </w:t>
            </w:r>
            <w:proofErr w:type="spellStart"/>
            <w:r w:rsidRPr="00177C7E">
              <w:rPr>
                <w:rFonts w:cs="Arial"/>
                <w:sz w:val="18"/>
                <w:szCs w:val="18"/>
                <w:highlight w:val="yellow"/>
              </w:rPr>
              <w:t>cle</w:t>
            </w:r>
            <w:proofErr w:type="spellEnd"/>
          </w:p>
        </w:tc>
      </w:tr>
      <w:tr w:rsidR="007F598D" w:rsidRPr="00177C7E" w14:paraId="66346BC9" w14:textId="77777777" w:rsidTr="007F598D">
        <w:trPr>
          <w:trHeight w:val="57"/>
        </w:trPr>
        <w:tc>
          <w:tcPr>
            <w:tcW w:w="0" w:type="auto"/>
            <w:shd w:val="clear" w:color="auto" w:fill="auto"/>
            <w:vAlign w:val="center"/>
            <w:hideMark/>
          </w:tcPr>
          <w:p w14:paraId="1251E4FC" w14:textId="77777777" w:rsidR="007F598D" w:rsidRPr="00177C7E" w:rsidRDefault="007F598D" w:rsidP="00EA2806">
            <w:pPr>
              <w:spacing w:after="0" w:line="240" w:lineRule="auto"/>
              <w:rPr>
                <w:rFonts w:cs="Arial"/>
                <w:color w:val="000000"/>
                <w:sz w:val="18"/>
                <w:szCs w:val="18"/>
                <w:highlight w:val="yellow"/>
              </w:rPr>
            </w:pPr>
            <w:bookmarkStart w:id="29" w:name="RANGE!A24"/>
            <w:r w:rsidRPr="00177C7E">
              <w:rPr>
                <w:rFonts w:cs="Arial"/>
                <w:color w:val="000000"/>
                <w:sz w:val="18"/>
                <w:szCs w:val="18"/>
                <w:highlight w:val="yellow"/>
              </w:rPr>
              <w:t>Faire une étude sur les potentiels agricoles – savane et foret</w:t>
            </w:r>
            <w:bookmarkEnd w:id="29"/>
          </w:p>
        </w:tc>
        <w:tc>
          <w:tcPr>
            <w:tcW w:w="347" w:type="dxa"/>
            <w:shd w:val="clear" w:color="000000" w:fill="FFFFFF"/>
            <w:hideMark/>
          </w:tcPr>
          <w:p w14:paraId="6ACA4A7F"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7" w:type="dxa"/>
            <w:shd w:val="clear" w:color="000000" w:fill="FFFFFF"/>
            <w:hideMark/>
          </w:tcPr>
          <w:p w14:paraId="6D98D7C1"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54" w:type="dxa"/>
            <w:shd w:val="clear" w:color="000000" w:fill="FFFFFF"/>
            <w:hideMark/>
          </w:tcPr>
          <w:p w14:paraId="1B99FD6D"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1" w:type="dxa"/>
            <w:shd w:val="clear" w:color="000000" w:fill="FFFFFF"/>
            <w:hideMark/>
          </w:tcPr>
          <w:p w14:paraId="7D9C113D"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1" w:type="dxa"/>
            <w:shd w:val="clear" w:color="000000" w:fill="FFFFFF"/>
            <w:hideMark/>
          </w:tcPr>
          <w:p w14:paraId="674E5EC6"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54" w:type="dxa"/>
            <w:shd w:val="clear" w:color="000000" w:fill="FFFFFF"/>
            <w:hideMark/>
          </w:tcPr>
          <w:p w14:paraId="4496B775"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0" w:type="auto"/>
            <w:shd w:val="clear" w:color="000000" w:fill="FFFFFF"/>
            <w:hideMark/>
          </w:tcPr>
          <w:p w14:paraId="6508E210"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 xml:space="preserve">Rapport </w:t>
            </w:r>
          </w:p>
        </w:tc>
        <w:tc>
          <w:tcPr>
            <w:tcW w:w="0" w:type="auto"/>
            <w:shd w:val="clear" w:color="000000" w:fill="FFFFFF"/>
            <w:vAlign w:val="center"/>
            <w:hideMark/>
          </w:tcPr>
          <w:p w14:paraId="7258E146" w14:textId="77777777" w:rsidR="007F598D" w:rsidRDefault="007F598D" w:rsidP="00EA2806">
            <w:pPr>
              <w:spacing w:after="0" w:line="240" w:lineRule="auto"/>
              <w:jc w:val="center"/>
              <w:rPr>
                <w:rFonts w:cs="Arial"/>
                <w:sz w:val="18"/>
                <w:szCs w:val="18"/>
                <w:highlight w:val="yellow"/>
              </w:rPr>
            </w:pPr>
            <w:r w:rsidRPr="00177C7E">
              <w:rPr>
                <w:rFonts w:cs="Arial"/>
                <w:sz w:val="18"/>
                <w:szCs w:val="18"/>
                <w:highlight w:val="yellow"/>
              </w:rPr>
              <w:t>Consultant</w:t>
            </w:r>
          </w:p>
          <w:p w14:paraId="20D5627F" w14:textId="70762314" w:rsidR="005863C6" w:rsidRPr="00177C7E" w:rsidRDefault="005863C6" w:rsidP="00EA2806">
            <w:pPr>
              <w:spacing w:after="0" w:line="240" w:lineRule="auto"/>
              <w:jc w:val="center"/>
              <w:rPr>
                <w:rFonts w:cs="Arial"/>
                <w:sz w:val="18"/>
                <w:szCs w:val="18"/>
                <w:highlight w:val="yellow"/>
              </w:rPr>
            </w:pPr>
            <w:r>
              <w:rPr>
                <w:rFonts w:cs="Arial"/>
                <w:sz w:val="18"/>
                <w:szCs w:val="18"/>
                <w:highlight w:val="yellow"/>
              </w:rPr>
              <w:t>BGF</w:t>
            </w:r>
          </w:p>
        </w:tc>
        <w:tc>
          <w:tcPr>
            <w:tcW w:w="0" w:type="auto"/>
            <w:shd w:val="clear" w:color="000000" w:fill="FFFFFF"/>
            <w:vAlign w:val="center"/>
            <w:hideMark/>
          </w:tcPr>
          <w:p w14:paraId="35305E15" w14:textId="77777777" w:rsidR="007F598D" w:rsidRPr="00177C7E" w:rsidRDefault="007F598D" w:rsidP="00EA2806">
            <w:pPr>
              <w:spacing w:after="0" w:line="240" w:lineRule="auto"/>
              <w:jc w:val="center"/>
              <w:rPr>
                <w:rFonts w:cs="Arial"/>
                <w:sz w:val="18"/>
                <w:szCs w:val="18"/>
                <w:highlight w:val="yellow"/>
              </w:rPr>
            </w:pPr>
            <w:r w:rsidRPr="00177C7E">
              <w:rPr>
                <w:rFonts w:cs="Arial"/>
                <w:sz w:val="18"/>
                <w:szCs w:val="18"/>
                <w:highlight w:val="yellow"/>
              </w:rPr>
              <w:t xml:space="preserve">Devisons </w:t>
            </w:r>
          </w:p>
          <w:p w14:paraId="1B960B19" w14:textId="77777777" w:rsidR="007F598D" w:rsidRPr="00177C7E" w:rsidRDefault="007F598D" w:rsidP="00EA2806">
            <w:pPr>
              <w:spacing w:after="0" w:line="240" w:lineRule="auto"/>
              <w:jc w:val="center"/>
              <w:rPr>
                <w:rFonts w:cs="Arial"/>
                <w:sz w:val="18"/>
                <w:szCs w:val="18"/>
                <w:highlight w:val="yellow"/>
              </w:rPr>
            </w:pPr>
            <w:r w:rsidRPr="00177C7E">
              <w:rPr>
                <w:rFonts w:cs="Arial"/>
                <w:sz w:val="18"/>
                <w:szCs w:val="18"/>
                <w:highlight w:val="yellow"/>
              </w:rPr>
              <w:t>Agriculture</w:t>
            </w:r>
          </w:p>
        </w:tc>
      </w:tr>
      <w:tr w:rsidR="007F598D" w:rsidRPr="00177C7E" w14:paraId="63301475" w14:textId="77777777" w:rsidTr="007F598D">
        <w:trPr>
          <w:trHeight w:val="57"/>
        </w:trPr>
        <w:tc>
          <w:tcPr>
            <w:tcW w:w="0" w:type="auto"/>
            <w:shd w:val="clear" w:color="auto" w:fill="auto"/>
            <w:vAlign w:val="bottom"/>
            <w:hideMark/>
          </w:tcPr>
          <w:p w14:paraId="0417F695"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Collecter les données de base écologiques et socioéconomiques</w:t>
            </w:r>
          </w:p>
        </w:tc>
        <w:tc>
          <w:tcPr>
            <w:tcW w:w="347" w:type="dxa"/>
            <w:shd w:val="clear" w:color="auto" w:fill="auto"/>
            <w:vAlign w:val="bottom"/>
            <w:hideMark/>
          </w:tcPr>
          <w:p w14:paraId="265B6F92"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7" w:type="dxa"/>
            <w:shd w:val="clear" w:color="auto" w:fill="auto"/>
            <w:vAlign w:val="bottom"/>
            <w:hideMark/>
          </w:tcPr>
          <w:p w14:paraId="1CD40BC8"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54" w:type="dxa"/>
            <w:shd w:val="clear" w:color="auto" w:fill="auto"/>
            <w:vAlign w:val="bottom"/>
            <w:hideMark/>
          </w:tcPr>
          <w:p w14:paraId="0DD4C609"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1" w:type="dxa"/>
            <w:shd w:val="clear" w:color="auto" w:fill="auto"/>
            <w:vAlign w:val="bottom"/>
            <w:hideMark/>
          </w:tcPr>
          <w:p w14:paraId="36BDFA99"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1" w:type="dxa"/>
            <w:shd w:val="clear" w:color="auto" w:fill="auto"/>
            <w:vAlign w:val="bottom"/>
            <w:hideMark/>
          </w:tcPr>
          <w:p w14:paraId="31438352"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54" w:type="dxa"/>
            <w:shd w:val="clear" w:color="auto" w:fill="auto"/>
            <w:vAlign w:val="bottom"/>
            <w:hideMark/>
          </w:tcPr>
          <w:p w14:paraId="06119C10"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0" w:type="auto"/>
            <w:shd w:val="clear" w:color="auto" w:fill="auto"/>
            <w:vAlign w:val="bottom"/>
            <w:hideMark/>
          </w:tcPr>
          <w:p w14:paraId="6C9CB8EC"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Base de données existant</w:t>
            </w:r>
          </w:p>
        </w:tc>
        <w:tc>
          <w:tcPr>
            <w:tcW w:w="0" w:type="auto"/>
            <w:shd w:val="clear" w:color="auto" w:fill="auto"/>
            <w:vAlign w:val="bottom"/>
            <w:hideMark/>
          </w:tcPr>
          <w:p w14:paraId="536F2EE4" w14:textId="3785214A"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Consultants</w:t>
            </w:r>
            <w:r w:rsidR="005863C6">
              <w:rPr>
                <w:rFonts w:cs="Arial"/>
                <w:sz w:val="18"/>
                <w:szCs w:val="18"/>
                <w:highlight w:val="yellow"/>
              </w:rPr>
              <w:t xml:space="preserve"> BGF</w:t>
            </w:r>
          </w:p>
        </w:tc>
        <w:tc>
          <w:tcPr>
            <w:tcW w:w="0" w:type="auto"/>
            <w:shd w:val="clear" w:color="000000" w:fill="FFFFFF"/>
            <w:vAlign w:val="bottom"/>
            <w:hideMark/>
          </w:tcPr>
          <w:p w14:paraId="6B66D617"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Communautés</w:t>
            </w:r>
          </w:p>
        </w:tc>
      </w:tr>
      <w:tr w:rsidR="007F598D" w:rsidRPr="00177C7E" w14:paraId="1AE486EB" w14:textId="77777777" w:rsidTr="007F598D">
        <w:trPr>
          <w:trHeight w:val="57"/>
        </w:trPr>
        <w:tc>
          <w:tcPr>
            <w:tcW w:w="0" w:type="auto"/>
            <w:shd w:val="clear" w:color="auto" w:fill="auto"/>
            <w:vAlign w:val="center"/>
            <w:hideMark/>
          </w:tcPr>
          <w:p w14:paraId="468DC01E"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Elaborer des mécanismes de plainte pour le projet</w:t>
            </w:r>
          </w:p>
        </w:tc>
        <w:tc>
          <w:tcPr>
            <w:tcW w:w="347" w:type="dxa"/>
            <w:shd w:val="clear" w:color="auto" w:fill="auto"/>
            <w:vAlign w:val="bottom"/>
            <w:hideMark/>
          </w:tcPr>
          <w:p w14:paraId="47102327"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 </w:t>
            </w:r>
          </w:p>
        </w:tc>
        <w:tc>
          <w:tcPr>
            <w:tcW w:w="347" w:type="dxa"/>
            <w:shd w:val="clear" w:color="auto" w:fill="auto"/>
            <w:vAlign w:val="bottom"/>
            <w:hideMark/>
          </w:tcPr>
          <w:p w14:paraId="51216A5B"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 </w:t>
            </w:r>
          </w:p>
        </w:tc>
        <w:tc>
          <w:tcPr>
            <w:tcW w:w="354" w:type="dxa"/>
            <w:shd w:val="clear" w:color="auto" w:fill="auto"/>
            <w:vAlign w:val="bottom"/>
            <w:hideMark/>
          </w:tcPr>
          <w:p w14:paraId="09FA0113"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1" w:type="dxa"/>
            <w:shd w:val="clear" w:color="auto" w:fill="auto"/>
            <w:vAlign w:val="bottom"/>
            <w:hideMark/>
          </w:tcPr>
          <w:p w14:paraId="5707EB7A"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1" w:type="dxa"/>
            <w:shd w:val="clear" w:color="auto" w:fill="auto"/>
            <w:vAlign w:val="bottom"/>
            <w:hideMark/>
          </w:tcPr>
          <w:p w14:paraId="65E17C49"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54" w:type="dxa"/>
            <w:shd w:val="clear" w:color="auto" w:fill="auto"/>
            <w:vAlign w:val="bottom"/>
            <w:hideMark/>
          </w:tcPr>
          <w:p w14:paraId="1669FBFA"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0" w:type="auto"/>
            <w:shd w:val="clear" w:color="auto" w:fill="auto"/>
            <w:vAlign w:val="bottom"/>
            <w:hideMark/>
          </w:tcPr>
          <w:p w14:paraId="7AF4582B"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Mécanisme élaboré et mis sur place</w:t>
            </w:r>
          </w:p>
        </w:tc>
        <w:tc>
          <w:tcPr>
            <w:tcW w:w="0" w:type="auto"/>
            <w:shd w:val="clear" w:color="auto" w:fill="auto"/>
            <w:vAlign w:val="bottom"/>
            <w:hideMark/>
          </w:tcPr>
          <w:p w14:paraId="0AE76C3A" w14:textId="44B52293"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Consultant</w:t>
            </w:r>
            <w:r w:rsidR="005863C6">
              <w:rPr>
                <w:rFonts w:cs="Arial"/>
                <w:sz w:val="18"/>
                <w:szCs w:val="18"/>
                <w:highlight w:val="yellow"/>
              </w:rPr>
              <w:t xml:space="preserve"> BGF</w:t>
            </w:r>
          </w:p>
        </w:tc>
        <w:tc>
          <w:tcPr>
            <w:tcW w:w="0" w:type="auto"/>
            <w:shd w:val="clear" w:color="000000" w:fill="FFFFFF"/>
            <w:vAlign w:val="bottom"/>
            <w:hideMark/>
          </w:tcPr>
          <w:p w14:paraId="6B2F9142"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Comite de gestion</w:t>
            </w:r>
          </w:p>
        </w:tc>
      </w:tr>
      <w:tr w:rsidR="007F598D" w:rsidRPr="00177C7E" w14:paraId="7207468B" w14:textId="77777777" w:rsidTr="007F598D">
        <w:trPr>
          <w:trHeight w:val="57"/>
        </w:trPr>
        <w:tc>
          <w:tcPr>
            <w:tcW w:w="0" w:type="auto"/>
            <w:shd w:val="clear" w:color="auto" w:fill="auto"/>
            <w:vAlign w:val="bottom"/>
            <w:hideMark/>
          </w:tcPr>
          <w:p w14:paraId="4C189540"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Elaborer un système de suivi-écologique, couverture forestiers</w:t>
            </w:r>
          </w:p>
        </w:tc>
        <w:tc>
          <w:tcPr>
            <w:tcW w:w="347" w:type="dxa"/>
            <w:shd w:val="clear" w:color="auto" w:fill="auto"/>
            <w:vAlign w:val="bottom"/>
            <w:hideMark/>
          </w:tcPr>
          <w:p w14:paraId="662294B6"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7" w:type="dxa"/>
            <w:shd w:val="clear" w:color="auto" w:fill="auto"/>
            <w:vAlign w:val="bottom"/>
            <w:hideMark/>
          </w:tcPr>
          <w:p w14:paraId="57AFE980"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54" w:type="dxa"/>
            <w:shd w:val="clear" w:color="auto" w:fill="auto"/>
            <w:vAlign w:val="bottom"/>
            <w:hideMark/>
          </w:tcPr>
          <w:p w14:paraId="129DB61C"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1" w:type="dxa"/>
            <w:shd w:val="clear" w:color="auto" w:fill="auto"/>
            <w:vAlign w:val="bottom"/>
            <w:hideMark/>
          </w:tcPr>
          <w:p w14:paraId="47600525"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41" w:type="dxa"/>
            <w:shd w:val="clear" w:color="auto" w:fill="auto"/>
            <w:vAlign w:val="bottom"/>
            <w:hideMark/>
          </w:tcPr>
          <w:p w14:paraId="49B24664"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354" w:type="dxa"/>
            <w:shd w:val="clear" w:color="auto" w:fill="auto"/>
            <w:vAlign w:val="bottom"/>
            <w:hideMark/>
          </w:tcPr>
          <w:p w14:paraId="57433E06"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X</w:t>
            </w:r>
          </w:p>
        </w:tc>
        <w:tc>
          <w:tcPr>
            <w:tcW w:w="0" w:type="auto"/>
            <w:shd w:val="clear" w:color="auto" w:fill="auto"/>
            <w:vAlign w:val="bottom"/>
            <w:hideMark/>
          </w:tcPr>
          <w:p w14:paraId="49AF41E6" w14:textId="77777777" w:rsidR="007F598D" w:rsidRPr="00177C7E" w:rsidRDefault="007F598D" w:rsidP="00EA2806">
            <w:pPr>
              <w:spacing w:after="0" w:line="240" w:lineRule="auto"/>
              <w:rPr>
                <w:rFonts w:cs="Arial"/>
                <w:sz w:val="18"/>
                <w:szCs w:val="18"/>
                <w:highlight w:val="yellow"/>
              </w:rPr>
            </w:pPr>
            <w:r w:rsidRPr="00177C7E">
              <w:rPr>
                <w:rFonts w:cs="Arial"/>
                <w:sz w:val="18"/>
                <w:szCs w:val="18"/>
                <w:highlight w:val="yellow"/>
              </w:rPr>
              <w:t xml:space="preserve">Système élaboré </w:t>
            </w:r>
          </w:p>
        </w:tc>
        <w:tc>
          <w:tcPr>
            <w:tcW w:w="0" w:type="auto"/>
            <w:shd w:val="clear" w:color="auto" w:fill="auto"/>
            <w:vAlign w:val="bottom"/>
            <w:hideMark/>
          </w:tcPr>
          <w:p w14:paraId="2DD5B291" w14:textId="77777777" w:rsidR="007F598D" w:rsidRDefault="007F598D" w:rsidP="00EA2806">
            <w:pPr>
              <w:spacing w:after="0" w:line="240" w:lineRule="auto"/>
              <w:rPr>
                <w:rFonts w:cs="Arial"/>
                <w:sz w:val="18"/>
                <w:szCs w:val="18"/>
                <w:highlight w:val="yellow"/>
              </w:rPr>
            </w:pPr>
            <w:r w:rsidRPr="00177C7E">
              <w:rPr>
                <w:rFonts w:cs="Arial"/>
                <w:sz w:val="18"/>
                <w:szCs w:val="18"/>
                <w:highlight w:val="yellow"/>
              </w:rPr>
              <w:t>Consultant</w:t>
            </w:r>
          </w:p>
          <w:p w14:paraId="637FE699" w14:textId="3DCF3FDE" w:rsidR="005863C6" w:rsidRPr="00177C7E" w:rsidRDefault="005863C6" w:rsidP="00EA2806">
            <w:pPr>
              <w:spacing w:after="0" w:line="240" w:lineRule="auto"/>
              <w:rPr>
                <w:rFonts w:cs="Arial"/>
                <w:sz w:val="18"/>
                <w:szCs w:val="18"/>
                <w:highlight w:val="yellow"/>
              </w:rPr>
            </w:pPr>
            <w:r>
              <w:rPr>
                <w:rFonts w:cs="Arial"/>
                <w:sz w:val="18"/>
                <w:szCs w:val="18"/>
                <w:highlight w:val="yellow"/>
              </w:rPr>
              <w:t>BGF</w:t>
            </w:r>
          </w:p>
        </w:tc>
        <w:tc>
          <w:tcPr>
            <w:tcW w:w="0" w:type="auto"/>
            <w:shd w:val="clear" w:color="000000" w:fill="FFFFFF"/>
            <w:vAlign w:val="center"/>
            <w:hideMark/>
          </w:tcPr>
          <w:p w14:paraId="3CBE77D0" w14:textId="77777777" w:rsidR="007F598D" w:rsidRPr="00177C7E" w:rsidRDefault="007F598D" w:rsidP="00EA2806">
            <w:pPr>
              <w:spacing w:after="0" w:line="240" w:lineRule="auto"/>
              <w:jc w:val="center"/>
              <w:rPr>
                <w:rFonts w:cs="Arial"/>
                <w:sz w:val="18"/>
                <w:szCs w:val="18"/>
                <w:highlight w:val="yellow"/>
              </w:rPr>
            </w:pPr>
            <w:r w:rsidRPr="00177C7E">
              <w:rPr>
                <w:rFonts w:cs="Arial"/>
                <w:sz w:val="18"/>
                <w:szCs w:val="18"/>
                <w:highlight w:val="yellow"/>
              </w:rPr>
              <w:t xml:space="preserve">MEDD, ICCN, partenaire </w:t>
            </w:r>
            <w:proofErr w:type="spellStart"/>
            <w:r w:rsidRPr="00177C7E">
              <w:rPr>
                <w:rFonts w:cs="Arial"/>
                <w:sz w:val="18"/>
                <w:szCs w:val="18"/>
                <w:highlight w:val="yellow"/>
              </w:rPr>
              <w:t>cle</w:t>
            </w:r>
            <w:proofErr w:type="spellEnd"/>
          </w:p>
        </w:tc>
      </w:tr>
      <w:tr w:rsidR="007F598D" w:rsidRPr="00177C7E" w14:paraId="20DEE341" w14:textId="77777777" w:rsidTr="007F598D">
        <w:trPr>
          <w:trHeight w:val="57"/>
        </w:trPr>
        <w:tc>
          <w:tcPr>
            <w:tcW w:w="0" w:type="auto"/>
            <w:shd w:val="clear" w:color="000000" w:fill="D9E1F2"/>
            <w:hideMark/>
          </w:tcPr>
          <w:p w14:paraId="1C2A367D" w14:textId="592AA3D8" w:rsidR="007F598D" w:rsidRPr="00177C7E" w:rsidRDefault="00B2567E" w:rsidP="00EA2806">
            <w:pPr>
              <w:spacing w:after="0" w:line="240" w:lineRule="auto"/>
              <w:rPr>
                <w:rFonts w:cs="Arial"/>
                <w:b/>
                <w:bCs/>
                <w:color w:val="000000"/>
                <w:sz w:val="18"/>
                <w:szCs w:val="18"/>
                <w:highlight w:val="yellow"/>
              </w:rPr>
            </w:pPr>
            <w:r>
              <w:rPr>
                <w:rFonts w:cs="Arial"/>
                <w:b/>
                <w:bCs/>
                <w:color w:val="000000"/>
                <w:sz w:val="18"/>
                <w:szCs w:val="18"/>
                <w:highlight w:val="yellow"/>
              </w:rPr>
              <w:t>D</w:t>
            </w:r>
            <w:r w:rsidR="007F598D" w:rsidRPr="00177C7E">
              <w:rPr>
                <w:rFonts w:cs="Arial"/>
                <w:b/>
                <w:bCs/>
                <w:color w:val="000000"/>
                <w:sz w:val="18"/>
                <w:szCs w:val="18"/>
                <w:highlight w:val="yellow"/>
              </w:rPr>
              <w:t>'autres activités qui constituent un bon point de départ</w:t>
            </w:r>
          </w:p>
        </w:tc>
        <w:tc>
          <w:tcPr>
            <w:tcW w:w="347" w:type="dxa"/>
            <w:shd w:val="clear" w:color="000000" w:fill="D9E1F2"/>
            <w:hideMark/>
          </w:tcPr>
          <w:p w14:paraId="1A7913C8"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7" w:type="dxa"/>
            <w:shd w:val="clear" w:color="000000" w:fill="D9E1F2"/>
            <w:hideMark/>
          </w:tcPr>
          <w:p w14:paraId="31F8A63D"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54" w:type="dxa"/>
            <w:shd w:val="clear" w:color="000000" w:fill="D9E1F2"/>
            <w:hideMark/>
          </w:tcPr>
          <w:p w14:paraId="2B0E500C"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D9E1F2"/>
            <w:hideMark/>
          </w:tcPr>
          <w:p w14:paraId="5F21A6B0"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41" w:type="dxa"/>
            <w:shd w:val="clear" w:color="000000" w:fill="D9E1F2"/>
            <w:hideMark/>
          </w:tcPr>
          <w:p w14:paraId="29048EF9"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354" w:type="dxa"/>
            <w:shd w:val="clear" w:color="000000" w:fill="D9E1F2"/>
            <w:hideMark/>
          </w:tcPr>
          <w:p w14:paraId="2EEDA28D" w14:textId="77777777" w:rsidR="007F598D" w:rsidRPr="00177C7E" w:rsidRDefault="007F598D" w:rsidP="00EA2806">
            <w:pPr>
              <w:spacing w:after="0" w:line="240" w:lineRule="auto"/>
              <w:rPr>
                <w:rFonts w:cs="Arial"/>
                <w:bCs/>
                <w:color w:val="000000"/>
                <w:sz w:val="18"/>
                <w:szCs w:val="18"/>
                <w:highlight w:val="yellow"/>
              </w:rPr>
            </w:pPr>
            <w:r w:rsidRPr="00177C7E">
              <w:rPr>
                <w:rFonts w:cs="Arial"/>
                <w:bCs/>
                <w:color w:val="000000"/>
                <w:sz w:val="18"/>
                <w:szCs w:val="18"/>
                <w:highlight w:val="yellow"/>
              </w:rPr>
              <w:t> </w:t>
            </w:r>
          </w:p>
        </w:tc>
        <w:tc>
          <w:tcPr>
            <w:tcW w:w="0" w:type="auto"/>
            <w:shd w:val="clear" w:color="000000" w:fill="D9E1F2"/>
            <w:hideMark/>
          </w:tcPr>
          <w:p w14:paraId="6D81C89F" w14:textId="77777777" w:rsidR="007F598D" w:rsidRPr="00177C7E" w:rsidRDefault="007F598D" w:rsidP="00EA2806">
            <w:pPr>
              <w:spacing w:after="0" w:line="240" w:lineRule="auto"/>
              <w:rPr>
                <w:rFonts w:cs="Arial"/>
                <w:b/>
                <w:bCs/>
                <w:color w:val="000000"/>
                <w:sz w:val="18"/>
                <w:szCs w:val="18"/>
                <w:highlight w:val="yellow"/>
              </w:rPr>
            </w:pPr>
            <w:r w:rsidRPr="00177C7E">
              <w:rPr>
                <w:rFonts w:cs="Arial"/>
                <w:b/>
                <w:bCs/>
                <w:color w:val="000000"/>
                <w:sz w:val="18"/>
                <w:szCs w:val="18"/>
                <w:highlight w:val="yellow"/>
              </w:rPr>
              <w:t> </w:t>
            </w:r>
          </w:p>
        </w:tc>
        <w:tc>
          <w:tcPr>
            <w:tcW w:w="0" w:type="auto"/>
            <w:shd w:val="clear" w:color="000000" w:fill="D9E1F2"/>
            <w:hideMark/>
          </w:tcPr>
          <w:p w14:paraId="26FA6DF4"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D9E1F2"/>
            <w:vAlign w:val="center"/>
            <w:hideMark/>
          </w:tcPr>
          <w:p w14:paraId="7058FC95"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w:t>
            </w:r>
          </w:p>
        </w:tc>
      </w:tr>
      <w:tr w:rsidR="007F598D" w:rsidRPr="00177C7E" w14:paraId="2B4BE03C" w14:textId="77777777" w:rsidTr="007F598D">
        <w:trPr>
          <w:trHeight w:val="57"/>
        </w:trPr>
        <w:tc>
          <w:tcPr>
            <w:tcW w:w="0" w:type="auto"/>
            <w:shd w:val="clear" w:color="auto" w:fill="auto"/>
            <w:vAlign w:val="center"/>
            <w:hideMark/>
          </w:tcPr>
          <w:p w14:paraId="21C109A9"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Finalisation de 3 PDL en cours d’élaboration et capitalisation d'expérience</w:t>
            </w:r>
          </w:p>
        </w:tc>
        <w:tc>
          <w:tcPr>
            <w:tcW w:w="347" w:type="dxa"/>
            <w:shd w:val="clear" w:color="000000" w:fill="FFFFFF"/>
            <w:hideMark/>
          </w:tcPr>
          <w:p w14:paraId="059C5218" w14:textId="77777777" w:rsidR="007F598D" w:rsidRPr="00177C7E" w:rsidRDefault="007F598D" w:rsidP="00EA2806">
            <w:pPr>
              <w:spacing w:after="0" w:line="240" w:lineRule="auto"/>
              <w:rPr>
                <w:rFonts w:cs="Arial"/>
                <w:color w:val="000000"/>
                <w:sz w:val="18"/>
                <w:szCs w:val="18"/>
                <w:highlight w:val="yellow"/>
              </w:rPr>
            </w:pPr>
            <w:proofErr w:type="gramStart"/>
            <w:r w:rsidRPr="00177C7E">
              <w:rPr>
                <w:rFonts w:cs="Arial"/>
                <w:color w:val="000000"/>
                <w:sz w:val="18"/>
                <w:szCs w:val="18"/>
                <w:highlight w:val="yellow"/>
              </w:rPr>
              <w:t>x</w:t>
            </w:r>
            <w:proofErr w:type="gramEnd"/>
          </w:p>
        </w:tc>
        <w:tc>
          <w:tcPr>
            <w:tcW w:w="347" w:type="dxa"/>
            <w:shd w:val="clear" w:color="000000" w:fill="FFFFFF"/>
            <w:hideMark/>
          </w:tcPr>
          <w:p w14:paraId="590610F3" w14:textId="77777777" w:rsidR="007F598D" w:rsidRPr="00177C7E" w:rsidRDefault="007F598D" w:rsidP="00EA2806">
            <w:pPr>
              <w:spacing w:after="0" w:line="240" w:lineRule="auto"/>
              <w:rPr>
                <w:rFonts w:cs="Arial"/>
                <w:color w:val="000000"/>
                <w:sz w:val="18"/>
                <w:szCs w:val="18"/>
                <w:highlight w:val="yellow"/>
              </w:rPr>
            </w:pPr>
            <w:proofErr w:type="gramStart"/>
            <w:r w:rsidRPr="00177C7E">
              <w:rPr>
                <w:rFonts w:cs="Arial"/>
                <w:color w:val="000000"/>
                <w:sz w:val="18"/>
                <w:szCs w:val="18"/>
                <w:highlight w:val="yellow"/>
              </w:rPr>
              <w:t>x</w:t>
            </w:r>
            <w:proofErr w:type="gramEnd"/>
          </w:p>
        </w:tc>
        <w:tc>
          <w:tcPr>
            <w:tcW w:w="354" w:type="dxa"/>
            <w:shd w:val="clear" w:color="000000" w:fill="FFFFFF"/>
            <w:hideMark/>
          </w:tcPr>
          <w:p w14:paraId="58C516E3" w14:textId="77777777" w:rsidR="007F598D" w:rsidRPr="00177C7E" w:rsidRDefault="007F598D" w:rsidP="00EA2806">
            <w:pPr>
              <w:spacing w:after="0" w:line="240" w:lineRule="auto"/>
              <w:rPr>
                <w:rFonts w:cs="Arial"/>
                <w:color w:val="000000"/>
                <w:sz w:val="18"/>
                <w:szCs w:val="18"/>
                <w:highlight w:val="yellow"/>
              </w:rPr>
            </w:pPr>
            <w:proofErr w:type="gramStart"/>
            <w:r w:rsidRPr="00177C7E">
              <w:rPr>
                <w:rFonts w:cs="Arial"/>
                <w:color w:val="000000"/>
                <w:sz w:val="18"/>
                <w:szCs w:val="18"/>
                <w:highlight w:val="yellow"/>
              </w:rPr>
              <w:t>x</w:t>
            </w:r>
            <w:proofErr w:type="gramEnd"/>
          </w:p>
        </w:tc>
        <w:tc>
          <w:tcPr>
            <w:tcW w:w="341" w:type="dxa"/>
            <w:shd w:val="clear" w:color="000000" w:fill="FFFFFF"/>
            <w:hideMark/>
          </w:tcPr>
          <w:p w14:paraId="1C0BEFCA"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hideMark/>
          </w:tcPr>
          <w:p w14:paraId="10FACC63"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hideMark/>
          </w:tcPr>
          <w:p w14:paraId="007FA7B1"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FFFFFF"/>
            <w:hideMark/>
          </w:tcPr>
          <w:p w14:paraId="3C50EDD8"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xml:space="preserve">3 </w:t>
            </w:r>
            <w:proofErr w:type="spellStart"/>
            <w:r w:rsidRPr="00177C7E">
              <w:rPr>
                <w:rFonts w:cs="Arial"/>
                <w:color w:val="000000"/>
                <w:sz w:val="18"/>
                <w:szCs w:val="18"/>
                <w:highlight w:val="yellow"/>
              </w:rPr>
              <w:t>PDLs</w:t>
            </w:r>
            <w:proofErr w:type="spellEnd"/>
            <w:r w:rsidRPr="00177C7E">
              <w:rPr>
                <w:rFonts w:cs="Arial"/>
                <w:color w:val="000000"/>
                <w:sz w:val="18"/>
                <w:szCs w:val="18"/>
                <w:highlight w:val="yellow"/>
              </w:rPr>
              <w:t xml:space="preserve"> finalise et valide</w:t>
            </w:r>
            <w:r w:rsidRPr="00177C7E">
              <w:rPr>
                <w:rFonts w:cs="Arial"/>
                <w:color w:val="000000"/>
                <w:sz w:val="18"/>
                <w:szCs w:val="18"/>
                <w:highlight w:val="yellow"/>
              </w:rPr>
              <w:br/>
              <w:t>Rapport de capitalisation</w:t>
            </w:r>
          </w:p>
        </w:tc>
        <w:tc>
          <w:tcPr>
            <w:tcW w:w="0" w:type="auto"/>
            <w:shd w:val="clear" w:color="000000" w:fill="FFFFFF"/>
            <w:vAlign w:val="center"/>
            <w:hideMark/>
          </w:tcPr>
          <w:p w14:paraId="07C14852" w14:textId="381185B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Technicien PDL</w:t>
            </w:r>
            <w:r w:rsidR="005863C6">
              <w:rPr>
                <w:rFonts w:cs="Arial"/>
                <w:color w:val="000000"/>
                <w:sz w:val="18"/>
                <w:szCs w:val="18"/>
                <w:highlight w:val="yellow"/>
              </w:rPr>
              <w:t xml:space="preserve"> BGF</w:t>
            </w:r>
          </w:p>
        </w:tc>
        <w:tc>
          <w:tcPr>
            <w:tcW w:w="0" w:type="auto"/>
            <w:shd w:val="clear" w:color="000000" w:fill="FFFFFF"/>
            <w:vAlign w:val="center"/>
            <w:hideMark/>
          </w:tcPr>
          <w:p w14:paraId="1D00305B" w14:textId="77777777" w:rsidR="007F598D" w:rsidRPr="00177C7E" w:rsidRDefault="007F598D" w:rsidP="00EA2806">
            <w:pPr>
              <w:spacing w:after="0" w:line="240" w:lineRule="auto"/>
              <w:jc w:val="center"/>
              <w:rPr>
                <w:rFonts w:cs="Arial"/>
                <w:color w:val="000000"/>
                <w:sz w:val="18"/>
                <w:szCs w:val="18"/>
                <w:highlight w:val="yellow"/>
              </w:rPr>
            </w:pPr>
            <w:proofErr w:type="spellStart"/>
            <w:r w:rsidRPr="00177C7E">
              <w:rPr>
                <w:rFonts w:cs="Arial"/>
                <w:color w:val="000000"/>
                <w:sz w:val="18"/>
                <w:szCs w:val="18"/>
                <w:highlight w:val="yellow"/>
              </w:rPr>
              <w:t>ETDs</w:t>
            </w:r>
            <w:proofErr w:type="spellEnd"/>
            <w:r w:rsidRPr="00177C7E">
              <w:rPr>
                <w:rFonts w:cs="Arial"/>
                <w:color w:val="000000"/>
                <w:sz w:val="18"/>
                <w:szCs w:val="18"/>
                <w:highlight w:val="yellow"/>
              </w:rPr>
              <w:br/>
            </w:r>
            <w:proofErr w:type="spellStart"/>
            <w:r w:rsidRPr="00177C7E">
              <w:rPr>
                <w:rFonts w:cs="Arial"/>
                <w:color w:val="000000"/>
                <w:sz w:val="18"/>
                <w:szCs w:val="18"/>
                <w:highlight w:val="yellow"/>
              </w:rPr>
              <w:t>CLDs</w:t>
            </w:r>
            <w:proofErr w:type="spellEnd"/>
          </w:p>
        </w:tc>
      </w:tr>
      <w:tr w:rsidR="007F598D" w:rsidRPr="00177C7E" w14:paraId="32E1D3FA" w14:textId="77777777" w:rsidTr="007F598D">
        <w:trPr>
          <w:trHeight w:val="57"/>
        </w:trPr>
        <w:tc>
          <w:tcPr>
            <w:tcW w:w="0" w:type="auto"/>
            <w:shd w:val="clear" w:color="auto" w:fill="auto"/>
            <w:vAlign w:val="center"/>
            <w:hideMark/>
          </w:tcPr>
          <w:p w14:paraId="18E63B16"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xml:space="preserve">Supporter des activités de la mise en œuvre des activités de 3 </w:t>
            </w:r>
            <w:proofErr w:type="spellStart"/>
            <w:r w:rsidRPr="00177C7E">
              <w:rPr>
                <w:rFonts w:cs="Arial"/>
                <w:color w:val="000000"/>
                <w:sz w:val="18"/>
                <w:szCs w:val="18"/>
                <w:highlight w:val="yellow"/>
              </w:rPr>
              <w:t>PDLs</w:t>
            </w:r>
            <w:proofErr w:type="spellEnd"/>
            <w:r w:rsidRPr="00177C7E">
              <w:rPr>
                <w:rFonts w:cs="Arial"/>
                <w:color w:val="000000"/>
                <w:sz w:val="18"/>
                <w:szCs w:val="18"/>
                <w:highlight w:val="yellow"/>
              </w:rPr>
              <w:t xml:space="preserve"> </w:t>
            </w:r>
            <w:proofErr w:type="spellStart"/>
            <w:proofErr w:type="gramStart"/>
            <w:r w:rsidRPr="00177C7E">
              <w:rPr>
                <w:rFonts w:cs="Arial"/>
                <w:color w:val="000000"/>
                <w:sz w:val="18"/>
                <w:szCs w:val="18"/>
                <w:highlight w:val="yellow"/>
              </w:rPr>
              <w:t>a</w:t>
            </w:r>
            <w:proofErr w:type="spellEnd"/>
            <w:proofErr w:type="gramEnd"/>
            <w:r w:rsidRPr="00177C7E">
              <w:rPr>
                <w:rFonts w:cs="Arial"/>
                <w:color w:val="000000"/>
                <w:sz w:val="18"/>
                <w:szCs w:val="18"/>
                <w:highlight w:val="yellow"/>
              </w:rPr>
              <w:t xml:space="preserve"> partir des subventions locales</w:t>
            </w:r>
          </w:p>
        </w:tc>
        <w:tc>
          <w:tcPr>
            <w:tcW w:w="347" w:type="dxa"/>
            <w:shd w:val="clear" w:color="000000" w:fill="FFFFFF"/>
            <w:hideMark/>
          </w:tcPr>
          <w:p w14:paraId="537573F0"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47" w:type="dxa"/>
            <w:shd w:val="clear" w:color="000000" w:fill="FFFFFF"/>
            <w:hideMark/>
          </w:tcPr>
          <w:p w14:paraId="5BED99D3"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hideMark/>
          </w:tcPr>
          <w:p w14:paraId="4533131C"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hideMark/>
          </w:tcPr>
          <w:p w14:paraId="537102BF"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41" w:type="dxa"/>
            <w:shd w:val="clear" w:color="000000" w:fill="FFFFFF"/>
            <w:hideMark/>
          </w:tcPr>
          <w:p w14:paraId="3183309B"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54" w:type="dxa"/>
            <w:shd w:val="clear" w:color="000000" w:fill="FFFFFF"/>
            <w:hideMark/>
          </w:tcPr>
          <w:p w14:paraId="10EC6E46"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0" w:type="auto"/>
            <w:shd w:val="clear" w:color="000000" w:fill="FFFFFF"/>
            <w:hideMark/>
          </w:tcPr>
          <w:p w14:paraId="594F1D3D"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Rapports de la réalisation et de capitalisation d'expérience</w:t>
            </w:r>
          </w:p>
        </w:tc>
        <w:tc>
          <w:tcPr>
            <w:tcW w:w="0" w:type="auto"/>
            <w:shd w:val="clear" w:color="000000" w:fill="FFFFFF"/>
            <w:vAlign w:val="center"/>
            <w:hideMark/>
          </w:tcPr>
          <w:p w14:paraId="4B2194A3" w14:textId="1A0538E3"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Technicien PDL</w:t>
            </w:r>
            <w:r w:rsidR="005863C6">
              <w:rPr>
                <w:rFonts w:cs="Arial"/>
                <w:color w:val="000000"/>
                <w:sz w:val="18"/>
                <w:szCs w:val="18"/>
                <w:highlight w:val="yellow"/>
              </w:rPr>
              <w:t xml:space="preserve"> BGF</w:t>
            </w:r>
          </w:p>
        </w:tc>
        <w:tc>
          <w:tcPr>
            <w:tcW w:w="0" w:type="auto"/>
            <w:shd w:val="clear" w:color="000000" w:fill="FFFFFF"/>
            <w:vAlign w:val="center"/>
            <w:hideMark/>
          </w:tcPr>
          <w:p w14:paraId="62500522" w14:textId="77777777" w:rsidR="007F598D" w:rsidRPr="00177C7E" w:rsidRDefault="007F598D" w:rsidP="00EA2806">
            <w:pPr>
              <w:spacing w:after="0" w:line="240" w:lineRule="auto"/>
              <w:jc w:val="center"/>
              <w:rPr>
                <w:rFonts w:cs="Arial"/>
                <w:color w:val="000000"/>
                <w:sz w:val="18"/>
                <w:szCs w:val="18"/>
                <w:highlight w:val="yellow"/>
              </w:rPr>
            </w:pPr>
            <w:proofErr w:type="spellStart"/>
            <w:r w:rsidRPr="00177C7E">
              <w:rPr>
                <w:rFonts w:cs="Arial"/>
                <w:color w:val="000000"/>
                <w:sz w:val="18"/>
                <w:szCs w:val="18"/>
                <w:highlight w:val="yellow"/>
              </w:rPr>
              <w:t>ETDs</w:t>
            </w:r>
            <w:proofErr w:type="spellEnd"/>
            <w:r w:rsidRPr="00177C7E">
              <w:rPr>
                <w:rFonts w:cs="Arial"/>
                <w:color w:val="000000"/>
                <w:sz w:val="18"/>
                <w:szCs w:val="18"/>
                <w:highlight w:val="yellow"/>
              </w:rPr>
              <w:br/>
            </w:r>
            <w:proofErr w:type="spellStart"/>
            <w:r w:rsidRPr="00177C7E">
              <w:rPr>
                <w:rFonts w:cs="Arial"/>
                <w:color w:val="000000"/>
                <w:sz w:val="18"/>
                <w:szCs w:val="18"/>
                <w:highlight w:val="yellow"/>
              </w:rPr>
              <w:t>CLDs</w:t>
            </w:r>
            <w:proofErr w:type="spellEnd"/>
          </w:p>
        </w:tc>
      </w:tr>
      <w:tr w:rsidR="007F598D" w:rsidRPr="00177C7E" w14:paraId="7F56C37F" w14:textId="77777777" w:rsidTr="007F598D">
        <w:trPr>
          <w:trHeight w:val="57"/>
        </w:trPr>
        <w:tc>
          <w:tcPr>
            <w:tcW w:w="0" w:type="auto"/>
            <w:shd w:val="clear" w:color="auto" w:fill="auto"/>
            <w:vAlign w:val="center"/>
            <w:hideMark/>
          </w:tcPr>
          <w:p w14:paraId="1C8DE382"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xml:space="preserve">Finaliser l’appui technique pour la concession foresterie communautaire </w:t>
            </w:r>
            <w:proofErr w:type="spellStart"/>
            <w:r w:rsidRPr="00177C7E">
              <w:rPr>
                <w:rFonts w:cs="Arial"/>
                <w:color w:val="000000"/>
                <w:sz w:val="18"/>
                <w:szCs w:val="18"/>
                <w:highlight w:val="yellow"/>
              </w:rPr>
              <w:t>Bisemulu</w:t>
            </w:r>
            <w:proofErr w:type="spellEnd"/>
          </w:p>
        </w:tc>
        <w:tc>
          <w:tcPr>
            <w:tcW w:w="347" w:type="dxa"/>
            <w:shd w:val="clear" w:color="000000" w:fill="FFFFFF"/>
            <w:hideMark/>
          </w:tcPr>
          <w:p w14:paraId="0A5DA2DC" w14:textId="77777777" w:rsidR="007F598D" w:rsidRPr="00177C7E" w:rsidRDefault="007F598D" w:rsidP="00EA2806">
            <w:pPr>
              <w:spacing w:after="0" w:line="240" w:lineRule="auto"/>
              <w:rPr>
                <w:rFonts w:cs="Arial"/>
                <w:color w:val="000000"/>
                <w:sz w:val="18"/>
                <w:szCs w:val="18"/>
                <w:highlight w:val="yellow"/>
              </w:rPr>
            </w:pPr>
            <w:proofErr w:type="gramStart"/>
            <w:r w:rsidRPr="00177C7E">
              <w:rPr>
                <w:rFonts w:cs="Arial"/>
                <w:color w:val="000000"/>
                <w:sz w:val="18"/>
                <w:szCs w:val="18"/>
                <w:highlight w:val="yellow"/>
              </w:rPr>
              <w:t>x</w:t>
            </w:r>
            <w:proofErr w:type="gramEnd"/>
          </w:p>
        </w:tc>
        <w:tc>
          <w:tcPr>
            <w:tcW w:w="347" w:type="dxa"/>
            <w:shd w:val="clear" w:color="000000" w:fill="FFFFFF"/>
            <w:hideMark/>
          </w:tcPr>
          <w:p w14:paraId="453D80FA"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54" w:type="dxa"/>
            <w:shd w:val="clear" w:color="000000" w:fill="FFFFFF"/>
            <w:hideMark/>
          </w:tcPr>
          <w:p w14:paraId="6389D35B"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41" w:type="dxa"/>
            <w:shd w:val="clear" w:color="000000" w:fill="FFFFFF"/>
            <w:hideMark/>
          </w:tcPr>
          <w:p w14:paraId="397E3069"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41" w:type="dxa"/>
            <w:shd w:val="clear" w:color="000000" w:fill="FFFFFF"/>
            <w:hideMark/>
          </w:tcPr>
          <w:p w14:paraId="39140AA1"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54" w:type="dxa"/>
            <w:shd w:val="clear" w:color="000000" w:fill="FFFFFF"/>
            <w:hideMark/>
          </w:tcPr>
          <w:p w14:paraId="50E89E33"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0" w:type="auto"/>
            <w:shd w:val="clear" w:color="000000" w:fill="FFFFFF"/>
            <w:hideMark/>
          </w:tcPr>
          <w:p w14:paraId="0709F0F5"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xml:space="preserve">Rapport de capitalisation - best practice </w:t>
            </w:r>
          </w:p>
        </w:tc>
        <w:tc>
          <w:tcPr>
            <w:tcW w:w="0" w:type="auto"/>
            <w:shd w:val="clear" w:color="000000" w:fill="FFFFFF"/>
            <w:vAlign w:val="center"/>
            <w:hideMark/>
          </w:tcPr>
          <w:p w14:paraId="236DA618" w14:textId="5D233720"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Technicien foret</w:t>
            </w:r>
            <w:r w:rsidR="005863C6">
              <w:rPr>
                <w:rFonts w:cs="Arial"/>
                <w:color w:val="000000"/>
                <w:sz w:val="18"/>
                <w:szCs w:val="18"/>
                <w:highlight w:val="yellow"/>
              </w:rPr>
              <w:t xml:space="preserve"> BGF</w:t>
            </w:r>
          </w:p>
        </w:tc>
        <w:tc>
          <w:tcPr>
            <w:tcW w:w="0" w:type="auto"/>
            <w:shd w:val="clear" w:color="000000" w:fill="FFFFFF"/>
            <w:vAlign w:val="center"/>
            <w:hideMark/>
          </w:tcPr>
          <w:p w14:paraId="4089BE4F"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 xml:space="preserve">CEBOK, </w:t>
            </w:r>
          </w:p>
        </w:tc>
      </w:tr>
      <w:tr w:rsidR="007F598D" w:rsidRPr="00177C7E" w14:paraId="1BDF7ED0" w14:textId="77777777" w:rsidTr="007F598D">
        <w:trPr>
          <w:trHeight w:val="57"/>
        </w:trPr>
        <w:tc>
          <w:tcPr>
            <w:tcW w:w="0" w:type="auto"/>
            <w:shd w:val="clear" w:color="000000" w:fill="FFFFFF"/>
            <w:hideMark/>
          </w:tcPr>
          <w:p w14:paraId="3E96E76F"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Effectuer des activités de la sensibilisation de la population sur les thématiques pertinents pour le projet</w:t>
            </w:r>
          </w:p>
        </w:tc>
        <w:tc>
          <w:tcPr>
            <w:tcW w:w="347" w:type="dxa"/>
            <w:shd w:val="clear" w:color="000000" w:fill="FFFFFF"/>
            <w:hideMark/>
          </w:tcPr>
          <w:p w14:paraId="3E395063"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 </w:t>
            </w:r>
          </w:p>
        </w:tc>
        <w:tc>
          <w:tcPr>
            <w:tcW w:w="347" w:type="dxa"/>
            <w:shd w:val="clear" w:color="000000" w:fill="FFFFFF"/>
            <w:hideMark/>
          </w:tcPr>
          <w:p w14:paraId="37CDAF3F" w14:textId="77777777" w:rsidR="007F598D" w:rsidRPr="00177C7E" w:rsidRDefault="007F598D" w:rsidP="00EA2806">
            <w:pPr>
              <w:spacing w:after="0" w:line="240" w:lineRule="auto"/>
              <w:rPr>
                <w:rFonts w:cs="Arial"/>
                <w:color w:val="000000"/>
                <w:sz w:val="18"/>
                <w:szCs w:val="18"/>
                <w:highlight w:val="yellow"/>
              </w:rPr>
            </w:pPr>
            <w:proofErr w:type="gramStart"/>
            <w:r w:rsidRPr="00177C7E">
              <w:rPr>
                <w:rFonts w:cs="Arial"/>
                <w:color w:val="000000"/>
                <w:sz w:val="18"/>
                <w:szCs w:val="18"/>
                <w:highlight w:val="yellow"/>
              </w:rPr>
              <w:t>x</w:t>
            </w:r>
            <w:proofErr w:type="gramEnd"/>
          </w:p>
        </w:tc>
        <w:tc>
          <w:tcPr>
            <w:tcW w:w="354" w:type="dxa"/>
            <w:shd w:val="clear" w:color="000000" w:fill="FFFFFF"/>
            <w:hideMark/>
          </w:tcPr>
          <w:p w14:paraId="68C8D016"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41" w:type="dxa"/>
            <w:shd w:val="clear" w:color="000000" w:fill="FFFFFF"/>
            <w:hideMark/>
          </w:tcPr>
          <w:p w14:paraId="7AE3D1C7"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41" w:type="dxa"/>
            <w:shd w:val="clear" w:color="000000" w:fill="FFFFFF"/>
            <w:hideMark/>
          </w:tcPr>
          <w:p w14:paraId="10F3ADD1"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54" w:type="dxa"/>
            <w:shd w:val="clear" w:color="000000" w:fill="FFFFFF"/>
            <w:hideMark/>
          </w:tcPr>
          <w:p w14:paraId="6F5FDB67"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0" w:type="auto"/>
            <w:shd w:val="clear" w:color="000000" w:fill="FFFFFF"/>
            <w:hideMark/>
          </w:tcPr>
          <w:p w14:paraId="4B70EC43"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Rapport de la réalisation, suivi de sucées</w:t>
            </w:r>
          </w:p>
        </w:tc>
        <w:tc>
          <w:tcPr>
            <w:tcW w:w="0" w:type="auto"/>
            <w:shd w:val="clear" w:color="000000" w:fill="FFFFFF"/>
            <w:vAlign w:val="center"/>
            <w:hideMark/>
          </w:tcPr>
          <w:p w14:paraId="4624AB45" w14:textId="4BC30F74"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Technicien communication</w:t>
            </w:r>
            <w:r w:rsidR="005863C6">
              <w:rPr>
                <w:rFonts w:cs="Arial"/>
                <w:color w:val="000000"/>
                <w:sz w:val="18"/>
                <w:szCs w:val="18"/>
                <w:highlight w:val="yellow"/>
              </w:rPr>
              <w:t xml:space="preserve"> BGF</w:t>
            </w:r>
          </w:p>
        </w:tc>
        <w:tc>
          <w:tcPr>
            <w:tcW w:w="0" w:type="auto"/>
            <w:shd w:val="clear" w:color="000000" w:fill="FFFFFF"/>
            <w:vAlign w:val="center"/>
            <w:hideMark/>
          </w:tcPr>
          <w:p w14:paraId="07CB433F" w14:textId="77777777" w:rsidR="007F598D" w:rsidRPr="00177C7E" w:rsidRDefault="007F598D" w:rsidP="00EA2806">
            <w:pPr>
              <w:spacing w:after="0" w:line="240" w:lineRule="auto"/>
              <w:jc w:val="center"/>
              <w:rPr>
                <w:rFonts w:cs="Arial"/>
                <w:color w:val="000000"/>
                <w:sz w:val="18"/>
                <w:szCs w:val="18"/>
                <w:highlight w:val="yellow"/>
              </w:rPr>
            </w:pPr>
            <w:r w:rsidRPr="00177C7E">
              <w:rPr>
                <w:rFonts w:cs="Arial"/>
                <w:color w:val="000000"/>
                <w:sz w:val="18"/>
                <w:szCs w:val="18"/>
                <w:highlight w:val="yellow"/>
              </w:rPr>
              <w:t>Radio</w:t>
            </w:r>
          </w:p>
        </w:tc>
      </w:tr>
      <w:tr w:rsidR="007F598D" w:rsidRPr="00177C7E" w14:paraId="29B3DB77" w14:textId="77777777" w:rsidTr="007F598D">
        <w:trPr>
          <w:trHeight w:val="57"/>
        </w:trPr>
        <w:tc>
          <w:tcPr>
            <w:tcW w:w="0" w:type="auto"/>
            <w:shd w:val="clear" w:color="auto" w:fill="auto"/>
            <w:vAlign w:val="bottom"/>
            <w:hideMark/>
          </w:tcPr>
          <w:p w14:paraId="6810AA82"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Recrutement du personnel en priorité</w:t>
            </w:r>
          </w:p>
        </w:tc>
        <w:tc>
          <w:tcPr>
            <w:tcW w:w="347" w:type="dxa"/>
            <w:shd w:val="clear" w:color="auto" w:fill="auto"/>
            <w:vAlign w:val="bottom"/>
            <w:hideMark/>
          </w:tcPr>
          <w:p w14:paraId="626A18DD"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47" w:type="dxa"/>
            <w:shd w:val="clear" w:color="auto" w:fill="auto"/>
            <w:vAlign w:val="bottom"/>
            <w:hideMark/>
          </w:tcPr>
          <w:p w14:paraId="1B48B5BF"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54" w:type="dxa"/>
            <w:shd w:val="clear" w:color="auto" w:fill="auto"/>
            <w:vAlign w:val="bottom"/>
            <w:hideMark/>
          </w:tcPr>
          <w:p w14:paraId="4F712399"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41" w:type="dxa"/>
            <w:shd w:val="clear" w:color="auto" w:fill="auto"/>
            <w:vAlign w:val="bottom"/>
            <w:hideMark/>
          </w:tcPr>
          <w:p w14:paraId="426F7BCC"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41" w:type="dxa"/>
            <w:shd w:val="clear" w:color="auto" w:fill="auto"/>
            <w:vAlign w:val="bottom"/>
            <w:hideMark/>
          </w:tcPr>
          <w:p w14:paraId="49ED2B6F"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354" w:type="dxa"/>
            <w:shd w:val="clear" w:color="auto" w:fill="auto"/>
            <w:vAlign w:val="bottom"/>
            <w:hideMark/>
          </w:tcPr>
          <w:p w14:paraId="2AA81180" w14:textId="77777777"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X</w:t>
            </w:r>
          </w:p>
        </w:tc>
        <w:tc>
          <w:tcPr>
            <w:tcW w:w="0" w:type="auto"/>
            <w:shd w:val="clear" w:color="auto" w:fill="auto"/>
            <w:vAlign w:val="bottom"/>
            <w:hideMark/>
          </w:tcPr>
          <w:p w14:paraId="0CB41C9E" w14:textId="77777777" w:rsidR="007F598D" w:rsidRPr="00177C7E" w:rsidRDefault="007F598D" w:rsidP="00EA2806">
            <w:pPr>
              <w:spacing w:after="0" w:line="240" w:lineRule="auto"/>
              <w:rPr>
                <w:rFonts w:cs="Arial"/>
                <w:color w:val="000000"/>
                <w:sz w:val="18"/>
                <w:szCs w:val="18"/>
                <w:highlight w:val="yellow"/>
              </w:rPr>
            </w:pPr>
            <w:proofErr w:type="gramStart"/>
            <w:r w:rsidRPr="00177C7E">
              <w:rPr>
                <w:rFonts w:cs="Arial"/>
                <w:color w:val="000000"/>
                <w:sz w:val="18"/>
                <w:szCs w:val="18"/>
                <w:highlight w:val="yellow"/>
              </w:rPr>
              <w:t>personnel</w:t>
            </w:r>
            <w:proofErr w:type="gramEnd"/>
            <w:r w:rsidRPr="00177C7E">
              <w:rPr>
                <w:rFonts w:cs="Arial"/>
                <w:color w:val="000000"/>
                <w:sz w:val="18"/>
                <w:szCs w:val="18"/>
                <w:highlight w:val="yellow"/>
              </w:rPr>
              <w:t xml:space="preserve"> recruté</w:t>
            </w:r>
          </w:p>
        </w:tc>
        <w:tc>
          <w:tcPr>
            <w:tcW w:w="0" w:type="auto"/>
            <w:shd w:val="clear" w:color="auto" w:fill="auto"/>
            <w:vAlign w:val="bottom"/>
            <w:hideMark/>
          </w:tcPr>
          <w:p w14:paraId="74BA86F4" w14:textId="7F60CF8D" w:rsidR="007F598D" w:rsidRPr="00177C7E" w:rsidRDefault="007F598D" w:rsidP="00EA2806">
            <w:pPr>
              <w:spacing w:after="0" w:line="240" w:lineRule="auto"/>
              <w:rPr>
                <w:rFonts w:cs="Arial"/>
                <w:color w:val="000000"/>
                <w:sz w:val="18"/>
                <w:szCs w:val="18"/>
                <w:highlight w:val="yellow"/>
              </w:rPr>
            </w:pPr>
            <w:r w:rsidRPr="00177C7E">
              <w:rPr>
                <w:rFonts w:cs="Arial"/>
                <w:color w:val="000000"/>
                <w:sz w:val="18"/>
                <w:szCs w:val="18"/>
                <w:highlight w:val="yellow"/>
              </w:rPr>
              <w:t>RAF</w:t>
            </w:r>
            <w:r w:rsidR="005863C6">
              <w:rPr>
                <w:rFonts w:cs="Arial"/>
                <w:color w:val="000000"/>
                <w:sz w:val="18"/>
                <w:szCs w:val="18"/>
                <w:highlight w:val="yellow"/>
              </w:rPr>
              <w:t xml:space="preserve"> BGF</w:t>
            </w:r>
          </w:p>
        </w:tc>
        <w:tc>
          <w:tcPr>
            <w:tcW w:w="0" w:type="auto"/>
            <w:shd w:val="clear" w:color="000000" w:fill="FFFFFF"/>
            <w:vAlign w:val="center"/>
            <w:hideMark/>
          </w:tcPr>
          <w:p w14:paraId="32D82944" w14:textId="77777777" w:rsidR="007F598D" w:rsidRPr="00177C7E" w:rsidRDefault="007F598D" w:rsidP="00EA2806">
            <w:pPr>
              <w:spacing w:after="0" w:line="240" w:lineRule="auto"/>
              <w:rPr>
                <w:rFonts w:cs="Arial"/>
                <w:color w:val="000000"/>
                <w:sz w:val="18"/>
                <w:szCs w:val="18"/>
              </w:rPr>
            </w:pPr>
            <w:r w:rsidRPr="00177C7E">
              <w:rPr>
                <w:rFonts w:cs="Arial"/>
                <w:color w:val="000000"/>
                <w:sz w:val="18"/>
                <w:szCs w:val="18"/>
                <w:highlight w:val="yellow"/>
              </w:rPr>
              <w:t>Coordination</w:t>
            </w:r>
          </w:p>
        </w:tc>
      </w:tr>
    </w:tbl>
    <w:p w14:paraId="581D7085" w14:textId="77777777" w:rsidR="00BD47E1" w:rsidRDefault="00BD47E1" w:rsidP="007F598D">
      <w:pPr>
        <w:pStyle w:val="Heading2"/>
        <w:rPr>
          <w:b/>
        </w:rPr>
      </w:pPr>
      <w:bookmarkStart w:id="30" w:name="_Toc27304520"/>
    </w:p>
    <w:p w14:paraId="6F41DC21" w14:textId="77777777" w:rsidR="005F7408" w:rsidRPr="00832F87" w:rsidRDefault="005F7408" w:rsidP="005F7408">
      <w:pPr>
        <w:pStyle w:val="Heading2"/>
        <w:rPr>
          <w:b/>
        </w:rPr>
      </w:pPr>
      <w:bookmarkStart w:id="31" w:name="_Toc57317360"/>
      <w:r w:rsidRPr="00832F87">
        <w:rPr>
          <w:b/>
        </w:rPr>
        <w:t>3.4 Groupes cibles, autres parties concernées et zones d’intervention</w:t>
      </w:r>
      <w:bookmarkEnd w:id="31"/>
    </w:p>
    <w:p w14:paraId="4CA6D6B3" w14:textId="77777777" w:rsidR="005F7408" w:rsidRPr="00097B2B" w:rsidRDefault="005F7408" w:rsidP="005F7408">
      <w:pPr>
        <w:spacing w:line="276" w:lineRule="auto"/>
        <w:rPr>
          <w:rFonts w:cs="Arial"/>
          <w:u w:val="single"/>
        </w:rPr>
      </w:pPr>
      <w:r w:rsidRPr="00097B2B">
        <w:rPr>
          <w:rFonts w:cs="Arial"/>
          <w:u w:val="single"/>
        </w:rPr>
        <w:t>Groupes cibles</w:t>
      </w:r>
    </w:p>
    <w:p w14:paraId="37875C7B" w14:textId="45DFF02C" w:rsidR="005F7408" w:rsidRDefault="005F7408" w:rsidP="005F7408">
      <w:pPr>
        <w:spacing w:line="276" w:lineRule="auto"/>
        <w:rPr>
          <w:rFonts w:cs="Arial"/>
          <w:color w:val="FF0000"/>
        </w:rPr>
      </w:pPr>
      <w:r w:rsidRPr="00097B2B">
        <w:rPr>
          <w:rFonts w:cs="Arial"/>
        </w:rPr>
        <w:lastRenderedPageBreak/>
        <w:t>La population totale de la province est estimée à 4 014 084 habitants en 2017 (Source : PNSD) sur une superficie de 132 250 km² et avec un taux d’accroissement de 3,3% par an. La population urbaine représente 43% contre 56,5% en milieu rural. La densité humaine est faible (16 habitants/km²) par rapport à la moyenne nationale et avec des disparités selon les territoires et des concentrations marquées dans les périphéries des agglomérations urbaines et péri-urbaines. Le Maniema compte sept territoires (</w:t>
      </w:r>
      <w:proofErr w:type="spellStart"/>
      <w:r w:rsidRPr="00097B2B">
        <w:rPr>
          <w:rFonts w:cs="Arial"/>
        </w:rPr>
        <w:t>Lubutu</w:t>
      </w:r>
      <w:proofErr w:type="spellEnd"/>
      <w:r w:rsidRPr="00097B2B">
        <w:rPr>
          <w:rFonts w:cs="Arial"/>
        </w:rPr>
        <w:t xml:space="preserve">, </w:t>
      </w:r>
      <w:proofErr w:type="spellStart"/>
      <w:r w:rsidRPr="00097B2B">
        <w:rPr>
          <w:rFonts w:cs="Arial"/>
        </w:rPr>
        <w:t>Punia</w:t>
      </w:r>
      <w:proofErr w:type="spellEnd"/>
      <w:r w:rsidRPr="00097B2B">
        <w:rPr>
          <w:rFonts w:cs="Arial"/>
        </w:rPr>
        <w:t xml:space="preserve">, </w:t>
      </w:r>
      <w:proofErr w:type="spellStart"/>
      <w:r w:rsidRPr="00097B2B">
        <w:rPr>
          <w:rFonts w:cs="Arial"/>
        </w:rPr>
        <w:t>Kailo</w:t>
      </w:r>
      <w:proofErr w:type="spellEnd"/>
      <w:r w:rsidRPr="00097B2B">
        <w:rPr>
          <w:rFonts w:cs="Arial"/>
        </w:rPr>
        <w:t xml:space="preserve">, </w:t>
      </w:r>
      <w:proofErr w:type="spellStart"/>
      <w:r w:rsidRPr="00097B2B">
        <w:rPr>
          <w:rFonts w:cs="Arial"/>
        </w:rPr>
        <w:t>Pangi</w:t>
      </w:r>
      <w:proofErr w:type="spellEnd"/>
      <w:r w:rsidRPr="00097B2B">
        <w:rPr>
          <w:rFonts w:cs="Arial"/>
        </w:rPr>
        <w:t xml:space="preserve">, </w:t>
      </w:r>
      <w:proofErr w:type="spellStart"/>
      <w:r w:rsidRPr="00097B2B">
        <w:rPr>
          <w:rFonts w:cs="Arial"/>
        </w:rPr>
        <w:t>Kibombo</w:t>
      </w:r>
      <w:proofErr w:type="spellEnd"/>
      <w:r w:rsidRPr="00097B2B">
        <w:rPr>
          <w:rFonts w:cs="Arial"/>
        </w:rPr>
        <w:t>, Kasongo et Kabambare), 34 secteurs/chefferies, 317 groupements, et 2 808 villages. Avec une incidence de la pauvreté évaluée à 62,9%, le Maniema compte parmi les provinces intermédiaires en matière de pauvreté (Source : PNSD).</w:t>
      </w:r>
      <w:r w:rsidRPr="00097B2B">
        <w:rPr>
          <w:rFonts w:cs="Arial"/>
          <w:color w:val="FF0000"/>
        </w:rPr>
        <w:t xml:space="preserve"> </w:t>
      </w:r>
    </w:p>
    <w:p w14:paraId="14005919" w14:textId="703868EA" w:rsidR="005F7408" w:rsidRDefault="005F7408" w:rsidP="005F7408">
      <w:pPr>
        <w:spacing w:line="276" w:lineRule="auto"/>
        <w:rPr>
          <w:rFonts w:cs="Arial"/>
        </w:rPr>
      </w:pPr>
      <w:r w:rsidRPr="00097B2B">
        <w:rPr>
          <w:rFonts w:cs="Arial"/>
        </w:rPr>
        <w:t>Dans le Maniema, l’agriculture reste l’activité principale. La population pratique surtout la culture traditionnelle des aliments de base. Selon la zone, l'agriculture itinérante sur brûlis, la chasse, le commerce de la viande de brousse, la pêche et vente de poissons, l'élevage</w:t>
      </w:r>
      <w:r>
        <w:rPr>
          <w:rFonts w:cs="Arial"/>
        </w:rPr>
        <w:t xml:space="preserve"> de volaille et petit bétail</w:t>
      </w:r>
      <w:r w:rsidRPr="00097B2B">
        <w:rPr>
          <w:rFonts w:cs="Arial"/>
        </w:rPr>
        <w:t xml:space="preserve">, la collecte des PFNL, l’exploitation artisanale du bois d’œuvre, l’exploitation du bois d’énergie (charbon de bois et bois de chauffe), les travaux techniques, le petit commerce et l’enseignement figurent parmi les activités économiques de la population. </w:t>
      </w:r>
    </w:p>
    <w:p w14:paraId="7271346B" w14:textId="77777777" w:rsidR="005F7408" w:rsidRPr="000F1410" w:rsidRDefault="005F7408" w:rsidP="005F7408">
      <w:pPr>
        <w:spacing w:line="276" w:lineRule="auto"/>
        <w:rPr>
          <w:rFonts w:cs="Arial"/>
        </w:rPr>
      </w:pPr>
      <w:r w:rsidRPr="00097B2B">
        <w:rPr>
          <w:rFonts w:cs="Arial"/>
        </w:rPr>
        <w:t>Les mesures du projet ciblent la population rurale pauvre des zones d’intervention du projet, qui dépend des biens et services fournis par les écosystèmes (forestières, savanicoles, etc.) de ces zones comme base de leur subsistance et de l’économie rurale, et qui sont des acteurs principaux derrière les changements d’utilisation des terres observés dans la province. Parmi les groupes cibles, un accent particulier est mis sur la population autochtone dont les modes de vie sont par</w:t>
      </w:r>
      <w:r>
        <w:rPr>
          <w:rFonts w:cs="Arial"/>
        </w:rPr>
        <w:t xml:space="preserve">ticulièrement liés aux forêts. </w:t>
      </w:r>
    </w:p>
    <w:p w14:paraId="7BF4EFD8" w14:textId="77777777" w:rsidR="005F7408" w:rsidRPr="00097B2B" w:rsidRDefault="005F7408" w:rsidP="005F7408">
      <w:pPr>
        <w:spacing w:line="276" w:lineRule="auto"/>
        <w:rPr>
          <w:rFonts w:cs="Arial"/>
        </w:rPr>
      </w:pPr>
      <w:r w:rsidRPr="00097B2B">
        <w:rPr>
          <w:rFonts w:cs="Arial"/>
        </w:rPr>
        <w:t xml:space="preserve">Les groupes cibles bénéficient directement des mesures du projet, tels que la mise en œuvre des PDL, la gestion communautaire des forêts et les APAC, la promotion des revenus forestiers, agroforestiers et agricoles et le développement des chaînes de valeur. Parmi les groupes cibles figure également la population de la zone tampon du PNL, qui bénéficie en plus de la promotion des activités de conservation-développement et de la valorisation des services écosystémiques comme prévu dans la stratégie de conservation communautaire. Le nombre de bénéficiaires directs des mesures du projet pourra être estimé dans le cadre de la planification opérationnelle détaillée.  </w:t>
      </w:r>
    </w:p>
    <w:p w14:paraId="7EA21EC9" w14:textId="77777777" w:rsidR="005F7408" w:rsidRPr="00097B2B" w:rsidRDefault="005F7408" w:rsidP="005F7408">
      <w:pPr>
        <w:spacing w:line="276" w:lineRule="auto"/>
        <w:rPr>
          <w:rFonts w:cs="Arial"/>
        </w:rPr>
      </w:pPr>
      <w:r w:rsidRPr="00097B2B">
        <w:rPr>
          <w:rFonts w:cs="Arial"/>
        </w:rPr>
        <w:t xml:space="preserve">Les coopératives ainsi que les petites et moyennes entreprises agricoles et forestières dans les zones d’intervention font également partie du groupe cible dans le cadre de la promotion de la gestion durable des forêts, l’agriculture durable et des chaînes de valeur dans ses différents sous-secteurs. Leur nombre ne peut pas encore être quantifié. </w:t>
      </w:r>
    </w:p>
    <w:p w14:paraId="2C8405D3" w14:textId="77777777" w:rsidR="005F7408" w:rsidRPr="000F1410" w:rsidRDefault="005F7408" w:rsidP="005F7408">
      <w:pPr>
        <w:spacing w:line="276" w:lineRule="auto"/>
        <w:rPr>
          <w:rFonts w:cs="Arial"/>
        </w:rPr>
      </w:pPr>
      <w:r w:rsidRPr="00097B2B">
        <w:rPr>
          <w:rFonts w:cs="Arial"/>
        </w:rPr>
        <w:t xml:space="preserve">Avec les interventions du projet dans l’amélioration des conditions cadres au niveau de la province, des impacts positifs indirects sont attendues sur l’étendue de la province. Le groupe cible s'élargit donc à la population totale de la province.  </w:t>
      </w:r>
    </w:p>
    <w:p w14:paraId="5FE02C6B" w14:textId="6A298C63" w:rsidR="005F7408" w:rsidRDefault="005F7408" w:rsidP="005F7408">
      <w:pPr>
        <w:spacing w:line="276" w:lineRule="auto"/>
        <w:rPr>
          <w:rFonts w:cs="Arial"/>
        </w:rPr>
      </w:pPr>
      <w:r w:rsidRPr="00097B2B">
        <w:rPr>
          <w:rFonts w:cs="Arial"/>
        </w:rPr>
        <w:t xml:space="preserve">Les agents du Gouvernement provincial et ses ministères sectoriels concernés (entre autres plan, aménagement du territoire, environnement, intérieur et décentralisation, agriculture), l'ICCN et les administrations des parcs, la CPEDD, l’IPAPEL, IPDRAL, les divisions provinciales concernées et leurs services déconcentrés, les représentants des </w:t>
      </w:r>
      <w:proofErr w:type="spellStart"/>
      <w:r w:rsidRPr="00097B2B">
        <w:rPr>
          <w:rFonts w:cs="Arial"/>
        </w:rPr>
        <w:t>ETDs</w:t>
      </w:r>
      <w:proofErr w:type="spellEnd"/>
      <w:r w:rsidRPr="00097B2B">
        <w:rPr>
          <w:rFonts w:cs="Arial"/>
        </w:rPr>
        <w:t xml:space="preserve"> et les structures CLD, CARG et </w:t>
      </w:r>
      <w:proofErr w:type="spellStart"/>
      <w:r w:rsidRPr="00097B2B">
        <w:rPr>
          <w:rFonts w:cs="Arial"/>
        </w:rPr>
        <w:t>CoCo</w:t>
      </w:r>
      <w:proofErr w:type="spellEnd"/>
      <w:r w:rsidRPr="00097B2B">
        <w:rPr>
          <w:rFonts w:cs="Arial"/>
        </w:rPr>
        <w:t xml:space="preserve">, les organisations de la société civiles ainsi que les institutions de recherche et universités bénéficient d’un accompagnement dans des processus spécifiques et du renforcement des capacités afin de mieux pouvoir remplir leurs rôles en tant que médiateurs et dans la mise en œuvre des plans et stratégies provinciales. </w:t>
      </w:r>
    </w:p>
    <w:p w14:paraId="56FB9565" w14:textId="0C9F1EF5" w:rsidR="005F7408" w:rsidRDefault="005F7408" w:rsidP="005F7408">
      <w:pPr>
        <w:spacing w:line="276" w:lineRule="auto"/>
        <w:rPr>
          <w:rFonts w:cs="Arial"/>
        </w:rPr>
      </w:pPr>
      <w:r w:rsidRPr="00097B2B">
        <w:rPr>
          <w:rFonts w:cs="Arial"/>
        </w:rPr>
        <w:lastRenderedPageBreak/>
        <w:t xml:space="preserve">Dans le groupe cible, les inégalités entre les femmes et les hommes existent en particulier en ce qui concerne l'accès à la terre et aux ressources naturelles, la participation aux processus économiques, les différents niveaux d'éducation et de formation et la participation active aux structures et processus décisionnels. Le projet applique le système </w:t>
      </w:r>
      <w:proofErr w:type="spellStart"/>
      <w:r w:rsidRPr="00097B2B">
        <w:rPr>
          <w:rFonts w:cs="Arial"/>
          <w:i/>
          <w:iCs/>
        </w:rPr>
        <w:t>Safeguards+Gender</w:t>
      </w:r>
      <w:proofErr w:type="spellEnd"/>
      <w:r w:rsidRPr="00097B2B">
        <w:rPr>
          <w:rFonts w:cs="Arial"/>
        </w:rPr>
        <w:t xml:space="preserve"> de la GIZ, dans le cadre duquel des points d’entrée concrets pour l’intégration du genre selon les extrants et activités du projet ont été identifié et pris en compte dans la conception du programme. Les institutions partenaires et autres acteurs impliqués dans sa mise en œuvre sont conseillés et formés à l'intégration de l'égalité de genre dans les politiques, stratégies, approches, processus et instruments. L’aspect genre est également pris en compte au niveau local, par exemple en ce qui concerne la mise en œuvre de modèles de gestion participative et de mesures alternatives de revenus. Dans le cadre des formes de gouvernance locale, la participation accrue des femmes est encouragée</w:t>
      </w:r>
      <w:r w:rsidRPr="00097B2B">
        <w:t xml:space="preserve"> et surveillée par un système de suivi pour les aspects genre dans le programme</w:t>
      </w:r>
    </w:p>
    <w:bookmarkEnd w:id="30"/>
    <w:p w14:paraId="310DC335" w14:textId="098DAD77" w:rsidR="000F1410" w:rsidRPr="005F7408" w:rsidRDefault="000F1410" w:rsidP="000F1410">
      <w:pPr>
        <w:spacing w:line="276" w:lineRule="auto"/>
        <w:rPr>
          <w:rFonts w:cs="Arial"/>
          <w:color w:val="FF0000"/>
        </w:rPr>
      </w:pPr>
      <w:r w:rsidRPr="00097B2B">
        <w:rPr>
          <w:rFonts w:cs="Arial"/>
        </w:rPr>
        <w:t>La promotion des principes de participation et de coresponsabilité ainsi que la mise en place de processus transparents de planification, de gestion et de coordination sont considérées comme des facteurs de réussite du projet. Cela concerne particulièrement la population locale et autochtone ainsi que les acteurs institutionnels des différents segments de la société.</w:t>
      </w:r>
      <w:r w:rsidRPr="00097B2B">
        <w:rPr>
          <w:rFonts w:cs="Arial"/>
          <w:color w:val="FF0000"/>
        </w:rPr>
        <w:t xml:space="preserve"> </w:t>
      </w:r>
      <w:r w:rsidRPr="00097B2B">
        <w:rPr>
          <w:rFonts w:cs="Arial"/>
        </w:rPr>
        <w:t>Dans ce contexte, des plates-form</w:t>
      </w:r>
      <w:r w:rsidRPr="00097B2B">
        <w:rPr>
          <w:rFonts w:eastAsia="Arial" w:cs="Arial"/>
        </w:rPr>
        <w:t>es de dialogue et des mécanismes de plainte sont créés dans le but de créer des formats qui permettent d’équilibrer les intérêts, promouvoir les compromis, engager la coopération et générer la cohésion sociale.</w:t>
      </w:r>
    </w:p>
    <w:p w14:paraId="780695CD" w14:textId="77777777" w:rsidR="000F1410" w:rsidRPr="00097B2B" w:rsidRDefault="000F1410" w:rsidP="000F1410">
      <w:pPr>
        <w:spacing w:line="276" w:lineRule="auto"/>
        <w:rPr>
          <w:rFonts w:cs="Arial"/>
          <w:u w:val="single"/>
        </w:rPr>
      </w:pPr>
      <w:r w:rsidRPr="00097B2B">
        <w:rPr>
          <w:rFonts w:cs="Arial"/>
          <w:u w:val="single"/>
        </w:rPr>
        <w:t>Zones d’intervention</w:t>
      </w:r>
    </w:p>
    <w:p w14:paraId="2FADD99A" w14:textId="77777777" w:rsidR="000F1410" w:rsidRPr="00097B2B" w:rsidRDefault="000F1410" w:rsidP="000F1410">
      <w:pPr>
        <w:spacing w:line="276" w:lineRule="auto"/>
        <w:rPr>
          <w:rFonts w:cs="Arial"/>
        </w:rPr>
      </w:pPr>
      <w:r w:rsidRPr="00097B2B">
        <w:rPr>
          <w:rFonts w:cs="Arial"/>
        </w:rPr>
        <w:t xml:space="preserve">En tant que programme intégré REDD+ le PIREDD Maniema est de vocation provinciale. Une grande partie de ses interventions visent des effets systématiques qui touchent toute la province pour l’atteinte de l’objectif global. Tout un extrant (extrant A) est dédié à l’amélioration des conditions cadres au niveau de la Province ce qui est la clé pour la mise en échelle des bonnes pratiques. Le focus sur la coresponsabilité des autorités et structures partenaires facilitera d’avantage la mise en échelle et la durabilité des résultats sur l’étendue de la Province.  </w:t>
      </w:r>
    </w:p>
    <w:p w14:paraId="3B81B3CD" w14:textId="77777777" w:rsidR="000F1410" w:rsidRPr="00097B2B" w:rsidRDefault="000F1410" w:rsidP="000F1410">
      <w:pPr>
        <w:spacing w:line="276" w:lineRule="auto"/>
        <w:rPr>
          <w:rFonts w:cs="Arial"/>
          <w:color w:val="FF0000"/>
        </w:rPr>
      </w:pPr>
      <w:r w:rsidRPr="00097B2B">
        <w:rPr>
          <w:rFonts w:cs="Arial"/>
        </w:rPr>
        <w:t xml:space="preserve">Des zones prioritaires pour des interventions sur terrain – par exemple, activités agricoles, reboisements et agroforesterie – seront identifiées en collaboration avec les autorités concernées lors du début du programme. L’identification se fera sur la base de critères comme les dynamiques actuelles et futures de déforestation et changement de couverture des sols, la présence des zones classées comme aires protégées, forêts classées, forêts de production, concessions forestières et minières, zones agricoles, zones de forte densité humaine ainsi que la disponibilité des surfaces pour les activités alternatives comme l’agroforesterie, afforestation, activités agricoles, etc. La présence et fonctionnalité des structures partenaires et la présence des groupes cibles sera également prise en compte. </w:t>
      </w:r>
    </w:p>
    <w:p w14:paraId="0F790B35" w14:textId="77777777" w:rsidR="006378D2" w:rsidRPr="00832F87" w:rsidRDefault="00832F87" w:rsidP="00832F87">
      <w:pPr>
        <w:pStyle w:val="Heading2"/>
        <w:rPr>
          <w:b/>
        </w:rPr>
      </w:pPr>
      <w:bookmarkStart w:id="32" w:name="_Toc27304521"/>
      <w:bookmarkStart w:id="33" w:name="_Toc57317361"/>
      <w:r>
        <w:rPr>
          <w:b/>
        </w:rPr>
        <w:t>3.5</w:t>
      </w:r>
      <w:r w:rsidR="3FAA7FBD" w:rsidRPr="00832F87">
        <w:rPr>
          <w:b/>
        </w:rPr>
        <w:t xml:space="preserve"> </w:t>
      </w:r>
      <w:r w:rsidR="006378D2" w:rsidRPr="00832F87">
        <w:rPr>
          <w:b/>
        </w:rPr>
        <w:tab/>
      </w:r>
      <w:r w:rsidR="3FAA7FBD" w:rsidRPr="00832F87">
        <w:rPr>
          <w:rStyle w:val="Heading2Char"/>
          <w:b/>
          <w:bCs/>
        </w:rPr>
        <w:t>Structure de tutelle et structures partenaires</w:t>
      </w:r>
      <w:bookmarkEnd w:id="32"/>
      <w:bookmarkEnd w:id="33"/>
    </w:p>
    <w:p w14:paraId="31AFA12F" w14:textId="77777777" w:rsidR="00302DE4" w:rsidRPr="00097B2B" w:rsidRDefault="00516C40" w:rsidP="007D2201">
      <w:pPr>
        <w:spacing w:line="276" w:lineRule="auto"/>
        <w:rPr>
          <w:rFonts w:cs="Arial"/>
        </w:rPr>
      </w:pPr>
      <w:r w:rsidRPr="00097B2B">
        <w:rPr>
          <w:rFonts w:cs="Arial"/>
        </w:rPr>
        <w:t xml:space="preserve">En tant que projet </w:t>
      </w:r>
      <w:r w:rsidR="002A4075" w:rsidRPr="00097B2B">
        <w:rPr>
          <w:rFonts w:cs="Arial"/>
        </w:rPr>
        <w:t>de coopération technique bilatéra</w:t>
      </w:r>
      <w:r w:rsidR="0048566D" w:rsidRPr="00097B2B">
        <w:rPr>
          <w:rFonts w:cs="Arial"/>
        </w:rPr>
        <w:t>le</w:t>
      </w:r>
      <w:r w:rsidR="002A4075" w:rsidRPr="00097B2B">
        <w:rPr>
          <w:rFonts w:cs="Arial"/>
        </w:rPr>
        <w:t xml:space="preserve"> </w:t>
      </w:r>
      <w:r w:rsidR="00EA3E31" w:rsidRPr="00097B2B">
        <w:rPr>
          <w:rFonts w:cs="Arial"/>
        </w:rPr>
        <w:t xml:space="preserve">dans le secteur de l’environnement </w:t>
      </w:r>
      <w:r w:rsidRPr="00097B2B">
        <w:rPr>
          <w:rFonts w:cs="Arial"/>
        </w:rPr>
        <w:t>qui intervient au niveau national ainsi qu’au niveau des provinces du Maniema et Sud</w:t>
      </w:r>
      <w:r w:rsidR="00296950" w:rsidRPr="00097B2B">
        <w:rPr>
          <w:rFonts w:cs="Arial"/>
        </w:rPr>
        <w:t>-</w:t>
      </w:r>
      <w:r w:rsidRPr="00097B2B">
        <w:rPr>
          <w:rFonts w:cs="Arial"/>
        </w:rPr>
        <w:t>Kivu</w:t>
      </w:r>
      <w:r w:rsidR="002A4075" w:rsidRPr="00097B2B">
        <w:rPr>
          <w:rFonts w:cs="Arial"/>
        </w:rPr>
        <w:t>,</w:t>
      </w:r>
      <w:r w:rsidRPr="00097B2B">
        <w:rPr>
          <w:rFonts w:cs="Arial"/>
        </w:rPr>
        <w:t xml:space="preserve"> la structure de tutelle politique de la contribution allemande est traditionnellement le </w:t>
      </w:r>
      <w:r w:rsidR="00242A44" w:rsidRPr="00097B2B">
        <w:rPr>
          <w:rFonts w:cs="Arial"/>
        </w:rPr>
        <w:t xml:space="preserve">Ministère de l'Environnement et du Développement Durable (MEDD). </w:t>
      </w:r>
    </w:p>
    <w:p w14:paraId="39C75301" w14:textId="77777777" w:rsidR="00D4429B" w:rsidRPr="00097B2B" w:rsidRDefault="00EA3E31" w:rsidP="007D2201">
      <w:pPr>
        <w:spacing w:line="276" w:lineRule="auto"/>
        <w:rPr>
          <w:rFonts w:cs="Arial"/>
        </w:rPr>
      </w:pPr>
      <w:r w:rsidRPr="00097B2B">
        <w:rPr>
          <w:rFonts w:cs="Arial"/>
        </w:rPr>
        <w:t>Pour le PIREDD</w:t>
      </w:r>
      <w:r w:rsidR="001F537A" w:rsidRPr="00097B2B">
        <w:rPr>
          <w:rFonts w:cs="Arial"/>
        </w:rPr>
        <w:t xml:space="preserve"> et les interventions dans la province du Maniema</w:t>
      </w:r>
      <w:r w:rsidR="002A4075" w:rsidRPr="00097B2B">
        <w:rPr>
          <w:rFonts w:cs="Arial"/>
        </w:rPr>
        <w:t xml:space="preserve">, le gouvernorat de la province est </w:t>
      </w:r>
      <w:r w:rsidR="007517AD" w:rsidRPr="00097B2B">
        <w:rPr>
          <w:rFonts w:cs="Arial"/>
        </w:rPr>
        <w:t>le partenaire</w:t>
      </w:r>
      <w:r w:rsidR="002A4075" w:rsidRPr="00097B2B">
        <w:rPr>
          <w:rFonts w:cs="Arial"/>
        </w:rPr>
        <w:t xml:space="preserve"> politique principal</w:t>
      </w:r>
      <w:r w:rsidR="007517AD" w:rsidRPr="00097B2B">
        <w:rPr>
          <w:rFonts w:cs="Arial"/>
        </w:rPr>
        <w:t xml:space="preserve">. </w:t>
      </w:r>
      <w:r w:rsidR="00AB3C18" w:rsidRPr="00097B2B">
        <w:rPr>
          <w:rFonts w:cs="Arial"/>
        </w:rPr>
        <w:t>Ce</w:t>
      </w:r>
      <w:r w:rsidR="00B062C9" w:rsidRPr="00097B2B">
        <w:rPr>
          <w:rFonts w:cs="Arial"/>
        </w:rPr>
        <w:t xml:space="preserve">la </w:t>
      </w:r>
      <w:r w:rsidR="00296950" w:rsidRPr="00097B2B">
        <w:rPr>
          <w:rFonts w:cs="Arial"/>
        </w:rPr>
        <w:t xml:space="preserve">se reflète également </w:t>
      </w:r>
      <w:r w:rsidR="00CF1B4C" w:rsidRPr="00097B2B">
        <w:rPr>
          <w:rFonts w:cs="Arial"/>
        </w:rPr>
        <w:t>dans l</w:t>
      </w:r>
      <w:r w:rsidR="00390171" w:rsidRPr="00097B2B">
        <w:rPr>
          <w:rFonts w:cs="Arial"/>
        </w:rPr>
        <w:t>es</w:t>
      </w:r>
      <w:r w:rsidR="00CF1B4C" w:rsidRPr="00097B2B">
        <w:rPr>
          <w:rFonts w:cs="Arial"/>
        </w:rPr>
        <w:t xml:space="preserve"> structure</w:t>
      </w:r>
      <w:r w:rsidR="00390171" w:rsidRPr="00097B2B">
        <w:rPr>
          <w:rFonts w:cs="Arial"/>
        </w:rPr>
        <w:t>s de pilotage du programme (voir chapitre 3.5).</w:t>
      </w:r>
    </w:p>
    <w:p w14:paraId="2EC8196B" w14:textId="77777777" w:rsidR="00AB5CCE" w:rsidRPr="00097B2B" w:rsidRDefault="000D7523" w:rsidP="007D2201">
      <w:pPr>
        <w:spacing w:line="276" w:lineRule="auto"/>
        <w:rPr>
          <w:rFonts w:cs="Arial"/>
        </w:rPr>
      </w:pPr>
      <w:r w:rsidRPr="00097B2B">
        <w:rPr>
          <w:rFonts w:cs="Arial"/>
        </w:rPr>
        <w:lastRenderedPageBreak/>
        <w:t>Les partenaires</w:t>
      </w:r>
      <w:r w:rsidR="00304546" w:rsidRPr="00097B2B">
        <w:rPr>
          <w:rFonts w:cs="Arial"/>
        </w:rPr>
        <w:t xml:space="preserve"> principaux dans la</w:t>
      </w:r>
      <w:r w:rsidRPr="00097B2B">
        <w:rPr>
          <w:rFonts w:cs="Arial"/>
        </w:rPr>
        <w:t xml:space="preserve"> mise en œuvre du projet comprennent les ministères </w:t>
      </w:r>
      <w:r w:rsidR="001F22A2" w:rsidRPr="00097B2B">
        <w:rPr>
          <w:rFonts w:cs="Arial"/>
        </w:rPr>
        <w:t xml:space="preserve">provinciaux </w:t>
      </w:r>
      <w:r w:rsidRPr="00097B2B">
        <w:rPr>
          <w:rFonts w:cs="Arial"/>
        </w:rPr>
        <w:t>sectoriels concernés (en</w:t>
      </w:r>
      <w:r w:rsidR="001F22A2" w:rsidRPr="00097B2B">
        <w:rPr>
          <w:rFonts w:cs="Arial"/>
        </w:rPr>
        <w:t xml:space="preserve"> particulier</w:t>
      </w:r>
      <w:r w:rsidRPr="00097B2B">
        <w:rPr>
          <w:rFonts w:cs="Arial"/>
        </w:rPr>
        <w:t xml:space="preserve"> </w:t>
      </w:r>
      <w:r w:rsidR="003D1190" w:rsidRPr="00097B2B">
        <w:rPr>
          <w:rFonts w:cs="Arial"/>
        </w:rPr>
        <w:t>plan, aménagement du territoire, environnement, intérieur et décentralisation, agriculture</w:t>
      </w:r>
      <w:r w:rsidRPr="00097B2B">
        <w:rPr>
          <w:rFonts w:cs="Arial"/>
        </w:rPr>
        <w:t>) et les structures locales (</w:t>
      </w:r>
      <w:r w:rsidR="001F22A2" w:rsidRPr="00097B2B">
        <w:rPr>
          <w:rFonts w:cs="Arial"/>
        </w:rPr>
        <w:t xml:space="preserve">services déconcentrés, les représentants des </w:t>
      </w:r>
      <w:proofErr w:type="spellStart"/>
      <w:r w:rsidR="001F22A2" w:rsidRPr="00097B2B">
        <w:rPr>
          <w:rFonts w:cs="Arial"/>
        </w:rPr>
        <w:t>ETDs</w:t>
      </w:r>
      <w:proofErr w:type="spellEnd"/>
      <w:r w:rsidR="001F22A2" w:rsidRPr="00097B2B">
        <w:rPr>
          <w:rFonts w:cs="Arial"/>
        </w:rPr>
        <w:t xml:space="preserve"> et les structures CLD, CAR</w:t>
      </w:r>
      <w:r w:rsidR="002D5EBB" w:rsidRPr="00097B2B">
        <w:rPr>
          <w:rFonts w:cs="Arial"/>
        </w:rPr>
        <w:t>G</w:t>
      </w:r>
      <w:r w:rsidR="001F22A2" w:rsidRPr="00097B2B">
        <w:rPr>
          <w:rFonts w:cs="Arial"/>
        </w:rPr>
        <w:t xml:space="preserve"> et </w:t>
      </w:r>
      <w:proofErr w:type="spellStart"/>
      <w:r w:rsidR="001F22A2" w:rsidRPr="00097B2B">
        <w:rPr>
          <w:rFonts w:cs="Arial"/>
        </w:rPr>
        <w:t>CoCo</w:t>
      </w:r>
      <w:proofErr w:type="spellEnd"/>
      <w:r w:rsidRPr="00097B2B">
        <w:rPr>
          <w:rFonts w:cs="Arial"/>
        </w:rPr>
        <w:t>) ainsi que les organisations de la société civile (par exemple les structures et réseaux des groupes autochtones, les groupes de femmes, le réseaux de</w:t>
      </w:r>
      <w:r w:rsidR="00B34EAB" w:rsidRPr="00097B2B">
        <w:rPr>
          <w:rFonts w:cs="Arial"/>
        </w:rPr>
        <w:t>s aires</w:t>
      </w:r>
      <w:r w:rsidRPr="00097B2B">
        <w:rPr>
          <w:rFonts w:cs="Arial"/>
        </w:rPr>
        <w:t xml:space="preserve"> protégées</w:t>
      </w:r>
      <w:r w:rsidR="00744EF4" w:rsidRPr="00097B2B">
        <w:rPr>
          <w:rFonts w:cs="Arial"/>
        </w:rPr>
        <w:t>, organisations non gouvernementales (ONG) internationales et nationales/locales</w:t>
      </w:r>
      <w:r w:rsidRPr="00097B2B">
        <w:rPr>
          <w:rFonts w:cs="Arial"/>
        </w:rPr>
        <w:t>).</w:t>
      </w:r>
      <w:r w:rsidR="0054499B" w:rsidRPr="00097B2B">
        <w:rPr>
          <w:rFonts w:cs="Arial"/>
        </w:rPr>
        <w:t xml:space="preserve"> </w:t>
      </w:r>
      <w:r w:rsidR="00E5645C" w:rsidRPr="00097B2B">
        <w:rPr>
          <w:rFonts w:cs="Arial"/>
        </w:rPr>
        <w:t>En tant que membre du comité de pilotage l</w:t>
      </w:r>
      <w:r w:rsidR="0054499B" w:rsidRPr="00097B2B">
        <w:rPr>
          <w:rFonts w:cs="Arial"/>
        </w:rPr>
        <w:t>e Groupe de Travail Climat</w:t>
      </w:r>
      <w:r w:rsidR="00E5645C" w:rsidRPr="00097B2B">
        <w:rPr>
          <w:rFonts w:cs="Arial"/>
        </w:rPr>
        <w:t xml:space="preserve"> REDD+ </w:t>
      </w:r>
      <w:proofErr w:type="spellStart"/>
      <w:r w:rsidR="00E5645C" w:rsidRPr="00097B2B">
        <w:rPr>
          <w:rFonts w:cs="Arial"/>
        </w:rPr>
        <w:t>Renové</w:t>
      </w:r>
      <w:proofErr w:type="spellEnd"/>
      <w:r w:rsidR="00E5645C" w:rsidRPr="00097B2B">
        <w:rPr>
          <w:rFonts w:cs="Arial"/>
        </w:rPr>
        <w:t xml:space="preserve"> (GTCR-R) prendra son rôle dans le suivi et l’accompagnement du projet.</w:t>
      </w:r>
      <w:r w:rsidRPr="00097B2B">
        <w:rPr>
          <w:rFonts w:cs="Arial"/>
        </w:rPr>
        <w:t xml:space="preserve"> </w:t>
      </w:r>
      <w:r w:rsidR="00140115" w:rsidRPr="00097B2B">
        <w:rPr>
          <w:rFonts w:cs="Arial"/>
        </w:rPr>
        <w:t>La coopération avec d</w:t>
      </w:r>
      <w:r w:rsidRPr="00097B2B">
        <w:rPr>
          <w:rFonts w:cs="Arial"/>
        </w:rPr>
        <w:t>es partena</w:t>
      </w:r>
      <w:r w:rsidR="00140115" w:rsidRPr="00097B2B">
        <w:rPr>
          <w:rFonts w:cs="Arial"/>
        </w:rPr>
        <w:t xml:space="preserve">ires </w:t>
      </w:r>
      <w:r w:rsidRPr="00097B2B">
        <w:rPr>
          <w:rFonts w:cs="Arial"/>
        </w:rPr>
        <w:t>du secteur de l'éducation soutien</w:t>
      </w:r>
      <w:r w:rsidR="00B40197" w:rsidRPr="00097B2B">
        <w:rPr>
          <w:rFonts w:cs="Arial"/>
        </w:rPr>
        <w:t>t</w:t>
      </w:r>
      <w:r w:rsidRPr="00097B2B">
        <w:rPr>
          <w:rFonts w:cs="Arial"/>
        </w:rPr>
        <w:t xml:space="preserve"> la mise en œuvre de la stratégie d</w:t>
      </w:r>
      <w:r w:rsidR="009875D2" w:rsidRPr="00097B2B">
        <w:rPr>
          <w:rFonts w:cs="Arial"/>
        </w:rPr>
        <w:t>e renforcement des capacités,</w:t>
      </w:r>
      <w:r w:rsidRPr="00097B2B">
        <w:rPr>
          <w:rFonts w:cs="Arial"/>
        </w:rPr>
        <w:t xml:space="preserve"> </w:t>
      </w:r>
      <w:r w:rsidR="00E13AE2" w:rsidRPr="00097B2B">
        <w:rPr>
          <w:rFonts w:cs="Arial"/>
        </w:rPr>
        <w:t>l’ancrage du</w:t>
      </w:r>
      <w:r w:rsidRPr="00097B2B">
        <w:rPr>
          <w:rFonts w:cs="Arial"/>
        </w:rPr>
        <w:t xml:space="preserve"> savoir-faire et </w:t>
      </w:r>
      <w:r w:rsidR="00E13AE2" w:rsidRPr="00097B2B">
        <w:rPr>
          <w:rFonts w:cs="Arial"/>
        </w:rPr>
        <w:t>le transfert</w:t>
      </w:r>
      <w:r w:rsidRPr="00097B2B">
        <w:rPr>
          <w:rFonts w:cs="Arial"/>
        </w:rPr>
        <w:t xml:space="preserve"> </w:t>
      </w:r>
      <w:r w:rsidR="00E13AE2" w:rsidRPr="00097B2B">
        <w:rPr>
          <w:rFonts w:cs="Arial"/>
        </w:rPr>
        <w:t>d</w:t>
      </w:r>
      <w:r w:rsidRPr="00097B2B">
        <w:rPr>
          <w:rFonts w:cs="Arial"/>
        </w:rPr>
        <w:t>es connaissances. Dans le cadre de la promotion de</w:t>
      </w:r>
      <w:r w:rsidR="00946282" w:rsidRPr="00097B2B">
        <w:rPr>
          <w:rFonts w:cs="Arial"/>
        </w:rPr>
        <w:t>s</w:t>
      </w:r>
      <w:r w:rsidRPr="00097B2B">
        <w:rPr>
          <w:rFonts w:cs="Arial"/>
        </w:rPr>
        <w:t xml:space="preserve"> </w:t>
      </w:r>
      <w:r w:rsidR="00832286" w:rsidRPr="00097B2B">
        <w:rPr>
          <w:rFonts w:cs="Arial"/>
        </w:rPr>
        <w:t xml:space="preserve">activités agricoles, forestières et agroforestières et ses </w:t>
      </w:r>
      <w:r w:rsidRPr="00097B2B">
        <w:rPr>
          <w:rFonts w:cs="Arial"/>
        </w:rPr>
        <w:t>chaîne</w:t>
      </w:r>
      <w:r w:rsidR="00946282" w:rsidRPr="00097B2B">
        <w:rPr>
          <w:rFonts w:cs="Arial"/>
        </w:rPr>
        <w:t>s</w:t>
      </w:r>
      <w:r w:rsidRPr="00097B2B">
        <w:rPr>
          <w:rFonts w:cs="Arial"/>
        </w:rPr>
        <w:t xml:space="preserve"> de valeur, la coopération</w:t>
      </w:r>
      <w:r w:rsidR="00296950" w:rsidRPr="00097B2B">
        <w:rPr>
          <w:rFonts w:cs="Arial"/>
        </w:rPr>
        <w:t>,</w:t>
      </w:r>
      <w:r w:rsidRPr="00097B2B">
        <w:rPr>
          <w:rFonts w:cs="Arial"/>
        </w:rPr>
        <w:t xml:space="preserve"> avec </w:t>
      </w:r>
      <w:r w:rsidR="000A0461" w:rsidRPr="00097B2B">
        <w:rPr>
          <w:rFonts w:cs="Arial"/>
        </w:rPr>
        <w:t xml:space="preserve">des acteurs </w:t>
      </w:r>
      <w:r w:rsidR="00832286" w:rsidRPr="00097B2B">
        <w:rPr>
          <w:rFonts w:cs="Arial"/>
        </w:rPr>
        <w:t xml:space="preserve">économiques comme les </w:t>
      </w:r>
      <w:r w:rsidR="000A0461" w:rsidRPr="00097B2B">
        <w:rPr>
          <w:rFonts w:cs="Arial"/>
        </w:rPr>
        <w:t>coopératives ainsi que les petites et moyennes entreprises agricoles et forestières</w:t>
      </w:r>
      <w:r w:rsidR="00296950" w:rsidRPr="00097B2B">
        <w:rPr>
          <w:rFonts w:cs="Arial"/>
        </w:rPr>
        <w:t>,</w:t>
      </w:r>
      <w:r w:rsidR="000A0461" w:rsidRPr="00097B2B">
        <w:rPr>
          <w:rFonts w:cs="Arial"/>
        </w:rPr>
        <w:t xml:space="preserve"> </w:t>
      </w:r>
      <w:r w:rsidRPr="00097B2B">
        <w:rPr>
          <w:rFonts w:cs="Arial"/>
        </w:rPr>
        <w:t xml:space="preserve">est recherchée. </w:t>
      </w:r>
    </w:p>
    <w:p w14:paraId="4D83DF5C" w14:textId="77777777" w:rsidR="00E97D3C" w:rsidRPr="00097B2B" w:rsidRDefault="00E97D3C" w:rsidP="007D2201">
      <w:pPr>
        <w:spacing w:line="276" w:lineRule="auto"/>
        <w:rPr>
          <w:rFonts w:cs="Arial"/>
        </w:rPr>
      </w:pPr>
      <w:r w:rsidRPr="00097B2B">
        <w:rPr>
          <w:rFonts w:cs="Arial"/>
        </w:rPr>
        <w:t>Les groupe</w:t>
      </w:r>
      <w:r w:rsidR="00E33133" w:rsidRPr="00097B2B">
        <w:rPr>
          <w:rFonts w:cs="Arial"/>
        </w:rPr>
        <w:t>s</w:t>
      </w:r>
      <w:r w:rsidRPr="00097B2B">
        <w:rPr>
          <w:rFonts w:cs="Arial"/>
        </w:rPr>
        <w:t xml:space="preserve"> d’acteurs comme </w:t>
      </w:r>
      <w:r w:rsidR="0094421F" w:rsidRPr="00097B2B">
        <w:rPr>
          <w:rFonts w:cs="Arial"/>
        </w:rPr>
        <w:t>l</w:t>
      </w:r>
      <w:r w:rsidRPr="00097B2B">
        <w:rPr>
          <w:rFonts w:cs="Arial"/>
        </w:rPr>
        <w:t>es associations féminines, de jeune</w:t>
      </w:r>
      <w:r w:rsidR="0094421F" w:rsidRPr="00097B2B">
        <w:rPr>
          <w:rFonts w:cs="Arial"/>
        </w:rPr>
        <w:t>s</w:t>
      </w:r>
      <w:r w:rsidRPr="00097B2B">
        <w:rPr>
          <w:rFonts w:cs="Arial"/>
        </w:rPr>
        <w:t>, de peuples autochtones pygmées et locales sont également pris en compte à tous les niveaux et toutes les étapes</w:t>
      </w:r>
      <w:r w:rsidR="0094421F" w:rsidRPr="00097B2B">
        <w:rPr>
          <w:rFonts w:cs="Arial"/>
        </w:rPr>
        <w:t xml:space="preserve"> de la mise en œuvre du projet. Un</w:t>
      </w:r>
      <w:r w:rsidR="00E33133" w:rsidRPr="00097B2B">
        <w:rPr>
          <w:rFonts w:cs="Arial"/>
        </w:rPr>
        <w:t xml:space="preserve"> accent particulier est mis sur leur représentation </w:t>
      </w:r>
      <w:r w:rsidR="00E649A8" w:rsidRPr="00097B2B">
        <w:rPr>
          <w:rFonts w:cs="Arial"/>
        </w:rPr>
        <w:t xml:space="preserve">et participation </w:t>
      </w:r>
      <w:r w:rsidR="00E33133" w:rsidRPr="00097B2B">
        <w:rPr>
          <w:rFonts w:cs="Arial"/>
        </w:rPr>
        <w:t xml:space="preserve">dans les formats </w:t>
      </w:r>
      <w:r w:rsidR="00E649A8" w:rsidRPr="00097B2B">
        <w:rPr>
          <w:rFonts w:cs="Arial"/>
        </w:rPr>
        <w:t xml:space="preserve">de gouvernance </w:t>
      </w:r>
      <w:r w:rsidR="00E33133" w:rsidRPr="00097B2B">
        <w:rPr>
          <w:rFonts w:cs="Arial"/>
        </w:rPr>
        <w:t xml:space="preserve">comme les </w:t>
      </w:r>
      <w:proofErr w:type="spellStart"/>
      <w:r w:rsidR="00E33133" w:rsidRPr="00097B2B">
        <w:rPr>
          <w:rFonts w:cs="Arial"/>
        </w:rPr>
        <w:t>plate</w:t>
      </w:r>
      <w:r w:rsidR="00477FB8" w:rsidRPr="00097B2B">
        <w:rPr>
          <w:rFonts w:cs="Arial"/>
        </w:rPr>
        <w:t>-</w:t>
      </w:r>
      <w:r w:rsidR="00E33133" w:rsidRPr="00097B2B">
        <w:rPr>
          <w:rFonts w:cs="Arial"/>
        </w:rPr>
        <w:t>formes</w:t>
      </w:r>
      <w:proofErr w:type="spellEnd"/>
      <w:r w:rsidR="00E33133" w:rsidRPr="00097B2B">
        <w:rPr>
          <w:rFonts w:cs="Arial"/>
        </w:rPr>
        <w:t xml:space="preserve"> multi-acteurs, les comités loca</w:t>
      </w:r>
      <w:r w:rsidR="00AC0F92" w:rsidRPr="00097B2B">
        <w:rPr>
          <w:rFonts w:cs="Arial"/>
        </w:rPr>
        <w:t>ux</w:t>
      </w:r>
      <w:r w:rsidR="00E33133" w:rsidRPr="00097B2B">
        <w:rPr>
          <w:rFonts w:cs="Arial"/>
        </w:rPr>
        <w:t xml:space="preserve"> et autres formats au niveau de groupement, d’ETD, de territoire </w:t>
      </w:r>
      <w:r w:rsidR="00E649A8" w:rsidRPr="00097B2B">
        <w:rPr>
          <w:rFonts w:cs="Arial"/>
        </w:rPr>
        <w:t xml:space="preserve">et de province </w:t>
      </w:r>
      <w:r w:rsidR="00E33133" w:rsidRPr="00097B2B">
        <w:rPr>
          <w:rFonts w:cs="Arial"/>
        </w:rPr>
        <w:t xml:space="preserve">ainsi que </w:t>
      </w:r>
      <w:r w:rsidR="00E649A8" w:rsidRPr="00097B2B">
        <w:rPr>
          <w:rFonts w:cs="Arial"/>
        </w:rPr>
        <w:t xml:space="preserve">dans </w:t>
      </w:r>
      <w:r w:rsidR="00E33133" w:rsidRPr="00097B2B">
        <w:rPr>
          <w:rFonts w:cs="Arial"/>
        </w:rPr>
        <w:t xml:space="preserve">le </w:t>
      </w:r>
      <w:r w:rsidR="00E649A8" w:rsidRPr="00097B2B">
        <w:rPr>
          <w:rFonts w:cs="Arial"/>
        </w:rPr>
        <w:t>c</w:t>
      </w:r>
      <w:r w:rsidR="00E33133" w:rsidRPr="00097B2B">
        <w:rPr>
          <w:rFonts w:cs="Arial"/>
        </w:rPr>
        <w:t xml:space="preserve">omité de </w:t>
      </w:r>
      <w:r w:rsidR="00E649A8" w:rsidRPr="00097B2B">
        <w:rPr>
          <w:rFonts w:cs="Arial"/>
        </w:rPr>
        <w:t>p</w:t>
      </w:r>
      <w:r w:rsidR="00E33133" w:rsidRPr="00097B2B">
        <w:rPr>
          <w:rFonts w:cs="Arial"/>
        </w:rPr>
        <w:t>ilotage du projet.</w:t>
      </w:r>
    </w:p>
    <w:p w14:paraId="571C9CD2" w14:textId="77777777" w:rsidR="004755DA" w:rsidRPr="00097B2B" w:rsidRDefault="00DB1B36" w:rsidP="007D2201">
      <w:pPr>
        <w:spacing w:line="276" w:lineRule="auto"/>
        <w:rPr>
          <w:rFonts w:cs="Arial"/>
        </w:rPr>
      </w:pPr>
      <w:r w:rsidRPr="00097B2B">
        <w:rPr>
          <w:rFonts w:cs="Arial"/>
        </w:rPr>
        <w:t>En général, le</w:t>
      </w:r>
      <w:r w:rsidR="00FD6CE7" w:rsidRPr="00097B2B">
        <w:rPr>
          <w:rFonts w:cs="Arial"/>
        </w:rPr>
        <w:t>s acteurs provinciaux</w:t>
      </w:r>
      <w:r w:rsidRPr="00097B2B">
        <w:rPr>
          <w:rFonts w:cs="Arial"/>
        </w:rPr>
        <w:t xml:space="preserve"> </w:t>
      </w:r>
      <w:r w:rsidR="00B7423C" w:rsidRPr="00097B2B">
        <w:rPr>
          <w:rFonts w:cs="Arial"/>
        </w:rPr>
        <w:t xml:space="preserve">étatiques et non-étatiques </w:t>
      </w:r>
      <w:r w:rsidR="000D7523" w:rsidRPr="00097B2B">
        <w:rPr>
          <w:rFonts w:cs="Arial"/>
        </w:rPr>
        <w:t xml:space="preserve">ne disposent pas de </w:t>
      </w:r>
      <w:r w:rsidR="00156F1B" w:rsidRPr="00097B2B">
        <w:rPr>
          <w:rFonts w:cs="Arial"/>
        </w:rPr>
        <w:t>capacités</w:t>
      </w:r>
      <w:r w:rsidR="000D7523" w:rsidRPr="00097B2B">
        <w:rPr>
          <w:rFonts w:cs="Arial"/>
        </w:rPr>
        <w:t xml:space="preserve"> </w:t>
      </w:r>
      <w:r w:rsidR="00FD6CE7" w:rsidRPr="00097B2B">
        <w:rPr>
          <w:rFonts w:cs="Arial"/>
        </w:rPr>
        <w:t>financières, matériel</w:t>
      </w:r>
      <w:r w:rsidR="00AC0F92" w:rsidRPr="00097B2B">
        <w:rPr>
          <w:rFonts w:cs="Arial"/>
        </w:rPr>
        <w:t>le</w:t>
      </w:r>
      <w:r w:rsidR="00FD6CE7" w:rsidRPr="00097B2B">
        <w:rPr>
          <w:rFonts w:cs="Arial"/>
        </w:rPr>
        <w:t>s et humain</w:t>
      </w:r>
      <w:r w:rsidR="00AC0F92" w:rsidRPr="00097B2B">
        <w:rPr>
          <w:rFonts w:cs="Arial"/>
        </w:rPr>
        <w:t>e</w:t>
      </w:r>
      <w:r w:rsidR="00FD6CE7" w:rsidRPr="00097B2B">
        <w:rPr>
          <w:rFonts w:cs="Arial"/>
        </w:rPr>
        <w:t xml:space="preserve">s </w:t>
      </w:r>
      <w:r w:rsidR="00AA766D" w:rsidRPr="00097B2B">
        <w:rPr>
          <w:rFonts w:cs="Arial"/>
        </w:rPr>
        <w:t>adéquat</w:t>
      </w:r>
      <w:r w:rsidR="00AC0F92" w:rsidRPr="00097B2B">
        <w:rPr>
          <w:rFonts w:cs="Arial"/>
        </w:rPr>
        <w:t>e</w:t>
      </w:r>
      <w:r w:rsidR="00AA766D" w:rsidRPr="00097B2B">
        <w:rPr>
          <w:rFonts w:cs="Arial"/>
        </w:rPr>
        <w:t>s</w:t>
      </w:r>
      <w:r w:rsidR="000D7523" w:rsidRPr="00097B2B">
        <w:rPr>
          <w:rFonts w:cs="Arial"/>
        </w:rPr>
        <w:t xml:space="preserve"> </w:t>
      </w:r>
      <w:r w:rsidR="00ED19CE" w:rsidRPr="00097B2B">
        <w:rPr>
          <w:rFonts w:cs="Arial"/>
        </w:rPr>
        <w:t>pour remplir leurs rôles respectifs</w:t>
      </w:r>
      <w:r w:rsidR="00B7423C" w:rsidRPr="00097B2B">
        <w:rPr>
          <w:rFonts w:cs="Arial"/>
        </w:rPr>
        <w:t xml:space="preserve"> </w:t>
      </w:r>
      <w:r w:rsidR="00AC0F92" w:rsidRPr="00097B2B">
        <w:rPr>
          <w:rFonts w:cs="Arial"/>
        </w:rPr>
        <w:t xml:space="preserve">pour </w:t>
      </w:r>
      <w:r w:rsidR="00B7423C" w:rsidRPr="00097B2B">
        <w:rPr>
          <w:rFonts w:cs="Arial"/>
        </w:rPr>
        <w:t xml:space="preserve">la conservation efficace des espaces forestiers et </w:t>
      </w:r>
      <w:r w:rsidR="00AC0F92" w:rsidRPr="00097B2B">
        <w:rPr>
          <w:rFonts w:cs="Arial"/>
        </w:rPr>
        <w:t xml:space="preserve">pour </w:t>
      </w:r>
      <w:r w:rsidR="00B7423C" w:rsidRPr="00097B2B">
        <w:rPr>
          <w:rFonts w:cs="Arial"/>
        </w:rPr>
        <w:t>la mise en œuvre réussie des modèles d'utilisation durable</w:t>
      </w:r>
      <w:r w:rsidR="00915834" w:rsidRPr="00097B2B">
        <w:rPr>
          <w:rFonts w:cs="Arial"/>
        </w:rPr>
        <w:t xml:space="preserve"> des forêts et </w:t>
      </w:r>
      <w:r w:rsidR="00AA766D" w:rsidRPr="00097B2B">
        <w:rPr>
          <w:rFonts w:cs="Arial"/>
        </w:rPr>
        <w:t>des services écosystémiques</w:t>
      </w:r>
      <w:r w:rsidR="00B7423C" w:rsidRPr="00097B2B">
        <w:rPr>
          <w:rFonts w:cs="Arial"/>
        </w:rPr>
        <w:t>.</w:t>
      </w:r>
      <w:r w:rsidR="00D931A2" w:rsidRPr="00097B2B">
        <w:rPr>
          <w:rFonts w:cs="Arial"/>
        </w:rPr>
        <w:t xml:space="preserve"> </w:t>
      </w:r>
    </w:p>
    <w:p w14:paraId="7FB8FA4E" w14:textId="77777777" w:rsidR="00B44FDA" w:rsidRPr="00097B2B" w:rsidRDefault="00852310" w:rsidP="007D2201">
      <w:pPr>
        <w:spacing w:line="276" w:lineRule="auto"/>
        <w:rPr>
          <w:rFonts w:cs="Arial"/>
        </w:rPr>
      </w:pPr>
      <w:r w:rsidRPr="00097B2B">
        <w:rPr>
          <w:rFonts w:cs="Arial"/>
        </w:rPr>
        <w:t>Les textes légaux pour la conservation de la nature, l’utilisation durable des forêts, la décentralisation et autres processus clés existent et sont connus au niveau des acteurs provinciau</w:t>
      </w:r>
      <w:r w:rsidR="00112E1F" w:rsidRPr="00097B2B">
        <w:rPr>
          <w:rFonts w:cs="Arial"/>
        </w:rPr>
        <w:t xml:space="preserve">x. Cependant, </w:t>
      </w:r>
      <w:r w:rsidR="00326F23" w:rsidRPr="00097B2B">
        <w:rPr>
          <w:rFonts w:cs="Arial"/>
        </w:rPr>
        <w:t xml:space="preserve">leur </w:t>
      </w:r>
      <w:r w:rsidR="00112E1F" w:rsidRPr="00097B2B">
        <w:rPr>
          <w:rFonts w:cs="Arial"/>
        </w:rPr>
        <w:t xml:space="preserve">application reste faible </w:t>
      </w:r>
      <w:r w:rsidR="00326F23" w:rsidRPr="00097B2B">
        <w:rPr>
          <w:rFonts w:cs="Arial"/>
        </w:rPr>
        <w:t>dû</w:t>
      </w:r>
      <w:r w:rsidR="00112E1F" w:rsidRPr="00097B2B">
        <w:rPr>
          <w:rFonts w:cs="Arial"/>
        </w:rPr>
        <w:t xml:space="preserve"> aux capacités limité</w:t>
      </w:r>
      <w:r w:rsidR="009668DD" w:rsidRPr="00097B2B">
        <w:rPr>
          <w:rFonts w:cs="Arial"/>
        </w:rPr>
        <w:t>e</w:t>
      </w:r>
      <w:r w:rsidR="00112E1F" w:rsidRPr="00097B2B">
        <w:rPr>
          <w:rFonts w:cs="Arial"/>
        </w:rPr>
        <w:t xml:space="preserve">s </w:t>
      </w:r>
      <w:r w:rsidR="009668DD" w:rsidRPr="00097B2B">
        <w:rPr>
          <w:rFonts w:cs="Arial"/>
        </w:rPr>
        <w:t>de l’administration provincial</w:t>
      </w:r>
      <w:r w:rsidR="00AC0F92" w:rsidRPr="00097B2B">
        <w:rPr>
          <w:rFonts w:cs="Arial"/>
        </w:rPr>
        <w:t>e</w:t>
      </w:r>
      <w:r w:rsidR="009668DD" w:rsidRPr="00097B2B">
        <w:rPr>
          <w:rFonts w:cs="Arial"/>
        </w:rPr>
        <w:t xml:space="preserve"> dans la mise en application et le suivi.</w:t>
      </w:r>
    </w:p>
    <w:p w14:paraId="76677041" w14:textId="77777777" w:rsidR="00F12696" w:rsidRPr="00097B2B" w:rsidRDefault="00B44FDA" w:rsidP="007D2201">
      <w:pPr>
        <w:spacing w:line="276" w:lineRule="auto"/>
        <w:rPr>
          <w:rFonts w:cs="Arial"/>
          <w:color w:val="FF0000"/>
        </w:rPr>
      </w:pPr>
      <w:r w:rsidRPr="00097B2B">
        <w:rPr>
          <w:rFonts w:cs="Arial"/>
        </w:rPr>
        <w:t xml:space="preserve">La participation active de la population aux processus de développement local, lesquels sont souvent conçus comme des processus top-down, est insuffisante et ne constitue donc pas un facteur de soutien dans le processus de changement nécessaire. </w:t>
      </w:r>
      <w:r w:rsidR="00F12696" w:rsidRPr="00097B2B">
        <w:rPr>
          <w:rFonts w:cs="Arial"/>
        </w:rPr>
        <w:t>Les structure</w:t>
      </w:r>
      <w:r w:rsidR="00AC0F92" w:rsidRPr="00097B2B">
        <w:rPr>
          <w:rFonts w:cs="Arial"/>
        </w:rPr>
        <w:t>s</w:t>
      </w:r>
      <w:r w:rsidR="00F12696" w:rsidRPr="00097B2B">
        <w:rPr>
          <w:rFonts w:cs="Arial"/>
        </w:rPr>
        <w:t xml:space="preserve"> locales (CLD, CARG, </w:t>
      </w:r>
      <w:proofErr w:type="spellStart"/>
      <w:r w:rsidR="00F12696" w:rsidRPr="00097B2B">
        <w:rPr>
          <w:rFonts w:cs="Arial"/>
        </w:rPr>
        <w:t>CoCo</w:t>
      </w:r>
      <w:proofErr w:type="spellEnd"/>
      <w:r w:rsidR="00F12696" w:rsidRPr="00097B2B">
        <w:rPr>
          <w:rFonts w:cs="Arial"/>
        </w:rPr>
        <w:t xml:space="preserve"> et autres) n’existent pas encore partout dans la zone d’intervention et</w:t>
      </w:r>
      <w:r w:rsidR="00AC0F92" w:rsidRPr="00097B2B">
        <w:rPr>
          <w:rFonts w:cs="Arial"/>
        </w:rPr>
        <w:t>, parfois, ne</w:t>
      </w:r>
      <w:r w:rsidR="00F12696" w:rsidRPr="00097B2B">
        <w:rPr>
          <w:rFonts w:cs="Arial"/>
        </w:rPr>
        <w:t xml:space="preserve"> sont pas opérationnelles. </w:t>
      </w:r>
      <w:r w:rsidR="00464C84" w:rsidRPr="00097B2B">
        <w:rPr>
          <w:rFonts w:cs="Arial"/>
        </w:rPr>
        <w:t>Les conditions de travail dans les différentes structures au niveau local (transport, équipements, technologies, etc.) sont précaires, les connaissances techniques du personnel et leur motivation limitées.</w:t>
      </w:r>
      <w:r w:rsidR="00A56C24" w:rsidRPr="00097B2B">
        <w:rPr>
          <w:rFonts w:cs="Arial"/>
        </w:rPr>
        <w:t xml:space="preserve"> </w:t>
      </w:r>
      <w:r w:rsidR="00672222" w:rsidRPr="00097B2B">
        <w:rPr>
          <w:rFonts w:cs="Arial"/>
        </w:rPr>
        <w:t xml:space="preserve">Le </w:t>
      </w:r>
      <w:r w:rsidR="00A56C24" w:rsidRPr="00097B2B">
        <w:rPr>
          <w:rFonts w:cs="Arial"/>
        </w:rPr>
        <w:t xml:space="preserve">comportement </w:t>
      </w:r>
      <w:r w:rsidR="00672222" w:rsidRPr="00097B2B">
        <w:rPr>
          <w:rFonts w:cs="Arial"/>
        </w:rPr>
        <w:t xml:space="preserve">entrepreneurial parmi les acteurs des structures, coopératives et </w:t>
      </w:r>
      <w:r w:rsidR="00592367" w:rsidRPr="00097B2B">
        <w:rPr>
          <w:rFonts w:cs="Arial"/>
        </w:rPr>
        <w:t xml:space="preserve">petites entreprises locales </w:t>
      </w:r>
      <w:r w:rsidR="00AC0F92" w:rsidRPr="00097B2B">
        <w:rPr>
          <w:rFonts w:cs="Arial"/>
        </w:rPr>
        <w:t>ne se ressent que peu</w:t>
      </w:r>
      <w:r w:rsidR="00592367" w:rsidRPr="00097B2B">
        <w:rPr>
          <w:rFonts w:cs="Arial"/>
        </w:rPr>
        <w:t>.</w:t>
      </w:r>
    </w:p>
    <w:p w14:paraId="794A596F" w14:textId="77777777" w:rsidR="00557090" w:rsidRPr="00097B2B" w:rsidRDefault="00B44FDA" w:rsidP="007D2201">
      <w:pPr>
        <w:spacing w:line="276" w:lineRule="auto"/>
        <w:rPr>
          <w:rFonts w:cs="Arial"/>
        </w:rPr>
      </w:pPr>
      <w:r w:rsidRPr="00097B2B">
        <w:rPr>
          <w:rFonts w:cs="Arial"/>
        </w:rPr>
        <w:t>Les tensions fréquentes concernant les préoccupations des groupes de populations autochtones</w:t>
      </w:r>
      <w:r w:rsidR="00110A4A" w:rsidRPr="00097B2B">
        <w:rPr>
          <w:rFonts w:cs="Arial"/>
        </w:rPr>
        <w:t xml:space="preserve"> et locales</w:t>
      </w:r>
      <w:r w:rsidRPr="00097B2B">
        <w:rPr>
          <w:rFonts w:cs="Arial"/>
        </w:rPr>
        <w:t xml:space="preserve"> dans les zones périphériques des aires protégées </w:t>
      </w:r>
      <w:r w:rsidR="00156619" w:rsidRPr="00097B2B">
        <w:t>ne sont pas traitées efficacement par les autorités étatiques de manière à trouver des solutions durables</w:t>
      </w:r>
      <w:r w:rsidR="00AC0F92" w:rsidRPr="00097B2B">
        <w:rPr>
          <w:rFonts w:cs="Arial"/>
        </w:rPr>
        <w:t>.</w:t>
      </w:r>
      <w:r w:rsidR="00581C41" w:rsidRPr="00097B2B">
        <w:rPr>
          <w:rFonts w:cs="Arial"/>
        </w:rPr>
        <w:t xml:space="preserve"> Des mécanismes de résolution et médiation des conflits n’existent pas ou ne sont pas fonctionnels. </w:t>
      </w:r>
    </w:p>
    <w:p w14:paraId="3455DFDA" w14:textId="77777777" w:rsidR="00F9393C" w:rsidRPr="00097B2B" w:rsidRDefault="3FAA7FBD" w:rsidP="007D2201">
      <w:pPr>
        <w:pStyle w:val="Default"/>
        <w:spacing w:line="276" w:lineRule="auto"/>
        <w:rPr>
          <w:color w:val="FF0000"/>
          <w:sz w:val="22"/>
          <w:szCs w:val="22"/>
          <w:lang w:val="fr-FR"/>
        </w:rPr>
      </w:pPr>
      <w:r w:rsidRPr="00097B2B">
        <w:rPr>
          <w:color w:val="auto"/>
          <w:sz w:val="22"/>
          <w:szCs w:val="22"/>
          <w:lang w:val="fr-FR"/>
        </w:rPr>
        <w:t xml:space="preserve">Le projet adresse ces besoins de renforcement des capacités aux niveaux individuel, organisationnel et sociétal afin que ses parties prenantes puissent formuler, négocier et mettre en œuvre leurs propres idées de réforme et de développement. La GIZ se considère comme coresponsable des processus de réforme qu’elle soutient. </w:t>
      </w:r>
    </w:p>
    <w:p w14:paraId="5D7970A8" w14:textId="77777777" w:rsidR="008652B0" w:rsidRPr="00832F87" w:rsidRDefault="00832F87" w:rsidP="00832F87">
      <w:pPr>
        <w:pStyle w:val="Heading2"/>
        <w:rPr>
          <w:b/>
        </w:rPr>
      </w:pPr>
      <w:bookmarkStart w:id="34" w:name="_Toc27304522"/>
      <w:bookmarkStart w:id="35" w:name="_Toc57317362"/>
      <w:r>
        <w:rPr>
          <w:b/>
        </w:rPr>
        <w:lastRenderedPageBreak/>
        <w:t>3.6</w:t>
      </w:r>
      <w:r w:rsidR="2726F30B" w:rsidRPr="00832F87">
        <w:rPr>
          <w:b/>
        </w:rPr>
        <w:t xml:space="preserve"> </w:t>
      </w:r>
      <w:r w:rsidR="00AF6AB3" w:rsidRPr="00832F87">
        <w:rPr>
          <w:b/>
        </w:rPr>
        <w:tab/>
      </w:r>
      <w:r w:rsidR="3FAA7FBD" w:rsidRPr="00832F87">
        <w:rPr>
          <w:b/>
        </w:rPr>
        <w:t>Interactions avec d’autres programmes de développement dans le pays partenaire</w:t>
      </w:r>
      <w:bookmarkEnd w:id="34"/>
      <w:bookmarkEnd w:id="35"/>
      <w:r w:rsidR="3FAA7FBD" w:rsidRPr="00832F87">
        <w:rPr>
          <w:b/>
        </w:rPr>
        <w:t xml:space="preserve"> </w:t>
      </w:r>
    </w:p>
    <w:p w14:paraId="16E3BB4B" w14:textId="44F2371D" w:rsidR="005B3654" w:rsidRPr="00097B2B" w:rsidRDefault="00047C02" w:rsidP="007D2201">
      <w:pPr>
        <w:spacing w:line="276" w:lineRule="auto"/>
        <w:rPr>
          <w:rFonts w:cs="Arial"/>
        </w:rPr>
      </w:pPr>
      <w:r w:rsidRPr="00097B2B">
        <w:rPr>
          <w:rFonts w:cs="Arial"/>
        </w:rPr>
        <w:t xml:space="preserve">Le Maniema compte une </w:t>
      </w:r>
      <w:r w:rsidR="008652B0" w:rsidRPr="00097B2B">
        <w:rPr>
          <w:rFonts w:cs="Arial"/>
        </w:rPr>
        <w:t>multitude d’</w:t>
      </w:r>
      <w:proofErr w:type="spellStart"/>
      <w:r w:rsidR="008652B0" w:rsidRPr="00097B2B">
        <w:rPr>
          <w:rFonts w:cs="Arial"/>
        </w:rPr>
        <w:t>ONGs</w:t>
      </w:r>
      <w:proofErr w:type="spellEnd"/>
      <w:r w:rsidR="008652B0" w:rsidRPr="00097B2B">
        <w:rPr>
          <w:rFonts w:cs="Arial"/>
        </w:rPr>
        <w:t xml:space="preserve"> nationales, une dizaine d’</w:t>
      </w:r>
      <w:proofErr w:type="spellStart"/>
      <w:r w:rsidR="008652B0" w:rsidRPr="00097B2B">
        <w:rPr>
          <w:rFonts w:cs="Arial"/>
        </w:rPr>
        <w:t>ONGs</w:t>
      </w:r>
      <w:proofErr w:type="spellEnd"/>
      <w:r w:rsidR="008652B0" w:rsidRPr="00097B2B">
        <w:rPr>
          <w:rFonts w:cs="Arial"/>
        </w:rPr>
        <w:t xml:space="preserve"> internationales</w:t>
      </w:r>
      <w:r w:rsidR="000524BB" w:rsidRPr="00097B2B">
        <w:rPr>
          <w:rFonts w:cs="Arial"/>
        </w:rPr>
        <w:t xml:space="preserve"> ainsi que</w:t>
      </w:r>
      <w:r w:rsidR="008652B0" w:rsidRPr="00097B2B">
        <w:rPr>
          <w:rFonts w:cs="Arial"/>
        </w:rPr>
        <w:t xml:space="preserve"> plusieurs agence</w:t>
      </w:r>
      <w:r w:rsidR="000524BB" w:rsidRPr="00097B2B">
        <w:rPr>
          <w:rFonts w:cs="Arial"/>
        </w:rPr>
        <w:t>s</w:t>
      </w:r>
      <w:r w:rsidR="008652B0" w:rsidRPr="00097B2B">
        <w:rPr>
          <w:rFonts w:cs="Arial"/>
        </w:rPr>
        <w:t xml:space="preserve"> des Nations Unies</w:t>
      </w:r>
      <w:r w:rsidR="000524BB" w:rsidRPr="00097B2B">
        <w:rPr>
          <w:rFonts w:cs="Arial"/>
        </w:rPr>
        <w:t xml:space="preserve">. En 2015, les cinq secteurs prioritaires pour les interventions des acteurs de développement étaient </w:t>
      </w:r>
      <w:r w:rsidR="00AC0F92" w:rsidRPr="00097B2B">
        <w:rPr>
          <w:rFonts w:cs="Arial"/>
        </w:rPr>
        <w:t>le secteur de</w:t>
      </w:r>
      <w:r w:rsidR="000524BB" w:rsidRPr="00097B2B">
        <w:rPr>
          <w:rFonts w:cs="Arial"/>
        </w:rPr>
        <w:t xml:space="preserve"> l’eau, hygiène et assainissement, santé, sécurité alimentaire, protection et éducation.</w:t>
      </w:r>
      <w:r w:rsidR="00764BC5" w:rsidRPr="00097B2B">
        <w:rPr>
          <w:rFonts w:cs="Arial"/>
        </w:rPr>
        <w:t xml:space="preserve"> Un quart des interventions dans la province étaient des actions humanitaires</w:t>
      </w:r>
      <w:r w:rsidR="004537A8" w:rsidRPr="00097B2B">
        <w:rPr>
          <w:rFonts w:cs="Arial"/>
        </w:rPr>
        <w:t xml:space="preserve"> et les </w:t>
      </w:r>
      <w:r w:rsidR="00810740" w:rsidRPr="00097B2B">
        <w:rPr>
          <w:rFonts w:cs="Arial"/>
        </w:rPr>
        <w:t xml:space="preserve">trois quarts intervenaient dans </w:t>
      </w:r>
      <w:r w:rsidR="008002B0" w:rsidRPr="00097B2B">
        <w:rPr>
          <w:rFonts w:cs="Arial"/>
        </w:rPr>
        <w:t>le développement et la gouvernance (OCHA, 2015)</w:t>
      </w:r>
      <w:r w:rsidR="00764BC5" w:rsidRPr="00097B2B">
        <w:rPr>
          <w:rFonts w:cs="Arial"/>
        </w:rPr>
        <w:t xml:space="preserve">. </w:t>
      </w:r>
      <w:r w:rsidRPr="00097B2B">
        <w:rPr>
          <w:rFonts w:cs="Arial"/>
        </w:rPr>
        <w:t>Depuis mai 2017,</w:t>
      </w:r>
      <w:r w:rsidR="000524BB" w:rsidRPr="00097B2B">
        <w:rPr>
          <w:rFonts w:cs="Arial"/>
        </w:rPr>
        <w:t xml:space="preserve"> avec </w:t>
      </w:r>
      <w:r w:rsidR="00764BC5" w:rsidRPr="00097B2B">
        <w:rPr>
          <w:rFonts w:cs="Arial"/>
        </w:rPr>
        <w:t>la</w:t>
      </w:r>
      <w:r w:rsidR="000524BB" w:rsidRPr="00097B2B">
        <w:rPr>
          <w:rFonts w:cs="Arial"/>
        </w:rPr>
        <w:t xml:space="preserve"> détérioration de l</w:t>
      </w:r>
      <w:r w:rsidR="00764BC5" w:rsidRPr="00097B2B">
        <w:rPr>
          <w:rFonts w:cs="Arial"/>
        </w:rPr>
        <w:t>a</w:t>
      </w:r>
      <w:r w:rsidR="000524BB" w:rsidRPr="00097B2B">
        <w:rPr>
          <w:rFonts w:cs="Arial"/>
        </w:rPr>
        <w:t xml:space="preserve"> situation sécuritaire </w:t>
      </w:r>
      <w:r w:rsidR="00764BC5" w:rsidRPr="00097B2B">
        <w:rPr>
          <w:rFonts w:cs="Arial"/>
        </w:rPr>
        <w:t>dans certains territoires de la province,</w:t>
      </w:r>
      <w:r w:rsidR="000524BB" w:rsidRPr="00097B2B">
        <w:rPr>
          <w:rFonts w:cs="Arial"/>
        </w:rPr>
        <w:t xml:space="preserve"> </w:t>
      </w:r>
      <w:r w:rsidR="008D56C9" w:rsidRPr="00097B2B">
        <w:rPr>
          <w:rFonts w:cs="Arial"/>
        </w:rPr>
        <w:t>la présence des</w:t>
      </w:r>
      <w:r w:rsidR="000524BB" w:rsidRPr="00097B2B">
        <w:rPr>
          <w:rFonts w:cs="Arial"/>
        </w:rPr>
        <w:t xml:space="preserve"> acteurs humanitaires </w:t>
      </w:r>
      <w:r w:rsidR="003E02D6" w:rsidRPr="00097B2B">
        <w:rPr>
          <w:rFonts w:cs="Arial"/>
        </w:rPr>
        <w:t xml:space="preserve">a </w:t>
      </w:r>
      <w:r w:rsidR="00AC0F92" w:rsidRPr="00097B2B">
        <w:rPr>
          <w:rFonts w:cs="Arial"/>
        </w:rPr>
        <w:t>d’autant plus</w:t>
      </w:r>
      <w:r w:rsidR="003E02D6" w:rsidRPr="00097B2B">
        <w:rPr>
          <w:rFonts w:cs="Arial"/>
        </w:rPr>
        <w:t xml:space="preserve"> augmenté.</w:t>
      </w:r>
      <w:r w:rsidR="008D56C9" w:rsidRPr="00097B2B">
        <w:rPr>
          <w:rFonts w:cs="Arial"/>
          <w:color w:val="FF0000"/>
        </w:rPr>
        <w:t xml:space="preserve"> </w:t>
      </w:r>
    </w:p>
    <w:p w14:paraId="3994F30E" w14:textId="17A49C52" w:rsidR="00A00EE8" w:rsidRPr="00097B2B" w:rsidRDefault="00D177F3" w:rsidP="007D2201">
      <w:pPr>
        <w:spacing w:line="276" w:lineRule="auto"/>
        <w:rPr>
          <w:rFonts w:cs="Arial"/>
        </w:rPr>
      </w:pPr>
      <w:r w:rsidRPr="00097B2B">
        <w:rPr>
          <w:rFonts w:cs="Arial"/>
        </w:rPr>
        <w:t xml:space="preserve">La coopération au développement allemande est présente dans la province depuis </w:t>
      </w:r>
      <w:r w:rsidR="001F4623" w:rsidRPr="00097B2B">
        <w:rPr>
          <w:rFonts w:cs="Arial"/>
        </w:rPr>
        <w:t xml:space="preserve">environ </w:t>
      </w:r>
      <w:r w:rsidR="00FB7596" w:rsidRPr="00097B2B">
        <w:rPr>
          <w:rFonts w:cs="Arial"/>
        </w:rPr>
        <w:t>15</w:t>
      </w:r>
      <w:r w:rsidRPr="00097B2B">
        <w:rPr>
          <w:rFonts w:cs="Arial"/>
        </w:rPr>
        <w:t xml:space="preserve"> ans avec des interventions dans l'éducation, le développement rural et</w:t>
      </w:r>
      <w:r w:rsidR="00AC0F92" w:rsidRPr="00097B2B">
        <w:rPr>
          <w:rFonts w:cs="Arial"/>
        </w:rPr>
        <w:t>,</w:t>
      </w:r>
      <w:r w:rsidRPr="00097B2B">
        <w:rPr>
          <w:rFonts w:cs="Arial"/>
        </w:rPr>
        <w:t xml:space="preserve"> depuis de 2011</w:t>
      </w:r>
      <w:r w:rsidR="00AC0F92" w:rsidRPr="00097B2B">
        <w:rPr>
          <w:rFonts w:cs="Arial"/>
        </w:rPr>
        <w:t>,</w:t>
      </w:r>
      <w:r w:rsidRPr="00097B2B">
        <w:rPr>
          <w:rFonts w:cs="Arial"/>
        </w:rPr>
        <w:t xml:space="preserve"> d</w:t>
      </w:r>
      <w:r w:rsidR="00B312A6" w:rsidRPr="00097B2B">
        <w:rPr>
          <w:rFonts w:cs="Arial"/>
        </w:rPr>
        <w:t>ans le secteur de l’environnement</w:t>
      </w:r>
      <w:r w:rsidRPr="00097B2B">
        <w:rPr>
          <w:rFonts w:cs="Arial"/>
        </w:rPr>
        <w:t xml:space="preserve">. </w:t>
      </w:r>
      <w:r w:rsidR="00112126" w:rsidRPr="00097B2B">
        <w:rPr>
          <w:rFonts w:cs="Arial"/>
        </w:rPr>
        <w:t xml:space="preserve">Les interventions de la coopération allemande dans le secteur de l’environnement au Maniema font partie du </w:t>
      </w:r>
      <w:r w:rsidR="00A00EE8" w:rsidRPr="00097B2B">
        <w:rPr>
          <w:rFonts w:cs="Arial"/>
        </w:rPr>
        <w:t>programme de coopération</w:t>
      </w:r>
      <w:r w:rsidR="00112126" w:rsidRPr="00097B2B">
        <w:rPr>
          <w:rFonts w:cs="Arial"/>
        </w:rPr>
        <w:t xml:space="preserve"> germano-congolaise</w:t>
      </w:r>
      <w:r w:rsidR="00A00EE8" w:rsidRPr="00097B2B">
        <w:rPr>
          <w:rFonts w:cs="Arial"/>
        </w:rPr>
        <w:t xml:space="preserve"> </w:t>
      </w:r>
      <w:r w:rsidR="00A00EE8" w:rsidRPr="00A9220D">
        <w:rPr>
          <w:rFonts w:cs="Arial"/>
          <w:highlight w:val="yellow"/>
        </w:rPr>
        <w:t xml:space="preserve">« Politique environnementale, protection et utilisation durable des ressources naturelles en République </w:t>
      </w:r>
      <w:r w:rsidR="00AC0F92" w:rsidRPr="00A9220D">
        <w:rPr>
          <w:rFonts w:cs="Arial"/>
          <w:highlight w:val="yellow"/>
        </w:rPr>
        <w:t>D</w:t>
      </w:r>
      <w:r w:rsidR="00A00EE8" w:rsidRPr="00A9220D">
        <w:rPr>
          <w:rFonts w:cs="Arial"/>
          <w:highlight w:val="yellow"/>
        </w:rPr>
        <w:t>émocratique du Congo »</w:t>
      </w:r>
      <w:r w:rsidR="00112126" w:rsidRPr="00A9220D">
        <w:rPr>
          <w:rFonts w:cs="Arial"/>
          <w:highlight w:val="yellow"/>
        </w:rPr>
        <w:t>.</w:t>
      </w:r>
      <w:r w:rsidR="00112126" w:rsidRPr="00097B2B">
        <w:rPr>
          <w:rFonts w:cs="Arial"/>
        </w:rPr>
        <w:t xml:space="preserve"> </w:t>
      </w:r>
      <w:r w:rsidR="007160DA" w:rsidRPr="00097B2B">
        <w:rPr>
          <w:rFonts w:cs="Arial"/>
        </w:rPr>
        <w:t>Ce</w:t>
      </w:r>
      <w:r w:rsidR="008F1F12" w:rsidRPr="00097B2B">
        <w:rPr>
          <w:rFonts w:cs="Arial"/>
        </w:rPr>
        <w:t xml:space="preserve"> programme englobe la Coopération Technique (GIZ) et la Coopération Financi</w:t>
      </w:r>
      <w:r w:rsidR="00037B70" w:rsidRPr="00097B2B">
        <w:rPr>
          <w:rFonts w:cs="Arial"/>
        </w:rPr>
        <w:t>è</w:t>
      </w:r>
      <w:r w:rsidR="008F1F12" w:rsidRPr="00097B2B">
        <w:rPr>
          <w:rFonts w:cs="Arial"/>
        </w:rPr>
        <w:t>r</w:t>
      </w:r>
      <w:r w:rsidR="00037B70" w:rsidRPr="00097B2B">
        <w:rPr>
          <w:rFonts w:cs="Arial"/>
        </w:rPr>
        <w:t>e</w:t>
      </w:r>
      <w:r w:rsidR="008F1F12" w:rsidRPr="00097B2B">
        <w:rPr>
          <w:rFonts w:cs="Arial"/>
        </w:rPr>
        <w:t xml:space="preserve"> (KfW) et est financé par le ministère fédéral Allemand de la Coopération économique et du Développement. </w:t>
      </w:r>
      <w:r w:rsidR="00F40337" w:rsidRPr="00097B2B">
        <w:rPr>
          <w:rFonts w:cs="Arial"/>
        </w:rPr>
        <w:t>Il</w:t>
      </w:r>
      <w:r w:rsidR="00A00EE8" w:rsidRPr="00097B2B">
        <w:rPr>
          <w:rFonts w:cs="Arial"/>
        </w:rPr>
        <w:t xml:space="preserve"> accompagne ses partenaires</w:t>
      </w:r>
      <w:r w:rsidR="000D4723" w:rsidRPr="00097B2B">
        <w:rPr>
          <w:rFonts w:cs="Arial"/>
        </w:rPr>
        <w:t xml:space="preserve"> – le </w:t>
      </w:r>
      <w:r w:rsidR="00A00EE8" w:rsidRPr="00097B2B">
        <w:rPr>
          <w:rFonts w:cs="Arial"/>
        </w:rPr>
        <w:t xml:space="preserve">Ministère de l’Environnement et du Développement durable (MEDD) et l’Institut Congolais pour la Conservation de la Nature (ICCN) – dans le but d’améliorer la </w:t>
      </w:r>
      <w:r w:rsidR="000530D6" w:rsidRPr="00097B2B">
        <w:rPr>
          <w:rFonts w:cs="Arial"/>
        </w:rPr>
        <w:t>conservation</w:t>
      </w:r>
      <w:r w:rsidR="00A00EE8" w:rsidRPr="00097B2B">
        <w:rPr>
          <w:rFonts w:cs="Arial"/>
        </w:rPr>
        <w:t xml:space="preserve"> de la biodiversité, la gestion durable des forêts tropicales et la situation économique des populations locales pauvres dans les régions ciblées</w:t>
      </w:r>
      <w:r w:rsidR="00112126" w:rsidRPr="00097B2B">
        <w:rPr>
          <w:rFonts w:cs="Arial"/>
        </w:rPr>
        <w:t xml:space="preserve">, entre autres dans les zones périphériques du </w:t>
      </w:r>
      <w:r w:rsidR="00701A4F" w:rsidRPr="00097B2B">
        <w:rPr>
          <w:rFonts w:cs="Arial"/>
        </w:rPr>
        <w:t xml:space="preserve">Parc National </w:t>
      </w:r>
      <w:r w:rsidR="00112126" w:rsidRPr="00097B2B">
        <w:rPr>
          <w:rFonts w:cs="Arial"/>
        </w:rPr>
        <w:t xml:space="preserve">de la </w:t>
      </w:r>
      <w:proofErr w:type="spellStart"/>
      <w:r w:rsidR="00112126" w:rsidRPr="00097B2B">
        <w:rPr>
          <w:rFonts w:cs="Arial"/>
        </w:rPr>
        <w:t>Lomami</w:t>
      </w:r>
      <w:proofErr w:type="spellEnd"/>
      <w:r w:rsidR="00701A4F" w:rsidRPr="00097B2B">
        <w:rPr>
          <w:rFonts w:cs="Arial"/>
        </w:rPr>
        <w:t xml:space="preserve"> (PNL)</w:t>
      </w:r>
      <w:r w:rsidR="00112126" w:rsidRPr="00097B2B">
        <w:rPr>
          <w:rFonts w:cs="Arial"/>
        </w:rPr>
        <w:t xml:space="preserve"> au Maniema</w:t>
      </w:r>
      <w:r w:rsidR="00FC150C" w:rsidRPr="00097B2B">
        <w:rPr>
          <w:rFonts w:cs="Arial"/>
        </w:rPr>
        <w:t xml:space="preserve"> et le Parc National de </w:t>
      </w:r>
      <w:proofErr w:type="spellStart"/>
      <w:r w:rsidR="00FC150C" w:rsidRPr="00097B2B">
        <w:rPr>
          <w:rFonts w:cs="Arial"/>
        </w:rPr>
        <w:t>Kahuzi-Biega</w:t>
      </w:r>
      <w:proofErr w:type="spellEnd"/>
      <w:r w:rsidR="00FC150C" w:rsidRPr="00097B2B">
        <w:rPr>
          <w:rFonts w:cs="Arial"/>
        </w:rPr>
        <w:t xml:space="preserve"> (PNKB)</w:t>
      </w:r>
      <w:r w:rsidR="00701A4F" w:rsidRPr="00097B2B">
        <w:rPr>
          <w:rFonts w:cs="Arial"/>
        </w:rPr>
        <w:t xml:space="preserve"> au Sud Kivu</w:t>
      </w:r>
      <w:r w:rsidR="003572DD" w:rsidRPr="00097B2B">
        <w:rPr>
          <w:rFonts w:cs="Arial"/>
        </w:rPr>
        <w:t xml:space="preserve">, Nord Kivu et </w:t>
      </w:r>
      <w:r w:rsidR="00701A4F" w:rsidRPr="00097B2B">
        <w:rPr>
          <w:rFonts w:cs="Arial"/>
        </w:rPr>
        <w:t>Maniema</w:t>
      </w:r>
      <w:r w:rsidR="00112126" w:rsidRPr="00097B2B">
        <w:rPr>
          <w:rFonts w:cs="Arial"/>
        </w:rPr>
        <w:t>.</w:t>
      </w:r>
    </w:p>
    <w:p w14:paraId="223D2C84" w14:textId="165C7FE1" w:rsidR="008D56C9" w:rsidRPr="00097B2B" w:rsidRDefault="00701F69" w:rsidP="007D2201">
      <w:pPr>
        <w:spacing w:line="276" w:lineRule="auto"/>
        <w:rPr>
          <w:rFonts w:cs="Arial"/>
          <w:color w:val="FF0000"/>
        </w:rPr>
      </w:pPr>
      <w:r w:rsidRPr="00F14C4A">
        <w:rPr>
          <w:rFonts w:cs="Arial"/>
          <w:highlight w:val="yellow"/>
        </w:rPr>
        <w:t>Le pro</w:t>
      </w:r>
      <w:r w:rsidR="000A7B4B" w:rsidRPr="00F14C4A">
        <w:rPr>
          <w:rFonts w:cs="Arial"/>
          <w:highlight w:val="yellow"/>
        </w:rPr>
        <w:t>gramme</w:t>
      </w:r>
      <w:r w:rsidR="0002211C" w:rsidRPr="00F14C4A">
        <w:rPr>
          <w:rFonts w:cs="Arial"/>
          <w:highlight w:val="yellow"/>
        </w:rPr>
        <w:t xml:space="preserve"> </w:t>
      </w:r>
      <w:r w:rsidRPr="00F14C4A">
        <w:rPr>
          <w:rFonts w:cs="Arial"/>
          <w:highlight w:val="yellow"/>
        </w:rPr>
        <w:t>« Maintien de la biodiversité et gestion durable des forêts </w:t>
      </w:r>
      <w:r w:rsidR="00243D4B" w:rsidRPr="00F14C4A">
        <w:rPr>
          <w:rFonts w:cs="Arial"/>
          <w:highlight w:val="yellow"/>
        </w:rPr>
        <w:t>(BGF)</w:t>
      </w:r>
      <w:r w:rsidR="0002211C" w:rsidRPr="00F14C4A">
        <w:rPr>
          <w:rFonts w:cs="Arial"/>
          <w:highlight w:val="yellow"/>
        </w:rPr>
        <w:t xml:space="preserve"> </w:t>
      </w:r>
      <w:r w:rsidRPr="00F14C4A">
        <w:rPr>
          <w:rFonts w:cs="Arial"/>
          <w:highlight w:val="yellow"/>
        </w:rPr>
        <w:t>» sert d’hôte pour le pr</w:t>
      </w:r>
      <w:r w:rsidR="00EE32F8" w:rsidRPr="00F14C4A">
        <w:rPr>
          <w:rFonts w:cs="Arial"/>
          <w:highlight w:val="yellow"/>
        </w:rPr>
        <w:t>ogramme PIREDD</w:t>
      </w:r>
      <w:r w:rsidRPr="00097B2B">
        <w:rPr>
          <w:rFonts w:cs="Arial"/>
        </w:rPr>
        <w:t>. Ce projet vise à améliorer la situation socio</w:t>
      </w:r>
      <w:r w:rsidR="00AC0F92" w:rsidRPr="00097B2B">
        <w:rPr>
          <w:rFonts w:cs="Arial"/>
        </w:rPr>
        <w:t>-</w:t>
      </w:r>
      <w:r w:rsidRPr="00097B2B">
        <w:rPr>
          <w:rFonts w:cs="Arial"/>
        </w:rPr>
        <w:t xml:space="preserve">économique de la population locale et autochtone dans les zones périphériques des parcs nationaux. </w:t>
      </w:r>
      <w:r w:rsidR="00204524" w:rsidRPr="00F14C4A">
        <w:rPr>
          <w:rFonts w:cs="Arial"/>
          <w:highlight w:val="yellow"/>
        </w:rPr>
        <w:t xml:space="preserve">Il est mis en œuvre en synergie avec </w:t>
      </w:r>
      <w:r w:rsidR="003E5676" w:rsidRPr="00F14C4A">
        <w:rPr>
          <w:rFonts w:cs="Arial"/>
          <w:highlight w:val="yellow"/>
        </w:rPr>
        <w:t xml:space="preserve">les projets de coopération financière, </w:t>
      </w:r>
      <w:r w:rsidR="008F1F12" w:rsidRPr="00F14C4A">
        <w:rPr>
          <w:rFonts w:cs="Arial"/>
          <w:highlight w:val="yellow"/>
        </w:rPr>
        <w:t xml:space="preserve">au Maniema notamment le </w:t>
      </w:r>
      <w:r w:rsidR="003E5676" w:rsidRPr="00F14C4A">
        <w:rPr>
          <w:rFonts w:cs="Arial"/>
          <w:highlight w:val="yellow"/>
        </w:rPr>
        <w:t xml:space="preserve">programme </w:t>
      </w:r>
      <w:r w:rsidR="00BE1759" w:rsidRPr="00F14C4A">
        <w:rPr>
          <w:rFonts w:cs="Arial"/>
          <w:highlight w:val="yellow"/>
        </w:rPr>
        <w:t>« </w:t>
      </w:r>
      <w:r w:rsidR="003E5676" w:rsidRPr="00F14C4A">
        <w:rPr>
          <w:rFonts w:cs="Arial"/>
          <w:highlight w:val="yellow"/>
        </w:rPr>
        <w:t>C</w:t>
      </w:r>
      <w:r w:rsidR="008F1F12" w:rsidRPr="00F14C4A">
        <w:rPr>
          <w:rFonts w:cs="Arial"/>
          <w:highlight w:val="yellow"/>
        </w:rPr>
        <w:t>onservation de la Biodiversité et gestion durable des Forêts</w:t>
      </w:r>
      <w:r w:rsidR="00BE1759" w:rsidRPr="00F14C4A">
        <w:rPr>
          <w:rFonts w:cs="Arial"/>
          <w:highlight w:val="yellow"/>
        </w:rPr>
        <w:t> »</w:t>
      </w:r>
      <w:r w:rsidR="008F1F12" w:rsidRPr="00F14C4A">
        <w:rPr>
          <w:rFonts w:cs="Arial"/>
          <w:highlight w:val="yellow"/>
        </w:rPr>
        <w:t xml:space="preserve"> qui </w:t>
      </w:r>
      <w:r w:rsidR="008D56C9" w:rsidRPr="00F14C4A">
        <w:rPr>
          <w:rFonts w:cs="Arial"/>
          <w:highlight w:val="yellow"/>
        </w:rPr>
        <w:t>soutient la gestion durable d</w:t>
      </w:r>
      <w:r w:rsidR="00CE3E17" w:rsidRPr="00F14C4A">
        <w:rPr>
          <w:rFonts w:cs="Arial"/>
          <w:highlight w:val="yellow"/>
        </w:rPr>
        <w:t xml:space="preserve">es 6 </w:t>
      </w:r>
      <w:r w:rsidR="008D56C9" w:rsidRPr="00F14C4A">
        <w:rPr>
          <w:rFonts w:cs="Arial"/>
          <w:highlight w:val="yellow"/>
        </w:rPr>
        <w:t xml:space="preserve">aires protégées </w:t>
      </w:r>
      <w:r w:rsidR="00CE3E17" w:rsidRPr="00F14C4A">
        <w:rPr>
          <w:rFonts w:cs="Arial"/>
          <w:highlight w:val="yellow"/>
        </w:rPr>
        <w:t xml:space="preserve">– </w:t>
      </w:r>
      <w:r w:rsidR="00FC150C" w:rsidRPr="00F14C4A">
        <w:rPr>
          <w:rFonts w:cs="Arial"/>
          <w:highlight w:val="yellow"/>
        </w:rPr>
        <w:t>entre autres</w:t>
      </w:r>
      <w:r w:rsidR="00CE3E17" w:rsidRPr="00F14C4A">
        <w:rPr>
          <w:rFonts w:cs="Arial"/>
          <w:highlight w:val="yellow"/>
        </w:rPr>
        <w:t xml:space="preserve"> le PNL </w:t>
      </w:r>
      <w:r w:rsidR="000530D6" w:rsidRPr="00F14C4A">
        <w:rPr>
          <w:rFonts w:cs="Arial"/>
          <w:highlight w:val="yellow"/>
        </w:rPr>
        <w:t xml:space="preserve">et PNKB </w:t>
      </w:r>
      <w:r w:rsidR="008F1F12" w:rsidRPr="00F14C4A">
        <w:rPr>
          <w:rFonts w:cs="Arial"/>
          <w:highlight w:val="yellow"/>
        </w:rPr>
        <w:t>(</w:t>
      </w:r>
      <w:r w:rsidR="008962E5" w:rsidRPr="00F14C4A">
        <w:rPr>
          <w:rFonts w:cs="Arial"/>
          <w:highlight w:val="yellow"/>
        </w:rPr>
        <w:t xml:space="preserve">les deux </w:t>
      </w:r>
      <w:r w:rsidR="008F1F12" w:rsidRPr="00F14C4A">
        <w:rPr>
          <w:rFonts w:cs="Arial"/>
          <w:highlight w:val="yellow"/>
        </w:rPr>
        <w:t>situés partiellement au Maniema)</w:t>
      </w:r>
      <w:r w:rsidR="00F14C4A">
        <w:rPr>
          <w:rFonts w:cs="Arial"/>
        </w:rPr>
        <w:tab/>
      </w:r>
      <w:r w:rsidR="000530D6" w:rsidRPr="00097B2B">
        <w:rPr>
          <w:rFonts w:cs="Arial"/>
        </w:rPr>
        <w:t xml:space="preserve"> </w:t>
      </w:r>
      <w:r w:rsidR="00CE3E17" w:rsidRPr="00097B2B">
        <w:rPr>
          <w:rFonts w:cs="Arial"/>
        </w:rPr>
        <w:t>–</w:t>
      </w:r>
      <w:r w:rsidR="008D56C9" w:rsidRPr="00097B2B">
        <w:rPr>
          <w:rFonts w:cs="Arial"/>
        </w:rPr>
        <w:t xml:space="preserve">, </w:t>
      </w:r>
      <w:r w:rsidR="008F1F12" w:rsidRPr="00097B2B">
        <w:rPr>
          <w:rFonts w:cs="Arial"/>
        </w:rPr>
        <w:t>et</w:t>
      </w:r>
      <w:r w:rsidR="008D56C9" w:rsidRPr="00097B2B">
        <w:rPr>
          <w:rFonts w:cs="Arial"/>
        </w:rPr>
        <w:t xml:space="preserve"> finance </w:t>
      </w:r>
      <w:r w:rsidR="00280F41" w:rsidRPr="00097B2B">
        <w:rPr>
          <w:rFonts w:cs="Arial"/>
        </w:rPr>
        <w:t xml:space="preserve">entre autres </w:t>
      </w:r>
      <w:r w:rsidR="008D56C9" w:rsidRPr="00097B2B">
        <w:rPr>
          <w:rFonts w:cs="Arial"/>
        </w:rPr>
        <w:t xml:space="preserve">des investissements pour améliorer les conditions de vie dans leurs zones </w:t>
      </w:r>
      <w:r w:rsidR="00A14352" w:rsidRPr="00097B2B">
        <w:rPr>
          <w:rFonts w:cs="Arial"/>
        </w:rPr>
        <w:t>périphériques.</w:t>
      </w:r>
      <w:r w:rsidR="008F1F12" w:rsidRPr="00097B2B">
        <w:rPr>
          <w:rFonts w:cs="Arial"/>
        </w:rPr>
        <w:t xml:space="preserve"> Le </w:t>
      </w:r>
      <w:r w:rsidR="00A14352" w:rsidRPr="00097B2B">
        <w:rPr>
          <w:rFonts w:cs="Arial"/>
        </w:rPr>
        <w:t xml:space="preserve">projet </w:t>
      </w:r>
      <w:r w:rsidR="00926985" w:rsidRPr="00097B2B">
        <w:rPr>
          <w:rFonts w:cs="Arial"/>
        </w:rPr>
        <w:t>de coopération financière</w:t>
      </w:r>
      <w:r w:rsidR="00A14352" w:rsidRPr="00097B2B">
        <w:rPr>
          <w:rFonts w:cs="Arial"/>
        </w:rPr>
        <w:t xml:space="preserve"> </w:t>
      </w:r>
      <w:r w:rsidR="00BE1759" w:rsidRPr="00097B2B">
        <w:rPr>
          <w:rFonts w:cs="Arial"/>
        </w:rPr>
        <w:t>« </w:t>
      </w:r>
      <w:r w:rsidR="00A14352" w:rsidRPr="00097B2B">
        <w:rPr>
          <w:rFonts w:cs="Arial"/>
        </w:rPr>
        <w:t>Gestion</w:t>
      </w:r>
      <w:r w:rsidR="008D56C9" w:rsidRPr="00097B2B">
        <w:rPr>
          <w:rFonts w:cs="Arial"/>
        </w:rPr>
        <w:t xml:space="preserve"> intégrée des aires protégées</w:t>
      </w:r>
      <w:r w:rsidR="00BE1759" w:rsidRPr="00097B2B">
        <w:rPr>
          <w:rFonts w:cs="Arial"/>
        </w:rPr>
        <w:t> »</w:t>
      </w:r>
      <w:r w:rsidR="00A14352" w:rsidRPr="00097B2B">
        <w:rPr>
          <w:rFonts w:cs="Arial"/>
        </w:rPr>
        <w:t xml:space="preserve"> concerne</w:t>
      </w:r>
      <w:r w:rsidR="008F1F12" w:rsidRPr="00097B2B">
        <w:rPr>
          <w:rFonts w:cs="Arial"/>
        </w:rPr>
        <w:t xml:space="preserve"> le Parc National de la </w:t>
      </w:r>
      <w:proofErr w:type="spellStart"/>
      <w:r w:rsidR="008F1F12" w:rsidRPr="00097B2B">
        <w:rPr>
          <w:rFonts w:cs="Arial"/>
        </w:rPr>
        <w:t>Lomami</w:t>
      </w:r>
      <w:proofErr w:type="spellEnd"/>
      <w:r w:rsidR="008F1F12" w:rsidRPr="00097B2B">
        <w:rPr>
          <w:rFonts w:cs="Arial"/>
        </w:rPr>
        <w:t xml:space="preserve"> dans le souci d’appuyer le programme de la conservation communautaire et de contribuer à l’amélioration des conditions de vie de la population riveraine des aires protégées, tout en respectant la protection de la biodiversité et la gestion durable des ressources naturelles.</w:t>
      </w:r>
      <w:r w:rsidR="008F1F12" w:rsidRPr="00097B2B">
        <w:rPr>
          <w:rFonts w:cs="Arial"/>
          <w:color w:val="FF0000"/>
        </w:rPr>
        <w:t xml:space="preserve"> </w:t>
      </w:r>
    </w:p>
    <w:p w14:paraId="1FE181EC" w14:textId="77777777" w:rsidR="00FA7858" w:rsidRDefault="00B85789" w:rsidP="007D2201">
      <w:pPr>
        <w:spacing w:line="276" w:lineRule="auto"/>
        <w:rPr>
          <w:rFonts w:cs="Arial"/>
        </w:rPr>
      </w:pPr>
      <w:r w:rsidRPr="00097B2B">
        <w:rPr>
          <w:rFonts w:cs="Arial"/>
        </w:rPr>
        <w:t xml:space="preserve">La mise en œuvre </w:t>
      </w:r>
      <w:r w:rsidR="00226717" w:rsidRPr="00097B2B">
        <w:rPr>
          <w:rFonts w:cs="Arial"/>
        </w:rPr>
        <w:t xml:space="preserve">synergétique des projets de coopération technique et financière allemands ainsi que la </w:t>
      </w:r>
      <w:r w:rsidR="006D6456" w:rsidRPr="00097B2B">
        <w:rPr>
          <w:rFonts w:cs="Arial"/>
        </w:rPr>
        <w:t xml:space="preserve">collaboration </w:t>
      </w:r>
      <w:r w:rsidR="00226717" w:rsidRPr="00097B2B">
        <w:rPr>
          <w:rFonts w:cs="Arial"/>
        </w:rPr>
        <w:t xml:space="preserve">avec </w:t>
      </w:r>
      <w:r w:rsidR="00B33269" w:rsidRPr="00097B2B">
        <w:rPr>
          <w:rFonts w:cs="Arial"/>
        </w:rPr>
        <w:t xml:space="preserve">les </w:t>
      </w:r>
      <w:proofErr w:type="spellStart"/>
      <w:r w:rsidR="00B33269" w:rsidRPr="00097B2B">
        <w:rPr>
          <w:rFonts w:cs="Arial"/>
        </w:rPr>
        <w:t>ONGs</w:t>
      </w:r>
      <w:proofErr w:type="spellEnd"/>
      <w:r w:rsidR="00B33269" w:rsidRPr="00097B2B">
        <w:rPr>
          <w:rFonts w:cs="Arial"/>
        </w:rPr>
        <w:t xml:space="preserve"> nationales, internationales et les interventions d’autres bailleurs de fonds au Maniema </w:t>
      </w:r>
      <w:r w:rsidR="00AC0F92" w:rsidRPr="00097B2B">
        <w:rPr>
          <w:rFonts w:cs="Arial"/>
        </w:rPr>
        <w:t>constitue</w:t>
      </w:r>
      <w:r w:rsidR="00AE593A" w:rsidRPr="00097B2B">
        <w:rPr>
          <w:rFonts w:cs="Arial"/>
        </w:rPr>
        <w:t>nt</w:t>
      </w:r>
      <w:r w:rsidR="00AC0F92" w:rsidRPr="00097B2B">
        <w:rPr>
          <w:rFonts w:cs="Arial"/>
        </w:rPr>
        <w:t xml:space="preserve"> </w:t>
      </w:r>
      <w:r w:rsidR="006D6456" w:rsidRPr="00097B2B">
        <w:rPr>
          <w:rFonts w:cs="Arial"/>
        </w:rPr>
        <w:t>un</w:t>
      </w:r>
      <w:r w:rsidR="006D6456" w:rsidRPr="00097B2B" w:rsidDel="00AC0F92">
        <w:rPr>
          <w:rFonts w:cs="Arial"/>
        </w:rPr>
        <w:t xml:space="preserve"> </w:t>
      </w:r>
      <w:r w:rsidR="00AC0F92" w:rsidRPr="00097B2B">
        <w:rPr>
          <w:rFonts w:cs="Arial"/>
        </w:rPr>
        <w:t>fort</w:t>
      </w:r>
      <w:r w:rsidR="006D6456" w:rsidRPr="00097B2B">
        <w:rPr>
          <w:rFonts w:cs="Arial"/>
        </w:rPr>
        <w:t xml:space="preserve"> potentiel pour</w:t>
      </w:r>
      <w:r w:rsidR="00B34729" w:rsidRPr="00097B2B">
        <w:rPr>
          <w:rFonts w:cs="Arial"/>
        </w:rPr>
        <w:t xml:space="preserve"> </w:t>
      </w:r>
      <w:r w:rsidR="00973C4D" w:rsidRPr="00097B2B">
        <w:rPr>
          <w:rFonts w:cs="Arial"/>
        </w:rPr>
        <w:t xml:space="preserve">augmenter </w:t>
      </w:r>
      <w:r w:rsidR="00E434F9" w:rsidRPr="00097B2B">
        <w:rPr>
          <w:rFonts w:cs="Arial"/>
        </w:rPr>
        <w:t xml:space="preserve">l’efficacité et </w:t>
      </w:r>
      <w:r w:rsidR="00474FA2" w:rsidRPr="00097B2B">
        <w:rPr>
          <w:rFonts w:cs="Arial"/>
        </w:rPr>
        <w:t>la durabilité des</w:t>
      </w:r>
      <w:r w:rsidR="00E434F9" w:rsidRPr="00097B2B">
        <w:rPr>
          <w:rFonts w:cs="Arial"/>
        </w:rPr>
        <w:t xml:space="preserve"> </w:t>
      </w:r>
      <w:r w:rsidR="00474FA2" w:rsidRPr="00097B2B">
        <w:rPr>
          <w:rFonts w:cs="Arial"/>
        </w:rPr>
        <w:t>impacts</w:t>
      </w:r>
      <w:r w:rsidR="000F5C8C" w:rsidRPr="00097B2B">
        <w:rPr>
          <w:rFonts w:cs="Arial"/>
        </w:rPr>
        <w:t xml:space="preserve"> du PIREDD</w:t>
      </w:r>
      <w:r w:rsidR="00A23D96" w:rsidRPr="00097B2B">
        <w:rPr>
          <w:rFonts w:cs="Arial"/>
        </w:rPr>
        <w:t xml:space="preserve">. </w:t>
      </w:r>
    </w:p>
    <w:p w14:paraId="2941F687" w14:textId="24563019" w:rsidR="00300392" w:rsidRPr="00832F87" w:rsidRDefault="00832F87" w:rsidP="002E1D1D">
      <w:pPr>
        <w:pStyle w:val="Heading2"/>
        <w:ind w:left="0" w:firstLine="0"/>
        <w:rPr>
          <w:b/>
        </w:rPr>
      </w:pPr>
      <w:bookmarkStart w:id="36" w:name="_Toc57317363"/>
      <w:r>
        <w:rPr>
          <w:b/>
          <w:highlight w:val="yellow"/>
        </w:rPr>
        <w:t>3.7</w:t>
      </w:r>
      <w:r w:rsidR="00300392" w:rsidRPr="00832F87">
        <w:rPr>
          <w:b/>
          <w:highlight w:val="yellow"/>
        </w:rPr>
        <w:t xml:space="preserve"> Stratégie de renforcement des capacités</w:t>
      </w:r>
      <w:bookmarkEnd w:id="36"/>
      <w:r w:rsidR="00300392" w:rsidRPr="00832F87">
        <w:rPr>
          <w:b/>
        </w:rPr>
        <w:t xml:space="preserve"> </w:t>
      </w:r>
    </w:p>
    <w:p w14:paraId="4F03E6C2" w14:textId="33B89BEA" w:rsidR="005B37B5" w:rsidRPr="005863C6" w:rsidRDefault="005B37B5" w:rsidP="00300392">
      <w:pPr>
        <w:spacing w:line="276" w:lineRule="auto"/>
        <w:rPr>
          <w:rFonts w:cs="Arial"/>
          <w:highlight w:val="yellow"/>
        </w:rPr>
      </w:pPr>
      <w:r w:rsidRPr="005863C6">
        <w:rPr>
          <w:rFonts w:cs="Arial"/>
          <w:highlight w:val="yellow"/>
        </w:rPr>
        <w:t xml:space="preserve">La GIZ possède une forte expérience pratique en matière de soutien au développement des capacités. En s'appuyant sur leurs approches et instruments éprouvés, nous allons les développer et les orienter vers les besoins de nos différents partenaires au Maniema. GIZ aidera les personnes à développer leur expertise professionnelle et leurs capacités de gestion </w:t>
      </w:r>
      <w:r w:rsidRPr="005863C6">
        <w:rPr>
          <w:rFonts w:cs="Arial"/>
          <w:highlight w:val="yellow"/>
        </w:rPr>
        <w:lastRenderedPageBreak/>
        <w:t>proactive. Nous allons conseiller les structures gouvernementales provincia</w:t>
      </w:r>
      <w:r w:rsidR="003C279C">
        <w:rPr>
          <w:rFonts w:cs="Arial"/>
          <w:highlight w:val="yellow"/>
        </w:rPr>
        <w:t>les</w:t>
      </w:r>
      <w:r w:rsidRPr="005863C6">
        <w:rPr>
          <w:rFonts w:cs="Arial"/>
          <w:highlight w:val="yellow"/>
        </w:rPr>
        <w:t xml:space="preserve"> et décentralisé</w:t>
      </w:r>
      <w:r w:rsidR="003C279C">
        <w:rPr>
          <w:rFonts w:cs="Arial"/>
          <w:highlight w:val="yellow"/>
        </w:rPr>
        <w:t>e</w:t>
      </w:r>
      <w:r w:rsidRPr="005863C6">
        <w:rPr>
          <w:rFonts w:cs="Arial"/>
          <w:highlight w:val="yellow"/>
        </w:rPr>
        <w:t xml:space="preserve">s pour traduire leurs objectifs et leurs processus de changement en </w:t>
      </w:r>
      <w:r w:rsidR="003C279C">
        <w:rPr>
          <w:rFonts w:cs="Arial"/>
          <w:highlight w:val="yellow"/>
        </w:rPr>
        <w:t>textes légaux</w:t>
      </w:r>
      <w:r w:rsidRPr="005863C6">
        <w:rPr>
          <w:rFonts w:cs="Arial"/>
          <w:highlight w:val="yellow"/>
        </w:rPr>
        <w:t xml:space="preserve"> et en stratégie</w:t>
      </w:r>
      <w:r w:rsidR="003C279C">
        <w:rPr>
          <w:rFonts w:cs="Arial"/>
          <w:highlight w:val="yellow"/>
        </w:rPr>
        <w:t>s</w:t>
      </w:r>
      <w:r w:rsidRPr="005863C6">
        <w:rPr>
          <w:rFonts w:cs="Arial"/>
          <w:highlight w:val="yellow"/>
        </w:rPr>
        <w:t>. Ces cadres politiques et sociétaux habilitants au Maniema sont essentiels à des réformes efficaces et durables. Sans ces cadres, les changements resteraient isolés et, à moyen terme, inefficaces</w:t>
      </w:r>
    </w:p>
    <w:p w14:paraId="727A097F" w14:textId="243EE52B" w:rsidR="005B37B5" w:rsidRPr="005863C6" w:rsidRDefault="005B37B5" w:rsidP="00300392">
      <w:pPr>
        <w:spacing w:line="276" w:lineRule="auto"/>
        <w:rPr>
          <w:rFonts w:cs="Arial"/>
          <w:highlight w:val="yellow"/>
        </w:rPr>
      </w:pPr>
      <w:r w:rsidRPr="005863C6">
        <w:rPr>
          <w:rFonts w:cs="Arial"/>
          <w:highlight w:val="yellow"/>
        </w:rPr>
        <w:t>Notre soutien au développement des capacités sera fourni en référence précise au potentiel ou aux déficits existants en matière de développement des capacités, en tenant compte des défis existants.</w:t>
      </w:r>
      <w:r w:rsidR="00A55625" w:rsidRPr="005863C6">
        <w:rPr>
          <w:rFonts w:cs="Arial"/>
          <w:highlight w:val="yellow"/>
        </w:rPr>
        <w:t xml:space="preserve"> </w:t>
      </w:r>
      <w:r w:rsidR="007271F2" w:rsidRPr="005863C6">
        <w:rPr>
          <w:rFonts w:cs="Arial"/>
          <w:highlight w:val="yellow"/>
        </w:rPr>
        <w:t xml:space="preserve">Dans ce </w:t>
      </w:r>
      <w:r w:rsidR="003C279C" w:rsidRPr="005863C6">
        <w:rPr>
          <w:rFonts w:cs="Arial"/>
          <w:highlight w:val="yellow"/>
        </w:rPr>
        <w:t>projet</w:t>
      </w:r>
      <w:r w:rsidR="007271F2" w:rsidRPr="005863C6">
        <w:rPr>
          <w:rFonts w:cs="Arial"/>
          <w:highlight w:val="yellow"/>
        </w:rPr>
        <w:t xml:space="preserve"> la GIZ voit l</w:t>
      </w:r>
      <w:r w:rsidRPr="005863C6">
        <w:rPr>
          <w:rFonts w:cs="Arial"/>
          <w:highlight w:val="yellow"/>
        </w:rPr>
        <w:t xml:space="preserve">e développement des capacités </w:t>
      </w:r>
      <w:r w:rsidR="007271F2" w:rsidRPr="005863C6">
        <w:rPr>
          <w:rFonts w:cs="Arial"/>
          <w:highlight w:val="yellow"/>
        </w:rPr>
        <w:t>comme</w:t>
      </w:r>
      <w:r w:rsidRPr="005863C6">
        <w:rPr>
          <w:rFonts w:cs="Arial"/>
          <w:highlight w:val="yellow"/>
        </w:rPr>
        <w:t xml:space="preserve"> un processus qui appartient aux parties prenantes. Les parties prenantes doivent avoir un intérêt direct dans le processus, en assumer la responsabilité et être activement engagées dans la réalisation de l'objectif de changement. Cela suppose que les personnes et les organisations concernées voient un avantage pour elles-mêmes dans les changements souhaités et soient disposées à les réaliser.</w:t>
      </w:r>
    </w:p>
    <w:p w14:paraId="0175B15F" w14:textId="37E05123" w:rsidR="00A55625" w:rsidRPr="005863C6" w:rsidRDefault="00A55625" w:rsidP="00300392">
      <w:pPr>
        <w:spacing w:line="276" w:lineRule="auto"/>
        <w:rPr>
          <w:rFonts w:cs="Arial"/>
          <w:highlight w:val="yellow"/>
        </w:rPr>
      </w:pPr>
      <w:r w:rsidRPr="005863C6">
        <w:rPr>
          <w:rFonts w:cs="Arial"/>
          <w:highlight w:val="yellow"/>
        </w:rPr>
        <w:t xml:space="preserve">Dans le PIREDD Maniema la GIZ utilisera notre modèle de gestion </w:t>
      </w:r>
      <w:proofErr w:type="spellStart"/>
      <w:r w:rsidRPr="005863C6">
        <w:rPr>
          <w:rFonts w:cs="Arial"/>
          <w:highlight w:val="yellow"/>
        </w:rPr>
        <w:t>Capacity</w:t>
      </w:r>
      <w:proofErr w:type="spellEnd"/>
      <w:r w:rsidRPr="005863C6">
        <w:rPr>
          <w:rFonts w:cs="Arial"/>
          <w:highlight w:val="yellow"/>
        </w:rPr>
        <w:t xml:space="preserve"> WORKS qui soutient l'opérationnalisation de notre approche de développement des capacités. Il nous permettra de fournir des services de conseil flexibles pour répondre aux besoins de nos partenaires au Maniema. Et il nous permet de soutenir des processus de changement dont les résultats ne peuvent être pleinement anticipés et qui peuvent comporter des revers, des conflits et des obstacles. Notre soutien apporté à des processus de changement de ce type ne peut réussir que s'il maintient une perspective systémique et holistique. </w:t>
      </w:r>
      <w:proofErr w:type="spellStart"/>
      <w:r w:rsidRPr="005863C6">
        <w:rPr>
          <w:rFonts w:cs="Arial"/>
          <w:highlight w:val="yellow"/>
        </w:rPr>
        <w:t>Capacity</w:t>
      </w:r>
      <w:proofErr w:type="spellEnd"/>
      <w:r w:rsidRPr="005863C6">
        <w:rPr>
          <w:rFonts w:cs="Arial"/>
          <w:highlight w:val="yellow"/>
        </w:rPr>
        <w:t xml:space="preserve"> WORKS fournira les outils nécessaires à cette tâche. En outre, notre modèle de résultats permet aux utilisateurs de visualiser l'ensemble du processus de changement souhaité d'un point de vue systémique et de sonder en permanence d'autres options stratégiques. </w:t>
      </w:r>
    </w:p>
    <w:p w14:paraId="32738F8B" w14:textId="0C203EC7" w:rsidR="00A55625" w:rsidRDefault="00A55625" w:rsidP="00300392">
      <w:pPr>
        <w:spacing w:line="276" w:lineRule="auto"/>
        <w:rPr>
          <w:rFonts w:cs="Arial"/>
        </w:rPr>
      </w:pPr>
      <w:r w:rsidRPr="005863C6">
        <w:rPr>
          <w:rFonts w:cs="Arial"/>
          <w:highlight w:val="yellow"/>
        </w:rPr>
        <w:t xml:space="preserve">Dans le contexte du PIREDD Maniema on note que les processus de renforcement des capacités ont besoin de temps pour se dérouler et produire leur impact. Nos services d'appui au développement des capacités permettront le renforcement des capacités des individus (en particulier les agents de changement) en transférant l'expertise et les compétences techniques et en développant des capacités proactives et méthodologiques pour la résolution autonome des problèmes. En même temps, nous </w:t>
      </w:r>
      <w:r w:rsidR="003C279C" w:rsidRPr="005863C6">
        <w:rPr>
          <w:rFonts w:cs="Arial"/>
          <w:highlight w:val="yellow"/>
        </w:rPr>
        <w:t>allons</w:t>
      </w:r>
      <w:r w:rsidRPr="005863C6">
        <w:rPr>
          <w:rFonts w:cs="Arial"/>
          <w:highlight w:val="yellow"/>
        </w:rPr>
        <w:t xml:space="preserve"> soutenir également le développement organisationnel des organisations partenaires, ainsi que la coopération, la mise en réseau et les processus de négociation entre les acteurs (c'est-à-dire les individus, les organisations et les gouvernements, etc. ).</w:t>
      </w:r>
      <w:r w:rsidRPr="00A55625">
        <w:rPr>
          <w:rFonts w:cs="Arial"/>
        </w:rPr>
        <w:t xml:space="preserve"> </w:t>
      </w:r>
    </w:p>
    <w:p w14:paraId="629B70EF" w14:textId="55EB82B9" w:rsidR="00300392" w:rsidRDefault="005F7408" w:rsidP="00300392">
      <w:pPr>
        <w:spacing w:line="276" w:lineRule="auto"/>
        <w:rPr>
          <w:rFonts w:cs="Arial"/>
        </w:rPr>
      </w:pPr>
      <w:r w:rsidRPr="00876294">
        <w:rPr>
          <w:rFonts w:cs="Arial"/>
          <w:noProof/>
        </w:rPr>
        <w:lastRenderedPageBreak/>
        <w:drawing>
          <wp:anchor distT="0" distB="0" distL="114300" distR="114300" simplePos="0" relativeHeight="251666944" behindDoc="0" locked="0" layoutInCell="1" allowOverlap="1" wp14:anchorId="45A7C21A" wp14:editId="408B9A5C">
            <wp:simplePos x="0" y="0"/>
            <wp:positionH relativeFrom="margin">
              <wp:posOffset>87139</wp:posOffset>
            </wp:positionH>
            <wp:positionV relativeFrom="paragraph">
              <wp:posOffset>1251995</wp:posOffset>
            </wp:positionV>
            <wp:extent cx="5323840" cy="352996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3840" cy="352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392" w:rsidRPr="00876294">
        <w:rPr>
          <w:rFonts w:cs="Arial"/>
          <w:highlight w:val="yellow"/>
        </w:rPr>
        <w:t xml:space="preserve">Au cours de la phase du démarrage du projet pendant les premiers 6 </w:t>
      </w:r>
      <w:r w:rsidR="00876294" w:rsidRPr="00876294">
        <w:rPr>
          <w:rFonts w:cs="Arial"/>
          <w:highlight w:val="yellow"/>
        </w:rPr>
        <w:t>mois,</w:t>
      </w:r>
      <w:r w:rsidR="00300392" w:rsidRPr="00876294">
        <w:rPr>
          <w:rFonts w:cs="Arial"/>
          <w:highlight w:val="yellow"/>
        </w:rPr>
        <w:t xml:space="preserve"> il est prévu d'élaborer une stratégie en collaboration </w:t>
      </w:r>
      <w:r w:rsidR="008B5D27" w:rsidRPr="00876294">
        <w:rPr>
          <w:rFonts w:cs="Arial"/>
          <w:highlight w:val="yellow"/>
        </w:rPr>
        <w:t>avec des</w:t>
      </w:r>
      <w:r w:rsidR="00300392" w:rsidRPr="00876294">
        <w:rPr>
          <w:rFonts w:cs="Arial"/>
          <w:highlight w:val="yellow"/>
        </w:rPr>
        <w:t xml:space="preserve"> partenaires et d'autres acteurs, tels que les bénéficiaires potentiels de subventions locales. Cette stratégie sera mise en œuvre au cours du projet et garantira que les acteurs respectifs disposent des compétences et des capacités nécessaires. Dans ce contexte également, une évaluation régulière est prévue pour mesurer et apprécier l'efficacité des mesures de renforcement des capacités.</w:t>
      </w:r>
    </w:p>
    <w:p w14:paraId="7579278E" w14:textId="0C2E2BA4" w:rsidR="000F1410" w:rsidRDefault="000F1410" w:rsidP="00300392">
      <w:pPr>
        <w:spacing w:line="276" w:lineRule="auto"/>
        <w:rPr>
          <w:rFonts w:cs="Arial"/>
        </w:rPr>
      </w:pPr>
    </w:p>
    <w:p w14:paraId="00485D24" w14:textId="2D864443" w:rsidR="00300392" w:rsidRPr="00300392" w:rsidRDefault="00300392" w:rsidP="00300392">
      <w:pPr>
        <w:spacing w:line="276" w:lineRule="auto"/>
        <w:rPr>
          <w:rFonts w:cs="Arial"/>
        </w:rPr>
      </w:pPr>
    </w:p>
    <w:p w14:paraId="7329D929" w14:textId="0EC7370A" w:rsidR="00300392" w:rsidRPr="00300392" w:rsidRDefault="00876294" w:rsidP="00300392">
      <w:pPr>
        <w:spacing w:line="276" w:lineRule="auto"/>
        <w:rPr>
          <w:rFonts w:cs="Arial"/>
          <w:b/>
        </w:rPr>
      </w:pPr>
      <w:r w:rsidRPr="00876294">
        <w:rPr>
          <w:rFonts w:cs="Arial"/>
          <w:b/>
          <w:noProof/>
        </w:rPr>
        <w:lastRenderedPageBreak/>
        <w:drawing>
          <wp:inline distT="0" distB="0" distL="0" distR="0" wp14:anchorId="00D8218A" wp14:editId="609EDE05">
            <wp:extent cx="5412658" cy="3869180"/>
            <wp:effectExtent l="0" t="0" r="0" b="0"/>
            <wp:docPr id="11264" name="Pictur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6787" cy="3893577"/>
                    </a:xfrm>
                    <a:prstGeom prst="rect">
                      <a:avLst/>
                    </a:prstGeom>
                    <a:noFill/>
                    <a:ln>
                      <a:noFill/>
                    </a:ln>
                  </pic:spPr>
                </pic:pic>
              </a:graphicData>
            </a:graphic>
          </wp:inline>
        </w:drawing>
      </w:r>
    </w:p>
    <w:p w14:paraId="277CE4BF" w14:textId="77777777" w:rsidR="00AF6AB3" w:rsidRPr="00832F87" w:rsidRDefault="00832F87" w:rsidP="00832F87">
      <w:pPr>
        <w:pStyle w:val="Heading2"/>
        <w:rPr>
          <w:b/>
        </w:rPr>
      </w:pPr>
      <w:bookmarkStart w:id="37" w:name="_Toc27304523"/>
      <w:bookmarkStart w:id="38" w:name="_Toc57317364"/>
      <w:r>
        <w:rPr>
          <w:b/>
          <w:highlight w:val="yellow"/>
        </w:rPr>
        <w:t>3.8</w:t>
      </w:r>
      <w:r w:rsidR="1A25532D" w:rsidRPr="00832F87">
        <w:rPr>
          <w:b/>
          <w:highlight w:val="yellow"/>
        </w:rPr>
        <w:t xml:space="preserve"> </w:t>
      </w:r>
      <w:r w:rsidR="00AF6AB3" w:rsidRPr="00832F87">
        <w:rPr>
          <w:b/>
          <w:highlight w:val="yellow"/>
        </w:rPr>
        <w:tab/>
      </w:r>
      <w:r w:rsidR="007F4426" w:rsidRPr="00832F87">
        <w:rPr>
          <w:b/>
          <w:highlight w:val="yellow"/>
        </w:rPr>
        <w:t>G</w:t>
      </w:r>
      <w:r w:rsidR="004B25A5" w:rsidRPr="00832F87">
        <w:rPr>
          <w:b/>
          <w:highlight w:val="yellow"/>
        </w:rPr>
        <w:t xml:space="preserve">ouvernance </w:t>
      </w:r>
      <w:r w:rsidR="3FAA7FBD" w:rsidRPr="00832F87">
        <w:rPr>
          <w:b/>
          <w:highlight w:val="yellow"/>
        </w:rPr>
        <w:t>du programme</w:t>
      </w:r>
      <w:bookmarkEnd w:id="37"/>
      <w:bookmarkEnd w:id="38"/>
    </w:p>
    <w:p w14:paraId="7D6035FF" w14:textId="77777777" w:rsidR="007F4426" w:rsidRDefault="007F4426" w:rsidP="007F2172">
      <w:pPr>
        <w:spacing w:line="276" w:lineRule="auto"/>
        <w:rPr>
          <w:rFonts w:cs="Arial"/>
        </w:rPr>
      </w:pPr>
      <w:r w:rsidRPr="007F4426">
        <w:rPr>
          <w:rFonts w:cs="Arial"/>
          <w:highlight w:val="yellow"/>
        </w:rPr>
        <w:t xml:space="preserve">Une bonne gouvernance </w:t>
      </w:r>
      <w:r w:rsidR="004C6F45" w:rsidRPr="007F4426">
        <w:rPr>
          <w:rFonts w:cs="Arial"/>
          <w:highlight w:val="yellow"/>
        </w:rPr>
        <w:t>d’un programme</w:t>
      </w:r>
      <w:r w:rsidRPr="007F4426">
        <w:rPr>
          <w:rFonts w:cs="Arial"/>
          <w:highlight w:val="yellow"/>
        </w:rPr>
        <w:t xml:space="preserve"> est base sur des processus bien élaborés et des procédures claires</w:t>
      </w:r>
      <w:r>
        <w:rPr>
          <w:rFonts w:cs="Arial"/>
        </w:rPr>
        <w:t>.</w:t>
      </w:r>
    </w:p>
    <w:p w14:paraId="6F0463D5" w14:textId="77777777" w:rsidR="007F4426" w:rsidRDefault="0002211C" w:rsidP="007F2172">
      <w:pPr>
        <w:spacing w:line="276" w:lineRule="auto"/>
        <w:rPr>
          <w:rFonts w:cs="Arial"/>
        </w:rPr>
      </w:pPr>
      <w:r w:rsidRPr="00097B2B">
        <w:rPr>
          <w:rFonts w:cs="Arial"/>
        </w:rPr>
        <w:t>Le PIREDD</w:t>
      </w:r>
      <w:r w:rsidR="00CD1F73" w:rsidRPr="00097B2B">
        <w:rPr>
          <w:rFonts w:cs="Arial"/>
        </w:rPr>
        <w:t xml:space="preserve"> Maniema </w:t>
      </w:r>
      <w:r w:rsidR="00662049" w:rsidRPr="00097B2B">
        <w:rPr>
          <w:rFonts w:cs="Arial"/>
        </w:rPr>
        <w:t xml:space="preserve">sera </w:t>
      </w:r>
      <w:r w:rsidR="00306992" w:rsidRPr="00097B2B">
        <w:rPr>
          <w:rFonts w:cs="Arial"/>
        </w:rPr>
        <w:t>ancré</w:t>
      </w:r>
      <w:r w:rsidR="00790BA8" w:rsidRPr="00097B2B">
        <w:rPr>
          <w:rFonts w:cs="Arial"/>
        </w:rPr>
        <w:t xml:space="preserve"> dans </w:t>
      </w:r>
      <w:r w:rsidR="00926985" w:rsidRPr="00097B2B">
        <w:rPr>
          <w:rFonts w:cs="Arial"/>
        </w:rPr>
        <w:t xml:space="preserve">le programme </w:t>
      </w:r>
      <w:r w:rsidR="00842941" w:rsidRPr="00097B2B">
        <w:rPr>
          <w:rFonts w:cs="Arial"/>
        </w:rPr>
        <w:t>de coopération germano-congolaise</w:t>
      </w:r>
      <w:r w:rsidRPr="00097B2B">
        <w:rPr>
          <w:rFonts w:cs="Arial"/>
        </w:rPr>
        <w:t xml:space="preserve"> BGF</w:t>
      </w:r>
      <w:r w:rsidR="00243D4B" w:rsidRPr="00097B2B">
        <w:rPr>
          <w:rFonts w:cs="Arial"/>
        </w:rPr>
        <w:t>,</w:t>
      </w:r>
      <w:r w:rsidR="00790BA8" w:rsidRPr="00097B2B">
        <w:rPr>
          <w:rFonts w:cs="Arial"/>
        </w:rPr>
        <w:t xml:space="preserve"> qui vise à étendre, consolider et ancrer les approches participatives et fondées sur les droits </w:t>
      </w:r>
      <w:r w:rsidR="00DE2F18" w:rsidRPr="00097B2B">
        <w:rPr>
          <w:rFonts w:cs="Arial"/>
        </w:rPr>
        <w:t>humains</w:t>
      </w:r>
      <w:r w:rsidR="00790BA8" w:rsidRPr="00097B2B">
        <w:rPr>
          <w:rFonts w:cs="Arial"/>
        </w:rPr>
        <w:t xml:space="preserve"> dans l’utilisation durable de la biodiversité et des services écosystémiques dans les alentours des parc</w:t>
      </w:r>
      <w:r w:rsidR="009E462C" w:rsidRPr="00097B2B">
        <w:rPr>
          <w:rFonts w:cs="Arial"/>
        </w:rPr>
        <w:t>s</w:t>
      </w:r>
      <w:r w:rsidR="00790BA8" w:rsidRPr="00097B2B">
        <w:rPr>
          <w:rFonts w:cs="Arial"/>
        </w:rPr>
        <w:t xml:space="preserve"> nationaux de la </w:t>
      </w:r>
      <w:proofErr w:type="spellStart"/>
      <w:r w:rsidR="00790BA8" w:rsidRPr="00097B2B">
        <w:rPr>
          <w:rFonts w:cs="Arial"/>
        </w:rPr>
        <w:t>Lomami</w:t>
      </w:r>
      <w:proofErr w:type="spellEnd"/>
      <w:r w:rsidR="00790BA8" w:rsidRPr="00097B2B">
        <w:rPr>
          <w:rFonts w:cs="Arial"/>
        </w:rPr>
        <w:t xml:space="preserve"> (du c</w:t>
      </w:r>
      <w:r w:rsidR="00AC0F92" w:rsidRPr="00097B2B">
        <w:rPr>
          <w:rFonts w:cs="Arial"/>
        </w:rPr>
        <w:t>ô</w:t>
      </w:r>
      <w:r w:rsidR="00790BA8" w:rsidRPr="00097B2B">
        <w:rPr>
          <w:rFonts w:cs="Arial"/>
        </w:rPr>
        <w:t xml:space="preserve">té Maniema) et </w:t>
      </w:r>
      <w:proofErr w:type="spellStart"/>
      <w:r w:rsidR="00790BA8" w:rsidRPr="00097B2B">
        <w:rPr>
          <w:rFonts w:cs="Arial"/>
        </w:rPr>
        <w:t>Kahuzi-Biega</w:t>
      </w:r>
      <w:proofErr w:type="spellEnd"/>
      <w:r w:rsidR="00790BA8" w:rsidRPr="00097B2B">
        <w:rPr>
          <w:rFonts w:cs="Arial"/>
        </w:rPr>
        <w:t xml:space="preserve"> (du c</w:t>
      </w:r>
      <w:r w:rsidR="00AC0F92" w:rsidRPr="00097B2B">
        <w:rPr>
          <w:rFonts w:cs="Arial"/>
        </w:rPr>
        <w:t>ô</w:t>
      </w:r>
      <w:r w:rsidR="00790BA8" w:rsidRPr="00097B2B">
        <w:rPr>
          <w:rFonts w:cs="Arial"/>
        </w:rPr>
        <w:t xml:space="preserve">té Sud-Kivu). </w:t>
      </w:r>
      <w:r w:rsidR="00CD3E58" w:rsidRPr="00097B2B">
        <w:rPr>
          <w:rFonts w:cs="Arial"/>
        </w:rPr>
        <w:t>Le programme de coopération germano-congolaise BGF</w:t>
      </w:r>
      <w:r w:rsidRPr="00097B2B">
        <w:rPr>
          <w:rFonts w:cs="Arial"/>
        </w:rPr>
        <w:t xml:space="preserve"> </w:t>
      </w:r>
      <w:r w:rsidR="00B52129" w:rsidRPr="00097B2B">
        <w:rPr>
          <w:rFonts w:cs="Arial"/>
        </w:rPr>
        <w:t>et</w:t>
      </w:r>
      <w:r w:rsidR="00F936E2" w:rsidRPr="00097B2B">
        <w:rPr>
          <w:rFonts w:cs="Arial"/>
        </w:rPr>
        <w:t xml:space="preserve"> la contribution du FONAREDD </w:t>
      </w:r>
      <w:r w:rsidR="00B72ECC" w:rsidRPr="00097B2B">
        <w:rPr>
          <w:rFonts w:cs="Arial"/>
        </w:rPr>
        <w:t xml:space="preserve">pour le PIREDD Maniema </w:t>
      </w:r>
      <w:r w:rsidR="00714AAF" w:rsidRPr="00097B2B">
        <w:rPr>
          <w:rFonts w:cs="Arial"/>
        </w:rPr>
        <w:t xml:space="preserve">sont mis en œuvre </w:t>
      </w:r>
      <w:r w:rsidR="004B73DC" w:rsidRPr="00097B2B">
        <w:rPr>
          <w:rFonts w:cs="Arial"/>
        </w:rPr>
        <w:t xml:space="preserve">conjointement </w:t>
      </w:r>
      <w:r w:rsidR="00E20CA2" w:rsidRPr="00097B2B">
        <w:rPr>
          <w:rFonts w:cs="Arial"/>
        </w:rPr>
        <w:t xml:space="preserve">pour l’atteinte </w:t>
      </w:r>
      <w:r w:rsidR="00560B7C" w:rsidRPr="00097B2B">
        <w:rPr>
          <w:rFonts w:cs="Arial"/>
        </w:rPr>
        <w:t>de l’</w:t>
      </w:r>
      <w:r w:rsidR="00E20CA2" w:rsidRPr="00097B2B">
        <w:rPr>
          <w:rFonts w:cs="Arial"/>
        </w:rPr>
        <w:t>objectif global</w:t>
      </w:r>
      <w:r w:rsidR="00D10259" w:rsidRPr="00097B2B">
        <w:rPr>
          <w:rFonts w:cs="Arial"/>
        </w:rPr>
        <w:t xml:space="preserve"> </w:t>
      </w:r>
      <w:r w:rsidR="002A0854" w:rsidRPr="00097B2B">
        <w:rPr>
          <w:rFonts w:cs="Arial"/>
        </w:rPr>
        <w:t>susmentionné</w:t>
      </w:r>
      <w:r w:rsidR="00D10259" w:rsidRPr="00097B2B">
        <w:rPr>
          <w:rFonts w:cs="Arial"/>
        </w:rPr>
        <w:t>, dans deux lignes de financement séparé</w:t>
      </w:r>
      <w:r w:rsidR="00A20A2C" w:rsidRPr="00097B2B">
        <w:rPr>
          <w:rFonts w:cs="Arial"/>
        </w:rPr>
        <w:t>e</w:t>
      </w:r>
      <w:r w:rsidR="00D10259" w:rsidRPr="00097B2B">
        <w:rPr>
          <w:rFonts w:cs="Arial"/>
        </w:rPr>
        <w:t>s.</w:t>
      </w:r>
      <w:r w:rsidR="00DC292B" w:rsidRPr="00097B2B">
        <w:rPr>
          <w:rFonts w:cs="Arial"/>
        </w:rPr>
        <w:t xml:space="preserve"> </w:t>
      </w:r>
    </w:p>
    <w:p w14:paraId="1676C74F" w14:textId="77777777" w:rsidR="00A66D93" w:rsidRDefault="00A66D93" w:rsidP="007F2172">
      <w:pPr>
        <w:spacing w:line="276" w:lineRule="auto"/>
        <w:rPr>
          <w:rFonts w:cs="Arial"/>
        </w:rPr>
      </w:pPr>
      <w:r w:rsidRPr="00097B2B">
        <w:rPr>
          <w:rFonts w:cs="Arial"/>
        </w:rPr>
        <w:t>La mise en œuvre par la GIZ correspond à ses propres règles</w:t>
      </w:r>
      <w:r w:rsidR="007F4426">
        <w:rPr>
          <w:rFonts w:cs="Arial"/>
        </w:rPr>
        <w:t xml:space="preserve"> et </w:t>
      </w:r>
      <w:r w:rsidR="007F4426" w:rsidRPr="007F4426">
        <w:rPr>
          <w:rFonts w:cs="Arial"/>
          <w:highlight w:val="yellow"/>
        </w:rPr>
        <w:t>procédures</w:t>
      </w:r>
      <w:r w:rsidRPr="00097B2B">
        <w:rPr>
          <w:rFonts w:cs="Arial"/>
        </w:rPr>
        <w:t xml:space="preserve"> en matière d’organisation et de gestion, en conformité avec ses Manuels d’Opération</w:t>
      </w:r>
      <w:r w:rsidR="00F97779" w:rsidRPr="00097B2B">
        <w:rPr>
          <w:rFonts w:cs="Arial"/>
        </w:rPr>
        <w:t xml:space="preserve"> et les </w:t>
      </w:r>
      <w:r w:rsidR="00DE11D8" w:rsidRPr="00097B2B">
        <w:rPr>
          <w:rFonts w:cs="Arial"/>
        </w:rPr>
        <w:t>accords</w:t>
      </w:r>
      <w:r w:rsidR="00960190" w:rsidRPr="00097B2B">
        <w:rPr>
          <w:rFonts w:cs="Arial"/>
        </w:rPr>
        <w:t xml:space="preserve"> entre la GIZ et </w:t>
      </w:r>
      <w:r w:rsidR="002A0854" w:rsidRPr="00097B2B">
        <w:rPr>
          <w:rFonts w:cs="Arial"/>
        </w:rPr>
        <w:t>le PNUD</w:t>
      </w:r>
      <w:r w:rsidR="00DE11D8" w:rsidRPr="00097B2B">
        <w:rPr>
          <w:rFonts w:cs="Arial"/>
        </w:rPr>
        <w:t xml:space="preserve"> tels </w:t>
      </w:r>
      <w:r w:rsidR="00DE11D8" w:rsidRPr="004B25A5">
        <w:rPr>
          <w:rFonts w:cs="Arial"/>
        </w:rPr>
        <w:t>que spécifiés dans le document « </w:t>
      </w:r>
      <w:r w:rsidR="00DE11D8" w:rsidRPr="004B25A5">
        <w:rPr>
          <w:rFonts w:cs="Arial"/>
          <w:i/>
          <w:iCs/>
        </w:rPr>
        <w:t>A</w:t>
      </w:r>
      <w:r w:rsidR="009815C5" w:rsidRPr="004B25A5">
        <w:rPr>
          <w:rFonts w:cs="Arial"/>
          <w:i/>
          <w:iCs/>
        </w:rPr>
        <w:t>dministrative Support Services Agreement</w:t>
      </w:r>
      <w:r w:rsidR="00DE11D8" w:rsidRPr="004B25A5">
        <w:rPr>
          <w:rFonts w:cs="Arial"/>
        </w:rPr>
        <w:t> ».</w:t>
      </w:r>
      <w:r w:rsidR="007F4426">
        <w:rPr>
          <w:rFonts w:cs="Arial"/>
        </w:rPr>
        <w:t xml:space="preserve"> </w:t>
      </w:r>
      <w:r w:rsidR="007F4426" w:rsidRPr="00AA7C5B">
        <w:rPr>
          <w:rFonts w:cs="Arial"/>
          <w:highlight w:val="yellow"/>
        </w:rPr>
        <w:t xml:space="preserve">Cela va </w:t>
      </w:r>
      <w:r w:rsidR="00AA7C5B" w:rsidRPr="00AA7C5B">
        <w:rPr>
          <w:rFonts w:cs="Arial"/>
          <w:highlight w:val="yellow"/>
        </w:rPr>
        <w:t>assurer</w:t>
      </w:r>
      <w:r w:rsidR="007F4426" w:rsidRPr="00AA7C5B">
        <w:rPr>
          <w:rFonts w:cs="Arial"/>
          <w:highlight w:val="yellow"/>
        </w:rPr>
        <w:t xml:space="preserve"> la bonne gouvernance du programme au niveau des </w:t>
      </w:r>
      <w:r w:rsidR="00AA7C5B" w:rsidRPr="00AA7C5B">
        <w:rPr>
          <w:rFonts w:cs="Arial"/>
          <w:highlight w:val="yellow"/>
        </w:rPr>
        <w:t>procédures</w:t>
      </w:r>
      <w:r w:rsidR="007F4426" w:rsidRPr="00AA7C5B">
        <w:rPr>
          <w:rFonts w:cs="Arial"/>
          <w:highlight w:val="yellow"/>
        </w:rPr>
        <w:t>.</w:t>
      </w:r>
    </w:p>
    <w:p w14:paraId="65C8EEF3" w14:textId="7600C601" w:rsidR="007F4426" w:rsidRDefault="007F4426" w:rsidP="00410D14">
      <w:pPr>
        <w:spacing w:line="276" w:lineRule="auto"/>
        <w:rPr>
          <w:rFonts w:cs="Arial"/>
        </w:rPr>
      </w:pPr>
      <w:r w:rsidRPr="00AA7C5B">
        <w:rPr>
          <w:rFonts w:cs="Arial"/>
          <w:highlight w:val="yellow"/>
        </w:rPr>
        <w:t>En plus la GIZ a déjà identifi</w:t>
      </w:r>
      <w:r w:rsidR="003C279C">
        <w:rPr>
          <w:rFonts w:cs="Arial"/>
          <w:highlight w:val="yellow"/>
        </w:rPr>
        <w:t>é</w:t>
      </w:r>
      <w:r w:rsidRPr="00AA7C5B">
        <w:rPr>
          <w:rFonts w:cs="Arial"/>
          <w:highlight w:val="yellow"/>
        </w:rPr>
        <w:t xml:space="preserve"> des processus </w:t>
      </w:r>
      <w:r w:rsidR="00AA7C5B" w:rsidRPr="00AA7C5B">
        <w:rPr>
          <w:rFonts w:cs="Arial"/>
          <w:highlight w:val="yellow"/>
        </w:rPr>
        <w:t>clés</w:t>
      </w:r>
      <w:r w:rsidRPr="00AA7C5B">
        <w:rPr>
          <w:rFonts w:cs="Arial"/>
          <w:highlight w:val="yellow"/>
        </w:rPr>
        <w:t xml:space="preserve"> pour le projet et va continuer </w:t>
      </w:r>
      <w:proofErr w:type="gramStart"/>
      <w:r w:rsidRPr="00AA7C5B">
        <w:rPr>
          <w:rFonts w:cs="Arial"/>
          <w:highlight w:val="yellow"/>
        </w:rPr>
        <w:t>cet indentification</w:t>
      </w:r>
      <w:proofErr w:type="gramEnd"/>
      <w:r w:rsidRPr="00AA7C5B">
        <w:rPr>
          <w:rFonts w:cs="Arial"/>
          <w:highlight w:val="yellow"/>
        </w:rPr>
        <w:t xml:space="preserve"> avec les </w:t>
      </w:r>
      <w:r w:rsidR="00AA7C5B" w:rsidRPr="00AA7C5B">
        <w:rPr>
          <w:rFonts w:cs="Arial"/>
          <w:highlight w:val="yellow"/>
        </w:rPr>
        <w:t>partenaires</w:t>
      </w:r>
      <w:r w:rsidRPr="00AA7C5B">
        <w:rPr>
          <w:rFonts w:cs="Arial"/>
          <w:highlight w:val="yellow"/>
        </w:rPr>
        <w:t xml:space="preserve"> pendant la phase du </w:t>
      </w:r>
      <w:r w:rsidR="00AA7C5B" w:rsidRPr="00AA7C5B">
        <w:rPr>
          <w:rFonts w:cs="Arial"/>
          <w:highlight w:val="yellow"/>
        </w:rPr>
        <w:t>démarrage</w:t>
      </w:r>
      <w:r w:rsidRPr="00AA7C5B">
        <w:rPr>
          <w:rFonts w:cs="Arial"/>
          <w:highlight w:val="yellow"/>
        </w:rPr>
        <w:t xml:space="preserve"> du projet.</w:t>
      </w:r>
    </w:p>
    <w:p w14:paraId="6883C487" w14:textId="77777777" w:rsidR="00734E23" w:rsidRPr="00097B2B" w:rsidRDefault="00BC31C5" w:rsidP="00410D14">
      <w:pPr>
        <w:spacing w:line="276" w:lineRule="auto"/>
        <w:rPr>
          <w:rFonts w:cs="Arial"/>
        </w:rPr>
      </w:pPr>
      <w:r w:rsidRPr="004B25A5">
        <w:rPr>
          <w:rFonts w:cs="Arial"/>
        </w:rPr>
        <w:t xml:space="preserve">Le pilotage du </w:t>
      </w:r>
      <w:r w:rsidR="006E5D54" w:rsidRPr="004B25A5">
        <w:rPr>
          <w:rFonts w:cs="Arial"/>
        </w:rPr>
        <w:t xml:space="preserve">programme </w:t>
      </w:r>
      <w:r w:rsidRPr="004B25A5">
        <w:rPr>
          <w:rFonts w:cs="Arial"/>
        </w:rPr>
        <w:t xml:space="preserve">PIREDD </w:t>
      </w:r>
      <w:r w:rsidR="00DE6CA7" w:rsidRPr="004B25A5">
        <w:rPr>
          <w:rFonts w:cs="Arial"/>
        </w:rPr>
        <w:t xml:space="preserve">est </w:t>
      </w:r>
      <w:r w:rsidR="00DC292B" w:rsidRPr="004B25A5">
        <w:rPr>
          <w:rFonts w:cs="Arial"/>
        </w:rPr>
        <w:t>effectué</w:t>
      </w:r>
      <w:r w:rsidR="00DE6CA7" w:rsidRPr="004B25A5">
        <w:rPr>
          <w:rFonts w:cs="Arial"/>
        </w:rPr>
        <w:t xml:space="preserve"> </w:t>
      </w:r>
      <w:r w:rsidR="002A0854" w:rsidRPr="004B25A5">
        <w:rPr>
          <w:rFonts w:cs="Arial"/>
        </w:rPr>
        <w:t xml:space="preserve">à </w:t>
      </w:r>
      <w:r w:rsidR="00DE6CA7" w:rsidRPr="004B25A5">
        <w:rPr>
          <w:rFonts w:cs="Arial"/>
        </w:rPr>
        <w:t>trois niveaux</w:t>
      </w:r>
      <w:r w:rsidR="006E5D54" w:rsidRPr="004B25A5">
        <w:rPr>
          <w:rFonts w:cs="Arial"/>
        </w:rPr>
        <w:t xml:space="preserve"> distincts</w:t>
      </w:r>
      <w:r w:rsidR="00B249E8" w:rsidRPr="004B25A5">
        <w:rPr>
          <w:rFonts w:cs="Arial"/>
        </w:rPr>
        <w:t xml:space="preserve"> : </w:t>
      </w:r>
      <w:r w:rsidR="002A0854" w:rsidRPr="004B25A5">
        <w:rPr>
          <w:rFonts w:cs="Arial"/>
        </w:rPr>
        <w:t>l</w:t>
      </w:r>
      <w:r w:rsidR="00B249E8" w:rsidRPr="004B25A5">
        <w:rPr>
          <w:rFonts w:cs="Arial"/>
        </w:rPr>
        <w:t>e niveau politiqu</w:t>
      </w:r>
      <w:r w:rsidR="00E43885" w:rsidRPr="004B25A5">
        <w:rPr>
          <w:rFonts w:cs="Arial"/>
        </w:rPr>
        <w:t>e</w:t>
      </w:r>
      <w:r w:rsidR="00B249E8" w:rsidRPr="004B25A5">
        <w:rPr>
          <w:rFonts w:cs="Arial"/>
        </w:rPr>
        <w:t xml:space="preserve"> est celui où l’on négocie et fixe les objectifs, les valeurs fondamentales et les règles de conduite dans la coopération. On y surveille la réalisation des objectifs et on convient des ajustements à apporter à ces derniers. C’est également à ce niveau que se traitent les conflits d’intérêts fondamentaux et les entorses aux valeurs communes.</w:t>
      </w:r>
      <w:r w:rsidR="00410D14" w:rsidRPr="004B25A5">
        <w:rPr>
          <w:rFonts w:cs="Arial"/>
        </w:rPr>
        <w:t xml:space="preserve"> </w:t>
      </w:r>
      <w:r w:rsidR="007010AB" w:rsidRPr="004B25A5">
        <w:rPr>
          <w:rFonts w:cs="Arial"/>
        </w:rPr>
        <w:t xml:space="preserve">Dans le cadre du PIREDD, </w:t>
      </w:r>
      <w:r w:rsidR="007B2E3D" w:rsidRPr="004B25A5">
        <w:rPr>
          <w:rFonts w:cs="Arial"/>
        </w:rPr>
        <w:t xml:space="preserve">le pilotage </w:t>
      </w:r>
      <w:r w:rsidR="00734E23" w:rsidRPr="004B25A5">
        <w:rPr>
          <w:rFonts w:cs="Arial"/>
        </w:rPr>
        <w:t>politique est assuré par les principaux organes de gouvernance du FONAREDD</w:t>
      </w:r>
      <w:r w:rsidR="00E503B4" w:rsidRPr="004B25A5">
        <w:rPr>
          <w:rFonts w:cs="Arial"/>
        </w:rPr>
        <w:t>, notamment le Comité de Pilotage</w:t>
      </w:r>
      <w:r w:rsidR="00D009BF" w:rsidRPr="004B25A5">
        <w:rPr>
          <w:rFonts w:cs="Arial"/>
        </w:rPr>
        <w:t xml:space="preserve"> </w:t>
      </w:r>
      <w:r w:rsidR="00E503B4" w:rsidRPr="004B25A5">
        <w:rPr>
          <w:rFonts w:cs="Arial"/>
        </w:rPr>
        <w:t>et le Comité Technique</w:t>
      </w:r>
      <w:r w:rsidR="008A3936" w:rsidRPr="004B25A5">
        <w:rPr>
          <w:rFonts w:cs="Arial"/>
        </w:rPr>
        <w:t xml:space="preserve"> du Fonds</w:t>
      </w:r>
      <w:r w:rsidR="00E503B4" w:rsidRPr="004B25A5">
        <w:rPr>
          <w:rFonts w:cs="Arial"/>
        </w:rPr>
        <w:t>.</w:t>
      </w:r>
    </w:p>
    <w:p w14:paraId="22177099" w14:textId="77777777" w:rsidR="005C6340" w:rsidRDefault="00B249E8" w:rsidP="00B249E8">
      <w:pPr>
        <w:spacing w:line="276" w:lineRule="auto"/>
        <w:rPr>
          <w:rFonts w:cs="Arial"/>
          <w:highlight w:val="green"/>
        </w:rPr>
      </w:pPr>
      <w:r w:rsidRPr="00097B2B">
        <w:rPr>
          <w:rFonts w:cs="Arial"/>
        </w:rPr>
        <w:lastRenderedPageBreak/>
        <w:t>Le niveau stratégique définit le chemin suivi pour atteindre les objectifs. On y dresse le constat de l’avancement de la mise en œuvre et des écarts par rapport aux prévisions, on y réfléchit aux options stratégiques et on y convient des jalons d’étape pour la suite. C’est donc en règle générale à ce niveau que se traitent les défis de management auxquels le projet se trouve confronté</w:t>
      </w:r>
      <w:r w:rsidRPr="004B25A5">
        <w:rPr>
          <w:rFonts w:cs="Arial"/>
          <w:highlight w:val="green"/>
        </w:rPr>
        <w:t>.</w:t>
      </w:r>
      <w:r w:rsidR="00EC7AAE" w:rsidRPr="004B25A5">
        <w:rPr>
          <w:rFonts w:cs="Arial"/>
          <w:highlight w:val="green"/>
        </w:rPr>
        <w:t xml:space="preserve"> </w:t>
      </w:r>
    </w:p>
    <w:p w14:paraId="7847533A" w14:textId="0E0B0624" w:rsidR="005C6340" w:rsidRPr="005C6340" w:rsidRDefault="00EC7AAE" w:rsidP="00B249E8">
      <w:pPr>
        <w:spacing w:line="276" w:lineRule="auto"/>
        <w:rPr>
          <w:rFonts w:cs="Arial"/>
          <w:highlight w:val="yellow"/>
        </w:rPr>
      </w:pPr>
      <w:r w:rsidRPr="005C6340">
        <w:rPr>
          <w:rFonts w:cs="Arial"/>
          <w:highlight w:val="yellow"/>
        </w:rPr>
        <w:t>L</w:t>
      </w:r>
      <w:r w:rsidR="00AE1D20" w:rsidRPr="005C6340">
        <w:rPr>
          <w:rFonts w:cs="Arial"/>
          <w:highlight w:val="yellow"/>
        </w:rPr>
        <w:t>e pilotage stratégique du PIREDD</w:t>
      </w:r>
      <w:r w:rsidR="008B5D27" w:rsidRPr="005C6340">
        <w:rPr>
          <w:rFonts w:cs="Arial"/>
          <w:highlight w:val="yellow"/>
        </w:rPr>
        <w:t xml:space="preserve"> est fait selon les normes fixés et</w:t>
      </w:r>
      <w:r w:rsidRPr="005C6340">
        <w:rPr>
          <w:rFonts w:cs="Arial"/>
          <w:highlight w:val="yellow"/>
        </w:rPr>
        <w:t xml:space="preserve"> </w:t>
      </w:r>
      <w:r w:rsidR="00AE1D20" w:rsidRPr="005C6340">
        <w:rPr>
          <w:rFonts w:cs="Arial"/>
          <w:highlight w:val="yellow"/>
        </w:rPr>
        <w:t xml:space="preserve">est </w:t>
      </w:r>
      <w:r w:rsidRPr="005C6340">
        <w:rPr>
          <w:rFonts w:cs="Arial"/>
          <w:highlight w:val="yellow"/>
        </w:rPr>
        <w:t xml:space="preserve">assurée par un Comité de </w:t>
      </w:r>
      <w:r w:rsidR="003C279C">
        <w:rPr>
          <w:rFonts w:cs="Arial"/>
          <w:highlight w:val="yellow"/>
        </w:rPr>
        <w:t>Pilotage</w:t>
      </w:r>
      <w:r w:rsidRPr="005C6340">
        <w:rPr>
          <w:rFonts w:cs="Arial"/>
          <w:highlight w:val="yellow"/>
        </w:rPr>
        <w:t xml:space="preserve"> </w:t>
      </w:r>
      <w:r w:rsidR="008D595B" w:rsidRPr="005C6340">
        <w:rPr>
          <w:rFonts w:cs="Arial"/>
          <w:highlight w:val="yellow"/>
        </w:rPr>
        <w:t xml:space="preserve">présidé par le Gouverneur de la province du Maniema </w:t>
      </w:r>
      <w:r w:rsidR="005C6340" w:rsidRPr="005C6340">
        <w:rPr>
          <w:rFonts w:cs="Arial"/>
          <w:highlight w:val="yellow"/>
        </w:rPr>
        <w:t>avec les représentants des partenaires clés étatiques, société civile, peuple autochtones, secteur privé, bailleur de fonds</w:t>
      </w:r>
      <w:r w:rsidR="00586F1A" w:rsidRPr="005C6340">
        <w:rPr>
          <w:rFonts w:cs="Arial"/>
          <w:highlight w:val="yellow"/>
        </w:rPr>
        <w:t xml:space="preserve"> </w:t>
      </w:r>
      <w:r w:rsidR="005C6340" w:rsidRPr="005C6340">
        <w:rPr>
          <w:rFonts w:cs="Arial"/>
          <w:highlight w:val="yellow"/>
        </w:rPr>
        <w:t>etc. La composition</w:t>
      </w:r>
      <w:r w:rsidR="003C279C">
        <w:rPr>
          <w:rFonts w:cs="Arial"/>
          <w:highlight w:val="yellow"/>
        </w:rPr>
        <w:t xml:space="preserve"> exacte</w:t>
      </w:r>
      <w:r w:rsidR="005C6340" w:rsidRPr="005C6340">
        <w:rPr>
          <w:rFonts w:cs="Arial"/>
          <w:highlight w:val="yellow"/>
        </w:rPr>
        <w:t xml:space="preserve"> du Comité de </w:t>
      </w:r>
      <w:r w:rsidR="003C279C">
        <w:rPr>
          <w:rFonts w:cs="Arial"/>
          <w:highlight w:val="yellow"/>
        </w:rPr>
        <w:t>Pilotage</w:t>
      </w:r>
      <w:r w:rsidR="005C6340" w:rsidRPr="005C6340">
        <w:rPr>
          <w:rFonts w:cs="Arial"/>
          <w:highlight w:val="yellow"/>
        </w:rPr>
        <w:t xml:space="preserve"> et ses termes de référence seront déterminés lors du début du projet pour inclure les parties prenantes les plus concernées tout en gardant la taille du COPIL gérable.</w:t>
      </w:r>
    </w:p>
    <w:p w14:paraId="6350DA5E" w14:textId="7251585F" w:rsidR="005C6340" w:rsidRDefault="005C6340" w:rsidP="00B249E8">
      <w:pPr>
        <w:spacing w:line="276" w:lineRule="auto"/>
        <w:rPr>
          <w:rFonts w:cs="Arial"/>
        </w:rPr>
      </w:pPr>
      <w:r w:rsidRPr="005C6340">
        <w:rPr>
          <w:rFonts w:cs="Arial"/>
          <w:highlight w:val="yellow"/>
        </w:rPr>
        <w:t xml:space="preserve">L’objective de ce comité de </w:t>
      </w:r>
      <w:r w:rsidR="003C279C">
        <w:rPr>
          <w:rFonts w:cs="Arial"/>
          <w:highlight w:val="yellow"/>
        </w:rPr>
        <w:t>pilotage</w:t>
      </w:r>
      <w:r w:rsidRPr="005C6340">
        <w:rPr>
          <w:rFonts w:cs="Arial"/>
          <w:highlight w:val="yellow"/>
        </w:rPr>
        <w:t xml:space="preserve"> est de prendre les décisions </w:t>
      </w:r>
      <w:r w:rsidR="003C279C">
        <w:rPr>
          <w:rFonts w:cs="Arial"/>
          <w:highlight w:val="yellow"/>
        </w:rPr>
        <w:t>s</w:t>
      </w:r>
      <w:r w:rsidRPr="005C6340">
        <w:rPr>
          <w:rFonts w:cs="Arial"/>
          <w:highlight w:val="yellow"/>
        </w:rPr>
        <w:t>ur les grands lignes stratégiques et opérationnels du projet, de valider le plan de travail, résoudre les conflits éventuellement et donner de recommandations.</w:t>
      </w:r>
      <w:r>
        <w:rPr>
          <w:rFonts w:cs="Arial"/>
        </w:rPr>
        <w:t xml:space="preserve">  </w:t>
      </w:r>
    </w:p>
    <w:p w14:paraId="2FD6438F" w14:textId="77777777" w:rsidR="00572FC6" w:rsidRPr="00E07D18" w:rsidRDefault="00496388" w:rsidP="00E07D18">
      <w:pPr>
        <w:pStyle w:val="Default"/>
        <w:spacing w:after="120"/>
        <w:rPr>
          <w:b/>
          <w:color w:val="auto"/>
          <w:sz w:val="22"/>
          <w:szCs w:val="22"/>
          <w:highlight w:val="yellow"/>
          <w:lang w:val="fr-FR"/>
        </w:rPr>
      </w:pPr>
      <w:r w:rsidRPr="00E07D18">
        <w:rPr>
          <w:b/>
          <w:color w:val="auto"/>
          <w:sz w:val="22"/>
          <w:szCs w:val="22"/>
          <w:highlight w:val="yellow"/>
          <w:lang w:val="fr-FR"/>
        </w:rPr>
        <w:t>Groupes thématiques</w:t>
      </w:r>
    </w:p>
    <w:p w14:paraId="49EA7EA5" w14:textId="45AB7261" w:rsidR="00496388" w:rsidRPr="00E07D18" w:rsidRDefault="00496388" w:rsidP="00E07D18">
      <w:pPr>
        <w:pStyle w:val="Default"/>
        <w:spacing w:after="120"/>
        <w:rPr>
          <w:color w:val="auto"/>
          <w:sz w:val="22"/>
          <w:szCs w:val="22"/>
          <w:highlight w:val="yellow"/>
          <w:lang w:val="fr-FR"/>
        </w:rPr>
      </w:pPr>
      <w:r w:rsidRPr="00E07D18">
        <w:rPr>
          <w:color w:val="auto"/>
          <w:sz w:val="22"/>
          <w:szCs w:val="22"/>
          <w:highlight w:val="yellow"/>
          <w:lang w:val="fr-FR"/>
        </w:rPr>
        <w:t xml:space="preserve">Afin de garantir que tous les acteurs </w:t>
      </w:r>
      <w:r w:rsidR="002E33F0">
        <w:rPr>
          <w:color w:val="auto"/>
          <w:sz w:val="22"/>
          <w:szCs w:val="22"/>
          <w:highlight w:val="yellow"/>
          <w:lang w:val="fr-FR"/>
        </w:rPr>
        <w:t>impliqués dans différents</w:t>
      </w:r>
      <w:r w:rsidRPr="00E07D18">
        <w:rPr>
          <w:color w:val="auto"/>
          <w:sz w:val="22"/>
          <w:szCs w:val="22"/>
          <w:highlight w:val="yellow"/>
          <w:lang w:val="fr-FR"/>
        </w:rPr>
        <w:t xml:space="preserve"> thématiques travaillent ensemble au niveau provincial et échangent également des informations avec les acteurs correspondants, la création de groupes de travail est prévue. </w:t>
      </w:r>
      <w:r w:rsidR="002E33F0">
        <w:rPr>
          <w:color w:val="auto"/>
          <w:sz w:val="22"/>
          <w:szCs w:val="22"/>
          <w:highlight w:val="yellow"/>
          <w:lang w:val="fr-FR"/>
        </w:rPr>
        <w:t>Ce travail se fera aussi envers le reste des collègues GIZ BGF au Sud Kivu et à Kinshasa afin de capitaliser les expériences.</w:t>
      </w:r>
    </w:p>
    <w:p w14:paraId="44095489" w14:textId="77777777" w:rsidR="00E07D18" w:rsidRDefault="00496388" w:rsidP="00E07D18">
      <w:pPr>
        <w:pStyle w:val="Default"/>
        <w:spacing w:after="120"/>
        <w:rPr>
          <w:color w:val="auto"/>
          <w:sz w:val="22"/>
          <w:szCs w:val="22"/>
          <w:highlight w:val="yellow"/>
          <w:lang w:val="fr-FR"/>
        </w:rPr>
      </w:pPr>
      <w:r w:rsidRPr="00E07D18">
        <w:rPr>
          <w:color w:val="auto"/>
          <w:sz w:val="22"/>
          <w:szCs w:val="22"/>
          <w:highlight w:val="yellow"/>
          <w:lang w:val="fr-FR"/>
        </w:rPr>
        <w:t xml:space="preserve">L'échange régulier aura lieu via des plateformes digitale ainsi que des réunions face à face sur place. Jusqu'à présent, les thèmes suivants ont été identifiés : </w:t>
      </w:r>
    </w:p>
    <w:p w14:paraId="34FCE862" w14:textId="77777777" w:rsidR="00E07D18" w:rsidRDefault="00496388" w:rsidP="00FF703E">
      <w:pPr>
        <w:pStyle w:val="Default"/>
        <w:numPr>
          <w:ilvl w:val="0"/>
          <w:numId w:val="8"/>
        </w:numPr>
        <w:ind w:left="714" w:hanging="357"/>
        <w:rPr>
          <w:color w:val="auto"/>
          <w:sz w:val="22"/>
          <w:szCs w:val="22"/>
          <w:highlight w:val="yellow"/>
          <w:lang w:val="fr-FR"/>
        </w:rPr>
      </w:pPr>
      <w:r w:rsidRPr="00E07D18">
        <w:rPr>
          <w:color w:val="auto"/>
          <w:sz w:val="22"/>
          <w:szCs w:val="22"/>
          <w:highlight w:val="yellow"/>
          <w:lang w:val="fr-FR"/>
        </w:rPr>
        <w:t xml:space="preserve">Chaines de valeur avec les sous-groupes Bois, bois-énergie, et agricoles, </w:t>
      </w:r>
    </w:p>
    <w:p w14:paraId="656BBE8F" w14:textId="77777777" w:rsidR="00E07D18" w:rsidRDefault="00496388" w:rsidP="00FF703E">
      <w:pPr>
        <w:pStyle w:val="Default"/>
        <w:numPr>
          <w:ilvl w:val="0"/>
          <w:numId w:val="8"/>
        </w:numPr>
        <w:ind w:left="714" w:hanging="357"/>
        <w:rPr>
          <w:color w:val="auto"/>
          <w:sz w:val="22"/>
          <w:szCs w:val="22"/>
          <w:highlight w:val="yellow"/>
          <w:lang w:val="fr-FR"/>
        </w:rPr>
      </w:pPr>
      <w:r w:rsidRPr="00E07D18">
        <w:rPr>
          <w:color w:val="auto"/>
          <w:sz w:val="22"/>
          <w:szCs w:val="22"/>
          <w:highlight w:val="yellow"/>
          <w:lang w:val="fr-FR"/>
        </w:rPr>
        <w:t>Gouvernance locale –</w:t>
      </w:r>
      <w:r w:rsidR="00E07D18" w:rsidRPr="00E07D18">
        <w:rPr>
          <w:color w:val="auto"/>
          <w:sz w:val="22"/>
          <w:szCs w:val="22"/>
          <w:highlight w:val="yellow"/>
          <w:lang w:val="fr-FR"/>
        </w:rPr>
        <w:t xml:space="preserve"> Plan Développement local</w:t>
      </w:r>
      <w:r w:rsidRPr="00E07D18">
        <w:rPr>
          <w:color w:val="auto"/>
          <w:sz w:val="22"/>
          <w:szCs w:val="22"/>
          <w:highlight w:val="yellow"/>
          <w:lang w:val="fr-FR"/>
        </w:rPr>
        <w:t xml:space="preserve">, </w:t>
      </w:r>
    </w:p>
    <w:p w14:paraId="717A4E4F" w14:textId="77777777" w:rsidR="00E07D18" w:rsidRDefault="00496388" w:rsidP="00FF703E">
      <w:pPr>
        <w:pStyle w:val="Default"/>
        <w:numPr>
          <w:ilvl w:val="0"/>
          <w:numId w:val="8"/>
        </w:numPr>
        <w:ind w:left="714" w:hanging="357"/>
        <w:rPr>
          <w:color w:val="auto"/>
          <w:sz w:val="22"/>
          <w:szCs w:val="22"/>
          <w:highlight w:val="yellow"/>
          <w:lang w:val="fr-FR"/>
        </w:rPr>
      </w:pPr>
      <w:r w:rsidRPr="00E07D18">
        <w:rPr>
          <w:color w:val="auto"/>
          <w:sz w:val="22"/>
          <w:szCs w:val="22"/>
          <w:highlight w:val="yellow"/>
          <w:lang w:val="fr-FR"/>
        </w:rPr>
        <w:t xml:space="preserve">Droit de l’homme, </w:t>
      </w:r>
      <w:r w:rsidR="00E07D18" w:rsidRPr="00E07D18">
        <w:rPr>
          <w:color w:val="auto"/>
          <w:sz w:val="22"/>
          <w:szCs w:val="22"/>
          <w:highlight w:val="yellow"/>
          <w:lang w:val="fr-FR"/>
        </w:rPr>
        <w:t>C</w:t>
      </w:r>
      <w:r w:rsidR="00E07D18">
        <w:rPr>
          <w:color w:val="auto"/>
          <w:sz w:val="22"/>
          <w:szCs w:val="22"/>
          <w:highlight w:val="yellow"/>
          <w:lang w:val="fr-FR"/>
        </w:rPr>
        <w:t>oncessions</w:t>
      </w:r>
      <w:r w:rsidRPr="00E07D18">
        <w:rPr>
          <w:color w:val="auto"/>
          <w:sz w:val="22"/>
          <w:szCs w:val="22"/>
          <w:highlight w:val="yellow"/>
          <w:lang w:val="fr-FR"/>
        </w:rPr>
        <w:t xml:space="preserve"> </w:t>
      </w:r>
      <w:r w:rsidR="00E07D18" w:rsidRPr="00E07D18">
        <w:rPr>
          <w:color w:val="auto"/>
          <w:sz w:val="22"/>
          <w:szCs w:val="22"/>
          <w:highlight w:val="yellow"/>
          <w:lang w:val="fr-FR"/>
        </w:rPr>
        <w:t>forestiers communautaire</w:t>
      </w:r>
      <w:r w:rsidR="00E07D18">
        <w:rPr>
          <w:color w:val="auto"/>
          <w:sz w:val="22"/>
          <w:szCs w:val="22"/>
          <w:highlight w:val="yellow"/>
          <w:lang w:val="fr-FR"/>
        </w:rPr>
        <w:t>s</w:t>
      </w:r>
      <w:r w:rsidR="00E07D18" w:rsidRPr="00E07D18">
        <w:rPr>
          <w:color w:val="auto"/>
          <w:sz w:val="22"/>
          <w:szCs w:val="22"/>
          <w:highlight w:val="yellow"/>
          <w:lang w:val="fr-FR"/>
        </w:rPr>
        <w:t xml:space="preserve">, </w:t>
      </w:r>
    </w:p>
    <w:p w14:paraId="7C1B2F25" w14:textId="77777777" w:rsidR="00E07D18" w:rsidRDefault="00E07D18" w:rsidP="00FF703E">
      <w:pPr>
        <w:pStyle w:val="Default"/>
        <w:numPr>
          <w:ilvl w:val="0"/>
          <w:numId w:val="8"/>
        </w:numPr>
        <w:ind w:left="714" w:hanging="357"/>
        <w:rPr>
          <w:color w:val="auto"/>
          <w:sz w:val="22"/>
          <w:szCs w:val="22"/>
          <w:highlight w:val="yellow"/>
          <w:lang w:val="fr-FR"/>
        </w:rPr>
      </w:pPr>
      <w:r w:rsidRPr="00E07D18">
        <w:rPr>
          <w:color w:val="auto"/>
          <w:sz w:val="22"/>
          <w:szCs w:val="22"/>
          <w:highlight w:val="yellow"/>
          <w:lang w:val="fr-FR"/>
        </w:rPr>
        <w:t xml:space="preserve">Aires Protégées, </w:t>
      </w:r>
    </w:p>
    <w:p w14:paraId="39ECA7C9" w14:textId="77777777" w:rsidR="00E07D18" w:rsidRDefault="00E07D18" w:rsidP="00FF703E">
      <w:pPr>
        <w:pStyle w:val="Default"/>
        <w:numPr>
          <w:ilvl w:val="0"/>
          <w:numId w:val="8"/>
        </w:numPr>
        <w:ind w:left="714" w:hanging="357"/>
        <w:rPr>
          <w:color w:val="auto"/>
          <w:sz w:val="22"/>
          <w:szCs w:val="22"/>
          <w:highlight w:val="yellow"/>
          <w:lang w:val="fr-FR"/>
        </w:rPr>
      </w:pPr>
      <w:r w:rsidRPr="00E07D18">
        <w:rPr>
          <w:color w:val="auto"/>
          <w:sz w:val="22"/>
          <w:szCs w:val="22"/>
          <w:highlight w:val="yellow"/>
          <w:lang w:val="fr-FR"/>
        </w:rPr>
        <w:t xml:space="preserve">Restauration des paysages forestières, </w:t>
      </w:r>
    </w:p>
    <w:p w14:paraId="256943F5" w14:textId="5CE31C63" w:rsidR="00496388" w:rsidRDefault="00E07D18" w:rsidP="005F7408">
      <w:pPr>
        <w:pStyle w:val="Default"/>
        <w:numPr>
          <w:ilvl w:val="0"/>
          <w:numId w:val="8"/>
        </w:numPr>
        <w:ind w:left="714" w:hanging="357"/>
        <w:rPr>
          <w:color w:val="auto"/>
          <w:sz w:val="22"/>
          <w:szCs w:val="22"/>
          <w:highlight w:val="yellow"/>
          <w:lang w:val="fr-FR"/>
        </w:rPr>
      </w:pPr>
      <w:r w:rsidRPr="00E07D18">
        <w:rPr>
          <w:sz w:val="22"/>
          <w:szCs w:val="22"/>
          <w:highlight w:val="yellow"/>
          <w:lang w:val="fr-FR"/>
        </w:rPr>
        <w:t>Paiements pour Services Environnementaux</w:t>
      </w:r>
    </w:p>
    <w:p w14:paraId="0FC4D956" w14:textId="77777777" w:rsidR="005F7408" w:rsidRPr="005F7408" w:rsidRDefault="005F7408" w:rsidP="005F7408">
      <w:pPr>
        <w:pStyle w:val="Default"/>
        <w:ind w:left="714"/>
        <w:rPr>
          <w:color w:val="auto"/>
          <w:sz w:val="22"/>
          <w:szCs w:val="22"/>
          <w:highlight w:val="yellow"/>
          <w:lang w:val="fr-FR"/>
        </w:rPr>
      </w:pPr>
    </w:p>
    <w:p w14:paraId="6CD76C1B" w14:textId="6B8F515B" w:rsidR="00572FC6" w:rsidRPr="00097B2B" w:rsidRDefault="00496388" w:rsidP="005F7408">
      <w:pPr>
        <w:pStyle w:val="Default"/>
        <w:spacing w:after="120"/>
        <w:rPr>
          <w:color w:val="auto"/>
          <w:sz w:val="22"/>
          <w:szCs w:val="22"/>
          <w:lang w:val="fr-FR"/>
        </w:rPr>
      </w:pPr>
      <w:r w:rsidRPr="00E07D18">
        <w:rPr>
          <w:color w:val="auto"/>
          <w:sz w:val="22"/>
          <w:szCs w:val="22"/>
          <w:highlight w:val="yellow"/>
          <w:lang w:val="fr-FR"/>
        </w:rPr>
        <w:t xml:space="preserve">Un ajustement </w:t>
      </w:r>
      <w:r w:rsidR="00E07D18" w:rsidRPr="00E07D18">
        <w:rPr>
          <w:color w:val="auto"/>
          <w:sz w:val="22"/>
          <w:szCs w:val="22"/>
          <w:highlight w:val="yellow"/>
          <w:lang w:val="fr-FR"/>
        </w:rPr>
        <w:t>des thématiques</w:t>
      </w:r>
      <w:r w:rsidRPr="00E07D18">
        <w:rPr>
          <w:color w:val="auto"/>
          <w:sz w:val="22"/>
          <w:szCs w:val="22"/>
          <w:highlight w:val="yellow"/>
          <w:lang w:val="fr-FR"/>
        </w:rPr>
        <w:t xml:space="preserve"> peut être effectué après les 6 premiers mois de la phase de démarrage du projet.</w:t>
      </w:r>
    </w:p>
    <w:p w14:paraId="1F5B44B8" w14:textId="77777777" w:rsidR="00C67D60" w:rsidRPr="00832F87" w:rsidRDefault="00832F87" w:rsidP="00DC244C">
      <w:pPr>
        <w:pStyle w:val="Heading2"/>
        <w:ind w:left="0" w:firstLine="0"/>
        <w:rPr>
          <w:b/>
          <w:highlight w:val="yellow"/>
        </w:rPr>
      </w:pPr>
      <w:bookmarkStart w:id="39" w:name="_Toc57317365"/>
      <w:bookmarkStart w:id="40" w:name="_Toc27304524"/>
      <w:r>
        <w:rPr>
          <w:b/>
          <w:highlight w:val="yellow"/>
        </w:rPr>
        <w:t>3.9</w:t>
      </w:r>
      <w:r w:rsidR="00C67D60" w:rsidRPr="00832F87">
        <w:rPr>
          <w:b/>
          <w:highlight w:val="yellow"/>
        </w:rPr>
        <w:t xml:space="preserve"> Suivi et Evaluation</w:t>
      </w:r>
      <w:bookmarkEnd w:id="39"/>
    </w:p>
    <w:p w14:paraId="0B680975" w14:textId="77777777" w:rsidR="00BA355B" w:rsidRDefault="00C67D60" w:rsidP="00BA355B">
      <w:pPr>
        <w:spacing w:line="240" w:lineRule="auto"/>
        <w:rPr>
          <w:rFonts w:cs="Arial"/>
          <w:highlight w:val="yellow"/>
        </w:rPr>
      </w:pPr>
      <w:r w:rsidRPr="006E6471">
        <w:rPr>
          <w:rFonts w:cs="Arial"/>
          <w:highlight w:val="yellow"/>
        </w:rPr>
        <w:t xml:space="preserve">Le but du système de suivi-évaluation du projet PIREDD est de collecter des données (situation de départ, évolution, observation et identification continue des risques / défis / obstacles) permettant d’apprécier les changements engendrés par les actions mises en œuvre, afin de nourrir les rapports réguliers et ajuster la planification. Les informations générées par le système ont pour objectif de rendre compte aux mandataires et aux partenaires, et servent de base pour les évaluations du Programme. </w:t>
      </w:r>
      <w:bookmarkStart w:id="41" w:name="_Toc527103899"/>
    </w:p>
    <w:p w14:paraId="313F9357" w14:textId="7CEC876D" w:rsidR="00832F87" w:rsidRPr="000F1410" w:rsidRDefault="00C67D60" w:rsidP="000F1410">
      <w:pPr>
        <w:rPr>
          <w:b/>
          <w:highlight w:val="yellow"/>
        </w:rPr>
      </w:pPr>
      <w:r w:rsidRPr="000F1410">
        <w:rPr>
          <w:b/>
          <w:highlight w:val="yellow"/>
        </w:rPr>
        <w:t xml:space="preserve">Structuration du </w:t>
      </w:r>
      <w:bookmarkEnd w:id="41"/>
      <w:r w:rsidRPr="000F1410">
        <w:rPr>
          <w:b/>
          <w:highlight w:val="yellow"/>
        </w:rPr>
        <w:t>suivi-</w:t>
      </w:r>
      <w:r w:rsidR="0013529B" w:rsidRPr="000F1410">
        <w:rPr>
          <w:b/>
          <w:highlight w:val="yellow"/>
        </w:rPr>
        <w:t>évaluation</w:t>
      </w:r>
    </w:p>
    <w:p w14:paraId="6F042F2B" w14:textId="77777777" w:rsidR="00832F87" w:rsidRDefault="00C67D60" w:rsidP="00832F87">
      <w:pPr>
        <w:spacing w:line="240" w:lineRule="auto"/>
        <w:rPr>
          <w:rFonts w:cs="Arial"/>
          <w:highlight w:val="yellow"/>
        </w:rPr>
      </w:pPr>
      <w:r w:rsidRPr="006E6471">
        <w:rPr>
          <w:rFonts w:cs="Arial"/>
          <w:highlight w:val="yellow"/>
        </w:rPr>
        <w:t xml:space="preserve">Objectif du Programme : L’objectif principal poursuivi par le programme se définit comme suit : « </w:t>
      </w:r>
      <w:r w:rsidRPr="006E6471">
        <w:rPr>
          <w:rFonts w:eastAsia="Times New Roman" w:cs="Arial"/>
          <w:highlight w:val="yellow"/>
          <w:lang w:eastAsia="de-DE"/>
        </w:rPr>
        <w:t xml:space="preserve">La population et les communautés des zones d'intervention dans la province du Maniema ont bénéficié de la mise en valeur durable des ressources agricoles, forestières et </w:t>
      </w:r>
      <w:r w:rsidR="0013529B" w:rsidRPr="006E6471">
        <w:rPr>
          <w:rFonts w:eastAsia="Times New Roman" w:cs="Arial"/>
          <w:highlight w:val="yellow"/>
          <w:lang w:eastAsia="de-DE"/>
        </w:rPr>
        <w:t>pastorales</w:t>
      </w:r>
      <w:r w:rsidR="0013529B" w:rsidRPr="006E6471">
        <w:rPr>
          <w:rFonts w:cs="Arial"/>
          <w:highlight w:val="yellow"/>
        </w:rPr>
        <w:t xml:space="preserve"> »</w:t>
      </w:r>
      <w:r w:rsidRPr="006E6471">
        <w:rPr>
          <w:rFonts w:cs="Arial"/>
          <w:highlight w:val="yellow"/>
        </w:rPr>
        <w:t xml:space="preserve">. </w:t>
      </w:r>
    </w:p>
    <w:p w14:paraId="0E92782A" w14:textId="4079B325" w:rsidR="00C67D60" w:rsidRDefault="00C67D60" w:rsidP="00832F87">
      <w:pPr>
        <w:spacing w:line="240" w:lineRule="auto"/>
        <w:rPr>
          <w:rFonts w:cs="Arial"/>
          <w:highlight w:val="yellow"/>
        </w:rPr>
      </w:pPr>
      <w:r w:rsidRPr="006E6471">
        <w:rPr>
          <w:rFonts w:cs="Arial"/>
          <w:highlight w:val="yellow"/>
        </w:rPr>
        <w:t xml:space="preserve">Résultats à atteindre : Des résultats sont définis afin de s’assurer que l’objectif principal du Programme sera atteint suivant l’échéance programmée. </w:t>
      </w:r>
    </w:p>
    <w:p w14:paraId="17DA786C" w14:textId="5B4A9139" w:rsidR="000F1410" w:rsidRPr="005F7408" w:rsidRDefault="000F1410" w:rsidP="005F7408">
      <w:pPr>
        <w:pStyle w:val="Heading4"/>
        <w:numPr>
          <w:ilvl w:val="0"/>
          <w:numId w:val="0"/>
        </w:numPr>
        <w:spacing w:before="0" w:line="240" w:lineRule="auto"/>
        <w:rPr>
          <w:rFonts w:cs="Arial"/>
          <w:color w:val="auto"/>
          <w:highlight w:val="yellow"/>
        </w:rPr>
      </w:pPr>
      <w:r w:rsidRPr="006E6471">
        <w:rPr>
          <w:rFonts w:cs="Arial"/>
          <w:color w:val="auto"/>
          <w:highlight w:val="yellow"/>
        </w:rPr>
        <w:lastRenderedPageBreak/>
        <w:t xml:space="preserve">Indicateurs justifiant l’atteinte des résultats et extrants : Les indicateurs justifiant l’atteinte ou non des résultats et extrants définis et par conséquent de l’objectif du projet sont associés aux résultats et extrants. Ces indicateurs sont déjà définis dans le document et seront ajuster pendant les prochaine 6 mois de la phase du démarrage du projet ainsi que dans la matrice des résultats. </w:t>
      </w:r>
    </w:p>
    <w:p w14:paraId="5EE575C2" w14:textId="77777777" w:rsidR="0013529B" w:rsidRPr="00BA355B" w:rsidRDefault="0013529B" w:rsidP="00BA355B">
      <w:pPr>
        <w:pStyle w:val="Heading4"/>
        <w:numPr>
          <w:ilvl w:val="0"/>
          <w:numId w:val="0"/>
        </w:numPr>
        <w:spacing w:before="0" w:line="240" w:lineRule="auto"/>
        <w:rPr>
          <w:rFonts w:cs="Arial"/>
          <w:color w:val="auto"/>
          <w:highlight w:val="yellow"/>
        </w:rPr>
      </w:pPr>
      <w:r w:rsidRPr="006E6471">
        <w:rPr>
          <w:rFonts w:cs="Arial"/>
          <w:color w:val="auto"/>
          <w:highlight w:val="yellow"/>
        </w:rPr>
        <w:t>Jalons : Les indicateurs définis et associés aux résultats du Programme, sont segmentés chacun en jalons (étapes intermédiaires à réaliser) pouvant conduire à l’atteinte de l’indicateur. Les périodes de réalisation des jalons sont synchronisées avec les Périodes de Monitoring du Programme.</w:t>
      </w:r>
    </w:p>
    <w:p w14:paraId="23E38D3D" w14:textId="77777777" w:rsidR="00C67D60" w:rsidRPr="006E6471" w:rsidRDefault="00C67D60" w:rsidP="006E6471">
      <w:pPr>
        <w:pStyle w:val="Heading4"/>
        <w:numPr>
          <w:ilvl w:val="0"/>
          <w:numId w:val="0"/>
        </w:numPr>
        <w:spacing w:before="0" w:line="240" w:lineRule="auto"/>
        <w:rPr>
          <w:rFonts w:cs="Arial"/>
          <w:color w:val="auto"/>
          <w:highlight w:val="yellow"/>
        </w:rPr>
      </w:pPr>
      <w:r w:rsidRPr="006E6471">
        <w:rPr>
          <w:rFonts w:cs="Arial"/>
          <w:color w:val="auto"/>
          <w:highlight w:val="yellow"/>
        </w:rPr>
        <w:t>Activités : Chaque année avant la fin du 1</w:t>
      </w:r>
      <w:r w:rsidRPr="006E6471">
        <w:rPr>
          <w:rFonts w:cs="Arial"/>
          <w:color w:val="auto"/>
          <w:highlight w:val="yellow"/>
          <w:vertAlign w:val="superscript"/>
        </w:rPr>
        <w:t>er</w:t>
      </w:r>
      <w:r w:rsidRPr="006E6471">
        <w:rPr>
          <w:rFonts w:cs="Arial"/>
          <w:color w:val="auto"/>
          <w:highlight w:val="yellow"/>
        </w:rPr>
        <w:t xml:space="preserve"> trimestre, les activités à réaliser, en lien avec les jalons définis pour chaque indicateur, sont définies en concertation avec les différents </w:t>
      </w:r>
      <w:r w:rsidR="00300392" w:rsidRPr="006E6471">
        <w:rPr>
          <w:rFonts w:cs="Arial"/>
          <w:color w:val="auto"/>
          <w:highlight w:val="yellow"/>
        </w:rPr>
        <w:t>partenaires. Les</w:t>
      </w:r>
      <w:r w:rsidRPr="006E6471">
        <w:rPr>
          <w:rFonts w:cs="Arial"/>
          <w:color w:val="auto"/>
          <w:highlight w:val="yellow"/>
        </w:rPr>
        <w:t xml:space="preserve"> activités jugées importantes en lien avec les résultats, mais qui n’ont pas de jalons d’attache, peuvent aussi être définies. </w:t>
      </w:r>
    </w:p>
    <w:p w14:paraId="6BAE1701" w14:textId="4D01587C" w:rsidR="00C67D60" w:rsidRPr="000F1410" w:rsidRDefault="00C67D60" w:rsidP="000F1410">
      <w:pPr>
        <w:rPr>
          <w:b/>
          <w:highlight w:val="yellow"/>
        </w:rPr>
      </w:pPr>
      <w:bookmarkStart w:id="42" w:name="_Toc527103900"/>
      <w:r w:rsidRPr="000F1410">
        <w:rPr>
          <w:b/>
          <w:highlight w:val="yellow"/>
        </w:rPr>
        <w:t xml:space="preserve">Outil </w:t>
      </w:r>
      <w:bookmarkEnd w:id="42"/>
      <w:r w:rsidR="00CE22E3" w:rsidRPr="000F1410">
        <w:rPr>
          <w:b/>
          <w:highlight w:val="yellow"/>
        </w:rPr>
        <w:t>Suivi-</w:t>
      </w:r>
      <w:r w:rsidR="00300392" w:rsidRPr="000F1410">
        <w:rPr>
          <w:b/>
          <w:highlight w:val="yellow"/>
        </w:rPr>
        <w:t>évaluation</w:t>
      </w:r>
    </w:p>
    <w:p w14:paraId="0A8ABCAA" w14:textId="57F9F1D6" w:rsidR="00C67D60" w:rsidRPr="006E6471" w:rsidRDefault="00C67D60" w:rsidP="006E6471">
      <w:pPr>
        <w:spacing w:line="240" w:lineRule="auto"/>
        <w:rPr>
          <w:rFonts w:cs="Arial"/>
          <w:highlight w:val="yellow"/>
        </w:rPr>
      </w:pPr>
      <w:r w:rsidRPr="006E6471">
        <w:rPr>
          <w:rFonts w:cs="Arial"/>
          <w:b/>
          <w:highlight w:val="yellow"/>
        </w:rPr>
        <w:t>Matrice des résultats</w:t>
      </w:r>
      <w:r w:rsidR="0013529B" w:rsidRPr="006E6471">
        <w:rPr>
          <w:rFonts w:cs="Arial"/>
          <w:highlight w:val="yellow"/>
        </w:rPr>
        <w:t xml:space="preserve"> : </w:t>
      </w:r>
      <w:r w:rsidRPr="006E6471">
        <w:rPr>
          <w:rFonts w:cs="Arial"/>
          <w:highlight w:val="yellow"/>
        </w:rPr>
        <w:t>C’est le cadre logique de tout projet de la GIZ. Elle donne un</w:t>
      </w:r>
      <w:r w:rsidR="0013529B" w:rsidRPr="006E6471">
        <w:rPr>
          <w:rFonts w:cs="Arial"/>
          <w:highlight w:val="yellow"/>
        </w:rPr>
        <w:t xml:space="preserve"> aperçu synthétique du Projet</w:t>
      </w:r>
      <w:r w:rsidRPr="006E6471">
        <w:rPr>
          <w:rFonts w:cs="Arial"/>
          <w:highlight w:val="yellow"/>
        </w:rPr>
        <w:t xml:space="preserve">. </w:t>
      </w:r>
      <w:r w:rsidR="0013529B" w:rsidRPr="006E6471">
        <w:rPr>
          <w:rFonts w:cs="Arial"/>
          <w:highlight w:val="yellow"/>
        </w:rPr>
        <w:t xml:space="preserve">  </w:t>
      </w:r>
      <w:r w:rsidRPr="006E6471">
        <w:rPr>
          <w:rFonts w:cs="Arial"/>
          <w:highlight w:val="yellow"/>
        </w:rPr>
        <w:t>Elle détermine l’objectif du Programme, les principaux résultats de chaque champ d’actions du Programme, les indicateurs de réussite avec leur v</w:t>
      </w:r>
      <w:r w:rsidR="006E6471" w:rsidRPr="006E6471">
        <w:rPr>
          <w:rFonts w:cs="Arial"/>
          <w:highlight w:val="yellow"/>
        </w:rPr>
        <w:t>aleur initiale et valeur cible.</w:t>
      </w:r>
    </w:p>
    <w:p w14:paraId="07748527" w14:textId="77777777" w:rsidR="00C67D60" w:rsidRPr="000F1410" w:rsidRDefault="006E6471" w:rsidP="000F1410">
      <w:pPr>
        <w:rPr>
          <w:b/>
          <w:highlight w:val="yellow"/>
        </w:rPr>
      </w:pPr>
      <w:r w:rsidRPr="000F1410">
        <w:rPr>
          <w:b/>
          <w:highlight w:val="yellow"/>
        </w:rPr>
        <w:t>Documentation Suivi-</w:t>
      </w:r>
      <w:proofErr w:type="spellStart"/>
      <w:r w:rsidRPr="000F1410">
        <w:rPr>
          <w:b/>
          <w:highlight w:val="yellow"/>
        </w:rPr>
        <w:t>evaluation</w:t>
      </w:r>
      <w:proofErr w:type="spellEnd"/>
      <w:r w:rsidRPr="000F1410">
        <w:rPr>
          <w:b/>
          <w:highlight w:val="yellow"/>
        </w:rPr>
        <w:t xml:space="preserve"> </w:t>
      </w:r>
    </w:p>
    <w:p w14:paraId="1C24CFE9" w14:textId="77777777" w:rsidR="00C67D60" w:rsidRPr="006E6471" w:rsidRDefault="006E6471" w:rsidP="006E6471">
      <w:pPr>
        <w:spacing w:line="240" w:lineRule="auto"/>
        <w:rPr>
          <w:rFonts w:cs="Arial"/>
          <w:highlight w:val="yellow"/>
        </w:rPr>
      </w:pPr>
      <w:r w:rsidRPr="006E6471">
        <w:rPr>
          <w:rFonts w:cs="Arial"/>
          <w:highlight w:val="yellow"/>
        </w:rPr>
        <w:t>C’est le document dans</w:t>
      </w:r>
      <w:r w:rsidR="00C67D60" w:rsidRPr="006E6471">
        <w:rPr>
          <w:rFonts w:cs="Arial"/>
          <w:highlight w:val="yellow"/>
        </w:rPr>
        <w:t xml:space="preserve"> lequel sont rapportées chaque semestre, les ava</w:t>
      </w:r>
      <w:r w:rsidRPr="006E6471">
        <w:rPr>
          <w:rFonts w:cs="Arial"/>
          <w:highlight w:val="yellow"/>
        </w:rPr>
        <w:t>ncées atteintes par le Projet</w:t>
      </w:r>
      <w:r w:rsidR="00C67D60" w:rsidRPr="006E6471">
        <w:rPr>
          <w:rFonts w:cs="Arial"/>
          <w:highlight w:val="yellow"/>
        </w:rPr>
        <w:t>, au regard des jalons définis préalablement. Il permet également aux experts techniques de donner leur point de vue sur les difficultés, risques constatés pouvant amener à réorienter l’approche des actions à mener.</w:t>
      </w:r>
    </w:p>
    <w:p w14:paraId="4B48CD99" w14:textId="77777777" w:rsidR="00C67D60" w:rsidRPr="006E6471" w:rsidRDefault="00C67D60" w:rsidP="006E6471">
      <w:pPr>
        <w:spacing w:line="240" w:lineRule="auto"/>
        <w:rPr>
          <w:rFonts w:cs="Arial"/>
          <w:highlight w:val="yellow"/>
        </w:rPr>
      </w:pPr>
      <w:r w:rsidRPr="006E6471">
        <w:rPr>
          <w:rFonts w:cs="Arial"/>
          <w:highlight w:val="yellow"/>
        </w:rPr>
        <w:t xml:space="preserve">Ce document reprend les </w:t>
      </w:r>
      <w:r w:rsidR="006E6471" w:rsidRPr="006E6471">
        <w:rPr>
          <w:rFonts w:cs="Arial"/>
          <w:highlight w:val="yellow"/>
        </w:rPr>
        <w:t>différents Résultats du Projet</w:t>
      </w:r>
      <w:r w:rsidRPr="006E6471">
        <w:rPr>
          <w:rFonts w:cs="Arial"/>
          <w:highlight w:val="yellow"/>
        </w:rPr>
        <w:t xml:space="preserve"> tels que définis dans le modèle de résultats. A chacun des résultats est associés les risques y relatifs, les indicateurs, les commentaires sur la compréhension de l’indicateur, l’approche à suivre pour l’atteinte de l’indicateur, les experts techniques ayant la Responsabilité de la mise en œuvre des activités, les Acteurs clés (partenaires), la Méthode de collecte de données pour le suivi-évaluation, les Jalons, les Commentaires sur l’état d’avancement et les Actions urgentes à mener si </w:t>
      </w:r>
      <w:r w:rsidR="006E6471" w:rsidRPr="006E6471">
        <w:rPr>
          <w:rFonts w:cs="Arial"/>
          <w:highlight w:val="yellow"/>
        </w:rPr>
        <w:t>nécessiter</w:t>
      </w:r>
      <w:r w:rsidRPr="006E6471">
        <w:rPr>
          <w:rFonts w:cs="Arial"/>
          <w:highlight w:val="yellow"/>
        </w:rPr>
        <w:t xml:space="preserve"> il y a.</w:t>
      </w:r>
    </w:p>
    <w:p w14:paraId="43044A03" w14:textId="77777777" w:rsidR="00C67D60" w:rsidRPr="006E6471" w:rsidRDefault="00C67D60" w:rsidP="006E6471">
      <w:pPr>
        <w:spacing w:line="240" w:lineRule="auto"/>
        <w:rPr>
          <w:rFonts w:cs="Arial"/>
          <w:highlight w:val="yellow"/>
        </w:rPr>
      </w:pPr>
      <w:r w:rsidRPr="006E6471">
        <w:rPr>
          <w:rFonts w:cs="Arial"/>
          <w:highlight w:val="yellow"/>
        </w:rPr>
        <w:t xml:space="preserve">Chaque semestre, les indicateurs ainsi que </w:t>
      </w:r>
      <w:proofErr w:type="gramStart"/>
      <w:r w:rsidRPr="006E6471">
        <w:rPr>
          <w:rFonts w:cs="Arial"/>
          <w:highlight w:val="yellow"/>
        </w:rPr>
        <w:t>leurs  jalons</w:t>
      </w:r>
      <w:proofErr w:type="gramEnd"/>
      <w:r w:rsidRPr="006E6471">
        <w:rPr>
          <w:rFonts w:cs="Arial"/>
          <w:highlight w:val="yellow"/>
        </w:rPr>
        <w:t xml:space="preserve"> définis sont évalués selon le code couleur suivant : </w:t>
      </w:r>
    </w:p>
    <w:tbl>
      <w:tblPr>
        <w:tblStyle w:val="TableGrid"/>
        <w:tblW w:w="0" w:type="auto"/>
        <w:jc w:val="center"/>
        <w:tblLook w:val="04A0" w:firstRow="1" w:lastRow="0" w:firstColumn="1" w:lastColumn="0" w:noHBand="0" w:noVBand="1"/>
      </w:tblPr>
      <w:tblGrid>
        <w:gridCol w:w="1843"/>
        <w:gridCol w:w="1559"/>
        <w:gridCol w:w="1701"/>
        <w:gridCol w:w="1417"/>
        <w:gridCol w:w="1701"/>
      </w:tblGrid>
      <w:tr w:rsidR="006E6471" w:rsidRPr="006E6471" w14:paraId="3E112690" w14:textId="77777777" w:rsidTr="005C5168">
        <w:trPr>
          <w:trHeight w:val="258"/>
          <w:jc w:val="center"/>
        </w:trPr>
        <w:tc>
          <w:tcPr>
            <w:tcW w:w="1843" w:type="dxa"/>
            <w:shd w:val="clear" w:color="auto" w:fill="00B050"/>
          </w:tcPr>
          <w:p w14:paraId="1698305B" w14:textId="77777777" w:rsidR="00C67D60" w:rsidRPr="006E6471" w:rsidRDefault="00C67D60" w:rsidP="006E6471">
            <w:pPr>
              <w:spacing w:line="240" w:lineRule="auto"/>
              <w:jc w:val="center"/>
              <w:rPr>
                <w:rFonts w:cs="Arial"/>
                <w:highlight w:val="yellow"/>
              </w:rPr>
            </w:pPr>
            <w:r w:rsidRPr="006E6471">
              <w:rPr>
                <w:rFonts w:cs="Arial"/>
                <w:highlight w:val="yellow"/>
              </w:rPr>
              <w:t>En bonne voie</w:t>
            </w:r>
          </w:p>
        </w:tc>
        <w:tc>
          <w:tcPr>
            <w:tcW w:w="1559" w:type="dxa"/>
            <w:shd w:val="clear" w:color="auto" w:fill="92D050"/>
          </w:tcPr>
          <w:p w14:paraId="6783CFAC" w14:textId="77777777" w:rsidR="00C67D60" w:rsidRPr="006E6471" w:rsidRDefault="00C67D60" w:rsidP="006E6471">
            <w:pPr>
              <w:spacing w:line="240" w:lineRule="auto"/>
              <w:jc w:val="center"/>
              <w:rPr>
                <w:rFonts w:cs="Arial"/>
                <w:highlight w:val="yellow"/>
              </w:rPr>
            </w:pPr>
            <w:r w:rsidRPr="006E6471">
              <w:rPr>
                <w:rFonts w:cs="Arial"/>
                <w:highlight w:val="yellow"/>
              </w:rPr>
              <w:t>Ecart</w:t>
            </w:r>
          </w:p>
        </w:tc>
        <w:tc>
          <w:tcPr>
            <w:tcW w:w="1701" w:type="dxa"/>
            <w:shd w:val="clear" w:color="auto" w:fill="FFFF00"/>
          </w:tcPr>
          <w:p w14:paraId="46C2F7AA" w14:textId="77777777" w:rsidR="00C67D60" w:rsidRPr="006E6471" w:rsidRDefault="00C67D60" w:rsidP="006E6471">
            <w:pPr>
              <w:spacing w:line="240" w:lineRule="auto"/>
              <w:jc w:val="center"/>
              <w:rPr>
                <w:rFonts w:cs="Arial"/>
                <w:highlight w:val="yellow"/>
              </w:rPr>
            </w:pPr>
            <w:r w:rsidRPr="006E6471">
              <w:rPr>
                <w:rFonts w:cs="Arial"/>
                <w:highlight w:val="yellow"/>
              </w:rPr>
              <w:t>Ecart important</w:t>
            </w:r>
          </w:p>
        </w:tc>
        <w:tc>
          <w:tcPr>
            <w:tcW w:w="1417" w:type="dxa"/>
            <w:shd w:val="clear" w:color="auto" w:fill="FF0000"/>
          </w:tcPr>
          <w:p w14:paraId="40A40A1A" w14:textId="77777777" w:rsidR="00C67D60" w:rsidRPr="006E6471" w:rsidRDefault="00C67D60" w:rsidP="006E6471">
            <w:pPr>
              <w:spacing w:line="240" w:lineRule="auto"/>
              <w:jc w:val="center"/>
              <w:rPr>
                <w:rFonts w:cs="Arial"/>
                <w:highlight w:val="yellow"/>
              </w:rPr>
            </w:pPr>
            <w:r w:rsidRPr="006E6471">
              <w:rPr>
                <w:rFonts w:cs="Arial"/>
                <w:highlight w:val="yellow"/>
              </w:rPr>
              <w:t>Dérouté</w:t>
            </w:r>
          </w:p>
        </w:tc>
        <w:tc>
          <w:tcPr>
            <w:tcW w:w="1701" w:type="dxa"/>
            <w:shd w:val="clear" w:color="auto" w:fill="D9D9D9" w:themeFill="background1" w:themeFillShade="D9"/>
          </w:tcPr>
          <w:p w14:paraId="70245D03" w14:textId="77777777" w:rsidR="00C67D60" w:rsidRPr="006E6471" w:rsidRDefault="00C67D60" w:rsidP="006E6471">
            <w:pPr>
              <w:spacing w:line="240" w:lineRule="auto"/>
              <w:jc w:val="center"/>
              <w:rPr>
                <w:rFonts w:cs="Arial"/>
                <w:highlight w:val="yellow"/>
              </w:rPr>
            </w:pPr>
            <w:r w:rsidRPr="006E6471">
              <w:rPr>
                <w:rFonts w:cs="Arial"/>
                <w:highlight w:val="yellow"/>
              </w:rPr>
              <w:t>Pas d’évaluation</w:t>
            </w:r>
          </w:p>
        </w:tc>
      </w:tr>
    </w:tbl>
    <w:p w14:paraId="33014080" w14:textId="77777777" w:rsidR="00C67D60" w:rsidRPr="006E6471" w:rsidRDefault="00C67D60" w:rsidP="006E6471">
      <w:pPr>
        <w:spacing w:line="240" w:lineRule="auto"/>
        <w:rPr>
          <w:rFonts w:cs="Arial"/>
          <w:highlight w:val="yellow"/>
        </w:rPr>
      </w:pPr>
    </w:p>
    <w:p w14:paraId="6B429027" w14:textId="24FD1A45" w:rsidR="00C67D60" w:rsidRDefault="00C67D60" w:rsidP="006E6471">
      <w:pPr>
        <w:pStyle w:val="Heading4"/>
        <w:numPr>
          <w:ilvl w:val="0"/>
          <w:numId w:val="0"/>
        </w:numPr>
        <w:spacing w:before="0" w:line="240" w:lineRule="auto"/>
        <w:rPr>
          <w:rFonts w:cs="Arial"/>
          <w:color w:val="auto"/>
          <w:highlight w:val="yellow"/>
        </w:rPr>
      </w:pPr>
      <w:r w:rsidRPr="006E6471">
        <w:rPr>
          <w:rFonts w:cs="Arial"/>
          <w:b/>
          <w:color w:val="auto"/>
          <w:highlight w:val="yellow"/>
        </w:rPr>
        <w:t>Plan d’Opérations</w:t>
      </w:r>
      <w:r w:rsidR="006E6471" w:rsidRPr="006E6471">
        <w:rPr>
          <w:rFonts w:cs="Arial"/>
          <w:color w:val="auto"/>
          <w:highlight w:val="yellow"/>
        </w:rPr>
        <w:t xml:space="preserve"> : </w:t>
      </w:r>
      <w:r w:rsidRPr="006E6471">
        <w:rPr>
          <w:rFonts w:cs="Arial"/>
          <w:color w:val="auto"/>
          <w:highlight w:val="yellow"/>
        </w:rPr>
        <w:t xml:space="preserve">Le Plan d’opérations est un document cadre de l’opérationnalisation des principaux blocs d’activités identifiés. Il intègre les jalons, les décisions à prendre, les responsabilités ainsi que les étapes de mise en </w:t>
      </w:r>
      <w:r w:rsidR="006E6471" w:rsidRPr="006E6471">
        <w:rPr>
          <w:rFonts w:cs="Arial"/>
          <w:color w:val="auto"/>
          <w:highlight w:val="yellow"/>
        </w:rPr>
        <w:t xml:space="preserve">œuvre </w:t>
      </w:r>
      <w:proofErr w:type="gramStart"/>
      <w:r w:rsidR="006E6471" w:rsidRPr="006E6471">
        <w:rPr>
          <w:rFonts w:cs="Arial"/>
          <w:color w:val="auto"/>
          <w:highlight w:val="yellow"/>
        </w:rPr>
        <w:t>d’une</w:t>
      </w:r>
      <w:r w:rsidRPr="006E6471">
        <w:rPr>
          <w:rFonts w:cs="Arial"/>
          <w:color w:val="auto"/>
          <w:highlight w:val="yellow"/>
        </w:rPr>
        <w:t xml:space="preserve">  stratégie</w:t>
      </w:r>
      <w:proofErr w:type="gramEnd"/>
      <w:r w:rsidRPr="006E6471">
        <w:rPr>
          <w:rFonts w:cs="Arial"/>
          <w:color w:val="auto"/>
          <w:highlight w:val="yellow"/>
        </w:rPr>
        <w:t>. Il couvre une période précise : un rythme annuel a fait ses preuves dans la pratique.</w:t>
      </w:r>
    </w:p>
    <w:p w14:paraId="4CA08C0C" w14:textId="0A7FE0B4" w:rsidR="000F1410" w:rsidRPr="006E6471" w:rsidRDefault="000F1410" w:rsidP="000F1410">
      <w:pPr>
        <w:pStyle w:val="Heading4"/>
        <w:numPr>
          <w:ilvl w:val="0"/>
          <w:numId w:val="0"/>
        </w:numPr>
        <w:spacing w:before="0" w:line="240" w:lineRule="auto"/>
        <w:rPr>
          <w:rFonts w:cs="Arial"/>
          <w:color w:val="auto"/>
          <w:highlight w:val="yellow"/>
        </w:rPr>
      </w:pPr>
      <w:r w:rsidRPr="006E6471">
        <w:rPr>
          <w:rFonts w:cs="Arial"/>
          <w:b/>
          <w:color w:val="auto"/>
          <w:highlight w:val="yellow"/>
        </w:rPr>
        <w:t>Rapport Annuel :</w:t>
      </w:r>
      <w:r w:rsidRPr="006E6471">
        <w:rPr>
          <w:rFonts w:cs="Arial"/>
          <w:color w:val="auto"/>
          <w:highlight w:val="yellow"/>
        </w:rPr>
        <w:t xml:space="preserve"> Chaque année, à travers un Rapport Annuel, le Projet rend compte sur les avancées et réalisations. Ce rapport décrit les évolutions, les modifications concrètes et les actions requises pouvant garantir l’atteinte des objectifs assignés. </w:t>
      </w:r>
    </w:p>
    <w:p w14:paraId="2E603180" w14:textId="38596151" w:rsidR="00C67D60" w:rsidRPr="005F7408" w:rsidRDefault="000F1410" w:rsidP="005F7408">
      <w:pPr>
        <w:rPr>
          <w:b/>
          <w:highlight w:val="yellow"/>
        </w:rPr>
      </w:pPr>
      <w:bookmarkStart w:id="43" w:name="_Toc527103901"/>
      <w:r w:rsidRPr="000F1410">
        <w:rPr>
          <w:b/>
          <w:highlight w:val="yellow"/>
        </w:rPr>
        <w:t>Calendrier de Suivi</w:t>
      </w:r>
      <w:bookmarkEnd w:id="43"/>
      <w:r w:rsidR="005F7408">
        <w:rPr>
          <w:b/>
          <w:highlight w:val="yellow"/>
        </w:rPr>
        <w:t xml:space="preserve"> </w:t>
      </w:r>
      <w:r w:rsidRPr="006E6471">
        <w:rPr>
          <w:rFonts w:cs="Arial"/>
          <w:highlight w:val="yellow"/>
        </w:rPr>
        <w:t>La collecte des données sur la mise en œuvre des indicateurs se fait chaque semestre. La liste des indicateurs actualisés et les documents associés doivent être soumis à l’expert en suivi-évaluation</w:t>
      </w:r>
      <w:r w:rsidRPr="006E6471">
        <w:rPr>
          <w:rFonts w:cs="Arial"/>
        </w:rPr>
        <w:t xml:space="preserve"> </w:t>
      </w:r>
    </w:p>
    <w:p w14:paraId="2C97E968" w14:textId="5455B382" w:rsidR="00AF6AB3" w:rsidRPr="00832F87" w:rsidRDefault="002A32B8" w:rsidP="00832F87">
      <w:pPr>
        <w:pStyle w:val="Heading2"/>
        <w:rPr>
          <w:b/>
        </w:rPr>
      </w:pPr>
      <w:bookmarkStart w:id="44" w:name="_Toc57317366"/>
      <w:r>
        <w:rPr>
          <w:b/>
        </w:rPr>
        <w:lastRenderedPageBreak/>
        <w:t>3.10</w:t>
      </w:r>
      <w:r w:rsidR="3FAA7FBD" w:rsidRPr="00832F87">
        <w:rPr>
          <w:b/>
        </w:rPr>
        <w:t xml:space="preserve"> </w:t>
      </w:r>
      <w:r w:rsidR="00AF6AB3" w:rsidRPr="00832F87">
        <w:rPr>
          <w:b/>
        </w:rPr>
        <w:tab/>
      </w:r>
      <w:r w:rsidR="3FAA7FBD" w:rsidRPr="00832F87">
        <w:rPr>
          <w:b/>
        </w:rPr>
        <w:t>Évaluation des impacts et des risques</w:t>
      </w:r>
      <w:bookmarkEnd w:id="40"/>
      <w:r w:rsidR="000F1410">
        <w:rPr>
          <w:b/>
        </w:rPr>
        <w:t xml:space="preserve"> – </w:t>
      </w:r>
      <w:proofErr w:type="spellStart"/>
      <w:r w:rsidR="000F1410">
        <w:rPr>
          <w:b/>
        </w:rPr>
        <w:t>safeguards</w:t>
      </w:r>
      <w:proofErr w:type="spellEnd"/>
      <w:r w:rsidR="000F1410">
        <w:rPr>
          <w:b/>
        </w:rPr>
        <w:t xml:space="preserve"> GIZ</w:t>
      </w:r>
      <w:bookmarkEnd w:id="44"/>
    </w:p>
    <w:p w14:paraId="5AE20063" w14:textId="77777777" w:rsidR="0E449C14" w:rsidRPr="00097B2B" w:rsidRDefault="002A32B8" w:rsidP="002A32B8">
      <w:pPr>
        <w:pStyle w:val="Heading3"/>
        <w:numPr>
          <w:ilvl w:val="0"/>
          <w:numId w:val="0"/>
        </w:numPr>
        <w:ind w:left="1287" w:hanging="720"/>
      </w:pPr>
      <w:bookmarkStart w:id="45" w:name="_Toc27304525"/>
      <w:bookmarkStart w:id="46" w:name="_Toc57317367"/>
      <w:r>
        <w:t>3.10</w:t>
      </w:r>
      <w:r w:rsidR="006E6471">
        <w:t>.1</w:t>
      </w:r>
      <w:r w:rsidR="3FAA7FBD" w:rsidRPr="00097B2B">
        <w:t xml:space="preserve"> </w:t>
      </w:r>
      <w:r w:rsidR="00AF6AB3" w:rsidRPr="00097B2B">
        <w:tab/>
      </w:r>
      <w:r w:rsidR="3FAA7FBD" w:rsidRPr="00097B2B">
        <w:t>Commentaires sur les impacts économiques, écologiques et sociaux attendus</w:t>
      </w:r>
      <w:bookmarkEnd w:id="45"/>
      <w:bookmarkEnd w:id="46"/>
    </w:p>
    <w:p w14:paraId="2B35CC5A" w14:textId="77777777" w:rsidR="0E449C14" w:rsidRPr="00097B2B" w:rsidRDefault="0E449C14" w:rsidP="007D2201">
      <w:pPr>
        <w:spacing w:line="276" w:lineRule="auto"/>
        <w:rPr>
          <w:rFonts w:cs="Arial"/>
        </w:rPr>
      </w:pPr>
      <w:r w:rsidRPr="00097B2B">
        <w:rPr>
          <w:rFonts w:eastAsia="Arial" w:cs="Arial"/>
          <w:color w:val="000000" w:themeColor="text1"/>
          <w:u w:val="single"/>
          <w:lang w:val="fr"/>
        </w:rPr>
        <w:t>Impact général</w:t>
      </w:r>
      <w:r w:rsidRPr="00097B2B">
        <w:rPr>
          <w:rFonts w:eastAsia="Arial" w:cs="Arial"/>
          <w:color w:val="000000" w:themeColor="text1"/>
          <w:lang w:val="fr"/>
        </w:rPr>
        <w:t xml:space="preserve"> : </w:t>
      </w:r>
      <w:r w:rsidR="007D2201" w:rsidRPr="00097B2B">
        <w:rPr>
          <w:rFonts w:eastAsia="Arial" w:cs="Arial"/>
          <w:color w:val="000000" w:themeColor="text1"/>
          <w:lang w:val="fr"/>
        </w:rPr>
        <w:t>A travers</w:t>
      </w:r>
      <w:r w:rsidRPr="00097B2B">
        <w:rPr>
          <w:rFonts w:eastAsia="Arial" w:cs="Arial"/>
          <w:color w:val="000000" w:themeColor="text1"/>
          <w:lang w:val="fr"/>
        </w:rPr>
        <w:t xml:space="preserve"> ses piliers, le </w:t>
      </w:r>
      <w:r w:rsidR="007D2201" w:rsidRPr="00097B2B">
        <w:rPr>
          <w:rFonts w:eastAsia="Arial" w:cs="Arial"/>
          <w:color w:val="000000" w:themeColor="text1"/>
          <w:lang w:val="fr"/>
        </w:rPr>
        <w:t xml:space="preserve">PIREDD </w:t>
      </w:r>
      <w:r w:rsidRPr="00097B2B">
        <w:rPr>
          <w:rFonts w:eastAsia="Arial" w:cs="Arial"/>
          <w:color w:val="000000" w:themeColor="text1"/>
          <w:lang w:val="fr"/>
        </w:rPr>
        <w:t>contribue directement à toutes les dimensions de la durabilité. Dans la perspective de l'Agenda 2030 (Objectifs de développement durable, ODD), le pro</w:t>
      </w:r>
      <w:r w:rsidR="003E03E3" w:rsidRPr="00097B2B">
        <w:rPr>
          <w:rFonts w:eastAsia="Arial" w:cs="Arial"/>
          <w:color w:val="000000" w:themeColor="text1"/>
          <w:lang w:val="fr"/>
        </w:rPr>
        <w:t>jet</w:t>
      </w:r>
      <w:r w:rsidRPr="00097B2B">
        <w:rPr>
          <w:rFonts w:eastAsia="Arial" w:cs="Arial"/>
          <w:color w:val="000000" w:themeColor="text1"/>
          <w:lang w:val="fr"/>
        </w:rPr>
        <w:t xml:space="preserve"> contribue directement à la conservation des ressources (ODD 15 – préservation et restauration des écosystèmes terrestres) et soutient également l'objectif de protection du climat (ODD 13) en raison de la fonction des forêts comme puits de carbone. L'objectif 6 (accès à l'eau) est étroitement lié à cet objectif en raison de la fonction de stockage de l'eau de la forêt. En renforçant les droits de la population autochtone dans les zones périphériques des aires protégées, le programme contribue à promouvoir sa participation et donc à mettre en œuvre l</w:t>
      </w:r>
      <w:r w:rsidR="00323FBC" w:rsidRPr="00097B2B">
        <w:rPr>
          <w:rFonts w:eastAsia="Arial" w:cs="Arial"/>
          <w:color w:val="000000" w:themeColor="text1"/>
          <w:lang w:val="fr"/>
        </w:rPr>
        <w:t>’</w:t>
      </w:r>
      <w:r w:rsidRPr="00097B2B">
        <w:rPr>
          <w:rFonts w:eastAsia="Arial" w:cs="Arial"/>
          <w:color w:val="000000" w:themeColor="text1"/>
          <w:lang w:val="fr"/>
        </w:rPr>
        <w:t>ODD 16 (sociétés pacifiques et inclusives). La question d'une large participation est également une préoccupation centrale de la promotion de la planification du développement au niveau local, soutenant ainsi la mise en œuvre de l</w:t>
      </w:r>
      <w:r w:rsidR="00304FAD" w:rsidRPr="00097B2B">
        <w:rPr>
          <w:rFonts w:eastAsia="Arial" w:cs="Arial"/>
          <w:color w:val="000000" w:themeColor="text1"/>
          <w:lang w:val="fr"/>
        </w:rPr>
        <w:t>’</w:t>
      </w:r>
      <w:r w:rsidRPr="00097B2B">
        <w:rPr>
          <w:rFonts w:eastAsia="Arial" w:cs="Arial"/>
          <w:color w:val="000000" w:themeColor="text1"/>
          <w:lang w:val="fr"/>
        </w:rPr>
        <w:t>ODD 17 (villes et communautés durables). La promotion d'une croissance économique durable (ODD 8) contribue à la réduction de la pauvreté (ODD 1) et à la sécurité alimentaire (ODD 2). En outre, l'utilisation économique des produits forestiers et agroforestiers, en particulier par les femmes, a un impact important sur l'objectif 5 (égalité des sexes). La RDC étant un membre clé de la COMIFAC, avec le Plan de Convergence II comme référence principale, le PIREDD renforce indirectement l’aspect des partenariats mondiaux évoqués dans l'objectif 17 des ODD</w:t>
      </w:r>
      <w:r w:rsidR="00BA626F" w:rsidRPr="00097B2B">
        <w:rPr>
          <w:rFonts w:eastAsia="Arial" w:cs="Arial"/>
          <w:color w:val="000000" w:themeColor="text1"/>
          <w:lang w:val="fr"/>
        </w:rPr>
        <w:t>,</w:t>
      </w:r>
      <w:r w:rsidRPr="00097B2B">
        <w:rPr>
          <w:rFonts w:eastAsia="Arial" w:cs="Arial"/>
          <w:color w:val="000000" w:themeColor="text1"/>
          <w:lang w:val="fr"/>
        </w:rPr>
        <w:t xml:space="preserve"> dans le cadre de la conservation de la biodiversité et de la gouvernance forestière.</w:t>
      </w:r>
    </w:p>
    <w:p w14:paraId="49ED723C" w14:textId="77777777" w:rsidR="0E449C14" w:rsidRPr="00097B2B" w:rsidRDefault="0E449C14" w:rsidP="007D2201">
      <w:pPr>
        <w:spacing w:line="276" w:lineRule="auto"/>
        <w:rPr>
          <w:rFonts w:cs="Arial"/>
        </w:rPr>
      </w:pPr>
      <w:r w:rsidRPr="00097B2B">
        <w:rPr>
          <w:rFonts w:eastAsia="Arial" w:cs="Arial"/>
          <w:color w:val="000000" w:themeColor="text1"/>
          <w:u w:val="single"/>
          <w:lang w:val="fr"/>
        </w:rPr>
        <w:t>Impacts écologiques</w:t>
      </w:r>
      <w:r w:rsidRPr="00097B2B">
        <w:rPr>
          <w:rFonts w:eastAsia="Arial" w:cs="Arial"/>
          <w:color w:val="000000" w:themeColor="text1"/>
          <w:lang w:val="fr"/>
        </w:rPr>
        <w:t xml:space="preserve"> : Le PIREDD se concentre principalement sur la conservation et l'utilisation durable des ressources forestières. Les conditions actuelles d'utilisation des écosystèmes dans la province du Maniema mettent à rude épreuve leur stabilité. Le soutien du programme vise à freiner cette évolution et à l'inverser à long terme. Outre la préservation de la biodiversité, d'autres fonctions centrales de la forêt sont indirectement promues : en tant que réservoir d'eau naturel et régulateur du bilan hydrique, comme protection contre l'érosion et la dégradation, mais aussi comme réservoir de carbone qui combat l'effet de serre, ainsi que pour prévenir les inondations. Le programme soutient la mise en œuvre du Plan de Convergence I</w:t>
      </w:r>
      <w:r w:rsidR="0079759E" w:rsidRPr="00097B2B">
        <w:rPr>
          <w:rFonts w:eastAsia="Arial" w:cs="Arial"/>
          <w:color w:val="000000" w:themeColor="text1"/>
          <w:lang w:val="fr"/>
        </w:rPr>
        <w:t>I</w:t>
      </w:r>
      <w:r w:rsidRPr="00097B2B">
        <w:rPr>
          <w:rFonts w:eastAsia="Arial" w:cs="Arial"/>
          <w:color w:val="000000" w:themeColor="text1"/>
          <w:lang w:val="fr"/>
        </w:rPr>
        <w:t xml:space="preserve"> et favorise, dans ce contexte, l'émergence de bonnes pratiques en matière d'agriculture et de sylviculture durables pour leur diffusion dans la région.</w:t>
      </w:r>
    </w:p>
    <w:p w14:paraId="354443F6" w14:textId="77777777" w:rsidR="0E449C14" w:rsidRPr="00097B2B" w:rsidRDefault="0E449C14" w:rsidP="007D2201">
      <w:pPr>
        <w:spacing w:line="276" w:lineRule="auto"/>
        <w:rPr>
          <w:rFonts w:cs="Arial"/>
        </w:rPr>
      </w:pPr>
      <w:r w:rsidRPr="00097B2B">
        <w:rPr>
          <w:rFonts w:eastAsia="Arial" w:cs="Arial"/>
          <w:color w:val="000000" w:themeColor="text1"/>
          <w:u w:val="single"/>
          <w:lang w:val="fr"/>
        </w:rPr>
        <w:t>Impacts économiques</w:t>
      </w:r>
      <w:r w:rsidRPr="00097B2B">
        <w:rPr>
          <w:rFonts w:eastAsia="Arial" w:cs="Arial"/>
          <w:color w:val="000000" w:themeColor="text1"/>
          <w:lang w:val="fr"/>
        </w:rPr>
        <w:t xml:space="preserve"> : Sous le principe </w:t>
      </w:r>
      <w:r w:rsidR="004712F9" w:rsidRPr="00097B2B">
        <w:rPr>
          <w:rFonts w:eastAsia="Arial" w:cs="Arial"/>
          <w:color w:val="000000" w:themeColor="text1"/>
          <w:lang w:val="fr"/>
        </w:rPr>
        <w:t>« </w:t>
      </w:r>
      <w:r w:rsidRPr="00097B2B">
        <w:rPr>
          <w:rFonts w:eastAsia="Arial" w:cs="Arial"/>
          <w:color w:val="000000" w:themeColor="text1"/>
          <w:lang w:val="fr"/>
        </w:rPr>
        <w:t>exploiter pour conserver</w:t>
      </w:r>
      <w:r w:rsidR="004712F9" w:rsidRPr="00097B2B">
        <w:rPr>
          <w:rFonts w:eastAsia="Arial" w:cs="Arial"/>
          <w:color w:val="000000" w:themeColor="text1"/>
          <w:lang w:val="fr"/>
        </w:rPr>
        <w:t> »</w:t>
      </w:r>
      <w:r w:rsidRPr="00097B2B">
        <w:rPr>
          <w:rFonts w:eastAsia="Arial" w:cs="Arial"/>
          <w:color w:val="000000" w:themeColor="text1"/>
          <w:lang w:val="fr"/>
        </w:rPr>
        <w:t xml:space="preserve">, le programme soutient le développement et la mise en œuvre de solutions et de modèles qui permettent d'utiliser la forêt de manière durable afin d'assurer l'autosuffisance (par exemple les populations locales et </w:t>
      </w:r>
      <w:r w:rsidR="00900F4F" w:rsidRPr="00097B2B">
        <w:rPr>
          <w:rFonts w:eastAsia="Arial" w:cs="Arial"/>
          <w:color w:val="000000" w:themeColor="text1"/>
          <w:lang w:val="fr"/>
        </w:rPr>
        <w:t>autochtones</w:t>
      </w:r>
      <w:r w:rsidRPr="00097B2B">
        <w:rPr>
          <w:rFonts w:eastAsia="Arial" w:cs="Arial"/>
          <w:color w:val="000000" w:themeColor="text1"/>
          <w:lang w:val="fr"/>
        </w:rPr>
        <w:t xml:space="preserve">), son intégration dans la sécurité alimentaire locale et sa gestion et transformation régulières. L'amélioration des techniques de production, la plantation d'arbres individuels dans les systèmes agroforestiers et les mesures d'amélioration des sols permettront d'accroître la productivité. L'utilisation d'essences de haute qualité, la transformation des produits forestiers et agroforestiers et l'optimisation de chaînes de valeur sélectionnées contribuent à augmenter les revenus de la population rurale. Dans l'ensemble, cela renforce la résilience économique, une meilleure participation aux processus économiques locaux et la réduction de la pauvreté pour une partie du groupe cible. Cela vaut en particulier pour les femmes, pour lesquelles les forêts et l'agroforesterie représentent une source de revenus essentielle. Le développement des possibilités d'emploi dans les secteurs voisins (par exemple </w:t>
      </w:r>
      <w:r w:rsidRPr="00097B2B">
        <w:rPr>
          <w:rFonts w:eastAsia="Arial" w:cs="Arial"/>
          <w:color w:val="000000" w:themeColor="text1"/>
          <w:lang w:val="fr"/>
        </w:rPr>
        <w:lastRenderedPageBreak/>
        <w:t>les transports, les différentes formes de tourisme) favorise le développement local. Les modèles de gestion participative et communautaire génèrent également des revenus au niveau des autorités locales, qui peuvent être utilisés pour des projets au niveau communautaire.</w:t>
      </w:r>
    </w:p>
    <w:p w14:paraId="16EFF7E1" w14:textId="77777777" w:rsidR="00AF6AB3" w:rsidRPr="00097B2B" w:rsidRDefault="0E449C14" w:rsidP="007D2201">
      <w:pPr>
        <w:spacing w:line="276" w:lineRule="auto"/>
        <w:rPr>
          <w:rFonts w:cs="Arial"/>
        </w:rPr>
      </w:pPr>
      <w:r w:rsidRPr="00097B2B">
        <w:rPr>
          <w:rFonts w:eastAsia="Arial" w:cs="Arial"/>
          <w:color w:val="000000" w:themeColor="text1"/>
          <w:u w:val="single"/>
          <w:lang w:val="fr"/>
        </w:rPr>
        <w:t>Impacts sociaux</w:t>
      </w:r>
      <w:r w:rsidRPr="00097B2B">
        <w:rPr>
          <w:rFonts w:eastAsia="Arial" w:cs="Arial"/>
          <w:color w:val="000000" w:themeColor="text1"/>
          <w:lang w:val="fr"/>
        </w:rPr>
        <w:t xml:space="preserve"> : La promotion des principes </w:t>
      </w:r>
      <w:r w:rsidR="005A1155" w:rsidRPr="00097B2B">
        <w:rPr>
          <w:rFonts w:eastAsia="Arial" w:cs="Arial"/>
          <w:color w:val="000000" w:themeColor="text1"/>
          <w:lang w:val="fr"/>
        </w:rPr>
        <w:t>« </w:t>
      </w:r>
      <w:r w:rsidRPr="00097B2B">
        <w:rPr>
          <w:rFonts w:eastAsia="Arial" w:cs="Arial"/>
          <w:color w:val="000000" w:themeColor="text1"/>
          <w:lang w:val="fr"/>
        </w:rPr>
        <w:t>participation et coresponsabilité</w:t>
      </w:r>
      <w:r w:rsidR="005A1155" w:rsidRPr="00097B2B">
        <w:rPr>
          <w:rFonts w:eastAsia="Arial" w:cs="Arial"/>
          <w:color w:val="000000" w:themeColor="text1"/>
          <w:lang w:val="fr"/>
        </w:rPr>
        <w:t> »</w:t>
      </w:r>
      <w:r w:rsidRPr="00097B2B">
        <w:rPr>
          <w:rFonts w:eastAsia="Arial" w:cs="Arial"/>
          <w:color w:val="000000" w:themeColor="text1"/>
          <w:lang w:val="fr"/>
        </w:rPr>
        <w:t xml:space="preserve"> est une prérogative centrale du programme et s'inscrit dans différentes perspectives. L'ensemble du processus de planification du développement local (p. ex. la cartographie participative, la planification du développement elle-même) est très participatif. Les modèles coopératifs et communautaires d'aménagement des zones forestières désignées valorisent les principes dans les cycles économiques locaux. Cela crée des opportunités de revenus pour la mise en œuvre de projets sociaux définis conjointement dans la planification du développement au niveau du village et de la communauté. Dans le contexte général, il s'agit de soutenir activement les femmes ainsi que les populations autochtones dans leur accès aux ressources forestières et leur participation aux activités économiques. La mise en place de mécanismes de plainte vise également à renforcer la participation et s'inscrit dans le cadre de la conception d'un processus de gouvernance institutionnelle large dans les zones périphériques, qui renforce la cohésion sociale et réduit le potentiel de conflit. Le programme contribue ainsi à la mise en œuvre des droits </w:t>
      </w:r>
      <w:r w:rsidR="00DE2F18" w:rsidRPr="00097B2B">
        <w:rPr>
          <w:rFonts w:eastAsia="Arial" w:cs="Arial"/>
          <w:color w:val="000000" w:themeColor="text1"/>
          <w:lang w:val="fr"/>
        </w:rPr>
        <w:t>humains</w:t>
      </w:r>
      <w:r w:rsidRPr="00097B2B">
        <w:rPr>
          <w:rFonts w:eastAsia="Arial" w:cs="Arial"/>
          <w:color w:val="000000" w:themeColor="text1"/>
          <w:lang w:val="fr"/>
        </w:rPr>
        <w:t xml:space="preserve"> à la participation et à l'égalité des chances, tout en créant des compétences de dialogue et de négociation.</w:t>
      </w:r>
    </w:p>
    <w:p w14:paraId="0F053F78" w14:textId="4B37B9B6" w:rsidR="00AF6AB3" w:rsidRPr="00097B2B" w:rsidRDefault="005F7408" w:rsidP="002A32B8">
      <w:pPr>
        <w:pStyle w:val="Heading3"/>
        <w:numPr>
          <w:ilvl w:val="0"/>
          <w:numId w:val="0"/>
        </w:numPr>
        <w:ind w:left="1287" w:hanging="720"/>
      </w:pPr>
      <w:bookmarkStart w:id="47" w:name="_Toc57317368"/>
      <w:bookmarkStart w:id="48" w:name="_Toc27304526"/>
      <w:r>
        <w:t>3.10</w:t>
      </w:r>
      <w:r w:rsidRPr="00097B2B">
        <w:t xml:space="preserve">.2 </w:t>
      </w:r>
      <w:r>
        <w:t>Analyse</w:t>
      </w:r>
      <w:r w:rsidR="005863C6">
        <w:t xml:space="preserve"> </w:t>
      </w:r>
      <w:proofErr w:type="spellStart"/>
      <w:r w:rsidR="005863C6">
        <w:t>Safeguards</w:t>
      </w:r>
      <w:bookmarkEnd w:id="47"/>
      <w:proofErr w:type="spellEnd"/>
      <w:r w:rsidR="3FAA7FBD" w:rsidRPr="00097B2B">
        <w:t xml:space="preserve"> </w:t>
      </w:r>
      <w:r w:rsidR="241E464D" w:rsidRPr="00097B2B">
        <w:tab/>
      </w:r>
      <w:bookmarkEnd w:id="48"/>
    </w:p>
    <w:p w14:paraId="57609212" w14:textId="77777777" w:rsidR="00E510B2" w:rsidRPr="00097B2B" w:rsidRDefault="00E510B2" w:rsidP="00E510B2">
      <w:r w:rsidRPr="00097B2B">
        <w:t xml:space="preserve">Une analyse des risques de caractère politique, sécuritaire, social et d’exécution ainsi que des mesures d’atténuation des risques a été effectuée lors de la conception du PIREDD Maniema comme élément clé du processus interne d'assurance de qualité. </w:t>
      </w:r>
    </w:p>
    <w:p w14:paraId="2ED08E36" w14:textId="77777777" w:rsidR="001B2C72" w:rsidRPr="00097B2B" w:rsidRDefault="00A579F0" w:rsidP="001B2C72">
      <w:r w:rsidRPr="00097B2B">
        <w:t>Le PIREDD</w:t>
      </w:r>
      <w:r w:rsidR="00E235F5" w:rsidRPr="00097B2B">
        <w:t xml:space="preserve"> Maniema</w:t>
      </w:r>
      <w:r w:rsidR="00826EE8" w:rsidRPr="00097B2B">
        <w:t xml:space="preserve"> – comme tout projet mise en œuvre par la GIZ –</w:t>
      </w:r>
      <w:r w:rsidRPr="00097B2B">
        <w:t xml:space="preserve"> </w:t>
      </w:r>
      <w:r w:rsidR="00826EE8" w:rsidRPr="00097B2B">
        <w:t>implémente le</w:t>
      </w:r>
      <w:r w:rsidR="001B2C72" w:rsidRPr="00097B2B">
        <w:t xml:space="preserve"> système </w:t>
      </w:r>
      <w:proofErr w:type="spellStart"/>
      <w:r w:rsidR="001B2C72" w:rsidRPr="00097B2B">
        <w:rPr>
          <w:i/>
          <w:iCs/>
        </w:rPr>
        <w:t>Safeguards+Gender</w:t>
      </w:r>
      <w:proofErr w:type="spellEnd"/>
      <w:r w:rsidR="001B2C72" w:rsidRPr="00097B2B">
        <w:t xml:space="preserve"> </w:t>
      </w:r>
      <w:r w:rsidRPr="00097B2B">
        <w:t>de la GIZ</w:t>
      </w:r>
      <w:r w:rsidR="00826EE8" w:rsidRPr="00097B2B">
        <w:t>. Ce système</w:t>
      </w:r>
      <w:r w:rsidRPr="00097B2B">
        <w:t xml:space="preserve"> </w:t>
      </w:r>
      <w:r w:rsidR="001B2C72" w:rsidRPr="00097B2B">
        <w:t xml:space="preserve">définit des mesures </w:t>
      </w:r>
      <w:r w:rsidR="00C9247E" w:rsidRPr="00097B2B">
        <w:t>p</w:t>
      </w:r>
      <w:r w:rsidR="001B2C72" w:rsidRPr="00097B2B">
        <w:t xml:space="preserve">our éviter ou atténuer les impacts négatifs </w:t>
      </w:r>
      <w:r w:rsidR="00EE7F0C" w:rsidRPr="00097B2B">
        <w:t xml:space="preserve">non intentionnels </w:t>
      </w:r>
      <w:r w:rsidR="001B2C72" w:rsidRPr="00097B2B">
        <w:t xml:space="preserve">dans les domaines de l'environnement et du climat, des droits </w:t>
      </w:r>
      <w:r w:rsidR="004D127F" w:rsidRPr="00097B2B">
        <w:t>humains</w:t>
      </w:r>
      <w:r w:rsidR="001B2C72" w:rsidRPr="00097B2B">
        <w:t xml:space="preserve">, de la sensibilité aux conflits et </w:t>
      </w:r>
      <w:r w:rsidR="004D127F" w:rsidRPr="00097B2B">
        <w:t>du genre</w:t>
      </w:r>
      <w:r w:rsidR="001B2C72" w:rsidRPr="00097B2B">
        <w:t xml:space="preserve">. </w:t>
      </w:r>
      <w:r w:rsidR="00AA7C5B" w:rsidRPr="00AA7C5B">
        <w:rPr>
          <w:highlight w:val="yellow"/>
        </w:rPr>
        <w:t xml:space="preserve">Les détails sur ces analyses </w:t>
      </w:r>
      <w:proofErr w:type="spellStart"/>
      <w:r w:rsidR="00AA7C5B" w:rsidRPr="00AA7C5B">
        <w:rPr>
          <w:highlight w:val="yellow"/>
        </w:rPr>
        <w:t>Safeguards</w:t>
      </w:r>
      <w:proofErr w:type="spellEnd"/>
      <w:r w:rsidR="00AA7C5B" w:rsidRPr="00AA7C5B">
        <w:rPr>
          <w:highlight w:val="yellow"/>
        </w:rPr>
        <w:t xml:space="preserve"> et </w:t>
      </w:r>
      <w:proofErr w:type="spellStart"/>
      <w:r w:rsidR="00AA7C5B" w:rsidRPr="00AA7C5B">
        <w:rPr>
          <w:highlight w:val="yellow"/>
        </w:rPr>
        <w:t>Gender</w:t>
      </w:r>
      <w:proofErr w:type="spellEnd"/>
      <w:r w:rsidR="00AA7C5B" w:rsidRPr="00AA7C5B">
        <w:rPr>
          <w:highlight w:val="yellow"/>
        </w:rPr>
        <w:t xml:space="preserve"> se trouve dans l’annexe.</w:t>
      </w:r>
    </w:p>
    <w:p w14:paraId="11EC8703" w14:textId="77777777" w:rsidR="0032362C" w:rsidRPr="00E07D18" w:rsidRDefault="00B63D3C" w:rsidP="00E07D18">
      <w:r w:rsidRPr="00097B2B">
        <w:t>Au-delà de</w:t>
      </w:r>
      <w:r w:rsidR="00481188" w:rsidRPr="00097B2B">
        <w:t>s mesures prise</w:t>
      </w:r>
      <w:r w:rsidR="00C45B6B" w:rsidRPr="00097B2B">
        <w:t>s</w:t>
      </w:r>
      <w:r w:rsidR="00481188" w:rsidRPr="00097B2B">
        <w:t xml:space="preserve"> dans le cadre du système </w:t>
      </w:r>
      <w:proofErr w:type="spellStart"/>
      <w:r w:rsidR="00481188" w:rsidRPr="00097B2B">
        <w:rPr>
          <w:i/>
          <w:iCs/>
        </w:rPr>
        <w:t>Safeguards+Gender</w:t>
      </w:r>
      <w:proofErr w:type="spellEnd"/>
      <w:r w:rsidRPr="00097B2B">
        <w:t xml:space="preserve">, des </w:t>
      </w:r>
      <w:r w:rsidR="00481188" w:rsidRPr="00097B2B">
        <w:t xml:space="preserve">activités particulières </w:t>
      </w:r>
      <w:r w:rsidRPr="00097B2B">
        <w:t xml:space="preserve">du PIREDD peuvent demander </w:t>
      </w:r>
      <w:r w:rsidR="00520676" w:rsidRPr="00097B2B">
        <w:t>des évaluations individuelles</w:t>
      </w:r>
      <w:r w:rsidRPr="00097B2B">
        <w:t xml:space="preserve"> de leurs impacts sociaux et environnementaux </w:t>
      </w:r>
      <w:r w:rsidR="00520676" w:rsidRPr="00097B2B">
        <w:t xml:space="preserve">spécifiques </w:t>
      </w:r>
      <w:r w:rsidRPr="00097B2B">
        <w:t>selo</w:t>
      </w:r>
      <w:r w:rsidR="00E07D18">
        <w:t>n les standards internationaux.</w:t>
      </w:r>
    </w:p>
    <w:p w14:paraId="3A0425F4" w14:textId="77777777" w:rsidR="004A2778" w:rsidRPr="00097B2B" w:rsidRDefault="004A2778" w:rsidP="007D2201">
      <w:pPr>
        <w:spacing w:line="276" w:lineRule="auto"/>
        <w:rPr>
          <w:rFonts w:eastAsia="Arial" w:cs="Arial"/>
          <w:lang w:val="fr"/>
        </w:rPr>
      </w:pPr>
    </w:p>
    <w:tbl>
      <w:tblPr>
        <w:tblStyle w:val="TableGrid"/>
        <w:tblpPr w:leftFromText="141" w:rightFromText="141" w:vertAnchor="text" w:tblpY="1"/>
        <w:tblOverlap w:val="never"/>
        <w:tblW w:w="5142" w:type="pct"/>
        <w:tblLook w:val="04A0" w:firstRow="1" w:lastRow="0" w:firstColumn="1" w:lastColumn="0" w:noHBand="0" w:noVBand="1"/>
      </w:tblPr>
      <w:tblGrid>
        <w:gridCol w:w="4249"/>
        <w:gridCol w:w="5068"/>
      </w:tblGrid>
      <w:tr w:rsidR="00F307AB" w:rsidRPr="00097B2B" w14:paraId="3CEFB6E2" w14:textId="77777777" w:rsidTr="00BA355B">
        <w:trPr>
          <w:cantSplit/>
          <w:trHeight w:val="699"/>
          <w:tblHeader/>
        </w:trPr>
        <w:tc>
          <w:tcPr>
            <w:tcW w:w="2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30CD65" w14:textId="77777777" w:rsidR="00F307AB" w:rsidRPr="00097B2B" w:rsidRDefault="00F307AB" w:rsidP="005B4746">
            <w:pPr>
              <w:rPr>
                <w:rFonts w:cs="Arial"/>
              </w:rPr>
            </w:pPr>
            <w:r w:rsidRPr="00097B2B">
              <w:rPr>
                <w:rFonts w:cs="Arial"/>
              </w:rPr>
              <w:t>Risque</w:t>
            </w:r>
          </w:p>
          <w:p w14:paraId="074467AC" w14:textId="77777777" w:rsidR="00F307AB" w:rsidRPr="00097B2B" w:rsidRDefault="00F307AB" w:rsidP="005B4746">
            <w:pPr>
              <w:spacing w:after="0" w:line="0" w:lineRule="atLeast"/>
              <w:ind w:left="57" w:right="57"/>
              <w:rPr>
                <w:rFonts w:cs="Arial"/>
              </w:rPr>
            </w:pPr>
          </w:p>
        </w:tc>
        <w:tc>
          <w:tcPr>
            <w:tcW w:w="272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49EC00" w14:textId="77777777" w:rsidR="00F307AB" w:rsidRPr="00097B2B" w:rsidRDefault="00F307AB" w:rsidP="005B4746">
            <w:pPr>
              <w:rPr>
                <w:rFonts w:cs="Arial"/>
              </w:rPr>
            </w:pPr>
            <w:r w:rsidRPr="00097B2B">
              <w:rPr>
                <w:rFonts w:cs="Arial"/>
              </w:rPr>
              <w:t>Mesures d’atténuation</w:t>
            </w:r>
          </w:p>
        </w:tc>
      </w:tr>
      <w:tr w:rsidR="00805C3D" w:rsidRPr="00097B2B" w14:paraId="05465778" w14:textId="77777777" w:rsidTr="005B4746">
        <w:trPr>
          <w:trHeight w:val="230"/>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47D1BE" w14:textId="77777777" w:rsidR="00805C3D" w:rsidRPr="00097B2B" w:rsidRDefault="00805C3D" w:rsidP="005B4746">
            <w:pPr>
              <w:spacing w:line="276" w:lineRule="auto"/>
              <w:rPr>
                <w:rFonts w:eastAsia="Arial" w:cs="Arial"/>
              </w:rPr>
            </w:pPr>
            <w:r w:rsidRPr="00097B2B">
              <w:rPr>
                <w:rFonts w:eastAsia="Arial" w:cs="Arial"/>
              </w:rPr>
              <w:t>Risques politiques</w:t>
            </w:r>
          </w:p>
        </w:tc>
      </w:tr>
      <w:tr w:rsidR="00CE6AF1" w:rsidRPr="00097B2B" w14:paraId="71589400" w14:textId="77777777" w:rsidTr="00BA355B">
        <w:tc>
          <w:tcPr>
            <w:tcW w:w="228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6964A37" w14:textId="77777777" w:rsidR="00CE6AF1" w:rsidRPr="00097B2B" w:rsidRDefault="00CE6AF1" w:rsidP="005B4746">
            <w:pPr>
              <w:spacing w:line="276" w:lineRule="auto"/>
            </w:pPr>
            <w:r w:rsidRPr="00097B2B">
              <w:rPr>
                <w:rFonts w:eastAsia="Arial" w:cs="Arial"/>
              </w:rPr>
              <w:t xml:space="preserve">La conservation de la biodiversité et la gestion durable des forêts, ainsi que des conseils sur un certain nombre de normes internationales de conformité (par exemple, environnement, affaires sociales, droits humains, corruption, etc.), exigent un </w:t>
            </w:r>
            <w:r w:rsidRPr="00097B2B">
              <w:rPr>
                <w:rFonts w:eastAsia="Arial" w:cs="Arial"/>
                <w:b/>
              </w:rPr>
              <w:t>engagement politique à long terme</w:t>
            </w:r>
            <w:r w:rsidRPr="00097B2B">
              <w:rPr>
                <w:rFonts w:eastAsia="Arial" w:cs="Arial"/>
              </w:rPr>
              <w:t xml:space="preserve">. Après le changement de gouvernement, des changements de </w:t>
            </w:r>
            <w:r w:rsidRPr="00097B2B">
              <w:rPr>
                <w:rFonts w:eastAsia="Arial" w:cs="Arial"/>
              </w:rPr>
              <w:lastRenderedPageBreak/>
              <w:t xml:space="preserve">priorités et des changements de personnel sont encore possibles aux niveaux national et provincial. Cela peut avoir un impact négatif sur les processus de réforme qui exigent une continuité et donc sur une partie de la réalisation des objectifs. </w:t>
            </w:r>
          </w:p>
          <w:p w14:paraId="7EAA25F3" w14:textId="77777777" w:rsidR="00CE6AF1" w:rsidRPr="00097B2B" w:rsidRDefault="00CE6AF1" w:rsidP="005B4746">
            <w:pPr>
              <w:rPr>
                <w:rFonts w:cs="Arial"/>
              </w:rPr>
            </w:pPr>
          </w:p>
        </w:tc>
        <w:tc>
          <w:tcPr>
            <w:tcW w:w="27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07ED2C9" w14:textId="77777777" w:rsidR="00CE6AF1" w:rsidRPr="00097B2B" w:rsidRDefault="00CE6AF1" w:rsidP="005B4746">
            <w:pPr>
              <w:spacing w:line="276" w:lineRule="auto"/>
              <w:rPr>
                <w:rFonts w:cs="Arial"/>
              </w:rPr>
            </w:pPr>
            <w:r w:rsidRPr="00097B2B">
              <w:rPr>
                <w:rFonts w:eastAsia="Arial" w:cs="Arial"/>
              </w:rPr>
              <w:lastRenderedPageBreak/>
              <w:t xml:space="preserve">Le maintien du dialogue politique peut maintenir vivante la volonté de réforme. </w:t>
            </w:r>
            <w:r w:rsidR="00620B5C" w:rsidRPr="00097B2B">
              <w:t xml:space="preserve"> </w:t>
            </w:r>
            <w:r w:rsidR="00B518C6" w:rsidRPr="00097B2B">
              <w:t>L</w:t>
            </w:r>
            <w:r w:rsidR="00620B5C" w:rsidRPr="00097B2B">
              <w:rPr>
                <w:rFonts w:eastAsia="Arial" w:cs="Arial"/>
              </w:rPr>
              <w:t xml:space="preserve">a diversification des partenaires, le renforcement des capacités au niveau de la population </w:t>
            </w:r>
            <w:r w:rsidR="00B518C6" w:rsidRPr="00097B2B">
              <w:rPr>
                <w:rFonts w:eastAsia="Arial" w:cs="Arial"/>
              </w:rPr>
              <w:t xml:space="preserve">et des structures locales ainsi que </w:t>
            </w:r>
            <w:r w:rsidR="00620B5C" w:rsidRPr="00097B2B">
              <w:rPr>
                <w:rFonts w:eastAsia="Arial" w:cs="Arial"/>
              </w:rPr>
              <w:t xml:space="preserve">le choix de mesures axées sur les groupes cibles peuvent </w:t>
            </w:r>
            <w:r w:rsidR="00EA0F06" w:rsidRPr="00097B2B">
              <w:rPr>
                <w:rFonts w:eastAsia="Arial" w:cs="Arial"/>
              </w:rPr>
              <w:t>assurer des impacts durables</w:t>
            </w:r>
            <w:r w:rsidR="00620B5C" w:rsidRPr="00097B2B">
              <w:rPr>
                <w:rFonts w:eastAsia="Arial" w:cs="Arial"/>
              </w:rPr>
              <w:t xml:space="preserve"> même</w:t>
            </w:r>
            <w:r w:rsidR="00B518C6" w:rsidRPr="00097B2B">
              <w:rPr>
                <w:rFonts w:eastAsia="Arial" w:cs="Arial"/>
              </w:rPr>
              <w:t xml:space="preserve"> dans l’absence d’une volonté de réforme au plus haut niveau. </w:t>
            </w:r>
            <w:r w:rsidR="00620B5C" w:rsidRPr="00097B2B">
              <w:rPr>
                <w:rFonts w:eastAsia="Arial" w:cs="Arial"/>
              </w:rPr>
              <w:t xml:space="preserve"> </w:t>
            </w:r>
          </w:p>
          <w:p w14:paraId="7C695E6E" w14:textId="77777777" w:rsidR="00CE6AF1" w:rsidRPr="00097B2B" w:rsidRDefault="00CE6AF1" w:rsidP="005B4746">
            <w:pPr>
              <w:rPr>
                <w:rFonts w:cs="Arial"/>
              </w:rPr>
            </w:pPr>
          </w:p>
        </w:tc>
      </w:tr>
      <w:tr w:rsidR="00BB6115" w:rsidRPr="00097B2B" w14:paraId="29847455" w14:textId="77777777" w:rsidTr="00BB6115">
        <w:tc>
          <w:tcPr>
            <w:tcW w:w="500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32AF85" w14:textId="77777777" w:rsidR="00BB6115" w:rsidRPr="00097B2B" w:rsidRDefault="00BB6115" w:rsidP="005B4746">
            <w:pPr>
              <w:rPr>
                <w:rFonts w:eastAsia="Arial" w:cs="Arial"/>
              </w:rPr>
            </w:pPr>
            <w:r w:rsidRPr="00097B2B">
              <w:rPr>
                <w:rFonts w:eastAsia="Arial" w:cs="Arial"/>
              </w:rPr>
              <w:t>Risques sécuritaires</w:t>
            </w:r>
          </w:p>
        </w:tc>
      </w:tr>
      <w:tr w:rsidR="00FA43C5" w:rsidRPr="00097B2B" w14:paraId="5161F167" w14:textId="77777777" w:rsidTr="00BA355B">
        <w:tc>
          <w:tcPr>
            <w:tcW w:w="2280" w:type="pct"/>
            <w:tcBorders>
              <w:top w:val="single" w:sz="4" w:space="0" w:color="auto"/>
              <w:left w:val="single" w:sz="4" w:space="0" w:color="auto"/>
              <w:bottom w:val="single" w:sz="4" w:space="0" w:color="auto"/>
              <w:right w:val="single" w:sz="4" w:space="0" w:color="auto"/>
            </w:tcBorders>
            <w:shd w:val="clear" w:color="auto" w:fill="FFFFFF" w:themeFill="background1"/>
          </w:tcPr>
          <w:p w14:paraId="596FB3D3" w14:textId="77777777" w:rsidR="00FA43C5" w:rsidRPr="00097B2B" w:rsidRDefault="00FA43C5" w:rsidP="002B00F2">
            <w:pPr>
              <w:spacing w:line="276" w:lineRule="auto"/>
              <w:rPr>
                <w:rFonts w:eastAsia="Arial" w:cs="Arial"/>
              </w:rPr>
            </w:pPr>
            <w:r w:rsidRPr="00097B2B">
              <w:rPr>
                <w:rFonts w:eastAsia="Arial" w:cs="Arial"/>
              </w:rPr>
              <w:t xml:space="preserve">La </w:t>
            </w:r>
            <w:r w:rsidRPr="00097B2B">
              <w:rPr>
                <w:rFonts w:eastAsia="Arial" w:cs="Arial"/>
                <w:b/>
              </w:rPr>
              <w:t>dynamique du conflit dans l'Est</w:t>
            </w:r>
            <w:r w:rsidRPr="00097B2B">
              <w:rPr>
                <w:rFonts w:eastAsia="Arial" w:cs="Arial"/>
              </w:rPr>
              <w:t xml:space="preserve"> du pays se poursuit et est difficile à évaluer. Cela peut affecter la poursuite des processus de changement à long terme et la durabilité des mesures. </w:t>
            </w:r>
            <w:r w:rsidRPr="00097B2B">
              <w:rPr>
                <w:rFonts w:eastAsia="Times New Roman"/>
                <w:szCs w:val="20"/>
                <w:lang w:eastAsia="de-DE"/>
              </w:rPr>
              <w:t xml:space="preserve">L'instabilité de la situation conflictuelle dans l'Est de la RDC, ainsi que la fragilité de la situation sécuritaire causée par la présence des groupes armés peut entraver les mesures de mise en œuvre dans la province du Maniema (par exemple, accès aux groupes cibles, sécurité du personnel) ou même entraîner leur suspension. </w:t>
            </w:r>
          </w:p>
        </w:tc>
        <w:tc>
          <w:tcPr>
            <w:tcW w:w="2720" w:type="pct"/>
            <w:tcBorders>
              <w:top w:val="single" w:sz="4" w:space="0" w:color="auto"/>
              <w:left w:val="single" w:sz="4" w:space="0" w:color="auto"/>
              <w:bottom w:val="single" w:sz="4" w:space="0" w:color="auto"/>
              <w:right w:val="single" w:sz="4" w:space="0" w:color="auto"/>
            </w:tcBorders>
            <w:shd w:val="clear" w:color="auto" w:fill="FFFFFF" w:themeFill="background1"/>
          </w:tcPr>
          <w:p w14:paraId="2D52826A" w14:textId="77777777" w:rsidR="00FA43C5" w:rsidRPr="00097B2B" w:rsidRDefault="00FA43C5" w:rsidP="005B4746">
            <w:pPr>
              <w:rPr>
                <w:rFonts w:eastAsia="Times New Roman"/>
                <w:szCs w:val="20"/>
                <w:lang w:eastAsia="de-DE"/>
              </w:rPr>
            </w:pPr>
            <w:r w:rsidRPr="00097B2B">
              <w:rPr>
                <w:rFonts w:eastAsia="Arial" w:cs="Arial"/>
              </w:rPr>
              <w:t xml:space="preserve">Les possibilités d'influence directe sont très limitées. </w:t>
            </w:r>
            <w:r w:rsidRPr="00097B2B">
              <w:rPr>
                <w:rFonts w:eastAsia="Times New Roman"/>
                <w:szCs w:val="20"/>
                <w:lang w:eastAsia="de-DE"/>
              </w:rPr>
              <w:t>Le PIREDD sera intégré dans le système de sécurité et de gestion des risques de la GIZ.</w:t>
            </w:r>
            <w:r w:rsidR="00341FBA" w:rsidRPr="00097B2B">
              <w:rPr>
                <w:rFonts w:eastAsia="Times New Roman"/>
                <w:szCs w:val="20"/>
                <w:lang w:eastAsia="de-DE"/>
              </w:rPr>
              <w:t xml:space="preserve"> La réalisation des analyses de conflit, une surveillance continue de la situation sécuritaire et l</w:t>
            </w:r>
            <w:r w:rsidR="00A7224C" w:rsidRPr="00097B2B">
              <w:rPr>
                <w:rFonts w:eastAsia="Times New Roman"/>
                <w:szCs w:val="20"/>
                <w:lang w:eastAsia="de-DE"/>
              </w:rPr>
              <w:t>e maintien</w:t>
            </w:r>
            <w:r w:rsidR="00341FBA" w:rsidRPr="00097B2B">
              <w:rPr>
                <w:rFonts w:eastAsia="Times New Roman"/>
                <w:szCs w:val="20"/>
                <w:lang w:eastAsia="de-DE"/>
              </w:rPr>
              <w:t xml:space="preserve"> d’une capacité de communication permanente ainsi que l’</w:t>
            </w:r>
            <w:r w:rsidR="00341FBA" w:rsidRPr="00097B2B">
              <w:rPr>
                <w:rFonts w:eastAsia="Arial" w:cs="Arial"/>
              </w:rPr>
              <w:t xml:space="preserve">adaptation réactive </w:t>
            </w:r>
            <w:r w:rsidR="00E83C7E" w:rsidRPr="00097B2B">
              <w:rPr>
                <w:rFonts w:eastAsia="Arial" w:cs="Arial"/>
              </w:rPr>
              <w:t>de la mise en œuvre sont des piliers pour l’atténuation de ce risque</w:t>
            </w:r>
            <w:r w:rsidR="00341FBA" w:rsidRPr="00097B2B">
              <w:rPr>
                <w:rFonts w:eastAsia="Arial" w:cs="Arial"/>
              </w:rPr>
              <w:t>.</w:t>
            </w:r>
            <w:r w:rsidRPr="00097B2B">
              <w:rPr>
                <w:rFonts w:eastAsia="Times New Roman"/>
                <w:szCs w:val="20"/>
                <w:lang w:eastAsia="de-DE"/>
              </w:rPr>
              <w:t xml:space="preserve"> </w:t>
            </w:r>
            <w:r w:rsidR="00E83C7E" w:rsidRPr="00097B2B">
              <w:rPr>
                <w:rFonts w:eastAsia="Times New Roman"/>
                <w:szCs w:val="20"/>
                <w:lang w:eastAsia="de-DE"/>
              </w:rPr>
              <w:t>En plus, l</w:t>
            </w:r>
            <w:r w:rsidRPr="00097B2B">
              <w:rPr>
                <w:rFonts w:eastAsia="Times New Roman"/>
                <w:szCs w:val="20"/>
                <w:lang w:eastAsia="de-DE"/>
              </w:rPr>
              <w:t>e PIREDD est conçu sensible aux conflits</w:t>
            </w:r>
            <w:r w:rsidR="00341FBA" w:rsidRPr="00097B2B">
              <w:rPr>
                <w:rFonts w:eastAsia="Times New Roman"/>
                <w:szCs w:val="20"/>
                <w:lang w:eastAsia="de-DE"/>
              </w:rPr>
              <w:t xml:space="preserve"> et au contexte.</w:t>
            </w:r>
          </w:p>
        </w:tc>
      </w:tr>
      <w:tr w:rsidR="00BB6115" w:rsidRPr="00097B2B" w14:paraId="29DE60F8" w14:textId="77777777" w:rsidTr="00A52A3F">
        <w:tc>
          <w:tcPr>
            <w:tcW w:w="500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76CE8A" w14:textId="77777777" w:rsidR="00BB6115" w:rsidRPr="00097B2B" w:rsidRDefault="00BB6115" w:rsidP="005B4746">
            <w:pPr>
              <w:rPr>
                <w:rFonts w:eastAsia="Arial" w:cs="Arial"/>
              </w:rPr>
            </w:pPr>
            <w:r w:rsidRPr="00097B2B">
              <w:rPr>
                <w:rFonts w:eastAsia="Arial" w:cs="Arial"/>
              </w:rPr>
              <w:t>Risques sociaux</w:t>
            </w:r>
          </w:p>
        </w:tc>
      </w:tr>
      <w:tr w:rsidR="00EB3027" w:rsidRPr="00097B2B" w14:paraId="0342DDF0" w14:textId="77777777" w:rsidTr="00BA355B">
        <w:tc>
          <w:tcPr>
            <w:tcW w:w="2280" w:type="pct"/>
            <w:tcBorders>
              <w:top w:val="single" w:sz="4" w:space="0" w:color="auto"/>
              <w:left w:val="single" w:sz="4" w:space="0" w:color="auto"/>
              <w:bottom w:val="single" w:sz="4" w:space="0" w:color="auto"/>
              <w:right w:val="single" w:sz="4" w:space="0" w:color="auto"/>
            </w:tcBorders>
            <w:shd w:val="clear" w:color="auto" w:fill="FFFFFF" w:themeFill="background1"/>
          </w:tcPr>
          <w:p w14:paraId="533AE5F4" w14:textId="77777777" w:rsidR="00EB3027" w:rsidRPr="00097B2B" w:rsidRDefault="00EB3027" w:rsidP="001E6558">
            <w:pPr>
              <w:spacing w:after="0" w:line="276" w:lineRule="auto"/>
              <w:rPr>
                <w:rFonts w:eastAsia="Arial" w:cs="Arial"/>
              </w:rPr>
            </w:pPr>
            <w:r w:rsidRPr="00097B2B">
              <w:rPr>
                <w:rFonts w:eastAsia="Arial" w:cs="Arial"/>
              </w:rPr>
              <w:t>La pauvreté</w:t>
            </w:r>
            <w:r w:rsidR="002705EB" w:rsidRPr="00097B2B">
              <w:rPr>
                <w:rFonts w:eastAsia="Arial" w:cs="Arial"/>
              </w:rPr>
              <w:t xml:space="preserve"> </w:t>
            </w:r>
            <w:r w:rsidRPr="00097B2B">
              <w:rPr>
                <w:rFonts w:eastAsia="Arial" w:cs="Arial"/>
              </w:rPr>
              <w:t xml:space="preserve">et le fort sentiment d'isolement et d'oubli au sein de la population restent des facteurs importants qui menacent le </w:t>
            </w:r>
            <w:r w:rsidRPr="00097B2B">
              <w:rPr>
                <w:rFonts w:eastAsia="Arial" w:cs="Arial"/>
                <w:b/>
              </w:rPr>
              <w:t>tissu social</w:t>
            </w:r>
            <w:r w:rsidR="002705EB" w:rsidRPr="00097B2B">
              <w:rPr>
                <w:rFonts w:eastAsia="Arial" w:cs="Arial"/>
                <w:b/>
              </w:rPr>
              <w:t xml:space="preserve"> au Maniema</w:t>
            </w:r>
            <w:r w:rsidRPr="00097B2B">
              <w:rPr>
                <w:rFonts w:eastAsia="Arial" w:cs="Arial"/>
              </w:rPr>
              <w:t xml:space="preserve">. Les principaux types de conflits rencontrés dans la province du Maniema trouvent leur origine dans des litiges fonciers, des conflits de voisinage ou dans les fermes, des conflits ethniques et tribaux, la sorcellerie et l'aide humanitaire. </w:t>
            </w:r>
            <w:r w:rsidR="00AC7C6B" w:rsidRPr="00097B2B">
              <w:rPr>
                <w:rFonts w:eastAsia="Arial" w:cs="Arial"/>
              </w:rPr>
              <w:t>Les</w:t>
            </w:r>
            <w:r w:rsidRPr="00097B2B">
              <w:rPr>
                <w:rFonts w:eastAsia="Arial" w:cs="Arial"/>
              </w:rPr>
              <w:t xml:space="preserve"> conflits sur l'accès à la terre sont basés sur la pensée tribale ou sur la vente de terres par les héritiers traditionnels à des parties qui restreignent ensuite l'utilisation des terres. </w:t>
            </w:r>
            <w:r w:rsidR="00AC7C6B" w:rsidRPr="00097B2B">
              <w:rPr>
                <w:rFonts w:eastAsia="Arial" w:cs="Arial"/>
              </w:rPr>
              <w:t>L</w:t>
            </w:r>
            <w:r w:rsidRPr="00097B2B">
              <w:rPr>
                <w:rFonts w:eastAsia="Arial" w:cs="Arial"/>
              </w:rPr>
              <w:t>es conflits fonciers et forestiers sont très répandus, notamment en ce qui concerne les limites des exploitations agricoles.</w:t>
            </w:r>
            <w:r w:rsidR="004F3A3B" w:rsidRPr="00097B2B">
              <w:rPr>
                <w:rFonts w:eastAsia="Arial" w:cs="Arial"/>
              </w:rPr>
              <w:t xml:space="preserve"> </w:t>
            </w:r>
            <w:r w:rsidRPr="00097B2B">
              <w:rPr>
                <w:rFonts w:eastAsia="Arial" w:cs="Arial"/>
              </w:rPr>
              <w:t xml:space="preserve">Les conflits continuent à perturber les moyens d’existence des ménages dans </w:t>
            </w:r>
            <w:r w:rsidR="00AC7C6B" w:rsidRPr="00097B2B">
              <w:rPr>
                <w:rFonts w:eastAsia="Arial" w:cs="Arial"/>
              </w:rPr>
              <w:t xml:space="preserve">les </w:t>
            </w:r>
            <w:r w:rsidRPr="00097B2B">
              <w:rPr>
                <w:rFonts w:eastAsia="Arial" w:cs="Arial"/>
              </w:rPr>
              <w:t>zones affectées</w:t>
            </w:r>
            <w:r w:rsidR="00AC7C6B" w:rsidRPr="00097B2B">
              <w:rPr>
                <w:rFonts w:eastAsia="Arial" w:cs="Arial"/>
              </w:rPr>
              <w:t>.</w:t>
            </w:r>
          </w:p>
        </w:tc>
        <w:tc>
          <w:tcPr>
            <w:tcW w:w="2720" w:type="pct"/>
            <w:tcBorders>
              <w:top w:val="single" w:sz="4" w:space="0" w:color="auto"/>
              <w:left w:val="single" w:sz="4" w:space="0" w:color="auto"/>
              <w:bottom w:val="single" w:sz="4" w:space="0" w:color="auto"/>
              <w:right w:val="single" w:sz="4" w:space="0" w:color="auto"/>
            </w:tcBorders>
            <w:shd w:val="clear" w:color="auto" w:fill="FFFFFF" w:themeFill="background1"/>
          </w:tcPr>
          <w:p w14:paraId="1594B602" w14:textId="77777777" w:rsidR="00224FE0" w:rsidRPr="00097B2B" w:rsidRDefault="00224FE0" w:rsidP="00224FE0">
            <w:pPr>
              <w:spacing w:after="60"/>
              <w:jc w:val="both"/>
              <w:rPr>
                <w:rFonts w:eastAsia="Arial" w:cs="Arial"/>
              </w:rPr>
            </w:pPr>
            <w:r w:rsidRPr="00097B2B">
              <w:rPr>
                <w:rFonts w:eastAsia="Arial" w:cs="Arial"/>
              </w:rPr>
              <w:t xml:space="preserve">Une série des mesures peut </w:t>
            </w:r>
            <w:r w:rsidR="009F7A24" w:rsidRPr="00097B2B">
              <w:rPr>
                <w:rFonts w:eastAsia="Arial" w:cs="Arial"/>
              </w:rPr>
              <w:t>être</w:t>
            </w:r>
            <w:r w:rsidRPr="00097B2B">
              <w:rPr>
                <w:rFonts w:eastAsia="Arial" w:cs="Arial"/>
              </w:rPr>
              <w:t xml:space="preserve"> prise par le PIREDD dans la mise en </w:t>
            </w:r>
            <w:r w:rsidR="009F7A24" w:rsidRPr="00097B2B">
              <w:rPr>
                <w:rFonts w:eastAsia="Arial" w:cs="Arial"/>
              </w:rPr>
              <w:t>œuvre</w:t>
            </w:r>
            <w:r w:rsidRPr="00097B2B">
              <w:rPr>
                <w:rFonts w:eastAsia="Arial" w:cs="Arial"/>
              </w:rPr>
              <w:t xml:space="preserve"> de ses activités :</w:t>
            </w:r>
          </w:p>
          <w:p w14:paraId="05172194" w14:textId="77777777" w:rsidR="00224FE0" w:rsidRPr="00097B2B" w:rsidRDefault="00224FE0" w:rsidP="00FF703E">
            <w:pPr>
              <w:pStyle w:val="ListParagraph"/>
              <w:numPr>
                <w:ilvl w:val="0"/>
                <w:numId w:val="2"/>
              </w:numPr>
              <w:ind w:left="169" w:hanging="142"/>
              <w:rPr>
                <w:rFonts w:eastAsia="Arial" w:cs="Arial"/>
              </w:rPr>
            </w:pPr>
            <w:r w:rsidRPr="00097B2B">
              <w:rPr>
                <w:rFonts w:ascii="Arial" w:eastAsia="Arial" w:hAnsi="Arial" w:cs="Arial"/>
              </w:rPr>
              <w:t>Avant l'identification des partenaires ou des parties prenantes, une analyse des acteurs est recommandée pour identifier les alliances, la position et la dynamique de conflit en relation avec le(s) acteur(s) concerné(s) et éviter les constellations de conflit potentiels.</w:t>
            </w:r>
          </w:p>
          <w:p w14:paraId="636FDCBE" w14:textId="77777777" w:rsidR="00224FE0" w:rsidRPr="00097B2B" w:rsidRDefault="00224FE0" w:rsidP="00FF703E">
            <w:pPr>
              <w:pStyle w:val="ListParagraph"/>
              <w:numPr>
                <w:ilvl w:val="0"/>
                <w:numId w:val="2"/>
              </w:numPr>
              <w:ind w:left="169" w:hanging="142"/>
              <w:rPr>
                <w:rFonts w:eastAsia="Arial" w:cs="Arial"/>
              </w:rPr>
            </w:pPr>
            <w:r w:rsidRPr="00097B2B">
              <w:rPr>
                <w:rFonts w:ascii="Arial" w:eastAsia="Arial" w:hAnsi="Arial" w:cs="Arial"/>
              </w:rPr>
              <w:t>Adoption intersectorielle et de façon participative, consensuelle et inclusive des différents schémas ou plans par les acteurs concernés.</w:t>
            </w:r>
          </w:p>
          <w:p w14:paraId="557444C8" w14:textId="77777777" w:rsidR="00224FE0" w:rsidRPr="00097B2B" w:rsidRDefault="00224FE0" w:rsidP="00FF703E">
            <w:pPr>
              <w:pStyle w:val="ListParagraph"/>
              <w:numPr>
                <w:ilvl w:val="0"/>
                <w:numId w:val="2"/>
              </w:numPr>
              <w:ind w:left="169" w:hanging="142"/>
              <w:rPr>
                <w:rFonts w:ascii="Arial" w:eastAsia="Arial" w:hAnsi="Arial" w:cs="Arial"/>
              </w:rPr>
            </w:pPr>
            <w:r w:rsidRPr="00097B2B">
              <w:rPr>
                <w:rFonts w:ascii="Arial" w:eastAsia="Arial" w:hAnsi="Arial" w:cs="Arial"/>
              </w:rPr>
              <w:t>Améliorer le niveau d’information</w:t>
            </w:r>
            <w:r w:rsidR="00144E8C" w:rsidRPr="00097B2B">
              <w:rPr>
                <w:rFonts w:ascii="Arial" w:eastAsia="Arial" w:hAnsi="Arial" w:cs="Arial"/>
              </w:rPr>
              <w:t xml:space="preserve"> de la population locale et autochtone, structures locales etc. </w:t>
            </w:r>
            <w:r w:rsidRPr="00097B2B">
              <w:rPr>
                <w:rFonts w:ascii="Arial" w:eastAsia="Arial" w:hAnsi="Arial" w:cs="Arial"/>
              </w:rPr>
              <w:t xml:space="preserve">sur la législation </w:t>
            </w:r>
            <w:r w:rsidR="00851CB5" w:rsidRPr="00097B2B">
              <w:rPr>
                <w:rFonts w:ascii="Arial" w:eastAsia="Arial" w:hAnsi="Arial" w:cs="Arial"/>
              </w:rPr>
              <w:t>existante</w:t>
            </w:r>
            <w:r w:rsidR="00144E8C" w:rsidRPr="00097B2B">
              <w:rPr>
                <w:rFonts w:ascii="Arial" w:eastAsia="Arial" w:hAnsi="Arial" w:cs="Arial"/>
              </w:rPr>
              <w:t>.</w:t>
            </w:r>
          </w:p>
          <w:p w14:paraId="687F8BBD" w14:textId="77777777" w:rsidR="00224FE0" w:rsidRPr="00097B2B" w:rsidRDefault="000D7BB5" w:rsidP="00FF703E">
            <w:pPr>
              <w:pStyle w:val="ListParagraph"/>
              <w:numPr>
                <w:ilvl w:val="0"/>
                <w:numId w:val="2"/>
              </w:numPr>
              <w:ind w:left="169" w:hanging="142"/>
              <w:rPr>
                <w:rFonts w:ascii="Arial" w:eastAsia="Arial" w:hAnsi="Arial" w:cs="Arial"/>
              </w:rPr>
            </w:pPr>
            <w:r w:rsidRPr="00097B2B">
              <w:rPr>
                <w:rFonts w:ascii="Arial" w:eastAsia="Arial" w:hAnsi="Arial" w:cs="Arial"/>
              </w:rPr>
              <w:t>Renforcer les processus de gouvernance locale participative (processus de dialogue, mécanismes de résolution des plaintes et conflits, protocoles d’accord de gestion, comités de développement local et de conservation de la nature, conseils agricoles rura</w:t>
            </w:r>
            <w:r w:rsidR="002F535E" w:rsidRPr="00097B2B">
              <w:rPr>
                <w:rFonts w:ascii="Arial" w:eastAsia="Arial" w:hAnsi="Arial" w:cs="Arial"/>
              </w:rPr>
              <w:t>ux</w:t>
            </w:r>
            <w:r w:rsidRPr="00097B2B">
              <w:rPr>
                <w:rFonts w:ascii="Arial" w:eastAsia="Arial" w:hAnsi="Arial" w:cs="Arial"/>
              </w:rPr>
              <w:t xml:space="preserve"> de gestion)</w:t>
            </w:r>
          </w:p>
          <w:p w14:paraId="0020BEC3" w14:textId="77777777" w:rsidR="00224FE0" w:rsidRPr="00097B2B" w:rsidRDefault="00224FE0" w:rsidP="00FF703E">
            <w:pPr>
              <w:pStyle w:val="ListParagraph"/>
              <w:numPr>
                <w:ilvl w:val="0"/>
                <w:numId w:val="2"/>
              </w:numPr>
              <w:ind w:left="169" w:hanging="142"/>
              <w:rPr>
                <w:rFonts w:eastAsia="Arial" w:cs="Arial"/>
              </w:rPr>
            </w:pPr>
            <w:r w:rsidRPr="00097B2B">
              <w:rPr>
                <w:rFonts w:ascii="Arial" w:eastAsia="Arial" w:hAnsi="Arial" w:cs="Arial"/>
              </w:rPr>
              <w:t>Implication des autorités traditionnelles dans les processus de consultation et de décision, dans le respect des principes démocratiques</w:t>
            </w:r>
          </w:p>
        </w:tc>
      </w:tr>
      <w:tr w:rsidR="00620B5C" w:rsidRPr="00097B2B" w14:paraId="3E53F7BF" w14:textId="77777777" w:rsidTr="00BA355B">
        <w:tc>
          <w:tcPr>
            <w:tcW w:w="2280" w:type="pct"/>
            <w:tcBorders>
              <w:top w:val="single" w:sz="4" w:space="0" w:color="auto"/>
              <w:left w:val="single" w:sz="4" w:space="0" w:color="auto"/>
              <w:bottom w:val="single" w:sz="4" w:space="0" w:color="auto"/>
              <w:right w:val="single" w:sz="4" w:space="0" w:color="auto"/>
            </w:tcBorders>
            <w:shd w:val="clear" w:color="auto" w:fill="FFFFFF" w:themeFill="background1"/>
          </w:tcPr>
          <w:p w14:paraId="37490247" w14:textId="77777777" w:rsidR="00366224" w:rsidRPr="00097B2B" w:rsidRDefault="00F53F88" w:rsidP="00F53F88">
            <w:pPr>
              <w:spacing w:line="276" w:lineRule="auto"/>
              <w:rPr>
                <w:rFonts w:eastAsia="Arial" w:cs="Arial"/>
              </w:rPr>
            </w:pPr>
            <w:r w:rsidRPr="00097B2B">
              <w:rPr>
                <w:rFonts w:eastAsia="Arial" w:cs="Arial"/>
              </w:rPr>
              <w:t xml:space="preserve">Les </w:t>
            </w:r>
            <w:r w:rsidRPr="00097B2B">
              <w:rPr>
                <w:rFonts w:eastAsia="Arial" w:cs="Arial"/>
                <w:b/>
              </w:rPr>
              <w:t xml:space="preserve">populations autochtones </w:t>
            </w:r>
            <w:r w:rsidR="00054296" w:rsidRPr="00097B2B">
              <w:rPr>
                <w:rFonts w:eastAsia="Arial" w:cs="Arial"/>
                <w:b/>
              </w:rPr>
              <w:t>et locales</w:t>
            </w:r>
            <w:r w:rsidR="00054296" w:rsidRPr="00097B2B">
              <w:rPr>
                <w:rFonts w:eastAsia="Arial" w:cs="Arial"/>
              </w:rPr>
              <w:t xml:space="preserve"> </w:t>
            </w:r>
            <w:r w:rsidR="003572DD" w:rsidRPr="00097B2B">
              <w:rPr>
                <w:rFonts w:eastAsia="Arial" w:cs="Arial"/>
              </w:rPr>
              <w:t>dépendent souvent</w:t>
            </w:r>
            <w:r w:rsidR="00207B2C" w:rsidRPr="00097B2B">
              <w:rPr>
                <w:rFonts w:eastAsia="Arial" w:cs="Arial"/>
              </w:rPr>
              <w:t xml:space="preserve"> </w:t>
            </w:r>
            <w:r w:rsidRPr="00097B2B">
              <w:rPr>
                <w:rFonts w:eastAsia="Arial" w:cs="Arial"/>
              </w:rPr>
              <w:t xml:space="preserve">fortement de </w:t>
            </w:r>
            <w:r w:rsidRPr="00097B2B">
              <w:rPr>
                <w:rFonts w:eastAsia="Arial" w:cs="Arial"/>
              </w:rPr>
              <w:lastRenderedPageBreak/>
              <w:t>l'utilisation des ressources forestières. L'utilisation industrielle et agricole par des acteurs privés et l'attribution des aires protégées ont de plus en plus privés ces populations de leurs moyens de subsistance. Leurs pratiques traditionnelles d’utilisation de ressources forestières ont été criminalisées.</w:t>
            </w:r>
            <w:r w:rsidR="000531C4" w:rsidRPr="00097B2B">
              <w:rPr>
                <w:rFonts w:eastAsia="Arial" w:cs="Arial"/>
              </w:rPr>
              <w:t xml:space="preserve"> </w:t>
            </w:r>
            <w:r w:rsidR="00366224" w:rsidRPr="00097B2B">
              <w:rPr>
                <w:rFonts w:eastAsia="Arial" w:cs="Arial"/>
              </w:rPr>
              <w:t>Une faible considération des populations autochtones</w:t>
            </w:r>
            <w:r w:rsidR="000531C4" w:rsidRPr="00097B2B">
              <w:rPr>
                <w:rFonts w:eastAsia="Arial" w:cs="Arial"/>
              </w:rPr>
              <w:t xml:space="preserve"> et locales</w:t>
            </w:r>
            <w:r w:rsidR="00366224" w:rsidRPr="00097B2B">
              <w:rPr>
                <w:rFonts w:eastAsia="Arial" w:cs="Arial"/>
              </w:rPr>
              <w:t xml:space="preserve"> pourrait encore plus les marginaliser.</w:t>
            </w:r>
          </w:p>
          <w:p w14:paraId="06E92797" w14:textId="77777777" w:rsidR="00181F87" w:rsidRPr="00097B2B" w:rsidRDefault="00181F87" w:rsidP="00F53F88">
            <w:pPr>
              <w:spacing w:line="276" w:lineRule="auto"/>
              <w:rPr>
                <w:rFonts w:eastAsia="Arial" w:cs="Arial"/>
              </w:rPr>
            </w:pPr>
          </w:p>
        </w:tc>
        <w:tc>
          <w:tcPr>
            <w:tcW w:w="2720" w:type="pct"/>
            <w:tcBorders>
              <w:top w:val="single" w:sz="4" w:space="0" w:color="auto"/>
              <w:left w:val="single" w:sz="4" w:space="0" w:color="auto"/>
              <w:bottom w:val="single" w:sz="4" w:space="0" w:color="auto"/>
              <w:right w:val="single" w:sz="4" w:space="0" w:color="auto"/>
            </w:tcBorders>
            <w:shd w:val="clear" w:color="auto" w:fill="FFFFFF" w:themeFill="background1"/>
          </w:tcPr>
          <w:p w14:paraId="39A07C2F" w14:textId="77777777" w:rsidR="00366224" w:rsidRPr="00097B2B" w:rsidRDefault="00814C6C" w:rsidP="00272C5A">
            <w:pPr>
              <w:spacing w:after="0"/>
              <w:jc w:val="both"/>
              <w:rPr>
                <w:rFonts w:eastAsia="Arial" w:cs="Arial"/>
              </w:rPr>
            </w:pPr>
            <w:r w:rsidRPr="00097B2B">
              <w:rPr>
                <w:rFonts w:eastAsia="Arial" w:cs="Arial"/>
              </w:rPr>
              <w:lastRenderedPageBreak/>
              <w:t xml:space="preserve">Le PIREDD Maniema considère </w:t>
            </w:r>
            <w:r w:rsidR="008C33FC" w:rsidRPr="00097B2B">
              <w:rPr>
                <w:rFonts w:eastAsia="Arial" w:cs="Arial"/>
              </w:rPr>
              <w:t>les populations autochtones</w:t>
            </w:r>
            <w:r w:rsidR="00B344A6" w:rsidRPr="00097B2B">
              <w:rPr>
                <w:rFonts w:eastAsia="Arial" w:cs="Arial"/>
              </w:rPr>
              <w:t xml:space="preserve"> et locales</w:t>
            </w:r>
            <w:r w:rsidR="008C33FC" w:rsidRPr="00097B2B">
              <w:rPr>
                <w:rFonts w:eastAsia="Arial" w:cs="Arial"/>
              </w:rPr>
              <w:t xml:space="preserve"> comme des partenaires et </w:t>
            </w:r>
            <w:r w:rsidR="008C33FC" w:rsidRPr="00097B2B">
              <w:rPr>
                <w:rFonts w:eastAsia="Arial" w:cs="Arial"/>
              </w:rPr>
              <w:lastRenderedPageBreak/>
              <w:t>acteurs clés dans la gestion durable des ressources.</w:t>
            </w:r>
          </w:p>
          <w:p w14:paraId="5CC8F6FB" w14:textId="77777777" w:rsidR="00814C6C" w:rsidRPr="00097B2B" w:rsidRDefault="00054296" w:rsidP="00512A90">
            <w:pPr>
              <w:spacing w:after="0"/>
              <w:jc w:val="both"/>
              <w:rPr>
                <w:rFonts w:eastAsia="Arial" w:cs="Arial"/>
              </w:rPr>
            </w:pPr>
            <w:r w:rsidRPr="00097B2B">
              <w:rPr>
                <w:rFonts w:eastAsia="Arial" w:cs="Arial"/>
              </w:rPr>
              <w:t>Il</w:t>
            </w:r>
            <w:r w:rsidR="00366224" w:rsidRPr="00097B2B">
              <w:rPr>
                <w:rFonts w:eastAsia="Arial" w:cs="Arial"/>
              </w:rPr>
              <w:t xml:space="preserve"> assure la forte intégration </w:t>
            </w:r>
            <w:r w:rsidR="0077515E" w:rsidRPr="00097B2B">
              <w:rPr>
                <w:rFonts w:eastAsia="Arial" w:cs="Arial"/>
              </w:rPr>
              <w:t xml:space="preserve">et implication </w:t>
            </w:r>
            <w:r w:rsidR="00366224" w:rsidRPr="00097B2B">
              <w:rPr>
                <w:rFonts w:eastAsia="Arial" w:cs="Arial"/>
              </w:rPr>
              <w:t xml:space="preserve">des </w:t>
            </w:r>
            <w:r w:rsidR="008C33FC" w:rsidRPr="00097B2B">
              <w:rPr>
                <w:rFonts w:eastAsia="Arial" w:cs="Arial"/>
              </w:rPr>
              <w:t>populations</w:t>
            </w:r>
            <w:r w:rsidR="00366224" w:rsidRPr="00097B2B">
              <w:rPr>
                <w:rFonts w:eastAsia="Arial" w:cs="Arial"/>
              </w:rPr>
              <w:t xml:space="preserve"> autochtones </w:t>
            </w:r>
            <w:r w:rsidRPr="00097B2B">
              <w:rPr>
                <w:rFonts w:eastAsia="Arial" w:cs="Arial"/>
              </w:rPr>
              <w:t xml:space="preserve">et locales </w:t>
            </w:r>
            <w:r w:rsidR="00366224" w:rsidRPr="00097B2B">
              <w:rPr>
                <w:rFonts w:eastAsia="Arial" w:cs="Arial"/>
              </w:rPr>
              <w:t xml:space="preserve">dans la conservation </w:t>
            </w:r>
            <w:r w:rsidR="008C33FC" w:rsidRPr="00097B2B">
              <w:rPr>
                <w:rFonts w:eastAsia="Arial" w:cs="Arial"/>
              </w:rPr>
              <w:t>communautaire</w:t>
            </w:r>
            <w:r w:rsidR="00366224" w:rsidRPr="00097B2B">
              <w:rPr>
                <w:rFonts w:eastAsia="Arial" w:cs="Arial"/>
              </w:rPr>
              <w:t xml:space="preserve">, le renforcement des capacités au niveau local, la planification du </w:t>
            </w:r>
            <w:r w:rsidR="008C33FC" w:rsidRPr="00097B2B">
              <w:rPr>
                <w:rFonts w:eastAsia="Arial" w:cs="Arial"/>
              </w:rPr>
              <w:t>développement</w:t>
            </w:r>
            <w:r w:rsidR="00366224" w:rsidRPr="00097B2B">
              <w:rPr>
                <w:rFonts w:eastAsia="Arial" w:cs="Arial"/>
              </w:rPr>
              <w:t xml:space="preserve"> (Comités de </w:t>
            </w:r>
            <w:r w:rsidR="008C33FC" w:rsidRPr="00097B2B">
              <w:rPr>
                <w:rFonts w:eastAsia="Arial" w:cs="Arial"/>
              </w:rPr>
              <w:t>développement</w:t>
            </w:r>
            <w:r w:rsidR="00366224" w:rsidRPr="00097B2B">
              <w:rPr>
                <w:rFonts w:eastAsia="Arial" w:cs="Arial"/>
              </w:rPr>
              <w:t xml:space="preserve"> au niveau de village, groupement et secteur/</w:t>
            </w:r>
            <w:r w:rsidR="008C33FC" w:rsidRPr="00097B2B">
              <w:rPr>
                <w:rFonts w:eastAsia="Arial" w:cs="Arial"/>
              </w:rPr>
              <w:t>chefferie</w:t>
            </w:r>
            <w:r w:rsidR="00366224" w:rsidRPr="00097B2B">
              <w:rPr>
                <w:rFonts w:eastAsia="Arial" w:cs="Arial"/>
              </w:rPr>
              <w:t xml:space="preserve">), la gestion des forêts et les </w:t>
            </w:r>
            <w:r w:rsidR="00814C6C" w:rsidRPr="00097B2B">
              <w:rPr>
                <w:rFonts w:eastAsia="Arial" w:cs="Arial"/>
              </w:rPr>
              <w:t>reboisements et</w:t>
            </w:r>
            <w:r w:rsidR="00366224" w:rsidRPr="00097B2B">
              <w:rPr>
                <w:rFonts w:eastAsia="Arial" w:cs="Arial"/>
              </w:rPr>
              <w:t xml:space="preserve"> autres activités du programme.  </w:t>
            </w:r>
            <w:r w:rsidR="001F4F03" w:rsidRPr="00097B2B">
              <w:rPr>
                <w:rFonts w:eastAsia="Arial" w:cs="Arial"/>
              </w:rPr>
              <w:t>En plus, le PIREDD renforce</w:t>
            </w:r>
            <w:r w:rsidR="0077515E" w:rsidRPr="00097B2B">
              <w:rPr>
                <w:rFonts w:eastAsia="Arial" w:cs="Arial"/>
              </w:rPr>
              <w:t xml:space="preserve"> l’approche des </w:t>
            </w:r>
            <w:r w:rsidR="00512A90" w:rsidRPr="00097B2B">
              <w:rPr>
                <w:rFonts w:eastAsia="Arial" w:cs="Arial"/>
              </w:rPr>
              <w:t>aires et territoires du patrimoine autochtone et communautaire.</w:t>
            </w:r>
          </w:p>
          <w:p w14:paraId="24B7E835" w14:textId="77777777" w:rsidR="00810AD8" w:rsidRPr="00097B2B" w:rsidRDefault="00810AD8" w:rsidP="00512A90">
            <w:pPr>
              <w:spacing w:after="0"/>
              <w:jc w:val="both"/>
              <w:rPr>
                <w:rFonts w:eastAsia="Arial" w:cs="Arial"/>
              </w:rPr>
            </w:pPr>
            <w:r w:rsidRPr="00097B2B">
              <w:rPr>
                <w:rFonts w:eastAsia="Arial" w:cs="Arial"/>
                <w:lang w:val="fr"/>
              </w:rPr>
              <w:t xml:space="preserve">Parallèlement à l’application systématique de l'approche </w:t>
            </w:r>
            <w:r w:rsidR="000177EF" w:rsidRPr="00097B2B">
              <w:rPr>
                <w:rFonts w:eastAsia="Arial" w:cs="Arial"/>
                <w:lang w:val="fr"/>
              </w:rPr>
              <w:t>« </w:t>
            </w:r>
            <w:r w:rsidRPr="00097B2B">
              <w:rPr>
                <w:rFonts w:eastAsia="Arial" w:cs="Arial"/>
                <w:i/>
                <w:iCs/>
                <w:lang w:val="fr"/>
              </w:rPr>
              <w:t>Do-no-</w:t>
            </w:r>
            <w:proofErr w:type="spellStart"/>
            <w:r w:rsidRPr="00097B2B">
              <w:rPr>
                <w:rFonts w:eastAsia="Arial" w:cs="Arial"/>
                <w:i/>
                <w:iCs/>
                <w:lang w:val="fr"/>
              </w:rPr>
              <w:t>harm</w:t>
            </w:r>
            <w:proofErr w:type="spellEnd"/>
            <w:r w:rsidR="000177EF" w:rsidRPr="00097B2B">
              <w:rPr>
                <w:rFonts w:eastAsia="Arial" w:cs="Arial"/>
                <w:lang w:val="fr"/>
              </w:rPr>
              <w:t> »</w:t>
            </w:r>
            <w:r w:rsidRPr="00097B2B">
              <w:rPr>
                <w:rFonts w:eastAsia="Arial" w:cs="Arial"/>
                <w:lang w:val="fr"/>
              </w:rPr>
              <w:t>, des mesures de sensibilisation, une gestion claire des critères de sélection, transparence dans la communication et l’action, ainsi qu’une attitude de réceptivité et de dialogue peuvent réduire ces risques.</w:t>
            </w:r>
          </w:p>
        </w:tc>
      </w:tr>
      <w:tr w:rsidR="00125CBE" w:rsidRPr="00097B2B" w14:paraId="547348A0" w14:textId="77777777" w:rsidTr="00F3177D">
        <w:tc>
          <w:tcPr>
            <w:tcW w:w="500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542098" w14:textId="77777777" w:rsidR="00125CBE" w:rsidRPr="00097B2B" w:rsidRDefault="00125CBE" w:rsidP="005B4746">
            <w:pPr>
              <w:rPr>
                <w:rFonts w:cs="Arial"/>
                <w:lang w:val="de-DE"/>
              </w:rPr>
            </w:pPr>
            <w:r w:rsidRPr="00097B2B">
              <w:rPr>
                <w:rFonts w:eastAsia="Times New Roman"/>
                <w:szCs w:val="20"/>
                <w:lang w:eastAsia="de-DE"/>
              </w:rPr>
              <w:lastRenderedPageBreak/>
              <w:t xml:space="preserve">Risques d'exécution </w:t>
            </w:r>
          </w:p>
        </w:tc>
      </w:tr>
      <w:tr w:rsidR="00FA43C5" w:rsidRPr="00097B2B" w14:paraId="206E6D37" w14:textId="77777777" w:rsidTr="00BA355B">
        <w:tc>
          <w:tcPr>
            <w:tcW w:w="228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5B6010F" w14:textId="77777777" w:rsidR="00FA43C5" w:rsidRPr="00097B2B" w:rsidRDefault="00FA43C5" w:rsidP="00620B5C">
            <w:pPr>
              <w:spacing w:line="276" w:lineRule="auto"/>
              <w:rPr>
                <w:rFonts w:cs="Arial"/>
              </w:rPr>
            </w:pPr>
            <w:r w:rsidRPr="00097B2B">
              <w:rPr>
                <w:rFonts w:eastAsia="Times New Roman"/>
                <w:szCs w:val="20"/>
                <w:lang w:eastAsia="de-DE"/>
              </w:rPr>
              <w:t>L</w:t>
            </w:r>
            <w:r w:rsidR="0052531A" w:rsidRPr="00097B2B">
              <w:rPr>
                <w:rFonts w:eastAsia="Times New Roman"/>
                <w:szCs w:val="20"/>
                <w:lang w:eastAsia="de-DE"/>
              </w:rPr>
              <w:t>es</w:t>
            </w:r>
            <w:r w:rsidRPr="00097B2B">
              <w:rPr>
                <w:rFonts w:eastAsia="Times New Roman"/>
                <w:szCs w:val="20"/>
                <w:lang w:eastAsia="de-DE"/>
              </w:rPr>
              <w:t xml:space="preserve"> </w:t>
            </w:r>
            <w:r w:rsidRPr="00097B2B">
              <w:rPr>
                <w:rFonts w:eastAsia="Times New Roman"/>
                <w:b/>
                <w:szCs w:val="20"/>
                <w:lang w:eastAsia="de-DE"/>
              </w:rPr>
              <w:t>faiblesse</w:t>
            </w:r>
            <w:r w:rsidR="0052531A" w:rsidRPr="00097B2B">
              <w:rPr>
                <w:rFonts w:eastAsia="Times New Roman"/>
                <w:b/>
                <w:szCs w:val="20"/>
                <w:lang w:eastAsia="de-DE"/>
              </w:rPr>
              <w:t>s en capacités</w:t>
            </w:r>
            <w:r w:rsidRPr="00097B2B">
              <w:rPr>
                <w:rFonts w:eastAsia="Times New Roman"/>
                <w:b/>
                <w:szCs w:val="20"/>
                <w:lang w:eastAsia="de-DE"/>
              </w:rPr>
              <w:t xml:space="preserve"> financi</w:t>
            </w:r>
            <w:r w:rsidR="0052531A" w:rsidRPr="00097B2B">
              <w:rPr>
                <w:rFonts w:eastAsia="Times New Roman"/>
                <w:b/>
                <w:szCs w:val="20"/>
                <w:lang w:eastAsia="de-DE"/>
              </w:rPr>
              <w:t>ers, personnels</w:t>
            </w:r>
            <w:r w:rsidRPr="00097B2B">
              <w:rPr>
                <w:rFonts w:eastAsia="Times New Roman"/>
                <w:b/>
                <w:szCs w:val="20"/>
                <w:lang w:eastAsia="de-DE"/>
              </w:rPr>
              <w:t xml:space="preserve"> et de mise en œuvre des services étatiques</w:t>
            </w:r>
            <w:r w:rsidR="00687157" w:rsidRPr="00097B2B">
              <w:rPr>
                <w:rFonts w:eastAsia="Times New Roman"/>
                <w:szCs w:val="20"/>
                <w:lang w:eastAsia="de-DE"/>
              </w:rPr>
              <w:t xml:space="preserve"> </w:t>
            </w:r>
            <w:r w:rsidR="00687157" w:rsidRPr="00097B2B">
              <w:rPr>
                <w:rFonts w:eastAsia="Times New Roman"/>
                <w:b/>
                <w:szCs w:val="20"/>
                <w:lang w:eastAsia="de-DE"/>
              </w:rPr>
              <w:t>et structures locales</w:t>
            </w:r>
            <w:r w:rsidRPr="00097B2B">
              <w:rPr>
                <w:rFonts w:eastAsia="Times New Roman"/>
                <w:b/>
                <w:szCs w:val="20"/>
                <w:lang w:eastAsia="de-DE"/>
              </w:rPr>
              <w:t xml:space="preserve"> </w:t>
            </w:r>
            <w:r w:rsidRPr="00097B2B">
              <w:rPr>
                <w:rFonts w:eastAsia="Times New Roman"/>
                <w:szCs w:val="20"/>
                <w:lang w:eastAsia="de-DE"/>
              </w:rPr>
              <w:t xml:space="preserve">peut conduire à des attentes excessives vers le </w:t>
            </w:r>
            <w:r w:rsidR="00FC1693" w:rsidRPr="00097B2B">
              <w:rPr>
                <w:rFonts w:eastAsia="Times New Roman"/>
                <w:szCs w:val="20"/>
                <w:lang w:eastAsia="de-DE"/>
              </w:rPr>
              <w:t>PIREDD</w:t>
            </w:r>
            <w:r w:rsidRPr="00097B2B">
              <w:rPr>
                <w:rFonts w:eastAsia="Times New Roman"/>
                <w:szCs w:val="20"/>
                <w:lang w:eastAsia="de-DE"/>
              </w:rPr>
              <w:t xml:space="preserve"> de la part de la population et à une surcharge des plans de développement. Cela comporte le risque d'une perte de motivation et d’un ternissement d'image et peut avoir un impact négatif sur l'appropriation et la participation proactive</w:t>
            </w:r>
            <w:r w:rsidR="00FC1693" w:rsidRPr="00097B2B">
              <w:rPr>
                <w:rFonts w:eastAsia="Times New Roman"/>
                <w:szCs w:val="20"/>
                <w:lang w:eastAsia="de-DE"/>
              </w:rPr>
              <w:t xml:space="preserve"> du groupe cible</w:t>
            </w:r>
            <w:r w:rsidRPr="00097B2B">
              <w:rPr>
                <w:rFonts w:eastAsia="Times New Roman"/>
                <w:szCs w:val="20"/>
                <w:lang w:eastAsia="de-DE"/>
              </w:rPr>
              <w:t xml:space="preserve">. </w:t>
            </w:r>
            <w:r w:rsidR="00CF6F1C" w:rsidRPr="00097B2B">
              <w:t>La substitution de ces insuffisances par des moyens personnels et financi</w:t>
            </w:r>
            <w:r w:rsidR="00C650FB" w:rsidRPr="00097B2B">
              <w:t>er</w:t>
            </w:r>
            <w:r w:rsidR="00CF6F1C" w:rsidRPr="00097B2B">
              <w:t>s externes par des bailleurs signifi</w:t>
            </w:r>
            <w:r w:rsidR="00B71F16" w:rsidRPr="00097B2B">
              <w:t>e</w:t>
            </w:r>
            <w:r w:rsidR="00CF6F1C" w:rsidRPr="00097B2B">
              <w:t xml:space="preserve"> souvent que les agences sectorielles échapp</w:t>
            </w:r>
            <w:r w:rsidR="00B71F16" w:rsidRPr="00097B2B">
              <w:t>ent</w:t>
            </w:r>
            <w:r w:rsidR="00CF6F1C" w:rsidRPr="00097B2B">
              <w:t xml:space="preserve"> à leurs responsabilités souveraines et </w:t>
            </w:r>
            <w:r w:rsidR="00B71F16" w:rsidRPr="00097B2B">
              <w:t>deviennent</w:t>
            </w:r>
            <w:r w:rsidR="00CF6F1C" w:rsidRPr="00097B2B">
              <w:t xml:space="preserve"> dépendantes des programmes d'appui. </w:t>
            </w:r>
          </w:p>
        </w:tc>
        <w:tc>
          <w:tcPr>
            <w:tcW w:w="27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2537B9C" w14:textId="77777777" w:rsidR="00130DAE" w:rsidRPr="00097B2B" w:rsidRDefault="00AD112D" w:rsidP="00AD112D">
            <w:pPr>
              <w:pStyle w:val="Text"/>
              <w:rPr>
                <w:rFonts w:eastAsia="Times New Roman"/>
                <w:color w:val="auto"/>
                <w:szCs w:val="20"/>
                <w:lang w:val="fr-FR" w:eastAsia="de-DE"/>
              </w:rPr>
            </w:pPr>
            <w:r w:rsidRPr="00097B2B">
              <w:rPr>
                <w:color w:val="auto"/>
                <w:lang w:val="fr-FR"/>
              </w:rPr>
              <w:t>Le PIREDD</w:t>
            </w:r>
            <w:r w:rsidR="00997006" w:rsidRPr="00097B2B">
              <w:rPr>
                <w:color w:val="auto"/>
                <w:lang w:val="fr-FR"/>
              </w:rPr>
              <w:t xml:space="preserve"> focalis</w:t>
            </w:r>
            <w:r w:rsidRPr="00097B2B">
              <w:rPr>
                <w:color w:val="auto"/>
                <w:lang w:val="fr-FR"/>
              </w:rPr>
              <w:t>e</w:t>
            </w:r>
            <w:r w:rsidR="00997006" w:rsidRPr="00097B2B">
              <w:rPr>
                <w:color w:val="auto"/>
                <w:lang w:val="fr-FR"/>
              </w:rPr>
              <w:t xml:space="preserve"> sur le renforcement des capacités, l’appropriation et la co-responsabilité pour contrecarrer une orientation vers l'aide financière.</w:t>
            </w:r>
            <w:r w:rsidRPr="00097B2B">
              <w:rPr>
                <w:rFonts w:eastAsia="Times New Roman"/>
                <w:color w:val="auto"/>
                <w:szCs w:val="20"/>
                <w:lang w:val="fr-FR" w:eastAsia="de-DE"/>
              </w:rPr>
              <w:t xml:space="preserve"> L</w:t>
            </w:r>
            <w:r w:rsidR="001954BD" w:rsidRPr="00097B2B">
              <w:rPr>
                <w:rFonts w:eastAsia="Times New Roman"/>
                <w:color w:val="auto"/>
                <w:szCs w:val="20"/>
                <w:lang w:val="fr-FR" w:eastAsia="de-DE"/>
              </w:rPr>
              <w:t xml:space="preserve">’accompagnement </w:t>
            </w:r>
            <w:r w:rsidR="00EF4CA8" w:rsidRPr="00097B2B">
              <w:rPr>
                <w:rFonts w:eastAsia="Times New Roman"/>
                <w:color w:val="auto"/>
                <w:szCs w:val="20"/>
                <w:lang w:val="fr-FR" w:eastAsia="de-DE"/>
              </w:rPr>
              <w:t>de</w:t>
            </w:r>
            <w:r w:rsidR="00130DAE" w:rsidRPr="00097B2B">
              <w:rPr>
                <w:rFonts w:eastAsia="Times New Roman"/>
                <w:color w:val="auto"/>
                <w:szCs w:val="20"/>
                <w:lang w:val="fr-FR" w:eastAsia="de-DE"/>
              </w:rPr>
              <w:t>s</w:t>
            </w:r>
            <w:r w:rsidR="00EF4CA8" w:rsidRPr="00097B2B">
              <w:rPr>
                <w:rFonts w:eastAsia="Times New Roman"/>
                <w:color w:val="auto"/>
                <w:szCs w:val="20"/>
                <w:lang w:val="fr-FR" w:eastAsia="de-DE"/>
              </w:rPr>
              <w:t xml:space="preserve"> mesures</w:t>
            </w:r>
            <w:r w:rsidR="00130DAE" w:rsidRPr="00097B2B">
              <w:rPr>
                <w:rFonts w:eastAsia="Times New Roman"/>
                <w:color w:val="auto"/>
                <w:szCs w:val="20"/>
                <w:lang w:val="fr-FR" w:eastAsia="de-DE"/>
              </w:rPr>
              <w:t xml:space="preserve"> auto-financé</w:t>
            </w:r>
            <w:r w:rsidR="006A00A3" w:rsidRPr="00097B2B">
              <w:rPr>
                <w:rFonts w:eastAsia="Times New Roman"/>
                <w:color w:val="auto"/>
                <w:szCs w:val="20"/>
                <w:lang w:val="fr-FR" w:eastAsia="de-DE"/>
              </w:rPr>
              <w:t>e</w:t>
            </w:r>
            <w:r w:rsidR="00130DAE" w:rsidRPr="00097B2B">
              <w:rPr>
                <w:rFonts w:eastAsia="Times New Roman"/>
                <w:color w:val="auto"/>
                <w:szCs w:val="20"/>
                <w:lang w:val="fr-FR" w:eastAsia="de-DE"/>
              </w:rPr>
              <w:t xml:space="preserve">s </w:t>
            </w:r>
            <w:r w:rsidR="001954BD" w:rsidRPr="00097B2B">
              <w:rPr>
                <w:rFonts w:eastAsia="Times New Roman"/>
                <w:color w:val="auto"/>
                <w:szCs w:val="20"/>
                <w:lang w:val="fr-FR" w:eastAsia="de-DE"/>
              </w:rPr>
              <w:t xml:space="preserve">(à travers les propres moyens des ETD ou des revenus générés par des activités économiques communautaires) </w:t>
            </w:r>
            <w:r w:rsidR="00130DAE" w:rsidRPr="00097B2B">
              <w:rPr>
                <w:rFonts w:eastAsia="Times New Roman"/>
                <w:color w:val="auto"/>
                <w:szCs w:val="20"/>
                <w:lang w:val="fr-FR" w:eastAsia="de-DE"/>
              </w:rPr>
              <w:t xml:space="preserve">ou mises en œuvre avec leur propre main </w:t>
            </w:r>
            <w:r w:rsidR="001954BD" w:rsidRPr="00097B2B">
              <w:rPr>
                <w:rFonts w:eastAsia="Times New Roman"/>
                <w:color w:val="auto"/>
                <w:szCs w:val="20"/>
                <w:lang w:val="fr-FR" w:eastAsia="de-DE"/>
              </w:rPr>
              <w:t xml:space="preserve">d’œuvre renforce le sens de </w:t>
            </w:r>
            <w:r w:rsidR="001954BD" w:rsidRPr="00097B2B">
              <w:rPr>
                <w:color w:val="auto"/>
                <w:lang w:val="fr-FR"/>
              </w:rPr>
              <w:t xml:space="preserve">co-responsabilité. </w:t>
            </w:r>
            <w:r w:rsidR="001954BD" w:rsidRPr="00097B2B">
              <w:rPr>
                <w:rFonts w:eastAsia="Times New Roman"/>
                <w:color w:val="auto"/>
                <w:szCs w:val="20"/>
                <w:lang w:val="fr-FR" w:eastAsia="de-DE"/>
              </w:rPr>
              <w:t>Les mesures d'information et de communication peuvent pallier le risque des attentes excessives.</w:t>
            </w:r>
          </w:p>
          <w:p w14:paraId="27B9DD60" w14:textId="77777777" w:rsidR="00CF6F1C" w:rsidRPr="00097B2B" w:rsidRDefault="00CF6F1C" w:rsidP="001954BD">
            <w:pPr>
              <w:pStyle w:val="Text"/>
              <w:rPr>
                <w:color w:val="auto"/>
                <w:lang w:val="fr-FR"/>
              </w:rPr>
            </w:pPr>
          </w:p>
        </w:tc>
      </w:tr>
      <w:tr w:rsidR="00FA43C5" w:rsidRPr="00097B2B" w14:paraId="64275DDE" w14:textId="77777777" w:rsidTr="00BA355B">
        <w:tc>
          <w:tcPr>
            <w:tcW w:w="2280" w:type="pct"/>
            <w:tcBorders>
              <w:top w:val="single" w:sz="4" w:space="0" w:color="auto"/>
              <w:left w:val="single" w:sz="4" w:space="0" w:color="auto"/>
              <w:bottom w:val="single" w:sz="4" w:space="0" w:color="auto"/>
              <w:right w:val="single" w:sz="4" w:space="0" w:color="auto"/>
            </w:tcBorders>
            <w:shd w:val="clear" w:color="auto" w:fill="FFFFFF" w:themeFill="background1"/>
          </w:tcPr>
          <w:p w14:paraId="47609971" w14:textId="77777777" w:rsidR="00FA43C5" w:rsidRPr="00097B2B" w:rsidRDefault="002102E2" w:rsidP="001E6558">
            <w:pPr>
              <w:pStyle w:val="Text"/>
              <w:spacing w:after="0"/>
              <w:rPr>
                <w:color w:val="auto"/>
                <w:sz w:val="20"/>
                <w:lang w:val="fr-FR"/>
              </w:rPr>
            </w:pPr>
            <w:r w:rsidRPr="00097B2B">
              <w:rPr>
                <w:rFonts w:eastAsia="Times New Roman"/>
                <w:color w:val="auto"/>
                <w:szCs w:val="20"/>
                <w:lang w:val="fr-FR" w:eastAsia="de-DE"/>
              </w:rPr>
              <w:t xml:space="preserve">Les </w:t>
            </w:r>
            <w:r w:rsidRPr="00097B2B">
              <w:rPr>
                <w:rFonts w:eastAsia="Times New Roman"/>
                <w:b/>
                <w:color w:val="auto"/>
                <w:szCs w:val="20"/>
                <w:lang w:val="fr-FR" w:eastAsia="de-DE"/>
              </w:rPr>
              <w:t>défis logistiques</w:t>
            </w:r>
            <w:r w:rsidR="00FB16C2" w:rsidRPr="00097B2B">
              <w:rPr>
                <w:rFonts w:eastAsia="Times New Roman"/>
                <w:b/>
                <w:color w:val="auto"/>
                <w:szCs w:val="20"/>
                <w:lang w:val="fr-FR" w:eastAsia="de-DE"/>
              </w:rPr>
              <w:t xml:space="preserve"> au Maniema</w:t>
            </w:r>
            <w:r w:rsidRPr="00097B2B">
              <w:rPr>
                <w:rFonts w:eastAsia="Times New Roman"/>
                <w:b/>
                <w:color w:val="auto"/>
                <w:szCs w:val="20"/>
                <w:lang w:val="fr-FR" w:eastAsia="de-DE"/>
              </w:rPr>
              <w:t xml:space="preserve"> </w:t>
            </w:r>
            <w:r w:rsidRPr="00097B2B">
              <w:rPr>
                <w:rFonts w:eastAsia="Times New Roman"/>
                <w:color w:val="auto"/>
                <w:szCs w:val="20"/>
                <w:lang w:val="fr-FR" w:eastAsia="de-DE"/>
              </w:rPr>
              <w:t xml:space="preserve">créent des difficultés </w:t>
            </w:r>
            <w:r w:rsidR="00FB16C2" w:rsidRPr="00097B2B">
              <w:rPr>
                <w:rFonts w:eastAsia="Times New Roman"/>
                <w:color w:val="auto"/>
                <w:szCs w:val="20"/>
                <w:lang w:val="fr-FR" w:eastAsia="de-DE"/>
              </w:rPr>
              <w:t>opérationnelles – notamment dans des zones éloignées de la capital provinciale. L</w:t>
            </w:r>
            <w:r w:rsidR="00FA43C5" w:rsidRPr="00097B2B">
              <w:rPr>
                <w:rFonts w:eastAsia="Times New Roman"/>
                <w:color w:val="auto"/>
                <w:szCs w:val="20"/>
                <w:lang w:val="fr-FR" w:eastAsia="de-DE"/>
              </w:rPr>
              <w:t xml:space="preserve">es déplacements par voie terrestre sont limités à un petit nombre d'axes qui offrent un accès limité à l'intérieur de la province. </w:t>
            </w:r>
            <w:r w:rsidR="000F07B1" w:rsidRPr="00097B2B">
              <w:rPr>
                <w:rFonts w:eastAsia="Times New Roman"/>
                <w:color w:val="auto"/>
                <w:szCs w:val="20"/>
                <w:lang w:val="fr-FR" w:eastAsia="de-DE"/>
              </w:rPr>
              <w:t>L</w:t>
            </w:r>
            <w:r w:rsidR="00FA43C5" w:rsidRPr="00097B2B">
              <w:rPr>
                <w:rFonts w:eastAsia="Times New Roman"/>
                <w:color w:val="auto"/>
                <w:szCs w:val="20"/>
                <w:lang w:val="fr-FR" w:eastAsia="de-DE"/>
              </w:rPr>
              <w:t xml:space="preserve">'utilisation des motos et des bateaux est inévitable pour les routes, les pistes et les voies </w:t>
            </w:r>
            <w:r w:rsidR="00FA43C5" w:rsidRPr="00097B2B">
              <w:rPr>
                <w:rFonts w:eastAsia="Times New Roman"/>
                <w:color w:val="auto"/>
                <w:szCs w:val="20"/>
                <w:lang w:val="fr-FR" w:eastAsia="de-DE"/>
              </w:rPr>
              <w:lastRenderedPageBreak/>
              <w:t>navigables au-delà de ces limites. Pendant la saison des pluies, même les routes établies sont parfois impraticables.</w:t>
            </w:r>
            <w:r w:rsidR="000F07B1" w:rsidRPr="00097B2B">
              <w:rPr>
                <w:rFonts w:eastAsia="Times New Roman"/>
                <w:color w:val="auto"/>
                <w:szCs w:val="20"/>
                <w:lang w:val="fr-FR" w:eastAsia="de-DE"/>
              </w:rPr>
              <w:t xml:space="preserve"> </w:t>
            </w:r>
            <w:r w:rsidR="00FA43C5" w:rsidRPr="00097B2B">
              <w:rPr>
                <w:rFonts w:eastAsia="Times New Roman"/>
                <w:color w:val="auto"/>
                <w:szCs w:val="20"/>
                <w:lang w:val="fr-FR" w:eastAsia="de-DE"/>
              </w:rPr>
              <w:t xml:space="preserve">Les véhicules et autres marchandises sont soumis à des coûts de transport élevés. Les coûts des produits de base (eau, carburant, produits alimentaires de base) fluctuent considérablement en raison des conditions météorologiques et d'autres facteurs qui empêchent la livraison régulière des produits. Assurer des normes minimales de sécurité pour le personnel détaché est plus coûteux ici qu'ailleurs dans le pays.  </w:t>
            </w:r>
          </w:p>
        </w:tc>
        <w:tc>
          <w:tcPr>
            <w:tcW w:w="2720" w:type="pct"/>
            <w:tcBorders>
              <w:top w:val="single" w:sz="4" w:space="0" w:color="auto"/>
              <w:left w:val="single" w:sz="4" w:space="0" w:color="auto"/>
              <w:bottom w:val="single" w:sz="4" w:space="0" w:color="auto"/>
              <w:right w:val="single" w:sz="4" w:space="0" w:color="auto"/>
            </w:tcBorders>
            <w:shd w:val="clear" w:color="auto" w:fill="FFFFFF" w:themeFill="background1"/>
          </w:tcPr>
          <w:p w14:paraId="5FEB624F" w14:textId="77777777" w:rsidR="00FA43C5" w:rsidRPr="00097B2B" w:rsidRDefault="00DC3F6A" w:rsidP="005B4746">
            <w:pPr>
              <w:spacing w:line="276" w:lineRule="auto"/>
              <w:rPr>
                <w:rFonts w:cs="Arial"/>
              </w:rPr>
            </w:pPr>
            <w:r w:rsidRPr="00097B2B">
              <w:rPr>
                <w:rFonts w:cs="Arial"/>
              </w:rPr>
              <w:lastRenderedPageBreak/>
              <w:t>E</w:t>
            </w:r>
            <w:r w:rsidR="00FA43C5" w:rsidRPr="00097B2B">
              <w:rPr>
                <w:rFonts w:cs="Arial"/>
              </w:rPr>
              <w:t xml:space="preserve">n raison du risque d'accès limité dans de nombreuses zones, les </w:t>
            </w:r>
            <w:r w:rsidR="00BA1DB8" w:rsidRPr="00097B2B">
              <w:rPr>
                <w:rFonts w:cs="Arial"/>
              </w:rPr>
              <w:t>zones d’intervention pour la mise en œuvre des activités sur terrain doivent être</w:t>
            </w:r>
            <w:r w:rsidR="00FA43C5" w:rsidRPr="00097B2B">
              <w:rPr>
                <w:rFonts w:cs="Arial"/>
              </w:rPr>
              <w:t xml:space="preserve"> discuté</w:t>
            </w:r>
            <w:r w:rsidR="006A00A3" w:rsidRPr="00097B2B">
              <w:rPr>
                <w:rFonts w:cs="Arial"/>
              </w:rPr>
              <w:t>e</w:t>
            </w:r>
            <w:r w:rsidR="00FA43C5" w:rsidRPr="00097B2B">
              <w:rPr>
                <w:rFonts w:cs="Arial"/>
              </w:rPr>
              <w:t>s et identifié</w:t>
            </w:r>
            <w:r w:rsidR="006A00A3" w:rsidRPr="00097B2B">
              <w:rPr>
                <w:rFonts w:cs="Arial"/>
              </w:rPr>
              <w:t>e</w:t>
            </w:r>
            <w:r w:rsidR="00FA43C5" w:rsidRPr="00097B2B">
              <w:rPr>
                <w:rFonts w:cs="Arial"/>
              </w:rPr>
              <w:t>s avec l'accessibilité/logistique</w:t>
            </w:r>
            <w:r w:rsidR="00BA1DB8" w:rsidRPr="00097B2B">
              <w:rPr>
                <w:rFonts w:cs="Arial"/>
              </w:rPr>
              <w:t>/sécurité du personnel</w:t>
            </w:r>
            <w:r w:rsidR="00FA43C5" w:rsidRPr="00097B2B">
              <w:rPr>
                <w:rFonts w:cs="Arial"/>
              </w:rPr>
              <w:t xml:space="preserve"> comme facteur</w:t>
            </w:r>
            <w:r w:rsidR="00BA1DB8" w:rsidRPr="00097B2B">
              <w:rPr>
                <w:rFonts w:cs="Arial"/>
              </w:rPr>
              <w:t>s</w:t>
            </w:r>
            <w:r w:rsidR="00FA43C5" w:rsidRPr="00097B2B">
              <w:rPr>
                <w:rFonts w:cs="Arial"/>
              </w:rPr>
              <w:t xml:space="preserve"> clé</w:t>
            </w:r>
            <w:r w:rsidR="00BA1DB8" w:rsidRPr="00097B2B">
              <w:rPr>
                <w:rFonts w:cs="Arial"/>
              </w:rPr>
              <w:t>s</w:t>
            </w:r>
            <w:r w:rsidR="00FA43C5" w:rsidRPr="00097B2B">
              <w:rPr>
                <w:rFonts w:cs="Arial"/>
              </w:rPr>
              <w:t xml:space="preserve">. </w:t>
            </w:r>
            <w:r w:rsidR="00BA1DB8" w:rsidRPr="00097B2B">
              <w:rPr>
                <w:rFonts w:cs="Arial"/>
              </w:rPr>
              <w:t>La budgétisation des activités doit prendre en compte une possible fluctuation des prix ainsi que des</w:t>
            </w:r>
            <w:r w:rsidR="00FA43C5" w:rsidRPr="00097B2B">
              <w:rPr>
                <w:rFonts w:cs="Arial"/>
              </w:rPr>
              <w:t xml:space="preserve"> coûts logistiques/</w:t>
            </w:r>
            <w:r w:rsidR="00BA1DB8" w:rsidRPr="00097B2B">
              <w:rPr>
                <w:rFonts w:cs="Arial"/>
              </w:rPr>
              <w:t>d’</w:t>
            </w:r>
            <w:r w:rsidR="00FA43C5" w:rsidRPr="00097B2B">
              <w:rPr>
                <w:rFonts w:cs="Arial"/>
              </w:rPr>
              <w:t>acquisition supplémentaires</w:t>
            </w:r>
            <w:r w:rsidR="00BA1DB8" w:rsidRPr="00097B2B">
              <w:rPr>
                <w:rFonts w:cs="Arial"/>
              </w:rPr>
              <w:t>.</w:t>
            </w:r>
          </w:p>
        </w:tc>
      </w:tr>
      <w:tr w:rsidR="00FA43C5" w:rsidRPr="00097B2B" w14:paraId="4C805BCA" w14:textId="77777777" w:rsidTr="00BA355B">
        <w:tc>
          <w:tcPr>
            <w:tcW w:w="2280" w:type="pct"/>
            <w:tcBorders>
              <w:top w:val="single" w:sz="4" w:space="0" w:color="auto"/>
              <w:left w:val="single" w:sz="4" w:space="0" w:color="auto"/>
              <w:bottom w:val="single" w:sz="4" w:space="0" w:color="auto"/>
              <w:right w:val="single" w:sz="4" w:space="0" w:color="auto"/>
            </w:tcBorders>
            <w:shd w:val="clear" w:color="auto" w:fill="FFFFFF" w:themeFill="background1"/>
          </w:tcPr>
          <w:p w14:paraId="55490070" w14:textId="77777777" w:rsidR="005E010F" w:rsidRPr="00097B2B" w:rsidRDefault="00181F87" w:rsidP="005B4746">
            <w:pPr>
              <w:pStyle w:val="Default"/>
              <w:spacing w:line="276" w:lineRule="auto"/>
              <w:rPr>
                <w:rFonts w:eastAsia="Times New Roman"/>
                <w:color w:val="auto"/>
                <w:sz w:val="22"/>
                <w:szCs w:val="20"/>
                <w:lang w:val="fr-FR" w:eastAsia="de-DE"/>
              </w:rPr>
            </w:pPr>
            <w:r w:rsidRPr="00097B2B">
              <w:rPr>
                <w:rFonts w:eastAsia="Times New Roman"/>
                <w:color w:val="auto"/>
                <w:sz w:val="22"/>
                <w:szCs w:val="20"/>
                <w:lang w:val="fr-FR" w:eastAsia="de-DE"/>
              </w:rPr>
              <w:t xml:space="preserve">La mise en </w:t>
            </w:r>
            <w:r w:rsidR="005E010F" w:rsidRPr="00097B2B">
              <w:rPr>
                <w:rFonts w:eastAsia="Times New Roman"/>
                <w:color w:val="auto"/>
                <w:sz w:val="22"/>
                <w:szCs w:val="20"/>
                <w:lang w:val="fr-FR" w:eastAsia="de-DE"/>
              </w:rPr>
              <w:t xml:space="preserve">œuvre du PIREDD entraine de </w:t>
            </w:r>
            <w:r w:rsidR="00AB09DB" w:rsidRPr="00097B2B">
              <w:rPr>
                <w:rFonts w:eastAsia="Times New Roman"/>
                <w:color w:val="auto"/>
                <w:sz w:val="22"/>
                <w:szCs w:val="20"/>
                <w:lang w:val="fr-FR" w:eastAsia="de-DE"/>
              </w:rPr>
              <w:t xml:space="preserve">nombreux </w:t>
            </w:r>
            <w:r w:rsidR="00AB09DB" w:rsidRPr="00097B2B">
              <w:rPr>
                <w:rFonts w:eastAsia="Times New Roman"/>
                <w:b/>
                <w:color w:val="auto"/>
                <w:sz w:val="22"/>
                <w:szCs w:val="20"/>
                <w:lang w:val="fr-FR" w:eastAsia="de-DE"/>
              </w:rPr>
              <w:t>risques du caractère</w:t>
            </w:r>
            <w:r w:rsidR="00FA43C5" w:rsidRPr="00097B2B">
              <w:rPr>
                <w:rFonts w:eastAsia="Times New Roman"/>
                <w:b/>
                <w:color w:val="auto"/>
                <w:sz w:val="22"/>
                <w:szCs w:val="20"/>
                <w:lang w:val="fr-FR" w:eastAsia="de-DE"/>
              </w:rPr>
              <w:t xml:space="preserve"> administrati</w:t>
            </w:r>
            <w:r w:rsidR="00AB09DB" w:rsidRPr="00097B2B">
              <w:rPr>
                <w:rFonts w:eastAsia="Times New Roman"/>
                <w:b/>
                <w:color w:val="auto"/>
                <w:sz w:val="22"/>
                <w:szCs w:val="20"/>
                <w:lang w:val="fr-FR" w:eastAsia="de-DE"/>
              </w:rPr>
              <w:t>f</w:t>
            </w:r>
            <w:r w:rsidR="00FA43C5" w:rsidRPr="00097B2B">
              <w:rPr>
                <w:rFonts w:eastAsia="Times New Roman"/>
                <w:b/>
                <w:color w:val="auto"/>
                <w:sz w:val="22"/>
                <w:szCs w:val="20"/>
                <w:lang w:val="fr-FR" w:eastAsia="de-DE"/>
              </w:rPr>
              <w:t xml:space="preserve">, </w:t>
            </w:r>
            <w:r w:rsidR="00AB09DB" w:rsidRPr="00097B2B">
              <w:rPr>
                <w:rFonts w:eastAsia="Times New Roman"/>
                <w:b/>
                <w:color w:val="auto"/>
                <w:sz w:val="22"/>
                <w:szCs w:val="20"/>
                <w:lang w:val="fr-FR" w:eastAsia="de-DE"/>
              </w:rPr>
              <w:t>financier</w:t>
            </w:r>
            <w:r w:rsidR="00FA43C5" w:rsidRPr="00097B2B">
              <w:rPr>
                <w:rFonts w:eastAsia="Times New Roman"/>
                <w:b/>
                <w:color w:val="auto"/>
                <w:sz w:val="22"/>
                <w:szCs w:val="20"/>
                <w:lang w:val="fr-FR" w:eastAsia="de-DE"/>
              </w:rPr>
              <w:t xml:space="preserve"> et managéria</w:t>
            </w:r>
            <w:r w:rsidR="00AB09DB" w:rsidRPr="00097B2B">
              <w:rPr>
                <w:rFonts w:eastAsia="Times New Roman"/>
                <w:b/>
                <w:color w:val="auto"/>
                <w:sz w:val="22"/>
                <w:szCs w:val="20"/>
                <w:lang w:val="fr-FR" w:eastAsia="de-DE"/>
              </w:rPr>
              <w:t>l</w:t>
            </w:r>
            <w:r w:rsidR="00AB09DB" w:rsidRPr="00097B2B">
              <w:rPr>
                <w:rFonts w:eastAsia="Times New Roman"/>
                <w:color w:val="auto"/>
                <w:sz w:val="22"/>
                <w:szCs w:val="20"/>
                <w:lang w:val="fr-FR" w:eastAsia="de-DE"/>
              </w:rPr>
              <w:t>,</w:t>
            </w:r>
            <w:r w:rsidR="005E010F" w:rsidRPr="00097B2B">
              <w:rPr>
                <w:rFonts w:eastAsia="Times New Roman"/>
                <w:color w:val="auto"/>
                <w:sz w:val="22"/>
                <w:szCs w:val="20"/>
                <w:lang w:val="fr-FR" w:eastAsia="de-DE"/>
              </w:rPr>
              <w:t xml:space="preserve"> résultant notamment de la coopération avec </w:t>
            </w:r>
            <w:r w:rsidR="00AB09DB" w:rsidRPr="00097B2B">
              <w:rPr>
                <w:rFonts w:eastAsia="Times New Roman"/>
                <w:color w:val="auto"/>
                <w:sz w:val="22"/>
                <w:szCs w:val="20"/>
                <w:lang w:val="fr-FR" w:eastAsia="de-DE"/>
              </w:rPr>
              <w:t xml:space="preserve">différents </w:t>
            </w:r>
            <w:r w:rsidR="005E010F" w:rsidRPr="00097B2B">
              <w:rPr>
                <w:rFonts w:eastAsia="Times New Roman"/>
                <w:color w:val="auto"/>
                <w:sz w:val="22"/>
                <w:szCs w:val="20"/>
                <w:lang w:val="fr-FR" w:eastAsia="de-DE"/>
              </w:rPr>
              <w:t>partenaires externes, de l'attribution des financements</w:t>
            </w:r>
            <w:r w:rsidR="00AB09DB" w:rsidRPr="00097B2B">
              <w:rPr>
                <w:rFonts w:eastAsia="Times New Roman"/>
                <w:color w:val="auto"/>
                <w:sz w:val="22"/>
                <w:szCs w:val="20"/>
                <w:lang w:val="fr-FR" w:eastAsia="de-DE"/>
              </w:rPr>
              <w:t xml:space="preserve"> (subventions locales)</w:t>
            </w:r>
            <w:r w:rsidR="005E010F" w:rsidRPr="00097B2B">
              <w:rPr>
                <w:rFonts w:eastAsia="Times New Roman"/>
                <w:color w:val="auto"/>
                <w:sz w:val="22"/>
                <w:szCs w:val="20"/>
                <w:lang w:val="fr-FR" w:eastAsia="de-DE"/>
              </w:rPr>
              <w:t xml:space="preserve"> ainsi que des grands achats</w:t>
            </w:r>
            <w:r w:rsidR="00AB09DB" w:rsidRPr="00097B2B">
              <w:rPr>
                <w:rFonts w:eastAsia="Times New Roman"/>
                <w:color w:val="auto"/>
                <w:sz w:val="22"/>
                <w:szCs w:val="20"/>
                <w:lang w:val="fr-FR" w:eastAsia="de-DE"/>
              </w:rPr>
              <w:t>.</w:t>
            </w:r>
            <w:r w:rsidR="005E010F" w:rsidRPr="00097B2B">
              <w:rPr>
                <w:rFonts w:eastAsia="Times New Roman"/>
                <w:color w:val="auto"/>
                <w:sz w:val="22"/>
                <w:szCs w:val="20"/>
                <w:lang w:val="fr-FR" w:eastAsia="de-DE"/>
              </w:rPr>
              <w:t xml:space="preserve"> </w:t>
            </w:r>
          </w:p>
          <w:p w14:paraId="6CA2AD04" w14:textId="77777777" w:rsidR="005E010F" w:rsidRPr="00097B2B" w:rsidRDefault="005E010F" w:rsidP="005B4746">
            <w:pPr>
              <w:pStyle w:val="Default"/>
              <w:spacing w:line="276" w:lineRule="auto"/>
              <w:rPr>
                <w:color w:val="auto"/>
                <w:sz w:val="22"/>
                <w:szCs w:val="22"/>
                <w:u w:val="single"/>
                <w:lang w:val="fr-FR"/>
              </w:rPr>
            </w:pPr>
          </w:p>
          <w:p w14:paraId="37D4549C" w14:textId="77777777" w:rsidR="00FA43C5" w:rsidRPr="00097B2B" w:rsidRDefault="00FA43C5" w:rsidP="005B4746">
            <w:pPr>
              <w:pStyle w:val="Default"/>
              <w:spacing w:line="276" w:lineRule="auto"/>
              <w:rPr>
                <w:color w:val="auto"/>
                <w:sz w:val="22"/>
                <w:szCs w:val="22"/>
                <w:u w:val="single"/>
                <w:lang w:val="fr-FR"/>
              </w:rPr>
            </w:pPr>
          </w:p>
          <w:p w14:paraId="67BEBCB6" w14:textId="77777777" w:rsidR="00FA43C5" w:rsidRPr="00097B2B" w:rsidRDefault="00FA43C5" w:rsidP="00151352">
            <w:pPr>
              <w:spacing w:line="276" w:lineRule="auto"/>
              <w:rPr>
                <w:rFonts w:cs="Arial"/>
                <w:sz w:val="20"/>
                <w:szCs w:val="20"/>
              </w:rPr>
            </w:pPr>
          </w:p>
        </w:tc>
        <w:tc>
          <w:tcPr>
            <w:tcW w:w="2720" w:type="pct"/>
            <w:tcBorders>
              <w:top w:val="single" w:sz="4" w:space="0" w:color="auto"/>
              <w:left w:val="single" w:sz="4" w:space="0" w:color="auto"/>
              <w:bottom w:val="single" w:sz="4" w:space="0" w:color="auto"/>
              <w:right w:val="single" w:sz="4" w:space="0" w:color="auto"/>
            </w:tcBorders>
            <w:shd w:val="clear" w:color="auto" w:fill="FFFFFF" w:themeFill="background1"/>
          </w:tcPr>
          <w:p w14:paraId="1B5A7C5E" w14:textId="77777777" w:rsidR="006D4F98" w:rsidRPr="00097B2B" w:rsidRDefault="006D4F98" w:rsidP="00151352">
            <w:pPr>
              <w:spacing w:after="0" w:line="276" w:lineRule="auto"/>
              <w:rPr>
                <w:rFonts w:cs="Arial"/>
              </w:rPr>
            </w:pPr>
            <w:r w:rsidRPr="00097B2B">
              <w:rPr>
                <w:rFonts w:cs="Arial"/>
              </w:rPr>
              <w:t xml:space="preserve">Le suivi du programme (suivi de la mise en œuvre et de l'impact ainsi que le suivi de la mise en œuvre des mesures de réduction des risques) surveille étroitement les services, leurs qualités et l’atteinte des bénéficiaires du programme. Les résultats de ce suivi font l'objet du rapportage au FONAREDD. </w:t>
            </w:r>
          </w:p>
          <w:p w14:paraId="7961EB5A" w14:textId="77777777" w:rsidR="00151352" w:rsidRPr="00097B2B" w:rsidRDefault="00151352" w:rsidP="00151352">
            <w:pPr>
              <w:spacing w:after="0"/>
              <w:rPr>
                <w:rFonts w:cs="Arial"/>
              </w:rPr>
            </w:pPr>
            <w:r w:rsidRPr="00097B2B">
              <w:rPr>
                <w:rFonts w:cs="Arial"/>
              </w:rPr>
              <w:t>Une vérification est régulièrement menée par le responsable du programme et par les contrôles internes ainsi que des audits externes et les audits effectués par le département de révision de la GIZ.</w:t>
            </w:r>
          </w:p>
          <w:p w14:paraId="3C8EC74B" w14:textId="77777777" w:rsidR="009605C2" w:rsidRPr="00097B2B" w:rsidRDefault="00151352" w:rsidP="00151352">
            <w:pPr>
              <w:spacing w:after="0"/>
              <w:rPr>
                <w:rFonts w:cs="Arial"/>
              </w:rPr>
            </w:pPr>
            <w:r w:rsidRPr="00097B2B">
              <w:rPr>
                <w:rFonts w:cs="Arial"/>
              </w:rPr>
              <w:t xml:space="preserve">Les mesures d’accompagnement, suivi et contrôle qui doivent être prises par la GIZ se reflètent également dans le déploiement du personnel. </w:t>
            </w:r>
            <w:r w:rsidR="006D4F98" w:rsidRPr="00097B2B">
              <w:rPr>
                <w:rFonts w:cs="Arial"/>
              </w:rPr>
              <w:t>Pour la structure administrative du projet, une séparation des fonctions sera introduite. Si la séparation des fonctions n'est pas possible en raison d'un manque de personnel, d'autres mesures de contrôle sont nécessaires. Un</w:t>
            </w:r>
            <w:r w:rsidR="006A00A3" w:rsidRPr="00097B2B">
              <w:rPr>
                <w:rFonts w:cs="Arial"/>
              </w:rPr>
              <w:t>(</w:t>
            </w:r>
            <w:r w:rsidR="006D4F98" w:rsidRPr="00097B2B">
              <w:rPr>
                <w:rFonts w:cs="Arial"/>
              </w:rPr>
              <w:t>e</w:t>
            </w:r>
            <w:r w:rsidR="006A00A3" w:rsidRPr="00097B2B">
              <w:rPr>
                <w:rFonts w:cs="Arial"/>
              </w:rPr>
              <w:t>)</w:t>
            </w:r>
            <w:r w:rsidR="006D4F98" w:rsidRPr="00097B2B">
              <w:rPr>
                <w:rFonts w:cs="Arial"/>
              </w:rPr>
              <w:t xml:space="preserve"> responsable </w:t>
            </w:r>
            <w:r w:rsidR="006A00A3" w:rsidRPr="00097B2B">
              <w:rPr>
                <w:rFonts w:cs="Arial"/>
              </w:rPr>
              <w:t xml:space="preserve">administratif et </w:t>
            </w:r>
            <w:r w:rsidR="006D4F98" w:rsidRPr="00097B2B">
              <w:rPr>
                <w:rFonts w:cs="Arial"/>
              </w:rPr>
              <w:t>financi</w:t>
            </w:r>
            <w:r w:rsidR="006A00A3" w:rsidRPr="00097B2B">
              <w:rPr>
                <w:rFonts w:cs="Arial"/>
              </w:rPr>
              <w:t>er</w:t>
            </w:r>
            <w:r w:rsidR="006D4F98" w:rsidRPr="00097B2B">
              <w:rPr>
                <w:rFonts w:cs="Arial"/>
              </w:rPr>
              <w:t xml:space="preserve"> du projet est responsable de l'application des réglementations commerciales et administratives et des normes de qualité (par exemple en matière d'approvisionnement, de comptabilité, de recouvrement rapide des créances sur des tiers, </w:t>
            </w:r>
            <w:proofErr w:type="spellStart"/>
            <w:r w:rsidR="006D4F98" w:rsidRPr="00097B2B">
              <w:rPr>
                <w:rFonts w:cs="Arial"/>
              </w:rPr>
              <w:t>etc</w:t>
            </w:r>
            <w:proofErr w:type="spellEnd"/>
            <w:r w:rsidR="006D4F98" w:rsidRPr="00097B2B">
              <w:rPr>
                <w:rFonts w:cs="Arial"/>
              </w:rPr>
              <w:t xml:space="preserve">). </w:t>
            </w:r>
          </w:p>
        </w:tc>
      </w:tr>
      <w:tr w:rsidR="00FA43C5" w:rsidRPr="00097B2B" w14:paraId="6C680512" w14:textId="77777777" w:rsidTr="00BA355B">
        <w:tc>
          <w:tcPr>
            <w:tcW w:w="2280" w:type="pct"/>
            <w:tcBorders>
              <w:top w:val="single" w:sz="4" w:space="0" w:color="auto"/>
              <w:left w:val="single" w:sz="4" w:space="0" w:color="auto"/>
              <w:bottom w:val="single" w:sz="4" w:space="0" w:color="auto"/>
              <w:right w:val="single" w:sz="4" w:space="0" w:color="auto"/>
            </w:tcBorders>
            <w:shd w:val="clear" w:color="auto" w:fill="FFFFFF" w:themeFill="background1"/>
          </w:tcPr>
          <w:p w14:paraId="734E4286" w14:textId="77777777" w:rsidR="00FA43C5" w:rsidRPr="00097B2B" w:rsidRDefault="00FA43C5" w:rsidP="005B4746">
            <w:pPr>
              <w:rPr>
                <w:rFonts w:cs="Arial"/>
                <w:sz w:val="20"/>
                <w:szCs w:val="20"/>
              </w:rPr>
            </w:pPr>
            <w:r w:rsidRPr="00097B2B">
              <w:rPr>
                <w:rFonts w:eastAsia="Arial"/>
                <w:lang w:val="fr"/>
              </w:rPr>
              <w:t xml:space="preserve">Le </w:t>
            </w:r>
            <w:r w:rsidRPr="00097B2B">
              <w:rPr>
                <w:rFonts w:eastAsia="Arial"/>
                <w:b/>
                <w:lang w:val="fr"/>
              </w:rPr>
              <w:t>risque élevé de corruption</w:t>
            </w:r>
            <w:r w:rsidRPr="00097B2B">
              <w:rPr>
                <w:rFonts w:eastAsia="Arial"/>
                <w:lang w:val="fr"/>
              </w:rPr>
              <w:t>, généralement répandu, existe également dans le contexte du programme. Cela peut avoir un impact négatif sur la mise en œuvre, le degré de réalisation des objectifs ou l'image du programme.</w:t>
            </w:r>
          </w:p>
        </w:tc>
        <w:tc>
          <w:tcPr>
            <w:tcW w:w="2720" w:type="pct"/>
            <w:tcBorders>
              <w:top w:val="single" w:sz="4" w:space="0" w:color="auto"/>
              <w:left w:val="single" w:sz="4" w:space="0" w:color="auto"/>
              <w:bottom w:val="single" w:sz="4" w:space="0" w:color="auto"/>
              <w:right w:val="single" w:sz="4" w:space="0" w:color="auto"/>
            </w:tcBorders>
            <w:shd w:val="clear" w:color="auto" w:fill="FFFFFF" w:themeFill="background1"/>
          </w:tcPr>
          <w:p w14:paraId="1C5B0F56" w14:textId="77777777" w:rsidR="00FA43C5" w:rsidRPr="00097B2B" w:rsidRDefault="006C41DA" w:rsidP="001E6558">
            <w:pPr>
              <w:spacing w:after="0"/>
              <w:rPr>
                <w:rFonts w:cs="Arial"/>
              </w:rPr>
            </w:pPr>
            <w:r w:rsidRPr="00097B2B">
              <w:rPr>
                <w:rFonts w:eastAsia="Arial"/>
                <w:lang w:val="fr"/>
              </w:rPr>
              <w:t>L'approche du programme d’une mise en œuvre proche de la population réduit le risque. L'introduction d'instruments de suivi et de responsabilisation au niveau communautaire et l'application stricte des procédures GIZ/FONAREDD réduisent le risque, notamment en ce qui concerne l'utilisation des instruments financiers. Les plates-</w:t>
            </w:r>
            <w:r w:rsidRPr="00097B2B">
              <w:rPr>
                <w:rFonts w:eastAsia="Arial"/>
                <w:lang w:val="fr"/>
              </w:rPr>
              <w:lastRenderedPageBreak/>
              <w:t>formes de dialogue et les mécanismes de plainte peuvent avoir un effet préventif et prévenir les pratiques de corruption.</w:t>
            </w:r>
          </w:p>
        </w:tc>
      </w:tr>
      <w:tr w:rsidR="002D549A" w:rsidRPr="00097B2B" w14:paraId="353BFCE9" w14:textId="77777777" w:rsidTr="00BA355B">
        <w:tc>
          <w:tcPr>
            <w:tcW w:w="2280" w:type="pct"/>
            <w:tcBorders>
              <w:top w:val="single" w:sz="4" w:space="0" w:color="auto"/>
              <w:left w:val="single" w:sz="4" w:space="0" w:color="auto"/>
              <w:bottom w:val="single" w:sz="4" w:space="0" w:color="auto"/>
              <w:right w:val="single" w:sz="4" w:space="0" w:color="auto"/>
            </w:tcBorders>
            <w:shd w:val="clear" w:color="auto" w:fill="FFFFFF" w:themeFill="background1"/>
          </w:tcPr>
          <w:p w14:paraId="6D977188" w14:textId="77777777" w:rsidR="002D549A" w:rsidRPr="00097B2B" w:rsidRDefault="00CA1DCB" w:rsidP="005B4746">
            <w:pPr>
              <w:rPr>
                <w:rFonts w:eastAsia="Arial"/>
                <w:lang w:val="fr"/>
              </w:rPr>
            </w:pPr>
            <w:r w:rsidRPr="00097B2B">
              <w:rPr>
                <w:rFonts w:eastAsia="Arial"/>
                <w:lang w:val="fr"/>
              </w:rPr>
              <w:lastRenderedPageBreak/>
              <w:t>Des</w:t>
            </w:r>
            <w:r w:rsidR="002D549A" w:rsidRPr="00097B2B">
              <w:rPr>
                <w:rFonts w:eastAsia="Arial"/>
                <w:lang w:val="fr"/>
              </w:rPr>
              <w:t xml:space="preserve"> </w:t>
            </w:r>
            <w:r w:rsidR="002D549A" w:rsidRPr="00097B2B">
              <w:rPr>
                <w:rFonts w:eastAsia="Arial"/>
                <w:b/>
                <w:lang w:val="fr"/>
              </w:rPr>
              <w:t>pandémie</w:t>
            </w:r>
            <w:r w:rsidRPr="00097B2B">
              <w:rPr>
                <w:rFonts w:eastAsia="Arial"/>
                <w:b/>
                <w:lang w:val="fr"/>
              </w:rPr>
              <w:t>s</w:t>
            </w:r>
            <w:r w:rsidR="002D549A" w:rsidRPr="00097B2B">
              <w:rPr>
                <w:rFonts w:eastAsia="Arial"/>
                <w:b/>
                <w:lang w:val="fr"/>
              </w:rPr>
              <w:t xml:space="preserve"> globale</w:t>
            </w:r>
            <w:r w:rsidRPr="00097B2B">
              <w:rPr>
                <w:rFonts w:eastAsia="Arial"/>
                <w:b/>
                <w:lang w:val="fr"/>
              </w:rPr>
              <w:t xml:space="preserve">s et </w:t>
            </w:r>
            <w:r w:rsidR="00D95A1B" w:rsidRPr="00097B2B">
              <w:rPr>
                <w:rFonts w:eastAsia="Arial"/>
                <w:b/>
                <w:lang w:val="fr"/>
              </w:rPr>
              <w:t>régionales</w:t>
            </w:r>
            <w:r w:rsidR="002D549A" w:rsidRPr="00097B2B">
              <w:rPr>
                <w:rFonts w:eastAsia="Arial"/>
                <w:lang w:val="fr"/>
              </w:rPr>
              <w:t xml:space="preserve"> </w:t>
            </w:r>
            <w:r w:rsidR="00BF37C5" w:rsidRPr="00097B2B">
              <w:rPr>
                <w:rFonts w:eastAsia="Arial"/>
                <w:lang w:val="fr"/>
              </w:rPr>
              <w:t>(</w:t>
            </w:r>
            <w:r w:rsidRPr="00097B2B">
              <w:rPr>
                <w:rFonts w:eastAsia="Arial"/>
                <w:lang w:val="fr"/>
              </w:rPr>
              <w:t>par exemple</w:t>
            </w:r>
            <w:r w:rsidR="002D549A" w:rsidRPr="00097B2B">
              <w:rPr>
                <w:rFonts w:eastAsia="Arial"/>
                <w:lang w:val="fr"/>
              </w:rPr>
              <w:t xml:space="preserve"> COVID-19</w:t>
            </w:r>
            <w:r w:rsidR="00D95A1B" w:rsidRPr="00097B2B">
              <w:rPr>
                <w:rFonts w:eastAsia="Arial"/>
                <w:lang w:val="fr"/>
              </w:rPr>
              <w:t xml:space="preserve"> et</w:t>
            </w:r>
            <w:r w:rsidR="00BF37C5" w:rsidRPr="00097B2B">
              <w:rPr>
                <w:rFonts w:eastAsia="Arial"/>
                <w:lang w:val="fr"/>
              </w:rPr>
              <w:t xml:space="preserve"> Ebola) </w:t>
            </w:r>
            <w:r w:rsidR="002D549A" w:rsidRPr="00097B2B">
              <w:rPr>
                <w:rFonts w:eastAsia="Arial"/>
                <w:lang w:val="fr"/>
              </w:rPr>
              <w:t>peu</w:t>
            </w:r>
            <w:r w:rsidRPr="00097B2B">
              <w:rPr>
                <w:rFonts w:eastAsia="Arial"/>
                <w:lang w:val="fr"/>
              </w:rPr>
              <w:t>vent</w:t>
            </w:r>
            <w:r w:rsidR="002D549A" w:rsidRPr="00097B2B">
              <w:rPr>
                <w:rFonts w:eastAsia="Arial"/>
                <w:lang w:val="fr"/>
              </w:rPr>
              <w:t xml:space="preserve"> avoir des effets néfastes sur la mise en œuvre du projet</w:t>
            </w:r>
            <w:r w:rsidRPr="00097B2B">
              <w:rPr>
                <w:rFonts w:eastAsia="Arial"/>
                <w:lang w:val="fr"/>
              </w:rPr>
              <w:t xml:space="preserve"> et notamment </w:t>
            </w:r>
            <w:r w:rsidR="00D95A1B" w:rsidRPr="00097B2B">
              <w:rPr>
                <w:rFonts w:eastAsia="Arial"/>
                <w:lang w:val="fr"/>
              </w:rPr>
              <w:t>mener à des retards dans la mise en œuvre des activités et dans l’atteinte des résultats.</w:t>
            </w:r>
          </w:p>
        </w:tc>
        <w:tc>
          <w:tcPr>
            <w:tcW w:w="2720" w:type="pct"/>
            <w:tcBorders>
              <w:top w:val="single" w:sz="4" w:space="0" w:color="auto"/>
              <w:left w:val="single" w:sz="4" w:space="0" w:color="auto"/>
              <w:bottom w:val="single" w:sz="4" w:space="0" w:color="auto"/>
              <w:right w:val="single" w:sz="4" w:space="0" w:color="auto"/>
            </w:tcBorders>
            <w:shd w:val="clear" w:color="auto" w:fill="FFFFFF" w:themeFill="background1"/>
          </w:tcPr>
          <w:p w14:paraId="65EB611F" w14:textId="77777777" w:rsidR="002D549A" w:rsidRPr="00097B2B" w:rsidRDefault="00981EC5" w:rsidP="001E6558">
            <w:pPr>
              <w:spacing w:after="0"/>
              <w:rPr>
                <w:rFonts w:eastAsia="Arial"/>
                <w:lang w:val="fr"/>
              </w:rPr>
            </w:pPr>
            <w:r w:rsidRPr="00097B2B">
              <w:rPr>
                <w:rFonts w:eastAsia="Arial"/>
                <w:lang w:val="fr"/>
              </w:rPr>
              <w:t>La GIZ met en œuvre toutes les mesures nécessaires pour éviter la propagation des virus en question (mesures sanitaires, distanc</w:t>
            </w:r>
            <w:r w:rsidR="006A00A3" w:rsidRPr="00097B2B">
              <w:rPr>
                <w:rFonts w:eastAsia="Arial"/>
                <w:lang w:val="fr"/>
              </w:rPr>
              <w:t>iation</w:t>
            </w:r>
            <w:r w:rsidRPr="00097B2B">
              <w:rPr>
                <w:rFonts w:eastAsia="Arial"/>
                <w:lang w:val="fr"/>
              </w:rPr>
              <w:t xml:space="preserve"> social</w:t>
            </w:r>
            <w:r w:rsidR="006A00A3" w:rsidRPr="00097B2B">
              <w:rPr>
                <w:rFonts w:eastAsia="Arial"/>
                <w:lang w:val="fr"/>
              </w:rPr>
              <w:t>e</w:t>
            </w:r>
            <w:r w:rsidRPr="00097B2B">
              <w:rPr>
                <w:rFonts w:eastAsia="Arial"/>
                <w:lang w:val="fr"/>
              </w:rPr>
              <w:t xml:space="preserve">, sensibilisation etc.) et en même temps maintenir un niveau adéquat d’opérationnalité (par exemple par le travail mobile et des formats à distance). </w:t>
            </w:r>
          </w:p>
          <w:p w14:paraId="11F9BFB3" w14:textId="77777777" w:rsidR="003437E7" w:rsidRPr="00097B2B" w:rsidRDefault="003437E7" w:rsidP="001E6558">
            <w:pPr>
              <w:spacing w:after="0"/>
              <w:rPr>
                <w:rFonts w:eastAsia="Arial"/>
                <w:lang w:val="fr"/>
              </w:rPr>
            </w:pPr>
          </w:p>
        </w:tc>
      </w:tr>
    </w:tbl>
    <w:p w14:paraId="59624A0A" w14:textId="0600BDA3" w:rsidR="00AF6AB3" w:rsidRDefault="00AF6AB3" w:rsidP="007D2201">
      <w:pPr>
        <w:spacing w:line="276" w:lineRule="auto"/>
        <w:rPr>
          <w:b/>
        </w:rPr>
      </w:pPr>
    </w:p>
    <w:p w14:paraId="3E05EE0B" w14:textId="77777777" w:rsidR="005863C6" w:rsidRPr="005863C6" w:rsidRDefault="005863C6" w:rsidP="005863C6">
      <w:pPr>
        <w:pStyle w:val="Heading1"/>
        <w:rPr>
          <w:highlight w:val="yellow"/>
        </w:rPr>
      </w:pPr>
      <w:bookmarkStart w:id="49" w:name="_Toc57317369"/>
      <w:r w:rsidRPr="005863C6">
        <w:rPr>
          <w:highlight w:val="yellow"/>
        </w:rPr>
        <w:t>Textes et outils sur les Sauvegarde Socio-Environnementale REDD+</w:t>
      </w:r>
      <w:bookmarkEnd w:id="49"/>
    </w:p>
    <w:p w14:paraId="0489FC48" w14:textId="77777777" w:rsidR="005863C6" w:rsidRPr="005863C6" w:rsidRDefault="005863C6" w:rsidP="005863C6">
      <w:pPr>
        <w:rPr>
          <w:highlight w:val="yellow"/>
        </w:rPr>
      </w:pPr>
      <w:r w:rsidRPr="005863C6">
        <w:rPr>
          <w:highlight w:val="yellow"/>
        </w:rPr>
        <w:t>La GIZ pendant la phase de démarrage du PIREDD fera une étude pour examiner quels outils de sauvegarde prévus dans le REDD+ en République Démocratique du Congo à mettre en place pour le PIREDD.</w:t>
      </w:r>
    </w:p>
    <w:p w14:paraId="3CA0194B" w14:textId="77777777" w:rsidR="005863C6" w:rsidRPr="005863C6" w:rsidRDefault="005863C6" w:rsidP="005863C6">
      <w:pPr>
        <w:rPr>
          <w:highlight w:val="yellow"/>
        </w:rPr>
      </w:pPr>
      <w:r w:rsidRPr="005863C6">
        <w:rPr>
          <w:highlight w:val="yellow"/>
        </w:rPr>
        <w:t>Un aspect déjà prévu concerne l’établissement de deux mécanismes de gestion des plaintes au niveau de la province de Maniema (concernant PNL et le secteur forestier).</w:t>
      </w:r>
    </w:p>
    <w:p w14:paraId="6577BFCC" w14:textId="77777777" w:rsidR="005863C6" w:rsidRPr="00097B2B" w:rsidRDefault="005863C6" w:rsidP="007D2201">
      <w:pPr>
        <w:spacing w:line="276" w:lineRule="auto"/>
        <w:rPr>
          <w:b/>
        </w:rPr>
      </w:pPr>
    </w:p>
    <w:p w14:paraId="2ABF41D8" w14:textId="77777777" w:rsidR="00E73FD2" w:rsidRPr="00097B2B" w:rsidRDefault="002A32B8" w:rsidP="002A32B8">
      <w:pPr>
        <w:pStyle w:val="Heading1"/>
      </w:pPr>
      <w:bookmarkStart w:id="50" w:name="_Toc57147276"/>
      <w:bookmarkStart w:id="51" w:name="_Toc57317370"/>
      <w:r>
        <w:t xml:space="preserve">4. </w:t>
      </w:r>
      <w:r w:rsidR="00E73FD2" w:rsidRPr="00097B2B">
        <w:t>Bibliographie</w:t>
      </w:r>
      <w:bookmarkEnd w:id="50"/>
      <w:bookmarkEnd w:id="51"/>
    </w:p>
    <w:p w14:paraId="064DB7A4" w14:textId="77777777" w:rsidR="00E73FD2" w:rsidRPr="00097B2B" w:rsidRDefault="00E73FD2" w:rsidP="00DC244C">
      <w:pPr>
        <w:spacing w:after="0" w:line="240" w:lineRule="auto"/>
        <w:rPr>
          <w:rFonts w:cs="Arial"/>
        </w:rPr>
      </w:pPr>
      <w:r w:rsidRPr="00097B2B">
        <w:rPr>
          <w:rFonts w:eastAsia="Arial" w:cs="Arial"/>
          <w:lang w:val="fr"/>
        </w:rPr>
        <w:t>BAD (2010), Analyse de la pauvreté en RDC</w:t>
      </w:r>
    </w:p>
    <w:p w14:paraId="6E8ABC95" w14:textId="77777777" w:rsidR="00E73FD2" w:rsidRPr="00097B2B" w:rsidRDefault="00E73FD2" w:rsidP="00DC244C">
      <w:pPr>
        <w:spacing w:after="0" w:line="240" w:lineRule="auto"/>
        <w:rPr>
          <w:rFonts w:cs="Arial"/>
          <w:lang w:val="en-US"/>
        </w:rPr>
      </w:pPr>
      <w:r w:rsidRPr="00097B2B">
        <w:rPr>
          <w:rFonts w:eastAsia="Arial" w:cs="Arial"/>
          <w:lang w:val="en-US"/>
        </w:rPr>
        <w:t>CIFOR (2015), Agriculture and deforestation in the DRC</w:t>
      </w:r>
    </w:p>
    <w:p w14:paraId="5B718E32" w14:textId="77777777" w:rsidR="00E73FD2" w:rsidRPr="00097B2B" w:rsidRDefault="00E73FD2" w:rsidP="00DC244C">
      <w:pPr>
        <w:spacing w:after="0" w:line="240" w:lineRule="auto"/>
        <w:rPr>
          <w:rFonts w:cs="Arial"/>
        </w:rPr>
      </w:pPr>
      <w:r w:rsidRPr="00097B2B">
        <w:rPr>
          <w:rFonts w:eastAsia="Arial" w:cs="Arial"/>
        </w:rPr>
        <w:t>GIZ/PBF (</w:t>
      </w:r>
      <w:r w:rsidRPr="00097B2B">
        <w:rPr>
          <w:rFonts w:cs="Arial"/>
        </w:rPr>
        <w:t>2012), Analyse de la filière Bois Artisanal dans la province du Maniema</w:t>
      </w:r>
    </w:p>
    <w:p w14:paraId="2E690DED" w14:textId="77777777" w:rsidR="00E73FD2" w:rsidRPr="00097B2B" w:rsidRDefault="00E73FD2" w:rsidP="00DC244C">
      <w:pPr>
        <w:spacing w:after="0" w:line="240" w:lineRule="auto"/>
        <w:rPr>
          <w:rFonts w:cs="Arial"/>
        </w:rPr>
      </w:pPr>
      <w:r w:rsidRPr="00097B2B">
        <w:rPr>
          <w:rFonts w:cs="Arial"/>
        </w:rPr>
        <w:t>Gouvernement de la RDC (2012), Stratégie de la République Démocratique du Congo Stratégie-Cadre Nationale REDD+</w:t>
      </w:r>
    </w:p>
    <w:p w14:paraId="0F47F6F2" w14:textId="77777777" w:rsidR="00E73FD2" w:rsidRPr="00097B2B" w:rsidRDefault="00E73FD2" w:rsidP="00DC244C">
      <w:pPr>
        <w:spacing w:after="0" w:line="240" w:lineRule="auto"/>
        <w:rPr>
          <w:rFonts w:cs="Arial"/>
        </w:rPr>
      </w:pPr>
      <w:r w:rsidRPr="00097B2B">
        <w:rPr>
          <w:rFonts w:cs="Arial"/>
        </w:rPr>
        <w:t>Gouvernement de la RDC (2015), Plan d’Investissement REDD+ de la RDC</w:t>
      </w:r>
    </w:p>
    <w:p w14:paraId="56D95E15" w14:textId="77777777" w:rsidR="00E73FD2" w:rsidRPr="00097B2B" w:rsidRDefault="00E73FD2" w:rsidP="00DC244C">
      <w:pPr>
        <w:spacing w:after="0" w:line="240" w:lineRule="auto"/>
        <w:rPr>
          <w:rFonts w:eastAsia="Arial" w:cs="Arial"/>
          <w:lang w:val="fr"/>
        </w:rPr>
      </w:pPr>
      <w:r w:rsidRPr="00097B2B">
        <w:rPr>
          <w:rFonts w:eastAsia="Arial" w:cs="Arial"/>
          <w:lang w:val="fr"/>
        </w:rPr>
        <w:t>MECNT (2012), Étude qualitative sur les causes de la déforestation et de la dégradation des forêts en RDC</w:t>
      </w:r>
    </w:p>
    <w:p w14:paraId="6BFB1FFF" w14:textId="77777777" w:rsidR="00E73FD2" w:rsidRPr="00097B2B" w:rsidRDefault="00E73FD2" w:rsidP="00DC244C">
      <w:pPr>
        <w:spacing w:after="0" w:line="240" w:lineRule="auto"/>
        <w:rPr>
          <w:rFonts w:eastAsia="Arial" w:cs="Arial"/>
        </w:rPr>
      </w:pPr>
      <w:r w:rsidRPr="00097B2B">
        <w:rPr>
          <w:rFonts w:eastAsia="Arial" w:cs="Arial"/>
          <w:lang w:val="fr"/>
        </w:rPr>
        <w:t>MECNT (2016), Etat des Lieux du Personnel du Secrétariat Général à l’Environnement, Conservation de la Nature et Développement Durable, 1er Mars 2016</w:t>
      </w:r>
    </w:p>
    <w:p w14:paraId="1C0767B5" w14:textId="77777777" w:rsidR="00E73FD2" w:rsidRPr="00097B2B" w:rsidRDefault="00E73FD2" w:rsidP="00DC244C">
      <w:pPr>
        <w:spacing w:after="0" w:line="240" w:lineRule="auto"/>
        <w:rPr>
          <w:rFonts w:cs="Arial"/>
        </w:rPr>
      </w:pPr>
      <w:r w:rsidRPr="00097B2B">
        <w:rPr>
          <w:rFonts w:cs="Arial"/>
        </w:rPr>
        <w:t>UN OCHA (2015) Qui Fait Quoi Où ? L’Action Humanitaire par Territoire Province de Maniema</w:t>
      </w:r>
    </w:p>
    <w:p w14:paraId="63225E26" w14:textId="77777777" w:rsidR="00E73FD2" w:rsidRPr="00097B2B" w:rsidRDefault="00E73FD2" w:rsidP="00DC244C">
      <w:pPr>
        <w:spacing w:after="0" w:line="240" w:lineRule="auto"/>
        <w:rPr>
          <w:rFonts w:cs="Arial"/>
        </w:rPr>
      </w:pPr>
      <w:r w:rsidRPr="00097B2B">
        <w:rPr>
          <w:rFonts w:cs="Arial"/>
        </w:rPr>
        <w:t>PNSD (2019) Plan Quinquennal de Développement de la RDC 2018-2022</w:t>
      </w:r>
    </w:p>
    <w:p w14:paraId="3882B803" w14:textId="77777777" w:rsidR="00E73FD2" w:rsidRPr="00097B2B" w:rsidRDefault="00E73FD2" w:rsidP="00DC244C">
      <w:pPr>
        <w:spacing w:after="0" w:line="240" w:lineRule="auto"/>
        <w:rPr>
          <w:rFonts w:cs="Arial"/>
        </w:rPr>
      </w:pPr>
      <w:r w:rsidRPr="00097B2B">
        <w:rPr>
          <w:rFonts w:cs="Arial"/>
        </w:rPr>
        <w:t>MPECNT (2017) Programme Provincial Environnement, Forêts, Eaux et Biodiversité de la province du Maniema</w:t>
      </w:r>
    </w:p>
    <w:p w14:paraId="09DA2DA0" w14:textId="77777777" w:rsidR="00E73FD2" w:rsidRPr="00097B2B" w:rsidRDefault="00E73FD2" w:rsidP="00DC244C">
      <w:pPr>
        <w:spacing w:after="0" w:line="240" w:lineRule="auto"/>
        <w:rPr>
          <w:rFonts w:cs="Arial"/>
        </w:rPr>
      </w:pPr>
      <w:r w:rsidRPr="00097B2B">
        <w:rPr>
          <w:rFonts w:eastAsia="Arial" w:cs="Arial"/>
          <w:lang w:val="fr"/>
        </w:rPr>
        <w:t>REDD-PAC (S.A.), Modélisation des changements d’utilisation des terres pour la RDC 2000 - 2030</w:t>
      </w:r>
    </w:p>
    <w:p w14:paraId="12150122" w14:textId="77777777" w:rsidR="00E73FD2" w:rsidRPr="00F30AFA" w:rsidRDefault="00E73FD2" w:rsidP="00DC244C">
      <w:pPr>
        <w:spacing w:after="0" w:line="240" w:lineRule="auto"/>
        <w:rPr>
          <w:rFonts w:cs="Arial"/>
        </w:rPr>
      </w:pPr>
      <w:r w:rsidRPr="00097B2B">
        <w:rPr>
          <w:rFonts w:eastAsia="Arial" w:cs="Arial"/>
          <w:lang w:val="fr"/>
        </w:rPr>
        <w:t>UNICEF (2008), Pauvreté des enfants et disparités en RDC</w:t>
      </w:r>
    </w:p>
    <w:p w14:paraId="4AD93D0F" w14:textId="77777777" w:rsidR="00E07D18" w:rsidRDefault="00E07D18">
      <w:pPr>
        <w:spacing w:after="160" w:line="259" w:lineRule="auto"/>
        <w:rPr>
          <w:rFonts w:eastAsiaTheme="majorEastAsia" w:cs="Arial"/>
          <w:b/>
          <w:szCs w:val="26"/>
        </w:rPr>
      </w:pPr>
    </w:p>
    <w:p w14:paraId="0B083BC6" w14:textId="77777777" w:rsidR="005C5168" w:rsidRDefault="005C5168">
      <w:pPr>
        <w:spacing w:after="160" w:line="259" w:lineRule="auto"/>
        <w:rPr>
          <w:rFonts w:cs="Arial"/>
          <w:b/>
          <w:bCs/>
        </w:rPr>
        <w:sectPr w:rsidR="005C5168" w:rsidSect="00177C7E">
          <w:headerReference w:type="default" r:id="rId22"/>
          <w:pgSz w:w="11906" w:h="16838"/>
          <w:pgMar w:top="1418" w:right="1418" w:bottom="1276" w:left="1418" w:header="284" w:footer="567" w:gutter="0"/>
          <w:cols w:space="708"/>
          <w:docGrid w:linePitch="360"/>
        </w:sectPr>
      </w:pPr>
    </w:p>
    <w:p w14:paraId="05893E7E" w14:textId="20851725" w:rsidR="005776A3" w:rsidRPr="00BD47E1" w:rsidRDefault="005C5168" w:rsidP="002A32B8">
      <w:pPr>
        <w:pStyle w:val="Heading1"/>
      </w:pPr>
      <w:bookmarkStart w:id="52" w:name="_Toc57317371"/>
      <w:r>
        <w:lastRenderedPageBreak/>
        <w:t>ANNEXE</w:t>
      </w:r>
      <w:r w:rsidR="00BD47E1">
        <w:t xml:space="preserve"> I </w:t>
      </w:r>
      <w:r w:rsidR="005776A3" w:rsidRPr="00FA7858">
        <w:rPr>
          <w:highlight w:val="yellow"/>
        </w:rPr>
        <w:t xml:space="preserve">Analyse </w:t>
      </w:r>
      <w:r w:rsidR="002A32B8">
        <w:rPr>
          <w:highlight w:val="yellow"/>
        </w:rPr>
        <w:t>Genre</w:t>
      </w:r>
      <w:bookmarkEnd w:id="52"/>
    </w:p>
    <w:p w14:paraId="7D2F1567" w14:textId="77777777" w:rsidR="005C5168" w:rsidRPr="00140267" w:rsidRDefault="005776A3" w:rsidP="00140267">
      <w:pPr>
        <w:spacing w:after="60" w:line="240" w:lineRule="auto"/>
        <w:rPr>
          <w:sz w:val="20"/>
          <w:szCs w:val="20"/>
          <w:highlight w:val="yellow"/>
          <w:lang w:eastAsia="de-DE"/>
        </w:rPr>
      </w:pPr>
      <w:r w:rsidRPr="00FA7858">
        <w:rPr>
          <w:highlight w:val="yellow"/>
          <w:lang w:eastAsia="de-DE"/>
        </w:rPr>
        <w:t xml:space="preserve">Les forêts de la </w:t>
      </w:r>
      <w:r w:rsidRPr="00FA7858">
        <w:rPr>
          <w:i/>
          <w:highlight w:val="yellow"/>
          <w:lang w:eastAsia="de-DE"/>
        </w:rPr>
        <w:t>République démocratique du Congo</w:t>
      </w:r>
      <w:r w:rsidRPr="00FA7858">
        <w:rPr>
          <w:highlight w:val="yellow"/>
          <w:lang w:eastAsia="de-DE"/>
        </w:rPr>
        <w:t xml:space="preserve"> (RDC) hébergent une diversité </w:t>
      </w:r>
      <w:r w:rsidRPr="00140267">
        <w:rPr>
          <w:sz w:val="20"/>
          <w:szCs w:val="20"/>
          <w:highlight w:val="yellow"/>
          <w:lang w:eastAsia="de-DE"/>
        </w:rPr>
        <w:t>biologique unique au monde et revêtent une importance capitale pour le climat mondial. Elles sont traditionnellement une ressource importante pour la subsistance de la population locale et pour l’économie du pays. Les ressources naturelles durables sont donc importantes pour le développement socio-économique de la République Démocratique du Congo. Femmes et hommes ont généralement un accès différent aux services écosystémique. Il est essentiel de comprendre ces différences pour s'assurer que les stratégies et activités visant à améliorer l'accès aux services écosystémique et leur valorisation puissent apporter des avantages à tous les sexes. Plusieurs études montrent que la participation effective des femmes dans les comités exécutifs améliore la gouvernance forestière et constitue un élément clé de la gestion durable des forêts. Bien que le gouvernement congolais exprime une volonté officielle d'intégrer les questions de genre dans les stratégies et plans d´actions</w:t>
      </w:r>
      <w:r w:rsidRPr="00140267">
        <w:rPr>
          <w:sz w:val="20"/>
          <w:szCs w:val="20"/>
          <w:highlight w:val="yellow"/>
        </w:rPr>
        <w:t>, la mise en œuvre en réalité n'a pas lieu. Il</w:t>
      </w:r>
      <w:r w:rsidRPr="00140267">
        <w:rPr>
          <w:sz w:val="20"/>
          <w:szCs w:val="20"/>
          <w:highlight w:val="yellow"/>
          <w:lang w:eastAsia="de-DE"/>
        </w:rPr>
        <w:t xml:space="preserve"> est donc particulièrement important d'examiner le secteur forestier et agricole sur les différences entre les sexes, promouvoir les rôles des femmes et groupes vulnérables dans tous les domaines.</w:t>
      </w:r>
    </w:p>
    <w:p w14:paraId="12550203" w14:textId="77777777" w:rsidR="00AB23C8" w:rsidRPr="00140267" w:rsidRDefault="00AB23C8" w:rsidP="00140267">
      <w:pPr>
        <w:spacing w:after="60" w:line="240" w:lineRule="auto"/>
        <w:rPr>
          <w:sz w:val="20"/>
          <w:szCs w:val="20"/>
          <w:highlight w:val="yellow"/>
          <w:lang w:eastAsia="de-DE"/>
        </w:rPr>
      </w:pPr>
    </w:p>
    <w:p w14:paraId="623AEEA6" w14:textId="77777777" w:rsidR="005776A3" w:rsidRPr="00140267" w:rsidRDefault="005776A3" w:rsidP="00140267">
      <w:pPr>
        <w:spacing w:after="60" w:line="240" w:lineRule="auto"/>
        <w:rPr>
          <w:sz w:val="20"/>
          <w:szCs w:val="20"/>
          <w:highlight w:val="yellow"/>
          <w:lang w:eastAsia="de-DE"/>
        </w:rPr>
      </w:pPr>
      <w:r w:rsidRPr="00140267">
        <w:rPr>
          <w:sz w:val="20"/>
          <w:szCs w:val="20"/>
          <w:highlight w:val="yellow"/>
          <w:lang w:eastAsia="de-DE"/>
        </w:rPr>
        <w:t>Le projet « Maintien de la Biodiversité et du gestion durable des Forêts » vise à introduire des approches innovantes de conservation et de gestion durable des forêts en vue de réduire les pressions sur les forêts naturelles et la biodiversité ainsi que d’améliorer la situation socio-économique de la population locale. Le PIREDD Maniema est cofinancé par les fonds CAFI et est intégrée dans les approches réussies de la GIZ dans le domaine de l’’utilisation durable des forêts et de la biodiversité, de la planification locale au développement et du renforcement de capacités.</w:t>
      </w:r>
    </w:p>
    <w:p w14:paraId="09E2540A" w14:textId="77777777" w:rsidR="005776A3" w:rsidRPr="00140267" w:rsidRDefault="005776A3" w:rsidP="00140267">
      <w:pPr>
        <w:spacing w:after="60" w:line="240" w:lineRule="auto"/>
        <w:rPr>
          <w:sz w:val="20"/>
          <w:szCs w:val="20"/>
          <w:highlight w:val="yellow"/>
          <w:lang w:eastAsia="de-DE"/>
        </w:rPr>
      </w:pPr>
      <w:r w:rsidRPr="00140267">
        <w:rPr>
          <w:sz w:val="20"/>
          <w:szCs w:val="20"/>
          <w:highlight w:val="yellow"/>
          <w:lang w:eastAsia="de-DE"/>
        </w:rPr>
        <w:t xml:space="preserve">La GIZ comprend la dimension genre comme élément-clé du développement durable. La stratégie genre de la GIZ envisage à promouvoir l’égalité entre hommes et femmes en intégrant systématiquement la dimension du genre dans le cadre des services externes de la GIZ comme au sein même interne de l’organisation. La promotion de la femme et l’égalité entre hommes et femmes sont un aspect des droits humains, une condition de la justice sociale. Les analyses de genre servent à reconnaître les liens de causalité sexospécifiques dans le programme et à identifier les problèmes, potentiels et les impacts négatifs imprévus pour planifier des mesures appropriées dans le cadre du projet. Les observations et recommandations de cette étude visent à soutenir le projet dans le développement de stratégies et d'activités efficaces pour promouvoir l'égalité des sexes dans le contexte forestier et à garantir que les activités du projet n'ont pas de conséquences involontaires sur les groupes vulnérables pendant leur mise en œuvre selon l'approche </w:t>
      </w:r>
      <w:proofErr w:type="spellStart"/>
      <w:r w:rsidRPr="00140267">
        <w:rPr>
          <w:sz w:val="20"/>
          <w:szCs w:val="20"/>
          <w:highlight w:val="yellow"/>
          <w:lang w:eastAsia="de-DE"/>
        </w:rPr>
        <w:t>DoNoHarm</w:t>
      </w:r>
      <w:proofErr w:type="spellEnd"/>
      <w:r w:rsidRPr="00140267">
        <w:rPr>
          <w:sz w:val="20"/>
          <w:szCs w:val="20"/>
          <w:highlight w:val="yellow"/>
          <w:lang w:eastAsia="de-DE"/>
        </w:rPr>
        <w:t xml:space="preserve">. </w:t>
      </w:r>
    </w:p>
    <w:p w14:paraId="4ABEAF2A" w14:textId="77777777" w:rsidR="005C5168" w:rsidRPr="00140267" w:rsidRDefault="005C5168" w:rsidP="00140267">
      <w:pPr>
        <w:spacing w:after="60" w:line="240" w:lineRule="auto"/>
        <w:rPr>
          <w:sz w:val="20"/>
          <w:szCs w:val="20"/>
          <w:highlight w:val="yellow"/>
          <w:lang w:eastAsia="de-DE"/>
        </w:rPr>
      </w:pPr>
    </w:p>
    <w:p w14:paraId="1052CC8E" w14:textId="77777777" w:rsidR="005776A3" w:rsidRPr="00140267" w:rsidRDefault="005776A3" w:rsidP="00140267">
      <w:pPr>
        <w:spacing w:after="60" w:line="240" w:lineRule="auto"/>
        <w:rPr>
          <w:sz w:val="20"/>
          <w:szCs w:val="20"/>
          <w:highlight w:val="yellow"/>
          <w:lang w:eastAsia="de-DE"/>
        </w:rPr>
      </w:pPr>
      <w:r w:rsidRPr="00140267">
        <w:rPr>
          <w:sz w:val="20"/>
          <w:szCs w:val="20"/>
          <w:highlight w:val="yellow"/>
          <w:lang w:eastAsia="de-DE"/>
        </w:rPr>
        <w:t>L'analyse de genre suit la structure officielle des analyses de genre de la GIZ. Ici on va fournir d'un bref résumé avec les points clés :</w:t>
      </w:r>
    </w:p>
    <w:p w14:paraId="537E2572" w14:textId="77777777" w:rsidR="005C5168" w:rsidRPr="00140267" w:rsidRDefault="005C5168" w:rsidP="00140267">
      <w:pPr>
        <w:spacing w:after="60" w:line="240" w:lineRule="auto"/>
        <w:rPr>
          <w:b/>
          <w:sz w:val="20"/>
          <w:szCs w:val="20"/>
          <w:highlight w:val="yellow"/>
        </w:rPr>
      </w:pPr>
    </w:p>
    <w:p w14:paraId="296F79A8" w14:textId="77777777" w:rsidR="005776A3" w:rsidRPr="00140267" w:rsidRDefault="005776A3" w:rsidP="00140267">
      <w:pPr>
        <w:spacing w:after="60" w:line="240" w:lineRule="auto"/>
        <w:rPr>
          <w:rFonts w:eastAsiaTheme="majorEastAsia"/>
          <w:b/>
          <w:sz w:val="20"/>
          <w:szCs w:val="20"/>
          <w:highlight w:val="yellow"/>
        </w:rPr>
      </w:pPr>
      <w:r w:rsidRPr="00140267">
        <w:rPr>
          <w:b/>
          <w:sz w:val="20"/>
          <w:szCs w:val="20"/>
          <w:highlight w:val="yellow"/>
        </w:rPr>
        <w:t>Les dimensions de genre dans le pays ou la région</w:t>
      </w:r>
      <w:r w:rsidRPr="00140267">
        <w:rPr>
          <w:rStyle w:val="PageNumber"/>
          <w:rFonts w:cs="Arial"/>
          <w:b/>
          <w:color w:val="C00000"/>
          <w:sz w:val="20"/>
          <w:szCs w:val="20"/>
          <w:highlight w:val="yellow"/>
        </w:rPr>
        <w:t xml:space="preserve"> </w:t>
      </w:r>
    </w:p>
    <w:sdt>
      <w:sdtPr>
        <w:rPr>
          <w:i/>
          <w:color w:val="808080"/>
          <w:sz w:val="20"/>
          <w:szCs w:val="20"/>
          <w:highlight w:val="yellow"/>
          <w:lang w:eastAsia="de-DE"/>
        </w:rPr>
        <w:id w:val="464396287"/>
        <w:placeholder>
          <w:docPart w:val="71A6F1F2BBCB4F688C38C40685A79236"/>
        </w:placeholder>
      </w:sdtPr>
      <w:sdtEndPr>
        <w:rPr>
          <w:i w:val="0"/>
        </w:rPr>
      </w:sdtEndPr>
      <w:sdtContent>
        <w:p w14:paraId="349AE372" w14:textId="77777777" w:rsidR="005776A3" w:rsidRPr="00140267" w:rsidRDefault="005776A3" w:rsidP="00140267">
          <w:pPr>
            <w:spacing w:after="60" w:line="240" w:lineRule="auto"/>
            <w:rPr>
              <w:color w:val="000000"/>
              <w:sz w:val="20"/>
              <w:szCs w:val="20"/>
              <w:highlight w:val="yellow"/>
            </w:rPr>
          </w:pPr>
          <w:r w:rsidRPr="00140267">
            <w:rPr>
              <w:color w:val="000000"/>
              <w:sz w:val="20"/>
              <w:szCs w:val="20"/>
              <w:highlight w:val="yellow"/>
            </w:rPr>
            <w:t>La situation des femmes congolaises reste toujours préoccupante et les inégalités fondées sur les sexes très persistantes dans tous les niveau (institutions politique, société civil) et toutes les classes</w:t>
          </w:r>
        </w:p>
        <w:p w14:paraId="351455D8" w14:textId="77777777" w:rsidR="005776A3" w:rsidRPr="00140267" w:rsidRDefault="005776A3" w:rsidP="00140267">
          <w:pPr>
            <w:spacing w:after="60" w:line="240" w:lineRule="auto"/>
            <w:rPr>
              <w:color w:val="000000"/>
              <w:sz w:val="20"/>
              <w:szCs w:val="20"/>
              <w:highlight w:val="yellow"/>
            </w:rPr>
          </w:pPr>
          <w:r w:rsidRPr="00140267">
            <w:rPr>
              <w:iCs/>
              <w:sz w:val="20"/>
              <w:szCs w:val="20"/>
              <w:highlight w:val="yellow"/>
            </w:rPr>
            <w:t>La société congolaise traditionnelle est généralement régie par un système de patriarcat. En général, le rôle d’autorité de l’homme et la position de subordination de la femme est traduit à travers les différentes institutions et la vie sociale</w:t>
          </w:r>
        </w:p>
        <w:p w14:paraId="682E199B" w14:textId="77777777" w:rsidR="005776A3" w:rsidRPr="00140267" w:rsidRDefault="005776A3" w:rsidP="00140267">
          <w:pPr>
            <w:spacing w:after="60" w:line="240" w:lineRule="auto"/>
            <w:rPr>
              <w:color w:val="808080"/>
              <w:sz w:val="20"/>
              <w:szCs w:val="20"/>
              <w:highlight w:val="yellow"/>
              <w:lang w:eastAsia="de-DE"/>
            </w:rPr>
          </w:pPr>
          <w:r w:rsidRPr="00140267">
            <w:rPr>
              <w:color w:val="000000"/>
              <w:sz w:val="20"/>
              <w:szCs w:val="20"/>
              <w:highlight w:val="yellow"/>
            </w:rPr>
            <w:t>La cadre juridique international et national est défini et offre une marge de manœuvre pour faire respecter l’égalité des sexes. Cependant, la réalité montre que les femmes continuent à faire l'objet de discriminations multiples dans les sphères publique et privée</w:t>
          </w:r>
        </w:p>
        <w:p w14:paraId="50C06677" w14:textId="1D3EB2DA" w:rsidR="005C5168" w:rsidRPr="00BD47E1" w:rsidRDefault="005776A3" w:rsidP="00140267">
          <w:pPr>
            <w:spacing w:after="60" w:line="240" w:lineRule="auto"/>
            <w:rPr>
              <w:color w:val="808080"/>
              <w:sz w:val="20"/>
              <w:szCs w:val="20"/>
              <w:highlight w:val="yellow"/>
              <w:lang w:eastAsia="de-DE"/>
            </w:rPr>
          </w:pPr>
          <w:r w:rsidRPr="00140267">
            <w:rPr>
              <w:iCs/>
              <w:sz w:val="20"/>
              <w:szCs w:val="20"/>
              <w:highlight w:val="yellow"/>
            </w:rPr>
            <w:t>Des inégalités hommes-femmes persistent dans tous les domaines de la vie quotidienne, parmi les plus importantes l´éducation/scolarisation, santé et pauvreté. Les femmes, et surtout des femmes pauvres des milieux ruraux, sont confrontées avec une faible autonomie financière. Une large part des hommes, à tous les niveaux de la société, sont critiques quant à l’autonomisation de la femme et la voir comme attaque directe contre les hommes, leur statut et leur pouvoir. Les hommes réagissent souvent par la violence domestique pour défendre leur statut</w:t>
          </w:r>
        </w:p>
      </w:sdtContent>
    </w:sdt>
    <w:p w14:paraId="0C081A8B" w14:textId="77777777" w:rsidR="00140267" w:rsidRPr="00140267" w:rsidRDefault="00140267" w:rsidP="00140267">
      <w:pPr>
        <w:spacing w:after="60" w:line="240" w:lineRule="auto"/>
        <w:rPr>
          <w:b/>
          <w:sz w:val="20"/>
          <w:szCs w:val="20"/>
          <w:highlight w:val="yellow"/>
        </w:rPr>
      </w:pPr>
    </w:p>
    <w:p w14:paraId="44DA78EA" w14:textId="77777777" w:rsidR="00BD47E1" w:rsidRDefault="00BD47E1" w:rsidP="00140267">
      <w:pPr>
        <w:spacing w:after="60" w:line="240" w:lineRule="auto"/>
        <w:rPr>
          <w:b/>
          <w:sz w:val="20"/>
          <w:szCs w:val="20"/>
          <w:highlight w:val="yellow"/>
        </w:rPr>
      </w:pPr>
    </w:p>
    <w:p w14:paraId="7A495250" w14:textId="77777777" w:rsidR="00BD47E1" w:rsidRDefault="00BD47E1" w:rsidP="00140267">
      <w:pPr>
        <w:spacing w:after="60" w:line="240" w:lineRule="auto"/>
        <w:rPr>
          <w:b/>
          <w:sz w:val="20"/>
          <w:szCs w:val="20"/>
          <w:highlight w:val="yellow"/>
        </w:rPr>
      </w:pPr>
    </w:p>
    <w:p w14:paraId="78E8EF12" w14:textId="77777777" w:rsidR="00BD47E1" w:rsidRDefault="00BD47E1" w:rsidP="00140267">
      <w:pPr>
        <w:spacing w:after="60" w:line="240" w:lineRule="auto"/>
        <w:rPr>
          <w:b/>
          <w:sz w:val="20"/>
          <w:szCs w:val="20"/>
          <w:highlight w:val="yellow"/>
        </w:rPr>
      </w:pPr>
    </w:p>
    <w:p w14:paraId="0027B2F5" w14:textId="69E7B3C8" w:rsidR="005776A3" w:rsidRPr="00140267" w:rsidRDefault="005776A3" w:rsidP="00140267">
      <w:pPr>
        <w:spacing w:after="60" w:line="240" w:lineRule="auto"/>
        <w:rPr>
          <w:b/>
          <w:bCs/>
          <w:sz w:val="20"/>
          <w:szCs w:val="20"/>
          <w:highlight w:val="yellow"/>
        </w:rPr>
      </w:pPr>
      <w:r w:rsidRPr="00140267">
        <w:rPr>
          <w:b/>
          <w:sz w:val="20"/>
          <w:szCs w:val="20"/>
          <w:highlight w:val="yellow"/>
        </w:rPr>
        <w:lastRenderedPageBreak/>
        <w:t>Les dimensions de genre dans le secteur</w:t>
      </w:r>
      <w:r w:rsidRPr="00140267">
        <w:rPr>
          <w:b/>
          <w:bCs/>
          <w:sz w:val="20"/>
          <w:szCs w:val="20"/>
          <w:highlight w:val="yellow"/>
        </w:rPr>
        <w:t xml:space="preserve"> </w:t>
      </w:r>
    </w:p>
    <w:sdt>
      <w:sdtPr>
        <w:rPr>
          <w:sz w:val="20"/>
          <w:szCs w:val="20"/>
          <w:highlight w:val="yellow"/>
          <w:lang w:val="en-GB"/>
        </w:rPr>
        <w:id w:val="1977480809"/>
        <w:placeholder>
          <w:docPart w:val="9769EF6728B246FA849135C5EB93FE28"/>
        </w:placeholder>
      </w:sdtPr>
      <w:sdtContent>
        <w:p w14:paraId="169F824F" w14:textId="77777777" w:rsidR="00140267" w:rsidRPr="00140267" w:rsidRDefault="005776A3" w:rsidP="00140267">
          <w:pPr>
            <w:spacing w:after="60" w:line="240" w:lineRule="auto"/>
            <w:rPr>
              <w:sz w:val="20"/>
              <w:szCs w:val="20"/>
              <w:highlight w:val="yellow"/>
            </w:rPr>
          </w:pPr>
          <w:r w:rsidRPr="00140267">
            <w:rPr>
              <w:sz w:val="20"/>
              <w:szCs w:val="20"/>
              <w:highlight w:val="yellow"/>
            </w:rPr>
            <w:t xml:space="preserve">Le secteur forêt-environnement est toujours principalement géré par les hommes. Les inégalités entre les sexes dans le secteur sont particulièrement déterminées par les facteurs suivants </w:t>
          </w:r>
          <w:bookmarkStart w:id="53" w:name="_Toc57147277"/>
          <w:bookmarkStart w:id="54" w:name="_Toc57147698"/>
          <w:r w:rsidRPr="00140267">
            <w:rPr>
              <w:sz w:val="20"/>
              <w:szCs w:val="20"/>
              <w:highlight w:val="yellow"/>
            </w:rPr>
            <w:t>les normes sociales et les règles institutionnelles des communautés rurales</w:t>
          </w:r>
          <w:bookmarkEnd w:id="53"/>
          <w:bookmarkEnd w:id="54"/>
          <w:r w:rsidRPr="00140267">
            <w:rPr>
              <w:sz w:val="20"/>
              <w:szCs w:val="20"/>
              <w:highlight w:val="yellow"/>
            </w:rPr>
            <w:t xml:space="preserve"> </w:t>
          </w:r>
        </w:p>
        <w:p w14:paraId="5341BFF2" w14:textId="4065A609" w:rsidR="005776A3" w:rsidRPr="00140267" w:rsidRDefault="005776A3" w:rsidP="00140267">
          <w:pPr>
            <w:spacing w:after="60" w:line="240" w:lineRule="auto"/>
            <w:rPr>
              <w:sz w:val="20"/>
              <w:szCs w:val="20"/>
              <w:highlight w:val="yellow"/>
            </w:rPr>
          </w:pPr>
          <w:proofErr w:type="gramStart"/>
          <w:r w:rsidRPr="00140267">
            <w:rPr>
              <w:sz w:val="20"/>
              <w:szCs w:val="20"/>
              <w:highlight w:val="yellow"/>
            </w:rPr>
            <w:t>la</w:t>
          </w:r>
          <w:proofErr w:type="gramEnd"/>
          <w:r w:rsidRPr="00140267">
            <w:rPr>
              <w:sz w:val="20"/>
              <w:szCs w:val="20"/>
              <w:highlight w:val="yellow"/>
            </w:rPr>
            <w:t xml:space="preserve"> division du travail entre les sexes dans la gestion des forêts</w:t>
          </w:r>
        </w:p>
        <w:p w14:paraId="1C6D84C8" w14:textId="77777777" w:rsidR="005776A3" w:rsidRPr="00140267" w:rsidRDefault="005776A3" w:rsidP="00140267">
          <w:pPr>
            <w:spacing w:after="60" w:line="240" w:lineRule="auto"/>
            <w:rPr>
              <w:sz w:val="20"/>
              <w:szCs w:val="20"/>
              <w:highlight w:val="yellow"/>
            </w:rPr>
          </w:pPr>
          <w:proofErr w:type="gramStart"/>
          <w:r w:rsidRPr="00140267">
            <w:rPr>
              <w:sz w:val="20"/>
              <w:szCs w:val="20"/>
              <w:highlight w:val="yellow"/>
            </w:rPr>
            <w:t>l</w:t>
          </w:r>
          <w:proofErr w:type="gramEnd"/>
          <w:r w:rsidRPr="00140267">
            <w:rPr>
              <w:sz w:val="20"/>
              <w:szCs w:val="20"/>
              <w:highlight w:val="yellow"/>
            </w:rPr>
            <w:t>´absence de connaissances de base sur le genre</w:t>
          </w:r>
        </w:p>
        <w:p w14:paraId="308BBEDB" w14:textId="77777777" w:rsidR="005776A3" w:rsidRPr="00140267" w:rsidRDefault="005776A3" w:rsidP="00140267">
          <w:pPr>
            <w:spacing w:after="60" w:line="240" w:lineRule="auto"/>
            <w:rPr>
              <w:sz w:val="20"/>
              <w:szCs w:val="20"/>
              <w:highlight w:val="yellow"/>
            </w:rPr>
          </w:pPr>
          <w:proofErr w:type="gramStart"/>
          <w:r w:rsidRPr="00140267">
            <w:rPr>
              <w:sz w:val="20"/>
              <w:szCs w:val="20"/>
              <w:highlight w:val="yellow"/>
            </w:rPr>
            <w:t>le</w:t>
          </w:r>
          <w:proofErr w:type="gramEnd"/>
          <w:r w:rsidRPr="00140267">
            <w:rPr>
              <w:sz w:val="20"/>
              <w:szCs w:val="20"/>
              <w:highlight w:val="yellow"/>
            </w:rPr>
            <w:t xml:space="preserve"> droit successoral et la dépendance financière de la femme</w:t>
          </w:r>
        </w:p>
        <w:p w14:paraId="7C2594FF" w14:textId="77777777" w:rsidR="005776A3" w:rsidRPr="00140267" w:rsidRDefault="005776A3" w:rsidP="00140267">
          <w:pPr>
            <w:spacing w:after="60" w:line="240" w:lineRule="auto"/>
            <w:rPr>
              <w:sz w:val="20"/>
              <w:szCs w:val="20"/>
              <w:highlight w:val="yellow"/>
            </w:rPr>
          </w:pPr>
          <w:proofErr w:type="gramStart"/>
          <w:r w:rsidRPr="00140267">
            <w:rPr>
              <w:sz w:val="20"/>
              <w:szCs w:val="20"/>
              <w:highlight w:val="yellow"/>
            </w:rPr>
            <w:t>le</w:t>
          </w:r>
          <w:proofErr w:type="gramEnd"/>
          <w:r w:rsidRPr="00140267">
            <w:rPr>
              <w:sz w:val="20"/>
              <w:szCs w:val="20"/>
              <w:highlight w:val="yellow"/>
            </w:rPr>
            <w:t xml:space="preserve"> droit de propriété du titre foncier</w:t>
          </w:r>
        </w:p>
        <w:p w14:paraId="48D1F8BE" w14:textId="77777777" w:rsidR="005776A3" w:rsidRPr="00140267" w:rsidRDefault="005776A3" w:rsidP="00140267">
          <w:pPr>
            <w:spacing w:after="60" w:line="240" w:lineRule="auto"/>
            <w:rPr>
              <w:sz w:val="20"/>
              <w:szCs w:val="20"/>
              <w:highlight w:val="yellow"/>
            </w:rPr>
          </w:pPr>
          <w:r w:rsidRPr="00140267">
            <w:rPr>
              <w:sz w:val="20"/>
              <w:szCs w:val="20"/>
              <w:highlight w:val="yellow"/>
            </w:rPr>
            <w:t>Malgré les multiples sensibilisations de femmes, le taux de participation des femmes tant au niveau provincial que local aux activités liées à la gestion durable des forêts n’atteint pas toujours le 30 % exigé par la loi du pays. Les défis majeurs liés à l’éducation de la femme et le préjugé de la société</w:t>
          </w:r>
        </w:p>
        <w:p w14:paraId="3A405F79" w14:textId="77777777" w:rsidR="005C5168" w:rsidRPr="00140267" w:rsidRDefault="005776A3" w:rsidP="00140267">
          <w:pPr>
            <w:spacing w:after="60" w:line="240" w:lineRule="auto"/>
            <w:rPr>
              <w:sz w:val="20"/>
              <w:szCs w:val="20"/>
              <w:highlight w:val="yellow"/>
            </w:rPr>
          </w:pPr>
          <w:r w:rsidRPr="00140267">
            <w:rPr>
              <w:sz w:val="20"/>
              <w:szCs w:val="20"/>
              <w:highlight w:val="yellow"/>
            </w:rPr>
            <w:t>Les statistiques du BGF montrent que la participation des femmes aux ateliers était plutôt faible, tant au niveau étatique qu'au niveau local. Il semble qu'une meilleure compréhension du contexte soit nécessaire pour motiver les femmes à participer</w:t>
          </w:r>
        </w:p>
      </w:sdtContent>
    </w:sdt>
    <w:p w14:paraId="6EA300B2" w14:textId="77777777" w:rsidR="00140267" w:rsidRPr="00140267" w:rsidRDefault="00140267" w:rsidP="00140267">
      <w:pPr>
        <w:spacing w:after="60" w:line="240" w:lineRule="auto"/>
        <w:rPr>
          <w:sz w:val="20"/>
          <w:szCs w:val="20"/>
          <w:highlight w:val="yellow"/>
        </w:rPr>
      </w:pPr>
      <w:bookmarkStart w:id="55" w:name="_Toc57147278"/>
      <w:bookmarkStart w:id="56" w:name="_Toc57147699"/>
    </w:p>
    <w:p w14:paraId="3361BE03" w14:textId="683FB22B" w:rsidR="005C5168" w:rsidRPr="00140267" w:rsidRDefault="005C5168" w:rsidP="00140267">
      <w:pPr>
        <w:spacing w:after="60" w:line="240" w:lineRule="auto"/>
        <w:rPr>
          <w:b/>
          <w:sz w:val="20"/>
          <w:szCs w:val="20"/>
          <w:highlight w:val="yellow"/>
        </w:rPr>
      </w:pPr>
      <w:r w:rsidRPr="00140267">
        <w:rPr>
          <w:b/>
          <w:sz w:val="20"/>
          <w:szCs w:val="20"/>
          <w:highlight w:val="yellow"/>
        </w:rPr>
        <w:t>Sensibilité et compétences en matière de genre et parité au sein de la/des organisation(s) partenaire(s)</w:t>
      </w:r>
      <w:bookmarkEnd w:id="55"/>
      <w:bookmarkEnd w:id="56"/>
    </w:p>
    <w:p w14:paraId="47C35B19" w14:textId="77777777" w:rsidR="005C5168" w:rsidRPr="00140267" w:rsidRDefault="005C5168" w:rsidP="00140267">
      <w:pPr>
        <w:spacing w:after="60" w:line="240" w:lineRule="auto"/>
        <w:rPr>
          <w:sz w:val="20"/>
          <w:szCs w:val="20"/>
          <w:highlight w:val="yellow"/>
        </w:rPr>
      </w:pPr>
      <w:r w:rsidRPr="00140267">
        <w:rPr>
          <w:sz w:val="20"/>
          <w:szCs w:val="20"/>
          <w:highlight w:val="yellow"/>
        </w:rPr>
        <w:t>Une compréhension réaliste de l'égalité des sexes en général manque chez les partenaires à tous les niveaux (du ministère aux communautés villageoises). Les contraintes suivantes expliquent l'absence d'activités liées au genre :</w:t>
      </w:r>
    </w:p>
    <w:p w14:paraId="2C8A980A" w14:textId="77777777" w:rsidR="005C5168" w:rsidRPr="00140267" w:rsidRDefault="005C5168" w:rsidP="00140267">
      <w:pPr>
        <w:spacing w:after="60" w:line="240" w:lineRule="auto"/>
        <w:rPr>
          <w:sz w:val="20"/>
          <w:szCs w:val="20"/>
          <w:highlight w:val="yellow"/>
        </w:rPr>
      </w:pPr>
      <w:r w:rsidRPr="00140267">
        <w:rPr>
          <w:sz w:val="20"/>
          <w:szCs w:val="20"/>
          <w:highlight w:val="yellow"/>
        </w:rPr>
        <w:t xml:space="preserve">Manque de données fiables et actualisées sur l'égalité des sexes dans le secteur forestier </w:t>
      </w:r>
    </w:p>
    <w:p w14:paraId="5BF775D2" w14:textId="77777777" w:rsidR="005C5168" w:rsidRPr="00140267" w:rsidRDefault="005C5168" w:rsidP="00140267">
      <w:pPr>
        <w:spacing w:after="60" w:line="240" w:lineRule="auto"/>
        <w:rPr>
          <w:sz w:val="20"/>
          <w:szCs w:val="20"/>
          <w:highlight w:val="yellow"/>
        </w:rPr>
      </w:pPr>
      <w:r w:rsidRPr="00140267">
        <w:rPr>
          <w:sz w:val="20"/>
          <w:szCs w:val="20"/>
          <w:highlight w:val="yellow"/>
        </w:rPr>
        <w:t>Une appréciation limitée et parfois même une résistance au concept de genre à tous les niveaux</w:t>
      </w:r>
    </w:p>
    <w:p w14:paraId="3F6FF05A" w14:textId="77777777" w:rsidR="005C5168" w:rsidRPr="00140267" w:rsidRDefault="005C5168" w:rsidP="00140267">
      <w:pPr>
        <w:spacing w:after="60" w:line="240" w:lineRule="auto"/>
        <w:rPr>
          <w:sz w:val="20"/>
          <w:szCs w:val="20"/>
          <w:highlight w:val="yellow"/>
        </w:rPr>
      </w:pPr>
      <w:r w:rsidRPr="00140267">
        <w:rPr>
          <w:sz w:val="20"/>
          <w:szCs w:val="20"/>
          <w:highlight w:val="yellow"/>
        </w:rPr>
        <w:t>Ressources humaines et financières limitées pour les activités de genre.</w:t>
      </w:r>
    </w:p>
    <w:p w14:paraId="44647839" w14:textId="77777777" w:rsidR="005C5168" w:rsidRPr="00140267" w:rsidRDefault="005C5168" w:rsidP="00140267">
      <w:pPr>
        <w:spacing w:after="60" w:line="240" w:lineRule="auto"/>
        <w:rPr>
          <w:sz w:val="20"/>
          <w:szCs w:val="20"/>
          <w:highlight w:val="yellow"/>
        </w:rPr>
      </w:pPr>
      <w:r w:rsidRPr="00140267">
        <w:rPr>
          <w:sz w:val="20"/>
          <w:szCs w:val="20"/>
          <w:highlight w:val="yellow"/>
        </w:rPr>
        <w:t>Concentration des activités de genre et de développement par le gouvernement, la société civile et les autres parties prenantes dans les zones urbaines</w:t>
      </w:r>
    </w:p>
    <w:p w14:paraId="5D650024" w14:textId="77777777" w:rsidR="005C5168" w:rsidRPr="00140267" w:rsidRDefault="005C5168" w:rsidP="00140267">
      <w:pPr>
        <w:spacing w:after="60" w:line="240" w:lineRule="auto"/>
        <w:rPr>
          <w:sz w:val="20"/>
          <w:szCs w:val="20"/>
          <w:highlight w:val="yellow"/>
        </w:rPr>
      </w:pPr>
      <w:r w:rsidRPr="00140267">
        <w:rPr>
          <w:sz w:val="20"/>
          <w:szCs w:val="20"/>
          <w:highlight w:val="yellow"/>
        </w:rPr>
        <w:t>Le manque d'informations ventilées par sexe et le manque de compétences en matière d'analyse de genre</w:t>
      </w:r>
    </w:p>
    <w:p w14:paraId="06C35254" w14:textId="77777777" w:rsidR="005C5168" w:rsidRPr="00140267" w:rsidRDefault="005C5168" w:rsidP="00140267">
      <w:pPr>
        <w:spacing w:after="60" w:line="240" w:lineRule="auto"/>
        <w:rPr>
          <w:sz w:val="20"/>
          <w:szCs w:val="20"/>
          <w:highlight w:val="yellow"/>
        </w:rPr>
      </w:pPr>
      <w:r w:rsidRPr="00140267">
        <w:rPr>
          <w:sz w:val="20"/>
          <w:szCs w:val="20"/>
          <w:highlight w:val="yellow"/>
        </w:rPr>
        <w:t>Représentation insuffisante des femmes aux postes de direction et, par conséquent, absence de représentation des préoccupations des femmes</w:t>
      </w:r>
    </w:p>
    <w:p w14:paraId="0E3A0D8D" w14:textId="77777777" w:rsidR="005C5168" w:rsidRPr="00140267" w:rsidRDefault="005C5168" w:rsidP="00140267">
      <w:pPr>
        <w:spacing w:after="60" w:line="240" w:lineRule="auto"/>
        <w:rPr>
          <w:sz w:val="20"/>
          <w:szCs w:val="20"/>
        </w:rPr>
      </w:pPr>
      <w:r w:rsidRPr="00140267">
        <w:rPr>
          <w:sz w:val="20"/>
          <w:szCs w:val="20"/>
          <w:highlight w:val="yellow"/>
        </w:rPr>
        <w:t>Même si certains plans d'action nationaux identifient des problèmes liés au genre dans le secteur forestier et agricole, les mesures politiques ne semblent pas suffisantes pour résoudre ces problèmes et les méthodes d'appl</w:t>
      </w:r>
      <w:r w:rsidR="00F21E22" w:rsidRPr="00140267">
        <w:rPr>
          <w:sz w:val="20"/>
          <w:szCs w:val="20"/>
          <w:highlight w:val="yellow"/>
        </w:rPr>
        <w:t>ication appropriées font défaut</w:t>
      </w:r>
    </w:p>
    <w:p w14:paraId="64269411" w14:textId="77777777" w:rsidR="00F21E22" w:rsidRPr="00AA7C5B" w:rsidRDefault="00F21E22" w:rsidP="00F21E22">
      <w:pPr>
        <w:spacing w:after="0" w:line="240" w:lineRule="auto"/>
        <w:rPr>
          <w:rFonts w:cs="Arial"/>
        </w:rPr>
      </w:pPr>
    </w:p>
    <w:p w14:paraId="370B32B5" w14:textId="77777777" w:rsidR="00C2310D" w:rsidRDefault="00C2310D">
      <w:pPr>
        <w:spacing w:after="160" w:line="259" w:lineRule="auto"/>
        <w:rPr>
          <w:rFonts w:eastAsiaTheme="majorEastAsia" w:cstheme="majorBidi"/>
          <w:b/>
          <w:bCs/>
        </w:rPr>
      </w:pPr>
      <w:r>
        <w:rPr>
          <w:rFonts w:eastAsiaTheme="majorEastAsia" w:cstheme="majorBidi"/>
          <w:b/>
          <w:bCs/>
        </w:rPr>
        <w:br w:type="page"/>
      </w:r>
    </w:p>
    <w:p w14:paraId="43A51E20" w14:textId="3BA35DA9" w:rsidR="005C5168" w:rsidRPr="00AA7C5B" w:rsidRDefault="005C5168" w:rsidP="005C5168">
      <w:pPr>
        <w:keepNext/>
        <w:keepLines/>
        <w:suppressAutoHyphens/>
        <w:spacing w:after="480"/>
        <w:outlineLvl w:val="0"/>
        <w:rPr>
          <w:rFonts w:eastAsiaTheme="majorEastAsia" w:cstheme="majorBidi"/>
          <w:b/>
          <w:bCs/>
        </w:rPr>
      </w:pPr>
      <w:bookmarkStart w:id="57" w:name="_Toc57147700"/>
      <w:bookmarkStart w:id="58" w:name="_Toc57290621"/>
      <w:bookmarkStart w:id="59" w:name="_Toc57316520"/>
      <w:bookmarkStart w:id="60" w:name="_Toc57316785"/>
      <w:bookmarkStart w:id="61" w:name="_Toc57316917"/>
      <w:bookmarkStart w:id="62" w:name="_Toc57317372"/>
      <w:r w:rsidRPr="00AA7C5B">
        <w:rPr>
          <w:rFonts w:eastAsiaTheme="majorEastAsia" w:cstheme="majorBidi"/>
          <w:b/>
          <w:bCs/>
        </w:rPr>
        <w:lastRenderedPageBreak/>
        <w:t>Actions pour une con</w:t>
      </w:r>
      <w:r w:rsidR="00AA7C5B">
        <w:rPr>
          <w:rFonts w:eastAsiaTheme="majorEastAsia" w:cstheme="majorBidi"/>
          <w:b/>
          <w:bCs/>
        </w:rPr>
        <w:t>figuration sensible au genre</w:t>
      </w:r>
      <w:r w:rsidRPr="00AA7C5B">
        <w:rPr>
          <w:rFonts w:eastAsiaTheme="majorEastAsia" w:cstheme="majorBidi"/>
          <w:b/>
          <w:bCs/>
        </w:rPr>
        <w:t xml:space="preserve"> à transformer les rappor</w:t>
      </w:r>
      <w:r w:rsidR="00AA7C5B">
        <w:rPr>
          <w:rFonts w:eastAsiaTheme="majorEastAsia" w:cstheme="majorBidi"/>
          <w:b/>
          <w:bCs/>
        </w:rPr>
        <w:t>ts de genre</w:t>
      </w:r>
      <w:bookmarkEnd w:id="57"/>
      <w:bookmarkEnd w:id="58"/>
      <w:bookmarkEnd w:id="59"/>
      <w:bookmarkEnd w:id="60"/>
      <w:bookmarkEnd w:id="61"/>
      <w:bookmarkEnd w:id="62"/>
    </w:p>
    <w:tbl>
      <w:tblPr>
        <w:tblStyle w:val="Tabellenraster1"/>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CellMar>
          <w:top w:w="57" w:type="dxa"/>
          <w:left w:w="57" w:type="dxa"/>
          <w:bottom w:w="57" w:type="dxa"/>
          <w:right w:w="57" w:type="dxa"/>
        </w:tblCellMar>
        <w:tblLook w:val="04A0" w:firstRow="1" w:lastRow="0" w:firstColumn="1" w:lastColumn="0" w:noHBand="0" w:noVBand="1"/>
      </w:tblPr>
      <w:tblGrid>
        <w:gridCol w:w="4742"/>
        <w:gridCol w:w="4328"/>
      </w:tblGrid>
      <w:tr w:rsidR="00AA7C5B" w:rsidRPr="00AA7C5B" w14:paraId="31BACEC5" w14:textId="77777777" w:rsidTr="00C2310D">
        <w:trPr>
          <w:trHeight w:val="458"/>
        </w:trPr>
        <w:tc>
          <w:tcPr>
            <w:tcW w:w="4820" w:type="dxa"/>
            <w:tcBorders>
              <w:top w:val="nil"/>
              <w:left w:val="nil"/>
              <w:bottom w:val="nil"/>
              <w:right w:val="nil"/>
            </w:tcBorders>
            <w:shd w:val="clear" w:color="auto" w:fill="F28B4A"/>
          </w:tcPr>
          <w:p w14:paraId="30817955" w14:textId="77777777" w:rsidR="00AA7C5B" w:rsidRPr="00AA7C5B" w:rsidRDefault="00AA7C5B" w:rsidP="00FF703E">
            <w:pPr>
              <w:numPr>
                <w:ilvl w:val="0"/>
                <w:numId w:val="13"/>
              </w:numPr>
              <w:spacing w:after="0" w:line="240" w:lineRule="auto"/>
              <w:ind w:left="517" w:hanging="357"/>
              <w:rPr>
                <w:rFonts w:cs="Arial"/>
                <w:b/>
                <w:sz w:val="16"/>
                <w:szCs w:val="16"/>
              </w:rPr>
            </w:pPr>
            <w:r w:rsidRPr="00AA7C5B">
              <w:rPr>
                <w:rFonts w:cs="Arial"/>
                <w:b/>
                <w:sz w:val="16"/>
                <w:szCs w:val="16"/>
              </w:rPr>
              <w:t>Actions de promotion de l’égalité des sexes</w:t>
            </w:r>
          </w:p>
        </w:tc>
        <w:tc>
          <w:tcPr>
            <w:tcW w:w="4250" w:type="dxa"/>
            <w:tcBorders>
              <w:top w:val="nil"/>
              <w:left w:val="nil"/>
              <w:bottom w:val="nil"/>
            </w:tcBorders>
            <w:shd w:val="clear" w:color="auto" w:fill="E95123"/>
          </w:tcPr>
          <w:p w14:paraId="72188532" w14:textId="77777777" w:rsidR="00AA7C5B" w:rsidRPr="00AA7C5B" w:rsidRDefault="00AA7C5B" w:rsidP="00FF703E">
            <w:pPr>
              <w:numPr>
                <w:ilvl w:val="0"/>
                <w:numId w:val="13"/>
              </w:numPr>
              <w:spacing w:after="0" w:line="240" w:lineRule="auto"/>
              <w:ind w:left="514" w:hanging="357"/>
              <w:rPr>
                <w:rFonts w:cs="Arial"/>
                <w:b/>
                <w:sz w:val="16"/>
                <w:szCs w:val="16"/>
              </w:rPr>
            </w:pPr>
            <w:r w:rsidRPr="00AA7C5B">
              <w:rPr>
                <w:rFonts w:cs="Arial"/>
                <w:b/>
                <w:sz w:val="16"/>
                <w:szCs w:val="16"/>
              </w:rPr>
              <w:t>Actions visant à éviter ou atténuer les effets négatifs non intentionnels possibles</w:t>
            </w:r>
          </w:p>
        </w:tc>
      </w:tr>
      <w:tr w:rsidR="00AA7C5B" w:rsidRPr="00AA7C5B" w14:paraId="231D483E" w14:textId="77777777" w:rsidTr="00C2310D">
        <w:trPr>
          <w:trHeight w:val="458"/>
        </w:trPr>
        <w:tc>
          <w:tcPr>
            <w:tcW w:w="4820" w:type="dxa"/>
            <w:tcBorders>
              <w:top w:val="nil"/>
              <w:bottom w:val="single" w:sz="4" w:space="0" w:color="A6A6A6" w:themeColor="background1" w:themeShade="A6"/>
            </w:tcBorders>
            <w:shd w:val="clear" w:color="auto" w:fill="FFFFFF" w:themeFill="background1"/>
          </w:tcPr>
          <w:p w14:paraId="669B1BEE" w14:textId="77777777" w:rsidR="00AA7C5B" w:rsidRPr="00AA7C5B" w:rsidRDefault="00AA7C5B" w:rsidP="005C5168">
            <w:pPr>
              <w:spacing w:after="0" w:line="240" w:lineRule="auto"/>
              <w:rPr>
                <w:rFonts w:cs="Arial"/>
                <w:b/>
                <w:sz w:val="16"/>
                <w:szCs w:val="16"/>
              </w:rPr>
            </w:pPr>
            <w:bookmarkStart w:id="63" w:name="_Hlk21365497"/>
            <w:r w:rsidRPr="00AA7C5B">
              <w:rPr>
                <w:rFonts w:cs="Arial"/>
                <w:b/>
                <w:sz w:val="16"/>
                <w:szCs w:val="16"/>
              </w:rPr>
              <w:t xml:space="preserve">Renforcement des capacités des femmes </w:t>
            </w:r>
          </w:p>
          <w:p w14:paraId="678B546C" w14:textId="77777777" w:rsidR="00AA7C5B" w:rsidRPr="00AA7C5B" w:rsidRDefault="00AA7C5B" w:rsidP="005C5168">
            <w:pPr>
              <w:spacing w:after="0" w:line="240" w:lineRule="auto"/>
              <w:rPr>
                <w:rFonts w:cs="Arial"/>
                <w:sz w:val="16"/>
                <w:szCs w:val="16"/>
              </w:rPr>
            </w:pPr>
            <w:r w:rsidRPr="00AA7C5B">
              <w:rPr>
                <w:rFonts w:cs="Arial"/>
                <w:sz w:val="16"/>
                <w:szCs w:val="16"/>
              </w:rPr>
              <w:t xml:space="preserve">Formation modulaire dans la gouvernance (gestion des parcs). Former les femmes par exemple dans des positions de leadership et/ou avoir une bonne représentation des femmes au sein des structures de gouvernance </w:t>
            </w:r>
            <w:bookmarkEnd w:id="63"/>
            <w:r w:rsidRPr="00AA7C5B">
              <w:rPr>
                <w:rFonts w:cs="Arial"/>
                <w:sz w:val="16"/>
                <w:szCs w:val="16"/>
              </w:rPr>
              <w:t xml:space="preserve">du parc/comité villageois </w:t>
            </w:r>
          </w:p>
          <w:p w14:paraId="6732A0B4" w14:textId="77777777" w:rsidR="00AA7C5B" w:rsidRPr="00AA7C5B" w:rsidRDefault="00AA7C5B" w:rsidP="005C5168">
            <w:pPr>
              <w:spacing w:after="0" w:line="240" w:lineRule="auto"/>
              <w:rPr>
                <w:rFonts w:cs="Arial"/>
                <w:b/>
                <w:sz w:val="16"/>
                <w:szCs w:val="16"/>
              </w:rPr>
            </w:pPr>
            <w:r w:rsidRPr="00AA7C5B">
              <w:rPr>
                <w:rFonts w:cs="Arial"/>
                <w:b/>
                <w:sz w:val="16"/>
                <w:szCs w:val="16"/>
              </w:rPr>
              <w:t>Autonomisation financière des femmes</w:t>
            </w:r>
          </w:p>
          <w:p w14:paraId="1C4C01B1" w14:textId="77777777" w:rsidR="00AA7C5B" w:rsidRPr="00AA7C5B" w:rsidRDefault="00AA7C5B" w:rsidP="005C5168">
            <w:pPr>
              <w:spacing w:after="0" w:line="240" w:lineRule="auto"/>
              <w:rPr>
                <w:rFonts w:cs="Arial"/>
                <w:sz w:val="16"/>
                <w:szCs w:val="16"/>
              </w:rPr>
            </w:pPr>
            <w:r w:rsidRPr="00AA7C5B">
              <w:rPr>
                <w:rFonts w:cs="Arial"/>
                <w:sz w:val="16"/>
                <w:szCs w:val="16"/>
              </w:rPr>
              <w:t xml:space="preserve">Acquérir une autonomie financière et une indépendance vis-à-vis des hommes par des activités génératrices des revenus (chaines de valeur, reboisement, etc.) </w:t>
            </w:r>
          </w:p>
          <w:p w14:paraId="2AE9B726" w14:textId="77777777" w:rsidR="00AA7C5B" w:rsidRPr="00AA7C5B" w:rsidRDefault="00AA7C5B" w:rsidP="005C5168">
            <w:pPr>
              <w:spacing w:after="0" w:line="240" w:lineRule="auto"/>
              <w:rPr>
                <w:rFonts w:cs="Arial"/>
                <w:b/>
                <w:sz w:val="16"/>
                <w:szCs w:val="16"/>
              </w:rPr>
            </w:pPr>
            <w:r w:rsidRPr="00AA7C5B">
              <w:rPr>
                <w:rFonts w:cs="Arial"/>
                <w:b/>
                <w:sz w:val="16"/>
                <w:szCs w:val="16"/>
              </w:rPr>
              <w:t>Défense des droits des femmes et particulièrement les droits d’accès à la terre, les droits de propriété et les droits fonciers</w:t>
            </w:r>
          </w:p>
          <w:p w14:paraId="6323EA18" w14:textId="77777777" w:rsidR="00AA7C5B" w:rsidRPr="00AA7C5B" w:rsidRDefault="00AA7C5B" w:rsidP="005C5168">
            <w:pPr>
              <w:spacing w:after="0" w:line="240" w:lineRule="auto"/>
              <w:rPr>
                <w:rFonts w:cs="Arial"/>
                <w:sz w:val="16"/>
                <w:szCs w:val="16"/>
              </w:rPr>
            </w:pPr>
            <w:r w:rsidRPr="00AA7C5B">
              <w:rPr>
                <w:rFonts w:cs="Arial"/>
                <w:sz w:val="16"/>
                <w:szCs w:val="16"/>
              </w:rPr>
              <w:t>Sensibilisation des leaders politiques et des communautés, des gardiens de la coutume. Acquisition des titres de propriété et/ou les droits fonciers garantis par les femmes</w:t>
            </w:r>
          </w:p>
        </w:tc>
        <w:tc>
          <w:tcPr>
            <w:tcW w:w="4250" w:type="dxa"/>
            <w:tcBorders>
              <w:top w:val="nil"/>
              <w:bottom w:val="single" w:sz="4" w:space="0" w:color="A6A6A6" w:themeColor="background1" w:themeShade="A6"/>
            </w:tcBorders>
            <w:shd w:val="clear" w:color="auto" w:fill="FFFFFF" w:themeFill="background1"/>
          </w:tcPr>
          <w:p w14:paraId="73D88AE2" w14:textId="77777777" w:rsidR="00AA7C5B" w:rsidRPr="00AA7C5B" w:rsidRDefault="00AA7C5B" w:rsidP="005C5168">
            <w:pPr>
              <w:spacing w:after="0" w:line="240" w:lineRule="auto"/>
              <w:rPr>
                <w:rFonts w:cs="Arial"/>
                <w:b/>
                <w:sz w:val="16"/>
                <w:szCs w:val="16"/>
              </w:rPr>
            </w:pPr>
            <w:bookmarkStart w:id="64" w:name="_Hlk21365513"/>
            <w:r w:rsidRPr="00AA7C5B">
              <w:rPr>
                <w:rFonts w:cs="Arial"/>
                <w:b/>
                <w:sz w:val="16"/>
                <w:szCs w:val="16"/>
              </w:rPr>
              <w:t xml:space="preserve">Sensibilisation sur l'égalité des sexes : </w:t>
            </w:r>
          </w:p>
          <w:p w14:paraId="5554FD15" w14:textId="77777777" w:rsidR="00AA7C5B" w:rsidRPr="00AA7C5B" w:rsidRDefault="00AA7C5B" w:rsidP="005C5168">
            <w:pPr>
              <w:spacing w:after="0" w:line="240" w:lineRule="auto"/>
              <w:rPr>
                <w:rFonts w:cs="Arial"/>
                <w:sz w:val="16"/>
                <w:szCs w:val="16"/>
              </w:rPr>
            </w:pPr>
            <w:r w:rsidRPr="00AA7C5B">
              <w:rPr>
                <w:rFonts w:cs="Arial"/>
                <w:sz w:val="16"/>
                <w:szCs w:val="16"/>
              </w:rPr>
              <w:t xml:space="preserve">Renforcement des capacités sur le genre et l´égalité des </w:t>
            </w:r>
            <w:bookmarkEnd w:id="64"/>
            <w:r w:rsidRPr="00AA7C5B">
              <w:rPr>
                <w:rFonts w:cs="Arial"/>
                <w:sz w:val="16"/>
                <w:szCs w:val="16"/>
              </w:rPr>
              <w:t>sexes pour les partenaires (femmes ET en particulière les hommes) dans tous les niveaux (national, provincial, villageois)</w:t>
            </w:r>
          </w:p>
          <w:p w14:paraId="387DE792" w14:textId="77777777" w:rsidR="00AA7C5B" w:rsidRPr="00AA7C5B" w:rsidRDefault="00AA7C5B" w:rsidP="005C5168">
            <w:pPr>
              <w:spacing w:after="0" w:line="240" w:lineRule="auto"/>
              <w:rPr>
                <w:rFonts w:cs="Arial"/>
                <w:b/>
                <w:sz w:val="16"/>
                <w:szCs w:val="16"/>
              </w:rPr>
            </w:pPr>
            <w:r w:rsidRPr="00AA7C5B">
              <w:rPr>
                <w:rFonts w:cs="Arial"/>
                <w:b/>
                <w:sz w:val="16"/>
                <w:szCs w:val="16"/>
              </w:rPr>
              <w:t>Analyse de la planification des activités</w:t>
            </w:r>
          </w:p>
          <w:p w14:paraId="512996D1" w14:textId="77777777" w:rsidR="00AA7C5B" w:rsidRPr="00AA7C5B" w:rsidRDefault="00AA7C5B" w:rsidP="005C5168">
            <w:pPr>
              <w:spacing w:after="0" w:line="240" w:lineRule="auto"/>
              <w:rPr>
                <w:rFonts w:cs="Arial"/>
                <w:sz w:val="16"/>
                <w:szCs w:val="16"/>
              </w:rPr>
            </w:pPr>
            <w:r w:rsidRPr="00AA7C5B">
              <w:rPr>
                <w:rFonts w:cs="Arial"/>
                <w:sz w:val="16"/>
                <w:szCs w:val="16"/>
              </w:rPr>
              <w:t xml:space="preserve">Dans la planification semestrielle du projet, les champs d'action discutent toutes les activités avec le point focal du genre, qui vérifie les impacts négatifs et positifs sur l´égalité des sexes et fait des propositions d'amélioration </w:t>
            </w:r>
          </w:p>
          <w:p w14:paraId="438BB468" w14:textId="77777777" w:rsidR="00AA7C5B" w:rsidRPr="00AA7C5B" w:rsidRDefault="00AA7C5B" w:rsidP="005C5168">
            <w:pPr>
              <w:spacing w:after="0" w:line="240" w:lineRule="auto"/>
              <w:rPr>
                <w:rFonts w:cs="Arial"/>
                <w:b/>
                <w:sz w:val="16"/>
                <w:szCs w:val="16"/>
              </w:rPr>
            </w:pPr>
            <w:r w:rsidRPr="00AA7C5B">
              <w:rPr>
                <w:rFonts w:cs="Arial"/>
                <w:b/>
                <w:sz w:val="16"/>
                <w:szCs w:val="16"/>
              </w:rPr>
              <w:t xml:space="preserve">Développement d'un système de suivi sensible à l'égalité des sexes </w:t>
            </w:r>
          </w:p>
          <w:p w14:paraId="6194C382" w14:textId="77777777" w:rsidR="00AA7C5B" w:rsidRPr="00AA7C5B" w:rsidRDefault="00AA7C5B" w:rsidP="005C5168">
            <w:pPr>
              <w:spacing w:after="0" w:line="240" w:lineRule="auto"/>
              <w:rPr>
                <w:rFonts w:cs="Arial"/>
                <w:sz w:val="16"/>
                <w:szCs w:val="16"/>
              </w:rPr>
            </w:pPr>
            <w:r w:rsidRPr="00AA7C5B">
              <w:rPr>
                <w:rFonts w:cs="Arial"/>
                <w:sz w:val="16"/>
                <w:szCs w:val="16"/>
              </w:rPr>
              <w:t>La documentation systématique des effets positifs et négatifs des activités et interventions ont sur les relations entre les sexes et sur les différentes situations de vie et préoccupations des femmes et des hommes</w:t>
            </w:r>
          </w:p>
        </w:tc>
      </w:tr>
      <w:tr w:rsidR="00AA7C5B" w:rsidRPr="00AA7C5B" w14:paraId="1E5F3A1D" w14:textId="77777777" w:rsidTr="00F21E22">
        <w:trPr>
          <w:trHeight w:val="20"/>
        </w:trPr>
        <w:tc>
          <w:tcPr>
            <w:tcW w:w="0" w:type="auto"/>
            <w:gridSpan w:val="2"/>
            <w:shd w:val="clear" w:color="auto" w:fill="D9D9D9" w:themeFill="background1" w:themeFillShade="D9"/>
          </w:tcPr>
          <w:p w14:paraId="35692939" w14:textId="77777777" w:rsidR="00AA7C5B" w:rsidRPr="00AA7C5B" w:rsidRDefault="00AA7C5B" w:rsidP="005C5168">
            <w:pPr>
              <w:spacing w:after="0" w:line="240" w:lineRule="auto"/>
              <w:jc w:val="center"/>
              <w:rPr>
                <w:rFonts w:cs="Arial"/>
                <w:b/>
                <w:color w:val="FFFFFF" w:themeColor="background1"/>
                <w:sz w:val="16"/>
                <w:szCs w:val="16"/>
              </w:rPr>
            </w:pPr>
            <w:r w:rsidRPr="00AA7C5B">
              <w:rPr>
                <w:rFonts w:cs="Arial"/>
                <w:b/>
                <w:bCs/>
                <w:sz w:val="16"/>
                <w:szCs w:val="16"/>
              </w:rPr>
              <w:t>Actions couvrant tous les Extrants</w:t>
            </w:r>
          </w:p>
        </w:tc>
      </w:tr>
      <w:tr w:rsidR="00AA7C5B" w:rsidRPr="00AA7C5B" w14:paraId="58F13B1E" w14:textId="77777777" w:rsidTr="00C2310D">
        <w:trPr>
          <w:trHeight w:val="325"/>
        </w:trPr>
        <w:tc>
          <w:tcPr>
            <w:tcW w:w="4820" w:type="dxa"/>
          </w:tcPr>
          <w:p w14:paraId="46452C2C" w14:textId="77777777" w:rsidR="00AA7C5B" w:rsidRPr="00AA7C5B" w:rsidRDefault="00584DB9" w:rsidP="00AA7C5B">
            <w:pPr>
              <w:spacing w:after="0" w:line="240" w:lineRule="auto"/>
              <w:rPr>
                <w:rFonts w:cs="Arial"/>
                <w:iCs/>
                <w:sz w:val="16"/>
                <w:szCs w:val="16"/>
              </w:rPr>
            </w:pPr>
            <w:r>
              <w:rPr>
                <w:rFonts w:cs="Arial"/>
                <w:iCs/>
                <w:sz w:val="16"/>
                <w:szCs w:val="16"/>
              </w:rPr>
              <w:t>Le BGF</w:t>
            </w:r>
            <w:r w:rsidR="00AA7C5B" w:rsidRPr="00AA7C5B">
              <w:rPr>
                <w:rFonts w:cs="Arial"/>
                <w:iCs/>
                <w:sz w:val="16"/>
                <w:szCs w:val="16"/>
              </w:rPr>
              <w:t xml:space="preserve"> applique une théorie du changement transformatrice </w:t>
            </w:r>
            <w:r w:rsidR="00AA7C5B" w:rsidRPr="00AA7C5B">
              <w:rPr>
                <w:rFonts w:cs="Arial"/>
                <w:iCs/>
                <w:sz w:val="16"/>
                <w:szCs w:val="16"/>
                <w:u w:val="single"/>
              </w:rPr>
              <w:t xml:space="preserve">et </w:t>
            </w:r>
            <w:r w:rsidR="00AA7C5B" w:rsidRPr="00AA7C5B">
              <w:rPr>
                <w:rFonts w:cs="Arial"/>
                <w:iCs/>
                <w:sz w:val="16"/>
                <w:szCs w:val="16"/>
              </w:rPr>
              <w:t xml:space="preserve">sensible au genre pour s'engager vers l'autonomisation des femmes et l'égalité des sexes. </w:t>
            </w:r>
          </w:p>
          <w:p w14:paraId="66BC7251" w14:textId="77777777" w:rsidR="00AA7C5B" w:rsidRPr="00AA7C5B" w:rsidRDefault="00AA7C5B" w:rsidP="00AA7C5B">
            <w:pPr>
              <w:spacing w:after="0" w:line="240" w:lineRule="auto"/>
              <w:rPr>
                <w:rFonts w:cs="Arial"/>
                <w:iCs/>
                <w:sz w:val="16"/>
                <w:szCs w:val="16"/>
              </w:rPr>
            </w:pPr>
            <w:r w:rsidRPr="00AA7C5B">
              <w:rPr>
                <w:rFonts w:cs="Arial"/>
                <w:iCs/>
                <w:sz w:val="16"/>
                <w:szCs w:val="16"/>
              </w:rPr>
              <w:t>Il est fortement conseillé au BGF d´affirmer la collaboration avec des acteurs forts de l'égalité de genre comme Réseau Action Femmes (RAF), le Collectif des Associations Féminines pour le Développement (CAFED) et Rien sans les Femmes</w:t>
            </w:r>
          </w:p>
          <w:p w14:paraId="667A8190" w14:textId="77777777" w:rsidR="00AA7C5B" w:rsidRPr="00AA7C5B" w:rsidRDefault="00AA7C5B" w:rsidP="00AA7C5B">
            <w:pPr>
              <w:spacing w:after="0" w:line="240" w:lineRule="auto"/>
              <w:rPr>
                <w:rFonts w:cs="Arial"/>
                <w:iCs/>
                <w:sz w:val="16"/>
                <w:szCs w:val="16"/>
              </w:rPr>
            </w:pPr>
            <w:r w:rsidRPr="00AA7C5B">
              <w:rPr>
                <w:rFonts w:cs="Arial"/>
                <w:iCs/>
                <w:sz w:val="16"/>
                <w:szCs w:val="16"/>
              </w:rPr>
              <w:t>La mise en place de réseaux inter-thématiques (informels et formels) où les femmes peuvent échanger leurs points de vue, organiser des évènements et attire d´autres femmes pour les motiver d´être active dans le secteur</w:t>
            </w:r>
          </w:p>
        </w:tc>
        <w:tc>
          <w:tcPr>
            <w:tcW w:w="4250" w:type="dxa"/>
          </w:tcPr>
          <w:p w14:paraId="04C95FFC" w14:textId="77777777" w:rsidR="00AA7C5B" w:rsidRPr="00AA7C5B" w:rsidRDefault="00AA7C5B" w:rsidP="00AA7C5B">
            <w:pPr>
              <w:spacing w:after="0" w:line="240" w:lineRule="auto"/>
              <w:rPr>
                <w:rFonts w:cs="Arial"/>
                <w:iCs/>
                <w:sz w:val="16"/>
                <w:szCs w:val="16"/>
              </w:rPr>
            </w:pPr>
            <w:r w:rsidRPr="00AA7C5B">
              <w:rPr>
                <w:rFonts w:cs="Arial"/>
                <w:iCs/>
                <w:sz w:val="16"/>
                <w:szCs w:val="16"/>
              </w:rPr>
              <w:t xml:space="preserve">Le BGF applique l´approche </w:t>
            </w:r>
            <w:proofErr w:type="spellStart"/>
            <w:r w:rsidRPr="00AA7C5B">
              <w:rPr>
                <w:rFonts w:cs="Arial"/>
                <w:iCs/>
                <w:sz w:val="16"/>
                <w:szCs w:val="16"/>
              </w:rPr>
              <w:t>DoNoHarm</w:t>
            </w:r>
            <w:proofErr w:type="spellEnd"/>
            <w:r w:rsidRPr="00AA7C5B">
              <w:rPr>
                <w:rFonts w:cs="Arial"/>
                <w:iCs/>
                <w:sz w:val="16"/>
                <w:szCs w:val="16"/>
              </w:rPr>
              <w:t xml:space="preserve"> dans toutes les activités</w:t>
            </w:r>
          </w:p>
          <w:p w14:paraId="3C7404E3" w14:textId="77777777" w:rsidR="00AA7C5B" w:rsidRPr="00AA7C5B" w:rsidRDefault="00AA7C5B" w:rsidP="00AA7C5B">
            <w:pPr>
              <w:spacing w:after="0" w:line="240" w:lineRule="auto"/>
              <w:rPr>
                <w:rFonts w:cs="Arial"/>
                <w:iCs/>
                <w:sz w:val="16"/>
                <w:szCs w:val="16"/>
              </w:rPr>
            </w:pPr>
            <w:r w:rsidRPr="00AA7C5B">
              <w:rPr>
                <w:rFonts w:cs="Arial"/>
                <w:iCs/>
                <w:sz w:val="16"/>
                <w:szCs w:val="16"/>
              </w:rPr>
              <w:t>Améliorer le suivi des activités genre, par exemple par introduire un système des questionnaires pour évaluer l´impact des activités (par exemple par introduire des questionnaires directement après les activités/formations et quelques semaines/mois après pour voir si la sensibilisation était durable)</w:t>
            </w:r>
          </w:p>
          <w:p w14:paraId="49EC5719" w14:textId="77777777" w:rsidR="00AA7C5B" w:rsidRPr="00AA7C5B" w:rsidRDefault="00AA7C5B" w:rsidP="00AA7C5B">
            <w:pPr>
              <w:spacing w:after="0" w:line="240" w:lineRule="auto"/>
              <w:rPr>
                <w:rFonts w:cs="Arial"/>
                <w:iCs/>
                <w:sz w:val="16"/>
                <w:szCs w:val="16"/>
              </w:rPr>
            </w:pPr>
            <w:r w:rsidRPr="00AA7C5B">
              <w:rPr>
                <w:rFonts w:cs="Arial"/>
                <w:iCs/>
                <w:sz w:val="16"/>
                <w:szCs w:val="16"/>
              </w:rPr>
              <w:t xml:space="preserve">Intégrer les chefs traditionnels et les autorités indirectement en partageant des </w:t>
            </w:r>
            <w:r w:rsidR="00584DB9" w:rsidRPr="00AA7C5B">
              <w:rPr>
                <w:rFonts w:cs="Arial"/>
                <w:iCs/>
                <w:sz w:val="16"/>
                <w:szCs w:val="16"/>
              </w:rPr>
              <w:t>succès</w:t>
            </w:r>
            <w:r w:rsidRPr="00AA7C5B">
              <w:rPr>
                <w:rFonts w:cs="Arial"/>
                <w:iCs/>
                <w:sz w:val="16"/>
                <w:szCs w:val="16"/>
              </w:rPr>
              <w:t xml:space="preserve"> stories d'activités menées par des femmes et montrer que l'égalité des sexes est un avantage pour les femmes et les hommes afin qu'ils se sentent moins menacés</w:t>
            </w:r>
          </w:p>
          <w:p w14:paraId="0AD643BC" w14:textId="77777777" w:rsidR="00AA7C5B" w:rsidRPr="00AA7C5B" w:rsidRDefault="00AA7C5B" w:rsidP="00AA7C5B">
            <w:pPr>
              <w:spacing w:after="0" w:line="240" w:lineRule="auto"/>
              <w:rPr>
                <w:rFonts w:cs="Arial"/>
                <w:iCs/>
                <w:sz w:val="16"/>
                <w:szCs w:val="16"/>
              </w:rPr>
            </w:pPr>
            <w:r w:rsidRPr="00AA7C5B">
              <w:rPr>
                <w:rFonts w:cs="Arial"/>
                <w:iCs/>
                <w:sz w:val="16"/>
                <w:szCs w:val="16"/>
              </w:rPr>
              <w:t>Pour renforcer les femmes sans trop s’immiscer dans le système social et pour éviter une augmentation de violence des hommes menacés par l´autonomisation le BGF applique l´approche « men as agents of change » et inclus les hommes dans la sensibilisation</w:t>
            </w:r>
          </w:p>
        </w:tc>
      </w:tr>
      <w:tr w:rsidR="00AA7C5B" w:rsidRPr="00AA7C5B" w:rsidDel="008564F8" w14:paraId="7856B9FD" w14:textId="77777777" w:rsidTr="00F21E22">
        <w:trPr>
          <w:trHeight w:val="204"/>
        </w:trPr>
        <w:tc>
          <w:tcPr>
            <w:tcW w:w="0" w:type="auto"/>
            <w:gridSpan w:val="2"/>
            <w:shd w:val="clear" w:color="auto" w:fill="BFBFBF" w:themeFill="background1" w:themeFillShade="BF"/>
          </w:tcPr>
          <w:p w14:paraId="3975D41A" w14:textId="77777777" w:rsidR="00AA7C5B" w:rsidRPr="00584DB9" w:rsidDel="008564F8" w:rsidRDefault="00584DB9" w:rsidP="00584DB9">
            <w:pPr>
              <w:spacing w:after="0" w:line="240" w:lineRule="auto"/>
              <w:jc w:val="center"/>
              <w:rPr>
                <w:rFonts w:cs="Arial"/>
                <w:b/>
                <w:bCs/>
                <w:sz w:val="16"/>
                <w:szCs w:val="16"/>
              </w:rPr>
            </w:pPr>
            <w:r>
              <w:rPr>
                <w:rFonts w:cs="Arial"/>
                <w:b/>
                <w:bCs/>
                <w:sz w:val="16"/>
                <w:szCs w:val="16"/>
              </w:rPr>
              <w:t xml:space="preserve">Actions pour Extrant A : </w:t>
            </w:r>
            <w:r w:rsidR="00AA7C5B" w:rsidRPr="00AA7C5B">
              <w:rPr>
                <w:rFonts w:cs="Arial"/>
                <w:b/>
                <w:bCs/>
                <w:sz w:val="16"/>
                <w:szCs w:val="16"/>
                <w:u w:val="single"/>
              </w:rPr>
              <w:t>Les conditions cadre liées à la conservation des forêts et l’utilisation durable de la biodiversité et des ressources agro – sylvo- pastorales sont améliorées</w:t>
            </w:r>
          </w:p>
        </w:tc>
      </w:tr>
      <w:tr w:rsidR="00AA7C5B" w:rsidRPr="00AA7C5B" w:rsidDel="008564F8" w14:paraId="7B1905F5" w14:textId="77777777" w:rsidTr="00C2310D">
        <w:trPr>
          <w:trHeight w:val="125"/>
        </w:trPr>
        <w:tc>
          <w:tcPr>
            <w:tcW w:w="4820" w:type="dxa"/>
          </w:tcPr>
          <w:p w14:paraId="322A293B" w14:textId="77777777" w:rsidR="00AA7C5B" w:rsidRPr="00AA7C5B" w:rsidRDefault="00AA7C5B" w:rsidP="00AA7C5B">
            <w:pPr>
              <w:spacing w:after="0" w:line="240" w:lineRule="auto"/>
              <w:rPr>
                <w:rFonts w:cs="Arial"/>
                <w:sz w:val="16"/>
                <w:szCs w:val="16"/>
              </w:rPr>
            </w:pPr>
            <w:bookmarkStart w:id="65" w:name="_Hlk37724308"/>
            <w:r w:rsidRPr="00AA7C5B">
              <w:rPr>
                <w:rFonts w:cs="Arial"/>
                <w:sz w:val="16"/>
                <w:szCs w:val="16"/>
              </w:rPr>
              <w:t xml:space="preserve">Former les partenaires sur l'intégration des questions de genre et des droits humains dans les politiques, stratégies, approches, processus et instruments </w:t>
            </w:r>
          </w:p>
          <w:p w14:paraId="167C7BE7" w14:textId="77777777" w:rsidR="00AA7C5B" w:rsidRPr="00AA7C5B" w:rsidRDefault="00AA7C5B" w:rsidP="00AA7C5B">
            <w:pPr>
              <w:spacing w:after="0" w:line="240" w:lineRule="auto"/>
              <w:rPr>
                <w:rFonts w:cs="Arial"/>
                <w:iCs/>
                <w:sz w:val="16"/>
                <w:szCs w:val="16"/>
              </w:rPr>
            </w:pPr>
            <w:r w:rsidRPr="00AA7C5B">
              <w:rPr>
                <w:rFonts w:cs="Arial"/>
                <w:sz w:val="16"/>
                <w:szCs w:val="16"/>
              </w:rPr>
              <w:t>Conseiller l´intégration des aspects du genre dans les plans d’action/stratégies pour le Maniema (politique fores</w:t>
            </w:r>
            <w:r w:rsidR="00584DB9">
              <w:rPr>
                <w:rFonts w:cs="Arial"/>
                <w:sz w:val="16"/>
                <w:szCs w:val="16"/>
              </w:rPr>
              <w:t xml:space="preserve">tière nationale, </w:t>
            </w:r>
            <w:r w:rsidR="00584DB9" w:rsidRPr="00AA7C5B">
              <w:rPr>
                <w:rFonts w:cs="Arial"/>
                <w:sz w:val="16"/>
                <w:szCs w:val="16"/>
              </w:rPr>
              <w:t>stratégie</w:t>
            </w:r>
            <w:r>
              <w:rPr>
                <w:rFonts w:cs="Arial"/>
                <w:sz w:val="16"/>
                <w:szCs w:val="16"/>
              </w:rPr>
              <w:t xml:space="preserve"> d’énergie bois au niveau de la</w:t>
            </w:r>
            <w:r w:rsidRPr="00AA7C5B">
              <w:rPr>
                <w:rFonts w:cs="Arial"/>
                <w:sz w:val="16"/>
                <w:szCs w:val="16"/>
              </w:rPr>
              <w:t xml:space="preserve"> province, …)</w:t>
            </w:r>
          </w:p>
          <w:p w14:paraId="40A9FAA0" w14:textId="77777777" w:rsidR="00AA7C5B" w:rsidRPr="00AA7C5B" w:rsidDel="008564F8" w:rsidRDefault="00AA7C5B" w:rsidP="00AA7C5B">
            <w:pPr>
              <w:spacing w:after="0" w:line="240" w:lineRule="auto"/>
              <w:rPr>
                <w:rFonts w:cs="Arial"/>
                <w:sz w:val="16"/>
                <w:szCs w:val="16"/>
              </w:rPr>
            </w:pPr>
            <w:r w:rsidRPr="00AA7C5B">
              <w:rPr>
                <w:rFonts w:cs="Arial"/>
                <w:sz w:val="16"/>
                <w:szCs w:val="16"/>
              </w:rPr>
              <w:t xml:space="preserve">Renforcer les capacités des femmes en niveau technique : Les femmes ont besoin d’acquérir des aptitudes par la formation et l’information pour être capables d’assumer des positions de leadership dans la gestion et la conservation de la biodiversité </w:t>
            </w:r>
          </w:p>
        </w:tc>
        <w:tc>
          <w:tcPr>
            <w:tcW w:w="4250" w:type="dxa"/>
          </w:tcPr>
          <w:p w14:paraId="54009E52" w14:textId="77777777" w:rsidR="00AA7C5B" w:rsidRPr="00AA7C5B" w:rsidRDefault="00AA7C5B" w:rsidP="00AA7C5B">
            <w:pPr>
              <w:spacing w:after="0" w:line="240" w:lineRule="auto"/>
              <w:rPr>
                <w:rFonts w:cs="Arial"/>
                <w:iCs/>
                <w:sz w:val="16"/>
                <w:szCs w:val="16"/>
              </w:rPr>
            </w:pPr>
            <w:r w:rsidRPr="00AA7C5B">
              <w:rPr>
                <w:rFonts w:cs="Arial"/>
                <w:sz w:val="16"/>
                <w:szCs w:val="16"/>
              </w:rPr>
              <w:t>Sensibilisation de l´équipe BGF et les partenaires sur l´importance de la diversité dans les équipes : Pourquoi est-il important de protéger et inclus les femmes et les autres groupes vulnérables ?</w:t>
            </w:r>
          </w:p>
          <w:p w14:paraId="36C69398" w14:textId="77777777" w:rsidR="00AA7C5B" w:rsidRPr="00AA7C5B" w:rsidDel="008564F8" w:rsidRDefault="00AA7C5B" w:rsidP="005C5168">
            <w:pPr>
              <w:spacing w:after="0" w:line="240" w:lineRule="auto"/>
              <w:ind w:left="519"/>
              <w:rPr>
                <w:rFonts w:cs="Arial"/>
                <w:iCs/>
                <w:sz w:val="16"/>
                <w:szCs w:val="16"/>
              </w:rPr>
            </w:pPr>
          </w:p>
        </w:tc>
      </w:tr>
      <w:bookmarkEnd w:id="65"/>
      <w:tr w:rsidR="00AA7C5B" w:rsidRPr="00AA7C5B" w:rsidDel="008564F8" w14:paraId="35EC5EDD" w14:textId="77777777" w:rsidTr="00F21E22">
        <w:trPr>
          <w:trHeight w:val="75"/>
        </w:trPr>
        <w:tc>
          <w:tcPr>
            <w:tcW w:w="0" w:type="auto"/>
            <w:gridSpan w:val="2"/>
            <w:shd w:val="clear" w:color="auto" w:fill="BFBFBF" w:themeFill="background1" w:themeFillShade="BF"/>
          </w:tcPr>
          <w:p w14:paraId="0A067CBF" w14:textId="77777777" w:rsidR="00AA7C5B" w:rsidRPr="00C2310D" w:rsidDel="008564F8" w:rsidRDefault="00C2310D" w:rsidP="00C2310D">
            <w:pPr>
              <w:spacing w:after="0" w:line="240" w:lineRule="auto"/>
              <w:ind w:left="66"/>
              <w:jc w:val="center"/>
              <w:rPr>
                <w:rFonts w:cs="Arial"/>
                <w:b/>
                <w:bCs/>
                <w:sz w:val="16"/>
                <w:szCs w:val="16"/>
              </w:rPr>
            </w:pPr>
            <w:r>
              <w:rPr>
                <w:rFonts w:cs="Arial"/>
                <w:b/>
                <w:bCs/>
                <w:sz w:val="16"/>
                <w:szCs w:val="16"/>
              </w:rPr>
              <w:t xml:space="preserve">Actions pour Extrant B </w:t>
            </w:r>
            <w:r w:rsidR="00AA7C5B" w:rsidRPr="00AA7C5B">
              <w:rPr>
                <w:rFonts w:cs="Arial"/>
                <w:b/>
                <w:bCs/>
                <w:sz w:val="16"/>
                <w:szCs w:val="16"/>
                <w:u w:val="single"/>
              </w:rPr>
              <w:t>Les processus de gouvernance locale sont améliorés</w:t>
            </w:r>
          </w:p>
        </w:tc>
      </w:tr>
      <w:tr w:rsidR="00AA7C5B" w:rsidRPr="00AA7C5B" w:rsidDel="008564F8" w14:paraId="3761487A" w14:textId="77777777" w:rsidTr="00C2310D">
        <w:trPr>
          <w:trHeight w:val="100"/>
        </w:trPr>
        <w:tc>
          <w:tcPr>
            <w:tcW w:w="4820" w:type="dxa"/>
          </w:tcPr>
          <w:p w14:paraId="480015F5" w14:textId="77777777" w:rsidR="00AA7C5B" w:rsidRPr="00AA7C5B" w:rsidRDefault="00AA7C5B" w:rsidP="00AA7C5B">
            <w:pPr>
              <w:spacing w:after="0" w:line="240" w:lineRule="auto"/>
              <w:rPr>
                <w:rFonts w:cs="Arial"/>
                <w:sz w:val="16"/>
                <w:szCs w:val="16"/>
              </w:rPr>
            </w:pPr>
            <w:r w:rsidRPr="00AA7C5B">
              <w:rPr>
                <w:rFonts w:cs="Arial"/>
                <w:sz w:val="16"/>
                <w:szCs w:val="16"/>
              </w:rPr>
              <w:t>Promouvoir des structures d’épargne organisés par des femmes (et potentiellement avec des hommes)</w:t>
            </w:r>
          </w:p>
          <w:p w14:paraId="46573165" w14:textId="77777777" w:rsidR="00AA7C5B" w:rsidRPr="00AA7C5B" w:rsidRDefault="00AA7C5B" w:rsidP="00AA7C5B">
            <w:pPr>
              <w:spacing w:after="0" w:line="240" w:lineRule="auto"/>
              <w:rPr>
                <w:rFonts w:cs="Arial"/>
                <w:sz w:val="16"/>
                <w:szCs w:val="16"/>
              </w:rPr>
            </w:pPr>
            <w:r w:rsidRPr="00AA7C5B">
              <w:rPr>
                <w:rFonts w:cs="Arial"/>
                <w:sz w:val="16"/>
                <w:szCs w:val="16"/>
              </w:rPr>
              <w:t>Sensibiliser sur l´importance d´une participation des femmes dans les activités de développement lors des assemblées générales d’information au niveau de chaque village</w:t>
            </w:r>
          </w:p>
          <w:p w14:paraId="1A0EBDEB" w14:textId="77777777" w:rsidR="00AA7C5B" w:rsidRPr="00AA7C5B" w:rsidRDefault="00AA7C5B" w:rsidP="00AA7C5B">
            <w:pPr>
              <w:spacing w:after="0" w:line="240" w:lineRule="auto"/>
              <w:rPr>
                <w:rFonts w:cs="Arial"/>
                <w:sz w:val="16"/>
                <w:szCs w:val="16"/>
              </w:rPr>
            </w:pPr>
            <w:r w:rsidRPr="00AA7C5B">
              <w:rPr>
                <w:rFonts w:cs="Arial"/>
                <w:sz w:val="16"/>
                <w:szCs w:val="16"/>
              </w:rPr>
              <w:t>Respecter la représentativité de 30% de femmes dans l’élection des comités de développement (si possible) à tous les niveaux (villages, groupements, chefferies),</w:t>
            </w:r>
          </w:p>
          <w:p w14:paraId="4298AC20" w14:textId="77777777" w:rsidR="00AA7C5B" w:rsidRPr="00AA7C5B" w:rsidDel="008564F8" w:rsidRDefault="00AA7C5B" w:rsidP="00AA7C5B">
            <w:pPr>
              <w:spacing w:after="0" w:line="240" w:lineRule="auto"/>
              <w:rPr>
                <w:rFonts w:cs="Arial"/>
                <w:sz w:val="16"/>
                <w:szCs w:val="16"/>
              </w:rPr>
            </w:pPr>
            <w:r w:rsidRPr="00AA7C5B">
              <w:rPr>
                <w:rFonts w:cs="Arial"/>
                <w:sz w:val="16"/>
                <w:szCs w:val="16"/>
              </w:rPr>
              <w:t xml:space="preserve">Encourager les candidatures féminines par des </w:t>
            </w:r>
            <w:r w:rsidR="00584DB9" w:rsidRPr="00AA7C5B">
              <w:rPr>
                <w:rFonts w:cs="Arial"/>
                <w:sz w:val="16"/>
                <w:szCs w:val="16"/>
              </w:rPr>
              <w:t>succès</w:t>
            </w:r>
            <w:r w:rsidRPr="00AA7C5B">
              <w:rPr>
                <w:rFonts w:cs="Arial"/>
                <w:sz w:val="16"/>
                <w:szCs w:val="16"/>
              </w:rPr>
              <w:t xml:space="preserve"> stories partagées par des émissions de radio et des brochures</w:t>
            </w:r>
          </w:p>
        </w:tc>
        <w:tc>
          <w:tcPr>
            <w:tcW w:w="4250" w:type="dxa"/>
          </w:tcPr>
          <w:p w14:paraId="76101399" w14:textId="77777777" w:rsidR="00AA7C5B" w:rsidRPr="00AA7C5B" w:rsidRDefault="00AA7C5B" w:rsidP="00AA7C5B">
            <w:pPr>
              <w:spacing w:after="0" w:line="240" w:lineRule="auto"/>
              <w:rPr>
                <w:rFonts w:cs="Arial"/>
                <w:sz w:val="16"/>
                <w:szCs w:val="16"/>
              </w:rPr>
            </w:pPr>
            <w:r w:rsidRPr="00AA7C5B">
              <w:rPr>
                <w:rFonts w:cs="Arial"/>
                <w:sz w:val="16"/>
                <w:szCs w:val="16"/>
              </w:rPr>
              <w:t>Ateliers sur la diversité au sein des équipes/pays : Pourquoi est-il important de protéger et inclus les femmes et les autres groupes vulnérables ?</w:t>
            </w:r>
          </w:p>
          <w:p w14:paraId="61CCDBD3" w14:textId="77777777" w:rsidR="00AA7C5B" w:rsidRPr="00AA7C5B" w:rsidRDefault="00AA7C5B" w:rsidP="00AA7C5B">
            <w:pPr>
              <w:spacing w:after="0" w:line="240" w:lineRule="auto"/>
              <w:rPr>
                <w:rFonts w:cs="Arial"/>
                <w:sz w:val="16"/>
                <w:szCs w:val="16"/>
              </w:rPr>
            </w:pPr>
            <w:r w:rsidRPr="00AA7C5B">
              <w:rPr>
                <w:rFonts w:cs="Arial"/>
                <w:sz w:val="16"/>
                <w:szCs w:val="16"/>
              </w:rPr>
              <w:t>Sensibilisation des hommes comme “Agents of change” : comment dois-je et comment puis-je, en tant qu'homme, soutenir les femmes dans le secteur ?</w:t>
            </w:r>
          </w:p>
          <w:p w14:paraId="0B1A289D" w14:textId="77777777" w:rsidR="00AA7C5B" w:rsidRPr="00AA7C5B" w:rsidRDefault="00AA7C5B" w:rsidP="00AA7C5B">
            <w:pPr>
              <w:spacing w:after="0" w:line="240" w:lineRule="auto"/>
              <w:rPr>
                <w:rFonts w:cs="Arial"/>
                <w:sz w:val="16"/>
                <w:szCs w:val="16"/>
              </w:rPr>
            </w:pPr>
            <w:r w:rsidRPr="00AA7C5B">
              <w:rPr>
                <w:rFonts w:cs="Arial"/>
                <w:sz w:val="16"/>
                <w:szCs w:val="16"/>
              </w:rPr>
              <w:t>Sensibilisation des femmes contre les violences sexuelles/le harcèlement sexuel</w:t>
            </w:r>
          </w:p>
          <w:p w14:paraId="0594C54A" w14:textId="77777777" w:rsidR="00AA7C5B" w:rsidRPr="00AA7C5B" w:rsidDel="008564F8" w:rsidRDefault="00AA7C5B" w:rsidP="005C5168">
            <w:pPr>
              <w:spacing w:after="0" w:line="240" w:lineRule="auto"/>
              <w:rPr>
                <w:rFonts w:cs="Arial"/>
                <w:sz w:val="16"/>
                <w:szCs w:val="16"/>
              </w:rPr>
            </w:pPr>
            <w:r w:rsidRPr="00AA7C5B">
              <w:rPr>
                <w:rFonts w:cs="Arial"/>
                <w:sz w:val="16"/>
                <w:szCs w:val="16"/>
              </w:rPr>
              <w:t>Introduire des mécanismes de plainte (y inclus des complaints du harcèlement sexuel)</w:t>
            </w:r>
            <w:r w:rsidR="00C2310D">
              <w:rPr>
                <w:rFonts w:cs="Arial"/>
                <w:sz w:val="16"/>
                <w:szCs w:val="16"/>
              </w:rPr>
              <w:t xml:space="preserve"> </w:t>
            </w:r>
          </w:p>
        </w:tc>
      </w:tr>
      <w:tr w:rsidR="00AA7C5B" w:rsidRPr="00AA7C5B" w:rsidDel="008564F8" w14:paraId="1A0BF7AA" w14:textId="77777777" w:rsidTr="00F21E22">
        <w:trPr>
          <w:trHeight w:val="87"/>
        </w:trPr>
        <w:tc>
          <w:tcPr>
            <w:tcW w:w="0" w:type="auto"/>
            <w:gridSpan w:val="2"/>
            <w:shd w:val="clear" w:color="auto" w:fill="BFBFBF" w:themeFill="background1" w:themeFillShade="BF"/>
          </w:tcPr>
          <w:p w14:paraId="2A264AAF" w14:textId="77777777" w:rsidR="00AA7C5B" w:rsidRPr="00C2310D" w:rsidDel="008564F8" w:rsidRDefault="00C2310D" w:rsidP="00C2310D">
            <w:pPr>
              <w:spacing w:after="0" w:line="240" w:lineRule="auto"/>
              <w:ind w:left="66"/>
              <w:jc w:val="center"/>
              <w:rPr>
                <w:rFonts w:cs="Arial"/>
                <w:b/>
                <w:bCs/>
                <w:sz w:val="16"/>
                <w:szCs w:val="16"/>
              </w:rPr>
            </w:pPr>
            <w:r>
              <w:rPr>
                <w:rFonts w:cs="Arial"/>
                <w:b/>
                <w:bCs/>
                <w:sz w:val="16"/>
                <w:szCs w:val="16"/>
              </w:rPr>
              <w:t xml:space="preserve">Actions pour Extrant C </w:t>
            </w:r>
            <w:r w:rsidR="00AA7C5B" w:rsidRPr="00AA7C5B">
              <w:rPr>
                <w:rFonts w:cs="Arial"/>
                <w:b/>
                <w:sz w:val="16"/>
                <w:szCs w:val="16"/>
                <w:u w:val="single"/>
              </w:rPr>
              <w:t>La mise en valeur de l’utilisation durable des ressources forestière est améliorée</w:t>
            </w:r>
          </w:p>
        </w:tc>
      </w:tr>
      <w:tr w:rsidR="00AA7C5B" w:rsidRPr="00AA7C5B" w:rsidDel="008564F8" w14:paraId="3B53CBF2" w14:textId="77777777" w:rsidTr="00C2310D">
        <w:trPr>
          <w:trHeight w:val="113"/>
        </w:trPr>
        <w:tc>
          <w:tcPr>
            <w:tcW w:w="4820" w:type="dxa"/>
          </w:tcPr>
          <w:p w14:paraId="5828F14C" w14:textId="77777777" w:rsidR="00AA7C5B" w:rsidRPr="00AA7C5B" w:rsidRDefault="00AA7C5B" w:rsidP="00AA7C5B">
            <w:pPr>
              <w:spacing w:after="0" w:line="240" w:lineRule="auto"/>
              <w:rPr>
                <w:rFonts w:cs="Arial"/>
                <w:sz w:val="16"/>
                <w:szCs w:val="16"/>
              </w:rPr>
            </w:pPr>
            <w:r w:rsidRPr="00AA7C5B">
              <w:rPr>
                <w:rFonts w:cs="Arial"/>
                <w:sz w:val="16"/>
                <w:szCs w:val="16"/>
              </w:rPr>
              <w:t xml:space="preserve">Affirmer l´autonomisation financière des femmes par promouvoir des activités génératrices de revenus et de valeur ajoutée en tenant compte des groupes vulnérables et les peuples autochtones : </w:t>
            </w:r>
          </w:p>
          <w:p w14:paraId="35BDE7D2" w14:textId="77777777" w:rsidR="00AA7C5B" w:rsidRPr="00AA7C5B" w:rsidRDefault="00AA7C5B" w:rsidP="00AA7C5B">
            <w:pPr>
              <w:spacing w:after="0" w:line="240" w:lineRule="auto"/>
              <w:rPr>
                <w:rFonts w:cs="Arial"/>
                <w:sz w:val="16"/>
                <w:szCs w:val="16"/>
              </w:rPr>
            </w:pPr>
            <w:r w:rsidRPr="00AA7C5B">
              <w:rPr>
                <w:rFonts w:cs="Arial"/>
                <w:sz w:val="16"/>
                <w:szCs w:val="16"/>
              </w:rPr>
              <w:lastRenderedPageBreak/>
              <w:t xml:space="preserve">Appliquer l´approche « </w:t>
            </w:r>
            <w:proofErr w:type="spellStart"/>
            <w:r w:rsidRPr="00AA7C5B">
              <w:rPr>
                <w:rFonts w:cs="Arial"/>
                <w:sz w:val="16"/>
                <w:szCs w:val="16"/>
              </w:rPr>
              <w:t>Reach-Benefit-Empowerment</w:t>
            </w:r>
            <w:proofErr w:type="spellEnd"/>
            <w:r w:rsidRPr="00AA7C5B">
              <w:rPr>
                <w:rFonts w:cs="Arial"/>
                <w:sz w:val="16"/>
                <w:szCs w:val="16"/>
              </w:rPr>
              <w:t xml:space="preserve"> » par analyser les rôles et les relations entre les sexes tout au long de la chaîne de valeur, identifier les contraintes liées au sexe, évaluer les conséquences de ces contraintes et prendre des mesures pour les supprimer.</w:t>
            </w:r>
          </w:p>
          <w:p w14:paraId="51733CC1" w14:textId="77777777" w:rsidR="00AA7C5B" w:rsidRPr="00AA7C5B" w:rsidRDefault="00AA7C5B" w:rsidP="00AA7C5B">
            <w:pPr>
              <w:spacing w:after="0" w:line="240" w:lineRule="auto"/>
              <w:rPr>
                <w:rFonts w:cs="Arial"/>
                <w:sz w:val="16"/>
                <w:szCs w:val="16"/>
              </w:rPr>
            </w:pPr>
            <w:r w:rsidRPr="00AA7C5B">
              <w:rPr>
                <w:rFonts w:cs="Arial"/>
                <w:sz w:val="16"/>
                <w:szCs w:val="16"/>
              </w:rPr>
              <w:t>Appliquer l´approche chaines des valeurs transformatives au genre (par exemple pour bois d’énergie)</w:t>
            </w:r>
          </w:p>
          <w:p w14:paraId="4CEE8D4E" w14:textId="77777777" w:rsidR="00AA7C5B" w:rsidRPr="00AA7C5B" w:rsidRDefault="00AA7C5B" w:rsidP="00AA7C5B">
            <w:pPr>
              <w:spacing w:after="0" w:line="240" w:lineRule="auto"/>
              <w:rPr>
                <w:rFonts w:cs="Arial"/>
                <w:sz w:val="16"/>
                <w:szCs w:val="16"/>
              </w:rPr>
            </w:pPr>
            <w:r w:rsidRPr="00AA7C5B">
              <w:rPr>
                <w:rFonts w:cs="Arial"/>
                <w:sz w:val="16"/>
                <w:szCs w:val="16"/>
              </w:rPr>
              <w:t>Appliquer l´approche chaines des valeurs sensibles au genre dans les chaines des valeurs local (par exemple pour les produits forestiers non ligneux)</w:t>
            </w:r>
          </w:p>
          <w:p w14:paraId="76AFD754" w14:textId="77777777" w:rsidR="00AA7C5B" w:rsidRPr="00AA7C5B" w:rsidRDefault="00AA7C5B" w:rsidP="00AA7C5B">
            <w:pPr>
              <w:spacing w:after="0" w:line="240" w:lineRule="auto"/>
              <w:rPr>
                <w:rFonts w:cs="Arial"/>
                <w:sz w:val="16"/>
                <w:szCs w:val="16"/>
              </w:rPr>
            </w:pPr>
            <w:r w:rsidRPr="00AA7C5B">
              <w:rPr>
                <w:rFonts w:cs="Arial"/>
                <w:sz w:val="16"/>
                <w:szCs w:val="16"/>
              </w:rPr>
              <w:t xml:space="preserve">Appuyer les femmes avec la sécurisation des titres foncière par des formations et une consultation continue. </w:t>
            </w:r>
          </w:p>
          <w:p w14:paraId="52E4A43B" w14:textId="77777777" w:rsidR="00AA7C5B" w:rsidRPr="00AA7C5B" w:rsidRDefault="00AA7C5B" w:rsidP="00AA7C5B">
            <w:pPr>
              <w:spacing w:after="0" w:line="240" w:lineRule="auto"/>
              <w:rPr>
                <w:rFonts w:cs="Arial"/>
                <w:sz w:val="16"/>
                <w:szCs w:val="16"/>
              </w:rPr>
            </w:pPr>
            <w:r w:rsidRPr="00AA7C5B">
              <w:rPr>
                <w:rFonts w:cs="Arial"/>
                <w:sz w:val="16"/>
                <w:szCs w:val="16"/>
              </w:rPr>
              <w:t xml:space="preserve">Financer des projets communautaires pour les besoins des femmes par les revenus des activités économiques communautaires (par exemple la gestion des concessions communautaires, les chaînes de valeur locales) </w:t>
            </w:r>
          </w:p>
          <w:p w14:paraId="287D48DF" w14:textId="77777777" w:rsidR="00AA7C5B" w:rsidRPr="00AA7C5B" w:rsidDel="008564F8" w:rsidRDefault="00AA7C5B" w:rsidP="00AA7C5B">
            <w:pPr>
              <w:spacing w:after="0" w:line="240" w:lineRule="auto"/>
              <w:rPr>
                <w:rFonts w:cs="Arial"/>
                <w:sz w:val="16"/>
                <w:szCs w:val="16"/>
              </w:rPr>
            </w:pPr>
            <w:r w:rsidRPr="00AA7C5B">
              <w:rPr>
                <w:rFonts w:cs="Arial"/>
                <w:sz w:val="16"/>
                <w:szCs w:val="16"/>
              </w:rPr>
              <w:t>Renforcer les compétences de comportement entrepreneurial des femmes par des ateliers et la création des réseau femmes</w:t>
            </w:r>
          </w:p>
        </w:tc>
        <w:tc>
          <w:tcPr>
            <w:tcW w:w="4250" w:type="dxa"/>
          </w:tcPr>
          <w:p w14:paraId="696159E4" w14:textId="77777777" w:rsidR="00AA7C5B" w:rsidRPr="00AA7C5B" w:rsidRDefault="00AA7C5B" w:rsidP="00AA7C5B">
            <w:pPr>
              <w:spacing w:after="0" w:line="240" w:lineRule="auto"/>
              <w:rPr>
                <w:rFonts w:cs="Arial"/>
                <w:sz w:val="16"/>
                <w:szCs w:val="16"/>
              </w:rPr>
            </w:pPr>
            <w:r w:rsidRPr="00AA7C5B">
              <w:rPr>
                <w:rFonts w:cs="Arial"/>
                <w:sz w:val="16"/>
                <w:szCs w:val="16"/>
              </w:rPr>
              <w:lastRenderedPageBreak/>
              <w:t xml:space="preserve">Promouvoir une sensibilisation et/ou animation communautaire sur les droits d’usage des ressources et les droits d’accès à la terre des femmes en particulier auprès des gardiens de la coutume. </w:t>
            </w:r>
          </w:p>
          <w:p w14:paraId="56C27996" w14:textId="77777777" w:rsidR="00AA7C5B" w:rsidRPr="00AA7C5B" w:rsidRDefault="00AA7C5B" w:rsidP="00C2310D">
            <w:pPr>
              <w:spacing w:after="0" w:line="240" w:lineRule="auto"/>
              <w:rPr>
                <w:rFonts w:cs="Arial"/>
                <w:sz w:val="16"/>
                <w:szCs w:val="16"/>
              </w:rPr>
            </w:pPr>
            <w:r w:rsidRPr="00AA7C5B">
              <w:rPr>
                <w:rFonts w:cs="Arial"/>
                <w:sz w:val="16"/>
                <w:szCs w:val="16"/>
              </w:rPr>
              <w:lastRenderedPageBreak/>
              <w:t>Distinguer les femmes autochtones et les femmes rurales comme deux groupes vulnérables différents. Créer un échange, mais aussi proposer aux groupes des mesures individuelles de formation et de sensibilisation</w:t>
            </w:r>
          </w:p>
          <w:p w14:paraId="7DBF4FB2" w14:textId="77777777" w:rsidR="00AA7C5B" w:rsidRPr="00AA7C5B" w:rsidRDefault="00AA7C5B" w:rsidP="00AA7C5B">
            <w:pPr>
              <w:spacing w:after="0" w:line="240" w:lineRule="auto"/>
              <w:rPr>
                <w:rFonts w:cs="Arial"/>
                <w:sz w:val="16"/>
                <w:szCs w:val="16"/>
              </w:rPr>
            </w:pPr>
            <w:r w:rsidRPr="00AA7C5B">
              <w:rPr>
                <w:rFonts w:cs="Arial"/>
                <w:sz w:val="16"/>
                <w:szCs w:val="16"/>
              </w:rPr>
              <w:t>Organiser des émissions radio traitant l´importance des femmes/groupes vulnérables comme agents de la gestion durable des forêts et de l'environnement</w:t>
            </w:r>
          </w:p>
          <w:p w14:paraId="2F61688F" w14:textId="77777777" w:rsidR="00AA7C5B" w:rsidRPr="00AA7C5B" w:rsidRDefault="00AA7C5B" w:rsidP="00AA7C5B">
            <w:pPr>
              <w:spacing w:after="0" w:line="240" w:lineRule="auto"/>
              <w:rPr>
                <w:rFonts w:cs="Arial"/>
                <w:sz w:val="16"/>
                <w:szCs w:val="16"/>
              </w:rPr>
            </w:pPr>
            <w:r w:rsidRPr="00AA7C5B">
              <w:rPr>
                <w:rFonts w:cs="Arial"/>
                <w:sz w:val="16"/>
                <w:szCs w:val="16"/>
              </w:rPr>
              <w:t xml:space="preserve">Formations à la communication non violente pour les partenaires afin de démanteler les normes sociales apprises </w:t>
            </w:r>
          </w:p>
          <w:p w14:paraId="46F50A65" w14:textId="77777777" w:rsidR="00AA7C5B" w:rsidRPr="00AA7C5B" w:rsidRDefault="00AA7C5B" w:rsidP="00AA7C5B">
            <w:pPr>
              <w:spacing w:after="0" w:line="240" w:lineRule="auto"/>
              <w:rPr>
                <w:rFonts w:cs="Arial"/>
                <w:sz w:val="16"/>
                <w:szCs w:val="16"/>
              </w:rPr>
            </w:pPr>
            <w:r w:rsidRPr="00AA7C5B">
              <w:rPr>
                <w:rFonts w:cs="Arial"/>
                <w:sz w:val="16"/>
                <w:szCs w:val="16"/>
              </w:rPr>
              <w:t xml:space="preserve">Applique l´approche « men as agents of change » et inclus les hommes dans la sensibilisation (par exemple par </w:t>
            </w:r>
            <w:proofErr w:type="gramStart"/>
            <w:r w:rsidRPr="00AA7C5B">
              <w:rPr>
                <w:rFonts w:cs="Arial"/>
                <w:sz w:val="16"/>
                <w:szCs w:val="16"/>
              </w:rPr>
              <w:t>une système</w:t>
            </w:r>
            <w:proofErr w:type="gramEnd"/>
            <w:r w:rsidRPr="00AA7C5B">
              <w:rPr>
                <w:rFonts w:cs="Arial"/>
                <w:sz w:val="16"/>
                <w:szCs w:val="16"/>
              </w:rPr>
              <w:t xml:space="preserve"> de jumelage et par ouvrir des atelier pour les hommes sur la masculinité)</w:t>
            </w:r>
          </w:p>
          <w:p w14:paraId="419C935E" w14:textId="77777777" w:rsidR="00AA7C5B" w:rsidRPr="00AA7C5B" w:rsidRDefault="00AA7C5B" w:rsidP="005C5168">
            <w:pPr>
              <w:spacing w:after="0" w:line="240" w:lineRule="auto"/>
              <w:rPr>
                <w:rFonts w:cs="Arial"/>
                <w:sz w:val="16"/>
                <w:szCs w:val="16"/>
              </w:rPr>
            </w:pPr>
          </w:p>
          <w:p w14:paraId="2ECE4C59" w14:textId="77777777" w:rsidR="00AA7C5B" w:rsidRPr="00AA7C5B" w:rsidDel="008564F8" w:rsidRDefault="00AA7C5B" w:rsidP="005C5168">
            <w:pPr>
              <w:spacing w:after="0" w:line="240" w:lineRule="auto"/>
              <w:rPr>
                <w:rFonts w:cs="Arial"/>
                <w:sz w:val="16"/>
                <w:szCs w:val="16"/>
              </w:rPr>
            </w:pPr>
          </w:p>
        </w:tc>
      </w:tr>
      <w:tr w:rsidR="00AA7C5B" w:rsidRPr="00AA7C5B" w:rsidDel="008564F8" w14:paraId="2E5D19C0" w14:textId="77777777" w:rsidTr="00F21E22">
        <w:trPr>
          <w:trHeight w:val="75"/>
        </w:trPr>
        <w:tc>
          <w:tcPr>
            <w:tcW w:w="0" w:type="auto"/>
            <w:gridSpan w:val="2"/>
            <w:shd w:val="clear" w:color="auto" w:fill="BFBFBF" w:themeFill="background1" w:themeFillShade="BF"/>
          </w:tcPr>
          <w:p w14:paraId="18C3E60C" w14:textId="77777777" w:rsidR="00AA7C5B" w:rsidRPr="00AA7C5B" w:rsidDel="008564F8" w:rsidRDefault="00AA7C5B" w:rsidP="00AA7C5B">
            <w:pPr>
              <w:spacing w:after="0" w:line="240" w:lineRule="auto"/>
              <w:ind w:left="66"/>
              <w:jc w:val="center"/>
              <w:rPr>
                <w:rFonts w:cs="Arial"/>
                <w:b/>
                <w:bCs/>
                <w:sz w:val="16"/>
                <w:szCs w:val="16"/>
              </w:rPr>
            </w:pPr>
            <w:r>
              <w:rPr>
                <w:rFonts w:cs="Arial"/>
                <w:b/>
                <w:bCs/>
                <w:sz w:val="16"/>
                <w:szCs w:val="16"/>
              </w:rPr>
              <w:lastRenderedPageBreak/>
              <w:t xml:space="preserve">Actions pour Extrant D </w:t>
            </w:r>
            <w:r w:rsidRPr="00AA7C5B">
              <w:rPr>
                <w:rFonts w:cs="Arial"/>
                <w:b/>
                <w:sz w:val="16"/>
                <w:szCs w:val="16"/>
                <w:u w:val="single"/>
              </w:rPr>
              <w:t>La mise en valeur énergétique des ressources ligneuses autour des centres urbains est améliorée</w:t>
            </w:r>
          </w:p>
        </w:tc>
      </w:tr>
      <w:tr w:rsidR="00AA7C5B" w:rsidRPr="00AA7C5B" w:rsidDel="008564F8" w14:paraId="54A55A31" w14:textId="77777777" w:rsidTr="00C2310D">
        <w:trPr>
          <w:trHeight w:val="88"/>
        </w:trPr>
        <w:tc>
          <w:tcPr>
            <w:tcW w:w="4820" w:type="dxa"/>
          </w:tcPr>
          <w:p w14:paraId="44B1A7DA" w14:textId="77777777" w:rsidR="00AA7C5B" w:rsidRPr="00AA7C5B" w:rsidRDefault="00AA7C5B" w:rsidP="00AA7C5B">
            <w:pPr>
              <w:spacing w:after="0" w:line="240" w:lineRule="auto"/>
              <w:rPr>
                <w:rFonts w:cs="Arial"/>
                <w:sz w:val="16"/>
                <w:szCs w:val="16"/>
              </w:rPr>
            </w:pPr>
            <w:r w:rsidRPr="00AA7C5B">
              <w:rPr>
                <w:rFonts w:cs="Arial"/>
                <w:sz w:val="16"/>
                <w:szCs w:val="16"/>
              </w:rPr>
              <w:t xml:space="preserve">Promouvoir des femmes entrepreneur : Travailler avec des femmes entrepreneurs déjà établis (par </w:t>
            </w:r>
            <w:proofErr w:type="spellStart"/>
            <w:r w:rsidRPr="00AA7C5B">
              <w:rPr>
                <w:rFonts w:cs="Arial"/>
                <w:sz w:val="16"/>
                <w:szCs w:val="16"/>
              </w:rPr>
              <w:t>example</w:t>
            </w:r>
            <w:proofErr w:type="spellEnd"/>
            <w:r w:rsidRPr="00AA7C5B">
              <w:rPr>
                <w:rFonts w:cs="Arial"/>
                <w:sz w:val="16"/>
                <w:szCs w:val="16"/>
              </w:rPr>
              <w:t xml:space="preserve"> </w:t>
            </w:r>
            <w:proofErr w:type="spellStart"/>
            <w:r w:rsidRPr="00AA7C5B">
              <w:rPr>
                <w:rFonts w:cs="Arial"/>
                <w:sz w:val="16"/>
                <w:szCs w:val="16"/>
              </w:rPr>
              <w:t>Wotech</w:t>
            </w:r>
            <w:proofErr w:type="spellEnd"/>
            <w:r w:rsidRPr="00AA7C5B">
              <w:rPr>
                <w:rFonts w:cs="Arial"/>
                <w:sz w:val="16"/>
                <w:szCs w:val="16"/>
              </w:rPr>
              <w:t xml:space="preserve"> RDC) et les étudiantes par lancer des concours de technologie pour les énergies renouvelables </w:t>
            </w:r>
          </w:p>
          <w:p w14:paraId="6E812C83" w14:textId="77777777" w:rsidR="00AA7C5B" w:rsidRPr="00AA7C5B" w:rsidDel="008564F8" w:rsidRDefault="00AA7C5B" w:rsidP="00AA7C5B">
            <w:pPr>
              <w:spacing w:after="0" w:line="240" w:lineRule="auto"/>
              <w:rPr>
                <w:rFonts w:cs="Arial"/>
                <w:sz w:val="16"/>
                <w:szCs w:val="16"/>
              </w:rPr>
            </w:pPr>
            <w:r w:rsidRPr="00AA7C5B">
              <w:rPr>
                <w:rFonts w:cs="Arial"/>
                <w:sz w:val="16"/>
                <w:szCs w:val="16"/>
              </w:rPr>
              <w:t xml:space="preserve">Imiter l'approche de Solar Sister : Solar </w:t>
            </w:r>
            <w:proofErr w:type="spellStart"/>
            <w:r w:rsidRPr="00AA7C5B">
              <w:rPr>
                <w:rFonts w:cs="Arial"/>
                <w:sz w:val="16"/>
                <w:szCs w:val="16"/>
              </w:rPr>
              <w:t>sister</w:t>
            </w:r>
            <w:proofErr w:type="spellEnd"/>
            <w:r w:rsidRPr="00AA7C5B">
              <w:rPr>
                <w:rFonts w:cs="Arial"/>
                <w:sz w:val="16"/>
                <w:szCs w:val="16"/>
              </w:rPr>
              <w:t xml:space="preserve"> achète en gros des produits d'énergie renouvelable et les distribue à des femmes entrepreneurs qui sont bien respecter dans ses communautés rurales. Ces distributeurs les revendent sur les marchés locaux et par l'intermédiaire de leurs réseaux, distribuant ainsi des lampes solaires et des poêles écologiques et réalisant une marge bénéficiaire.</w:t>
            </w:r>
          </w:p>
        </w:tc>
        <w:tc>
          <w:tcPr>
            <w:tcW w:w="4250" w:type="dxa"/>
          </w:tcPr>
          <w:p w14:paraId="6C958104" w14:textId="77777777" w:rsidR="00AA7C5B" w:rsidRPr="00AA7C5B" w:rsidRDefault="00AA7C5B" w:rsidP="00AA7C5B">
            <w:pPr>
              <w:spacing w:after="0" w:line="240" w:lineRule="auto"/>
              <w:rPr>
                <w:rFonts w:cs="Arial"/>
                <w:sz w:val="16"/>
                <w:szCs w:val="16"/>
              </w:rPr>
            </w:pPr>
            <w:r w:rsidRPr="00AA7C5B">
              <w:rPr>
                <w:rFonts w:cs="Arial"/>
                <w:sz w:val="16"/>
                <w:szCs w:val="16"/>
              </w:rPr>
              <w:t>Réduire le risque que la promotion des foyers améliorés avec les femmes ne renforce le stéréotype selon lequel les femmes ont leur place dans la cuisine par inclure les hommes dans les ateliers</w:t>
            </w:r>
          </w:p>
          <w:p w14:paraId="3E837828" w14:textId="77777777" w:rsidR="00AA7C5B" w:rsidRPr="00AA7C5B" w:rsidDel="008564F8" w:rsidRDefault="00AA7C5B" w:rsidP="005C5168">
            <w:pPr>
              <w:spacing w:after="0" w:line="240" w:lineRule="auto"/>
              <w:ind w:left="519"/>
              <w:rPr>
                <w:rFonts w:cs="Arial"/>
                <w:sz w:val="16"/>
                <w:szCs w:val="16"/>
              </w:rPr>
            </w:pPr>
          </w:p>
        </w:tc>
      </w:tr>
      <w:tr w:rsidR="00AA7C5B" w:rsidRPr="00AA7C5B" w:rsidDel="008564F8" w14:paraId="20267AD4" w14:textId="77777777" w:rsidTr="00F21E22">
        <w:trPr>
          <w:trHeight w:val="238"/>
        </w:trPr>
        <w:tc>
          <w:tcPr>
            <w:tcW w:w="0" w:type="auto"/>
            <w:gridSpan w:val="2"/>
            <w:shd w:val="clear" w:color="auto" w:fill="BFBFBF" w:themeFill="background1" w:themeFillShade="BF"/>
          </w:tcPr>
          <w:p w14:paraId="6681E476" w14:textId="77777777" w:rsidR="00AA7C5B" w:rsidRPr="00AA7C5B" w:rsidDel="008564F8" w:rsidRDefault="00AA7C5B" w:rsidP="00AA7C5B">
            <w:pPr>
              <w:spacing w:after="0" w:line="240" w:lineRule="auto"/>
              <w:ind w:left="66"/>
              <w:jc w:val="center"/>
              <w:rPr>
                <w:rFonts w:cs="Arial"/>
                <w:b/>
                <w:bCs/>
                <w:sz w:val="16"/>
                <w:szCs w:val="16"/>
              </w:rPr>
            </w:pPr>
            <w:bookmarkStart w:id="66" w:name="_Hlk37724026"/>
            <w:r>
              <w:rPr>
                <w:rFonts w:cs="Arial"/>
                <w:b/>
                <w:bCs/>
                <w:sz w:val="16"/>
                <w:szCs w:val="16"/>
              </w:rPr>
              <w:t xml:space="preserve">Actions pour Extrant E </w:t>
            </w:r>
            <w:r w:rsidRPr="00AA7C5B">
              <w:rPr>
                <w:rFonts w:cs="Arial"/>
                <w:b/>
                <w:sz w:val="16"/>
                <w:szCs w:val="16"/>
                <w:u w:val="single"/>
              </w:rPr>
              <w:t>La mise en valeur d’une agriculture durable a été améliorée</w:t>
            </w:r>
          </w:p>
        </w:tc>
      </w:tr>
      <w:tr w:rsidR="00AA7C5B" w:rsidRPr="00AA7C5B" w:rsidDel="008564F8" w14:paraId="316AD7C0" w14:textId="77777777" w:rsidTr="00C2310D">
        <w:trPr>
          <w:trHeight w:val="89"/>
        </w:trPr>
        <w:tc>
          <w:tcPr>
            <w:tcW w:w="4820" w:type="dxa"/>
          </w:tcPr>
          <w:p w14:paraId="7F42E96F" w14:textId="77777777" w:rsidR="00AA7C5B" w:rsidRPr="00AA7C5B" w:rsidRDefault="00AA7C5B" w:rsidP="00AA7C5B">
            <w:pPr>
              <w:spacing w:after="0" w:line="240" w:lineRule="auto"/>
              <w:rPr>
                <w:rFonts w:cs="Arial"/>
                <w:sz w:val="16"/>
                <w:szCs w:val="16"/>
              </w:rPr>
            </w:pPr>
            <w:r w:rsidRPr="00AA7C5B">
              <w:rPr>
                <w:rFonts w:cs="Arial"/>
                <w:sz w:val="16"/>
                <w:szCs w:val="16"/>
              </w:rPr>
              <w:t>Appuyer l’installation des champs école pour sensibiliser les femmes sur les nouvelles pratiques d’agriculture durable</w:t>
            </w:r>
          </w:p>
          <w:p w14:paraId="45024009" w14:textId="77777777" w:rsidR="00AA7C5B" w:rsidRPr="00AA7C5B" w:rsidRDefault="00AA7C5B" w:rsidP="00AA7C5B">
            <w:pPr>
              <w:spacing w:after="0" w:line="240" w:lineRule="auto"/>
              <w:rPr>
                <w:rFonts w:cs="Arial"/>
                <w:sz w:val="16"/>
                <w:szCs w:val="16"/>
              </w:rPr>
            </w:pPr>
            <w:r w:rsidRPr="00AA7C5B">
              <w:rPr>
                <w:rFonts w:cs="Arial"/>
                <w:sz w:val="16"/>
                <w:szCs w:val="16"/>
              </w:rPr>
              <w:t xml:space="preserve">Appuyer l’accès aux services financiers pour les femmes, </w:t>
            </w:r>
          </w:p>
          <w:p w14:paraId="025F64BA" w14:textId="77777777" w:rsidR="00AA7C5B" w:rsidRPr="00AA7C5B" w:rsidRDefault="00AA7C5B" w:rsidP="00AA7C5B">
            <w:pPr>
              <w:spacing w:after="0" w:line="240" w:lineRule="auto"/>
              <w:rPr>
                <w:rFonts w:cs="Arial"/>
                <w:sz w:val="16"/>
                <w:szCs w:val="16"/>
              </w:rPr>
            </w:pPr>
            <w:r w:rsidRPr="00AA7C5B">
              <w:rPr>
                <w:rFonts w:cs="Arial"/>
                <w:sz w:val="16"/>
                <w:szCs w:val="16"/>
              </w:rPr>
              <w:t>Sensibiliser sur la défense des droits des femmes et particulièrement les droits d’accès à la terre, les droits de propriété et/ou les droits fonciers. Dans ce contexte, le projet devrait également offrir des services de conseil concrets aux femmes qui souhaitent obtenir des droits fonciers</w:t>
            </w:r>
          </w:p>
          <w:p w14:paraId="20A7E3AD" w14:textId="77777777" w:rsidR="00AA7C5B" w:rsidRPr="00AA7C5B" w:rsidDel="008564F8" w:rsidRDefault="00AA7C5B" w:rsidP="005C5168">
            <w:pPr>
              <w:spacing w:after="0" w:line="240" w:lineRule="auto"/>
              <w:rPr>
                <w:rFonts w:cs="Arial"/>
                <w:sz w:val="16"/>
                <w:szCs w:val="16"/>
              </w:rPr>
            </w:pPr>
            <w:r w:rsidRPr="00AA7C5B">
              <w:rPr>
                <w:rFonts w:cs="Arial"/>
                <w:sz w:val="16"/>
                <w:szCs w:val="16"/>
              </w:rPr>
              <w:t xml:space="preserve">Construire et soutenir les coopératives de femmes dans la culture de leurs champs, qu'elles cultivent ensemble selon un mécanisme de rotation afin d'être plus efficaces et d'apprendre les unes des autres, par exemple Association pour le Développement des Femmes de </w:t>
            </w:r>
            <w:proofErr w:type="spellStart"/>
            <w:r w:rsidRPr="00AA7C5B">
              <w:rPr>
                <w:rFonts w:cs="Arial"/>
                <w:sz w:val="16"/>
                <w:szCs w:val="16"/>
              </w:rPr>
              <w:t>Kailo</w:t>
            </w:r>
            <w:proofErr w:type="spellEnd"/>
            <w:r w:rsidR="00584DB9">
              <w:rPr>
                <w:rFonts w:cs="Arial"/>
                <w:sz w:val="16"/>
                <w:szCs w:val="16"/>
              </w:rPr>
              <w:t xml:space="preserve"> (A.D.F.K.A)</w:t>
            </w:r>
          </w:p>
        </w:tc>
        <w:tc>
          <w:tcPr>
            <w:tcW w:w="4250" w:type="dxa"/>
          </w:tcPr>
          <w:p w14:paraId="63D62EDA" w14:textId="77777777" w:rsidR="00AA7C5B" w:rsidRPr="00AA7C5B" w:rsidRDefault="00AA7C5B" w:rsidP="00AA7C5B">
            <w:pPr>
              <w:spacing w:after="0" w:line="240" w:lineRule="auto"/>
              <w:rPr>
                <w:rFonts w:cs="Arial"/>
                <w:sz w:val="16"/>
                <w:szCs w:val="16"/>
              </w:rPr>
            </w:pPr>
            <w:r w:rsidRPr="00AA7C5B">
              <w:rPr>
                <w:rFonts w:cs="Arial"/>
                <w:sz w:val="16"/>
                <w:szCs w:val="16"/>
              </w:rPr>
              <w:t xml:space="preserve">Développer des matériaux (brochures, livres, photos, </w:t>
            </w:r>
            <w:proofErr w:type="spellStart"/>
            <w:r w:rsidRPr="00AA7C5B">
              <w:rPr>
                <w:rFonts w:cs="Arial"/>
                <w:sz w:val="16"/>
                <w:szCs w:val="16"/>
              </w:rPr>
              <w:t>emissions</w:t>
            </w:r>
            <w:proofErr w:type="spellEnd"/>
            <w:r w:rsidRPr="00AA7C5B">
              <w:rPr>
                <w:rFonts w:cs="Arial"/>
                <w:sz w:val="16"/>
                <w:szCs w:val="16"/>
              </w:rPr>
              <w:t xml:space="preserve"> radio) sur l’importance de la femme dans l´agriculture et la gestion collégiale des revenus provenant de leur exploitation</w:t>
            </w:r>
          </w:p>
          <w:p w14:paraId="2AD04B38" w14:textId="77777777" w:rsidR="00AA7C5B" w:rsidRPr="00AA7C5B" w:rsidRDefault="00AA7C5B" w:rsidP="00AA7C5B">
            <w:pPr>
              <w:spacing w:after="0" w:line="240" w:lineRule="auto"/>
              <w:rPr>
                <w:rFonts w:cs="Arial"/>
                <w:sz w:val="16"/>
                <w:szCs w:val="16"/>
              </w:rPr>
            </w:pPr>
            <w:r w:rsidRPr="00AA7C5B">
              <w:rPr>
                <w:rFonts w:cs="Arial"/>
                <w:sz w:val="16"/>
                <w:szCs w:val="16"/>
              </w:rPr>
              <w:t xml:space="preserve">Promouvoir une sensibilisation et/ou animation communautaire sur les droits d’usage des ressources et les droits d’accès à la terre des femmes en particulier auprès des gardiens de la coutume. </w:t>
            </w:r>
          </w:p>
          <w:p w14:paraId="13E27E03" w14:textId="77777777" w:rsidR="00AA7C5B" w:rsidRPr="00AA7C5B" w:rsidRDefault="00AA7C5B" w:rsidP="005C5168">
            <w:pPr>
              <w:spacing w:after="0" w:line="240" w:lineRule="auto"/>
              <w:ind w:left="519"/>
              <w:rPr>
                <w:rFonts w:cs="Arial"/>
                <w:sz w:val="16"/>
                <w:szCs w:val="16"/>
              </w:rPr>
            </w:pPr>
          </w:p>
          <w:p w14:paraId="7308E452" w14:textId="77777777" w:rsidR="00AA7C5B" w:rsidRPr="00AA7C5B" w:rsidRDefault="00AA7C5B" w:rsidP="005C5168">
            <w:pPr>
              <w:spacing w:after="0" w:line="240" w:lineRule="auto"/>
              <w:ind w:left="519"/>
              <w:rPr>
                <w:rFonts w:cs="Arial"/>
                <w:sz w:val="16"/>
                <w:szCs w:val="16"/>
              </w:rPr>
            </w:pPr>
          </w:p>
          <w:p w14:paraId="372C1693" w14:textId="77777777" w:rsidR="00AA7C5B" w:rsidRPr="00AA7C5B" w:rsidDel="008564F8" w:rsidRDefault="00AA7C5B" w:rsidP="005C5168">
            <w:pPr>
              <w:spacing w:after="0" w:line="240" w:lineRule="auto"/>
              <w:ind w:left="519"/>
              <w:rPr>
                <w:rFonts w:cs="Arial"/>
                <w:sz w:val="16"/>
                <w:szCs w:val="16"/>
              </w:rPr>
            </w:pPr>
          </w:p>
        </w:tc>
      </w:tr>
      <w:bookmarkEnd w:id="66"/>
      <w:tr w:rsidR="00AA7C5B" w:rsidRPr="00AA7C5B" w:rsidDel="008564F8" w14:paraId="113D0691" w14:textId="77777777" w:rsidTr="00C2310D">
        <w:trPr>
          <w:trHeight w:val="726"/>
        </w:trPr>
        <w:tc>
          <w:tcPr>
            <w:tcW w:w="4820" w:type="dxa"/>
          </w:tcPr>
          <w:p w14:paraId="6AE3AC20" w14:textId="77777777" w:rsidR="00AA7C5B" w:rsidRPr="00AA7C5B" w:rsidRDefault="00AA7C5B" w:rsidP="00AA7C5B">
            <w:pPr>
              <w:spacing w:after="0" w:line="240" w:lineRule="auto"/>
              <w:rPr>
                <w:rFonts w:cs="Arial"/>
                <w:sz w:val="16"/>
                <w:szCs w:val="16"/>
              </w:rPr>
            </w:pPr>
            <w:r w:rsidRPr="00AA7C5B">
              <w:rPr>
                <w:rFonts w:cs="Arial"/>
                <w:sz w:val="16"/>
                <w:szCs w:val="16"/>
              </w:rPr>
              <w:t>Renforcement des capacités des points focaux genre dans les structures partenaires. Assurer qu´il y a toujours un homme et une femme dans les structures qui travaillent ensemble comme points focaux</w:t>
            </w:r>
          </w:p>
          <w:p w14:paraId="3B4F3D7D" w14:textId="77777777" w:rsidR="00AA7C5B" w:rsidRPr="00AA7C5B" w:rsidRDefault="00AA7C5B" w:rsidP="00AA7C5B">
            <w:pPr>
              <w:spacing w:after="0" w:line="240" w:lineRule="auto"/>
              <w:rPr>
                <w:rFonts w:cs="Arial"/>
                <w:sz w:val="16"/>
                <w:szCs w:val="16"/>
              </w:rPr>
            </w:pPr>
            <w:r w:rsidRPr="00AA7C5B">
              <w:rPr>
                <w:rFonts w:cs="Arial"/>
                <w:sz w:val="16"/>
                <w:szCs w:val="16"/>
              </w:rPr>
              <w:t>Appui à l'élaboration d'une nouvelle stratégie en matière d'égalité des sexes</w:t>
            </w:r>
          </w:p>
          <w:p w14:paraId="69F6B39B" w14:textId="77777777" w:rsidR="00AA7C5B" w:rsidRPr="00AA7C5B" w:rsidDel="008564F8" w:rsidRDefault="00AA7C5B" w:rsidP="005C5168">
            <w:pPr>
              <w:spacing w:after="0" w:line="240" w:lineRule="auto"/>
              <w:rPr>
                <w:rFonts w:cs="Arial"/>
                <w:sz w:val="16"/>
                <w:szCs w:val="16"/>
              </w:rPr>
            </w:pPr>
          </w:p>
        </w:tc>
        <w:tc>
          <w:tcPr>
            <w:tcW w:w="4250" w:type="dxa"/>
          </w:tcPr>
          <w:p w14:paraId="38554149" w14:textId="77777777" w:rsidR="00AA7C5B" w:rsidRPr="00AA7C5B" w:rsidRDefault="00AA7C5B" w:rsidP="00AA7C5B">
            <w:pPr>
              <w:spacing w:after="0" w:line="240" w:lineRule="auto"/>
              <w:rPr>
                <w:rFonts w:cs="Arial"/>
                <w:sz w:val="16"/>
                <w:szCs w:val="16"/>
              </w:rPr>
            </w:pPr>
            <w:r w:rsidRPr="00AA7C5B">
              <w:rPr>
                <w:rFonts w:cs="Arial"/>
                <w:sz w:val="16"/>
                <w:szCs w:val="16"/>
              </w:rPr>
              <w:t>Le projet devrait s'attacher à aider les partenaires au niveau nationale mais aussi provincial à mettre en place une collecte de statistique sensible au genre et à introduire un système de suivi pour les activités de genre</w:t>
            </w:r>
          </w:p>
          <w:p w14:paraId="39B670A6" w14:textId="77777777" w:rsidR="00AA7C5B" w:rsidRPr="00AA7C5B" w:rsidRDefault="00AA7C5B" w:rsidP="00C2310D">
            <w:pPr>
              <w:spacing w:after="0" w:line="240" w:lineRule="auto"/>
              <w:rPr>
                <w:rFonts w:cs="Arial"/>
                <w:sz w:val="16"/>
                <w:szCs w:val="16"/>
              </w:rPr>
            </w:pPr>
            <w:r w:rsidRPr="00AA7C5B">
              <w:rPr>
                <w:rFonts w:cs="Arial"/>
                <w:sz w:val="16"/>
                <w:szCs w:val="16"/>
              </w:rPr>
              <w:t>Intégrer le partenaire dans les formations de genre pour un changement de mentalité, en particulière en niveau provinciale</w:t>
            </w:r>
          </w:p>
          <w:p w14:paraId="270C760F" w14:textId="77777777" w:rsidR="00AA7C5B" w:rsidRPr="00AA7C5B" w:rsidRDefault="00AA7C5B" w:rsidP="00C2310D">
            <w:pPr>
              <w:spacing w:after="0" w:line="240" w:lineRule="auto"/>
              <w:rPr>
                <w:rFonts w:cs="Arial"/>
                <w:sz w:val="16"/>
                <w:szCs w:val="16"/>
              </w:rPr>
            </w:pPr>
            <w:r w:rsidRPr="00AA7C5B">
              <w:rPr>
                <w:rFonts w:cs="Arial"/>
                <w:sz w:val="16"/>
                <w:szCs w:val="16"/>
              </w:rPr>
              <w:t>Développer un mécanisme de plainte sur le harcèlement sexuel avec les structures partenaire</w:t>
            </w:r>
          </w:p>
          <w:p w14:paraId="2419EA8D" w14:textId="77777777" w:rsidR="00AA7C5B" w:rsidRPr="00AA7C5B" w:rsidRDefault="00AA7C5B" w:rsidP="005C5168">
            <w:pPr>
              <w:spacing w:after="0" w:line="240" w:lineRule="auto"/>
              <w:ind w:left="720" w:hanging="360"/>
              <w:rPr>
                <w:rFonts w:cs="Arial"/>
                <w:sz w:val="16"/>
                <w:szCs w:val="16"/>
              </w:rPr>
            </w:pPr>
          </w:p>
          <w:p w14:paraId="1147F98B" w14:textId="77777777" w:rsidR="00AA7C5B" w:rsidRPr="00AA7C5B" w:rsidDel="008564F8" w:rsidRDefault="00AA7C5B" w:rsidP="005C5168">
            <w:pPr>
              <w:shd w:val="clear" w:color="auto" w:fill="FFFFFF" w:themeFill="background1"/>
              <w:spacing w:after="0" w:line="240" w:lineRule="auto"/>
              <w:rPr>
                <w:rFonts w:cs="Arial"/>
                <w:sz w:val="16"/>
                <w:szCs w:val="16"/>
              </w:rPr>
            </w:pPr>
          </w:p>
        </w:tc>
      </w:tr>
    </w:tbl>
    <w:p w14:paraId="6D319D93" w14:textId="77777777" w:rsidR="00AA7C5B" w:rsidRDefault="005776A3" w:rsidP="005C5168">
      <w:pPr>
        <w:spacing w:after="160" w:line="259" w:lineRule="auto"/>
        <w:rPr>
          <w:rFonts w:cs="Arial"/>
          <w:b/>
          <w:bCs/>
        </w:rPr>
        <w:sectPr w:rsidR="00AA7C5B" w:rsidSect="007F598D">
          <w:pgSz w:w="11906" w:h="16838"/>
          <w:pgMar w:top="1418" w:right="1418" w:bottom="1276" w:left="1418" w:header="284" w:footer="567" w:gutter="0"/>
          <w:cols w:space="708"/>
          <w:docGrid w:linePitch="360"/>
        </w:sectPr>
      </w:pPr>
      <w:r>
        <w:rPr>
          <w:rFonts w:cs="Arial"/>
          <w:b/>
          <w:bCs/>
        </w:rPr>
        <w:br w:type="page"/>
      </w:r>
    </w:p>
    <w:p w14:paraId="2376F362" w14:textId="27A77A9A" w:rsidR="00DC244C" w:rsidRDefault="00507FB8" w:rsidP="002A32B8">
      <w:pPr>
        <w:pStyle w:val="Heading1"/>
      </w:pPr>
      <w:bookmarkStart w:id="67" w:name="_Toc57317373"/>
      <w:r w:rsidRPr="00097B2B">
        <w:rPr>
          <w:noProof/>
        </w:rPr>
        <w:lastRenderedPageBreak/>
        <w:drawing>
          <wp:anchor distT="0" distB="0" distL="114300" distR="114300" simplePos="0" relativeHeight="251665920" behindDoc="1" locked="0" layoutInCell="1" allowOverlap="1" wp14:anchorId="6EFEA2D9" wp14:editId="2E6151D8">
            <wp:simplePos x="0" y="0"/>
            <wp:positionH relativeFrom="page">
              <wp:posOffset>1445260</wp:posOffset>
            </wp:positionH>
            <wp:positionV relativeFrom="paragraph">
              <wp:posOffset>249555</wp:posOffset>
            </wp:positionV>
            <wp:extent cx="7248525" cy="5117465"/>
            <wp:effectExtent l="0" t="0" r="9525" b="698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48525" cy="511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7E1">
        <w:t xml:space="preserve">ANNEXE II </w:t>
      </w:r>
      <w:r>
        <w:t>Carte de la province</w:t>
      </w:r>
      <w:bookmarkEnd w:id="67"/>
    </w:p>
    <w:p w14:paraId="5E431076" w14:textId="77777777" w:rsidR="00507FB8" w:rsidRDefault="00507FB8" w:rsidP="002A32B8">
      <w:pPr>
        <w:pStyle w:val="Heading1"/>
      </w:pPr>
    </w:p>
    <w:p w14:paraId="54994122" w14:textId="76CFB681" w:rsidR="002D1C6D" w:rsidRDefault="005F7408" w:rsidP="00BD47E1">
      <w:pPr>
        <w:pStyle w:val="Heading1"/>
      </w:pPr>
      <w:bookmarkStart w:id="68" w:name="_Toc57317374"/>
      <w:bookmarkEnd w:id="18"/>
      <w:bookmarkEnd w:id="19"/>
      <w:r>
        <w:lastRenderedPageBreak/>
        <w:t>ANNEXE III</w:t>
      </w:r>
      <w:r w:rsidR="00BD47E1">
        <w:t xml:space="preserve"> Budget</w:t>
      </w:r>
      <w:bookmarkEnd w:id="68"/>
      <w:r w:rsidR="002E33F0">
        <w:t> : tranches initiales et suivantes</w:t>
      </w:r>
    </w:p>
    <w:tbl>
      <w:tblPr>
        <w:tblW w:w="0" w:type="auto"/>
        <w:tblCellMar>
          <w:left w:w="70" w:type="dxa"/>
          <w:right w:w="70" w:type="dxa"/>
        </w:tblCellMar>
        <w:tblLook w:val="04A0" w:firstRow="1" w:lastRow="0" w:firstColumn="1" w:lastColumn="0" w:noHBand="0" w:noVBand="1"/>
      </w:tblPr>
      <w:tblGrid>
        <w:gridCol w:w="4650"/>
        <w:gridCol w:w="1601"/>
        <w:gridCol w:w="1801"/>
        <w:gridCol w:w="3191"/>
        <w:gridCol w:w="1425"/>
        <w:gridCol w:w="1456"/>
      </w:tblGrid>
      <w:tr w:rsidR="00BD47E1" w:rsidRPr="00BD47E1" w14:paraId="5845E73A" w14:textId="77777777" w:rsidTr="00E2386D">
        <w:trPr>
          <w:trHeight w:val="433"/>
        </w:trPr>
        <w:tc>
          <w:tcPr>
            <w:tcW w:w="0" w:type="auto"/>
            <w:vMerge w:val="restart"/>
            <w:tcBorders>
              <w:top w:val="single" w:sz="8" w:space="0" w:color="auto"/>
              <w:left w:val="single" w:sz="8" w:space="0" w:color="auto"/>
              <w:bottom w:val="single" w:sz="4" w:space="0" w:color="000000"/>
              <w:right w:val="single" w:sz="4" w:space="0" w:color="auto"/>
            </w:tcBorders>
            <w:shd w:val="clear" w:color="000000" w:fill="B8CCE4"/>
            <w:vAlign w:val="center"/>
            <w:hideMark/>
          </w:tcPr>
          <w:p w14:paraId="0C4339FE" w14:textId="77777777" w:rsidR="00BD47E1" w:rsidRPr="00BD47E1" w:rsidRDefault="00BD47E1" w:rsidP="00E2386D">
            <w:pPr>
              <w:spacing w:after="0" w:line="240" w:lineRule="auto"/>
              <w:jc w:val="center"/>
              <w:rPr>
                <w:rFonts w:eastAsia="Times New Roman" w:cs="Arial"/>
                <w:b/>
                <w:bCs/>
                <w:color w:val="000000"/>
                <w:sz w:val="18"/>
                <w:szCs w:val="18"/>
                <w:lang w:eastAsia="de-DE"/>
              </w:rPr>
            </w:pPr>
            <w:r w:rsidRPr="00BD47E1">
              <w:rPr>
                <w:rFonts w:eastAsia="Times New Roman" w:cs="Arial"/>
                <w:b/>
                <w:bCs/>
                <w:color w:val="000000"/>
                <w:sz w:val="18"/>
                <w:szCs w:val="18"/>
                <w:lang w:eastAsia="de-DE"/>
              </w:rPr>
              <w:t>Budget PIREDD Maniema GIZ</w:t>
            </w:r>
          </w:p>
        </w:tc>
        <w:tc>
          <w:tcPr>
            <w:tcW w:w="0" w:type="auto"/>
            <w:vMerge w:val="restart"/>
            <w:tcBorders>
              <w:top w:val="single" w:sz="8" w:space="0" w:color="auto"/>
              <w:left w:val="single" w:sz="4" w:space="0" w:color="auto"/>
              <w:bottom w:val="single" w:sz="4" w:space="0" w:color="000000"/>
              <w:right w:val="single" w:sz="4" w:space="0" w:color="auto"/>
            </w:tcBorders>
            <w:shd w:val="clear" w:color="000000" w:fill="B8CCE4"/>
            <w:vAlign w:val="center"/>
            <w:hideMark/>
          </w:tcPr>
          <w:p w14:paraId="0A147C46" w14:textId="77777777" w:rsidR="00BD47E1" w:rsidRPr="00BD47E1" w:rsidRDefault="00BD47E1" w:rsidP="00E2386D">
            <w:pPr>
              <w:spacing w:after="0" w:line="240" w:lineRule="auto"/>
              <w:jc w:val="center"/>
              <w:rPr>
                <w:rFonts w:eastAsia="Times New Roman" w:cs="Arial"/>
                <w:b/>
                <w:bCs/>
                <w:color w:val="000000"/>
                <w:sz w:val="18"/>
                <w:szCs w:val="18"/>
                <w:lang w:eastAsia="de-DE"/>
              </w:rPr>
            </w:pPr>
            <w:r w:rsidRPr="00BD47E1">
              <w:rPr>
                <w:rFonts w:eastAsia="Times New Roman" w:cs="Arial"/>
                <w:b/>
                <w:bCs/>
                <w:color w:val="000000"/>
                <w:sz w:val="18"/>
                <w:szCs w:val="18"/>
                <w:lang w:eastAsia="de-DE"/>
              </w:rPr>
              <w:t> </w:t>
            </w:r>
          </w:p>
        </w:tc>
        <w:tc>
          <w:tcPr>
            <w:tcW w:w="0" w:type="auto"/>
            <w:vMerge w:val="restart"/>
            <w:tcBorders>
              <w:top w:val="single" w:sz="8" w:space="0" w:color="auto"/>
              <w:left w:val="single" w:sz="4" w:space="0" w:color="auto"/>
              <w:bottom w:val="single" w:sz="4" w:space="0" w:color="000000"/>
              <w:right w:val="single" w:sz="4" w:space="0" w:color="auto"/>
            </w:tcBorders>
            <w:shd w:val="clear" w:color="000000" w:fill="B8CCE4"/>
            <w:vAlign w:val="center"/>
            <w:hideMark/>
          </w:tcPr>
          <w:p w14:paraId="4EF04958" w14:textId="77777777" w:rsidR="00BD47E1" w:rsidRPr="00BD47E1" w:rsidRDefault="00BD47E1" w:rsidP="00E2386D">
            <w:pPr>
              <w:spacing w:after="0" w:line="240" w:lineRule="auto"/>
              <w:jc w:val="center"/>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3335" w:type="dxa"/>
            <w:vMerge w:val="restart"/>
            <w:tcBorders>
              <w:top w:val="single" w:sz="8" w:space="0" w:color="auto"/>
              <w:left w:val="single" w:sz="4" w:space="0" w:color="auto"/>
              <w:bottom w:val="single" w:sz="4" w:space="0" w:color="auto"/>
              <w:right w:val="single" w:sz="4" w:space="0" w:color="auto"/>
            </w:tcBorders>
            <w:shd w:val="clear" w:color="000000" w:fill="8DB4E2"/>
            <w:noWrap/>
            <w:vAlign w:val="center"/>
            <w:hideMark/>
          </w:tcPr>
          <w:p w14:paraId="733A8C7B" w14:textId="77777777" w:rsidR="00BD47E1" w:rsidRPr="00BD47E1" w:rsidRDefault="00BD47E1" w:rsidP="00E2386D">
            <w:pPr>
              <w:spacing w:after="0" w:line="240" w:lineRule="auto"/>
              <w:jc w:val="center"/>
              <w:rPr>
                <w:rFonts w:eastAsia="Times New Roman" w:cs="Arial"/>
                <w:color w:val="000000"/>
                <w:sz w:val="18"/>
                <w:szCs w:val="18"/>
                <w:lang w:eastAsia="de-DE"/>
              </w:rPr>
            </w:pPr>
            <w:r w:rsidRPr="00BD47E1">
              <w:rPr>
                <w:rFonts w:eastAsia="Times New Roman" w:cs="Arial"/>
                <w:color w:val="000000"/>
                <w:sz w:val="18"/>
                <w:szCs w:val="18"/>
                <w:lang w:eastAsia="de-DE"/>
              </w:rPr>
              <w:t xml:space="preserve">Explications </w:t>
            </w:r>
          </w:p>
        </w:tc>
        <w:tc>
          <w:tcPr>
            <w:tcW w:w="1486" w:type="dxa"/>
            <w:vMerge w:val="restart"/>
            <w:tcBorders>
              <w:top w:val="single" w:sz="8" w:space="0" w:color="auto"/>
              <w:left w:val="single" w:sz="4" w:space="0" w:color="auto"/>
              <w:bottom w:val="single" w:sz="4" w:space="0" w:color="auto"/>
              <w:right w:val="single" w:sz="4" w:space="0" w:color="auto"/>
            </w:tcBorders>
            <w:shd w:val="clear" w:color="000000" w:fill="B8CCE4"/>
            <w:vAlign w:val="center"/>
            <w:hideMark/>
          </w:tcPr>
          <w:p w14:paraId="282C50E2" w14:textId="77777777" w:rsidR="00BD47E1" w:rsidRPr="00BD47E1" w:rsidRDefault="00BD47E1" w:rsidP="00E2386D">
            <w:pPr>
              <w:spacing w:after="0" w:line="240" w:lineRule="auto"/>
              <w:jc w:val="center"/>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1er </w:t>
            </w:r>
            <w:r w:rsidRPr="00BD47E1">
              <w:rPr>
                <w:rFonts w:eastAsia="Times New Roman" w:cs="Arial"/>
                <w:b/>
                <w:bCs/>
                <w:color w:val="000000"/>
                <w:sz w:val="18"/>
                <w:szCs w:val="18"/>
                <w:lang w:eastAsia="de-DE"/>
              </w:rPr>
              <w:br/>
              <w:t>tranche</w:t>
            </w:r>
          </w:p>
        </w:tc>
        <w:tc>
          <w:tcPr>
            <w:tcW w:w="1518" w:type="dxa"/>
            <w:vMerge w:val="restart"/>
            <w:tcBorders>
              <w:top w:val="single" w:sz="8" w:space="0" w:color="auto"/>
              <w:left w:val="single" w:sz="4" w:space="0" w:color="auto"/>
              <w:bottom w:val="single" w:sz="4" w:space="0" w:color="auto"/>
              <w:right w:val="single" w:sz="8" w:space="0" w:color="auto"/>
            </w:tcBorders>
            <w:shd w:val="clear" w:color="000000" w:fill="B8CCE4"/>
            <w:vAlign w:val="center"/>
            <w:hideMark/>
          </w:tcPr>
          <w:p w14:paraId="4727ADDE" w14:textId="77777777" w:rsidR="00BD47E1" w:rsidRPr="00BD47E1" w:rsidRDefault="00BD47E1" w:rsidP="00E2386D">
            <w:pPr>
              <w:spacing w:after="0" w:line="240" w:lineRule="auto"/>
              <w:jc w:val="center"/>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2ème </w:t>
            </w:r>
            <w:r w:rsidRPr="00BD47E1">
              <w:rPr>
                <w:rFonts w:eastAsia="Times New Roman" w:cs="Arial"/>
                <w:b/>
                <w:bCs/>
                <w:color w:val="000000"/>
                <w:sz w:val="18"/>
                <w:szCs w:val="18"/>
                <w:lang w:eastAsia="de-DE"/>
              </w:rPr>
              <w:br/>
              <w:t>tranche</w:t>
            </w:r>
          </w:p>
        </w:tc>
      </w:tr>
      <w:tr w:rsidR="00BD47E1" w:rsidRPr="00BD47E1" w14:paraId="52437958" w14:textId="77777777" w:rsidTr="00E2386D">
        <w:trPr>
          <w:trHeight w:val="433"/>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0CC48426" w14:textId="77777777" w:rsidR="00BD47E1" w:rsidRPr="00BD47E1" w:rsidRDefault="00BD47E1" w:rsidP="00E2386D">
            <w:pPr>
              <w:spacing w:after="0" w:line="240" w:lineRule="auto"/>
              <w:rPr>
                <w:rFonts w:eastAsia="Times New Roman" w:cs="Arial"/>
                <w:b/>
                <w:bCs/>
                <w:color w:val="000000"/>
                <w:sz w:val="18"/>
                <w:szCs w:val="18"/>
                <w:lang w:eastAsia="de-DE"/>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6A0E64BE" w14:textId="77777777" w:rsidR="00BD47E1" w:rsidRPr="00BD47E1" w:rsidRDefault="00BD47E1" w:rsidP="00E2386D">
            <w:pPr>
              <w:spacing w:after="0" w:line="240" w:lineRule="auto"/>
              <w:rPr>
                <w:rFonts w:eastAsia="Times New Roman" w:cs="Arial"/>
                <w:b/>
                <w:bCs/>
                <w:color w:val="000000"/>
                <w:sz w:val="18"/>
                <w:szCs w:val="18"/>
                <w:lang w:eastAsia="de-DE"/>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453BBD0B" w14:textId="77777777" w:rsidR="00BD47E1" w:rsidRPr="00BD47E1" w:rsidRDefault="00BD47E1" w:rsidP="00E2386D">
            <w:pPr>
              <w:spacing w:after="0" w:line="240" w:lineRule="auto"/>
              <w:rPr>
                <w:rFonts w:eastAsia="Times New Roman" w:cs="Arial"/>
                <w:color w:val="000000"/>
                <w:sz w:val="18"/>
                <w:szCs w:val="18"/>
                <w:lang w:eastAsia="de-DE"/>
              </w:rPr>
            </w:pPr>
          </w:p>
        </w:tc>
        <w:tc>
          <w:tcPr>
            <w:tcW w:w="3335" w:type="dxa"/>
            <w:vMerge/>
            <w:tcBorders>
              <w:top w:val="single" w:sz="8" w:space="0" w:color="auto"/>
              <w:left w:val="single" w:sz="4" w:space="0" w:color="auto"/>
              <w:bottom w:val="single" w:sz="4" w:space="0" w:color="auto"/>
              <w:right w:val="single" w:sz="4" w:space="0" w:color="auto"/>
            </w:tcBorders>
            <w:vAlign w:val="center"/>
            <w:hideMark/>
          </w:tcPr>
          <w:p w14:paraId="1FD017AE" w14:textId="77777777" w:rsidR="00BD47E1" w:rsidRPr="00BD47E1" w:rsidRDefault="00BD47E1" w:rsidP="00E2386D">
            <w:pPr>
              <w:spacing w:after="0" w:line="240" w:lineRule="auto"/>
              <w:rPr>
                <w:rFonts w:eastAsia="Times New Roman" w:cs="Arial"/>
                <w:color w:val="000000"/>
                <w:sz w:val="18"/>
                <w:szCs w:val="18"/>
                <w:lang w:eastAsia="de-DE"/>
              </w:rPr>
            </w:pPr>
          </w:p>
        </w:tc>
        <w:tc>
          <w:tcPr>
            <w:tcW w:w="1486" w:type="dxa"/>
            <w:vMerge/>
            <w:tcBorders>
              <w:top w:val="single" w:sz="8" w:space="0" w:color="auto"/>
              <w:left w:val="single" w:sz="4" w:space="0" w:color="auto"/>
              <w:bottom w:val="single" w:sz="4" w:space="0" w:color="auto"/>
              <w:right w:val="single" w:sz="4" w:space="0" w:color="auto"/>
            </w:tcBorders>
            <w:vAlign w:val="center"/>
            <w:hideMark/>
          </w:tcPr>
          <w:p w14:paraId="0D292908" w14:textId="77777777" w:rsidR="00BD47E1" w:rsidRPr="00BD47E1" w:rsidRDefault="00BD47E1" w:rsidP="00E2386D">
            <w:pPr>
              <w:spacing w:after="0" w:line="240" w:lineRule="auto"/>
              <w:rPr>
                <w:rFonts w:eastAsia="Times New Roman" w:cs="Arial"/>
                <w:b/>
                <w:bCs/>
                <w:color w:val="000000"/>
                <w:sz w:val="18"/>
                <w:szCs w:val="18"/>
                <w:lang w:eastAsia="de-DE"/>
              </w:rPr>
            </w:pPr>
          </w:p>
        </w:tc>
        <w:tc>
          <w:tcPr>
            <w:tcW w:w="1518" w:type="dxa"/>
            <w:vMerge/>
            <w:tcBorders>
              <w:top w:val="single" w:sz="8" w:space="0" w:color="auto"/>
              <w:left w:val="single" w:sz="4" w:space="0" w:color="auto"/>
              <w:bottom w:val="single" w:sz="4" w:space="0" w:color="auto"/>
              <w:right w:val="single" w:sz="8" w:space="0" w:color="auto"/>
            </w:tcBorders>
            <w:vAlign w:val="center"/>
            <w:hideMark/>
          </w:tcPr>
          <w:p w14:paraId="7F17E1EF" w14:textId="77777777" w:rsidR="00BD47E1" w:rsidRPr="00BD47E1" w:rsidRDefault="00BD47E1" w:rsidP="00E2386D">
            <w:pPr>
              <w:spacing w:after="0" w:line="240" w:lineRule="auto"/>
              <w:rPr>
                <w:rFonts w:eastAsia="Times New Roman" w:cs="Arial"/>
                <w:b/>
                <w:bCs/>
                <w:color w:val="000000"/>
                <w:sz w:val="18"/>
                <w:szCs w:val="18"/>
                <w:lang w:eastAsia="de-DE"/>
              </w:rPr>
            </w:pPr>
          </w:p>
        </w:tc>
      </w:tr>
      <w:tr w:rsidR="00BD47E1" w:rsidRPr="00BD47E1" w14:paraId="443807E3" w14:textId="77777777" w:rsidTr="00E2386D">
        <w:trPr>
          <w:trHeight w:val="555"/>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019317FD" w14:textId="77777777" w:rsidR="00BD47E1" w:rsidRPr="00BD47E1" w:rsidRDefault="00BD47E1" w:rsidP="00E2386D">
            <w:pPr>
              <w:spacing w:after="0" w:line="240" w:lineRule="auto"/>
              <w:jc w:val="center"/>
              <w:rPr>
                <w:rFonts w:eastAsia="Times New Roman" w:cs="Arial"/>
                <w:b/>
                <w:bCs/>
                <w:color w:val="000000"/>
                <w:sz w:val="18"/>
                <w:szCs w:val="18"/>
                <w:lang w:eastAsia="de-DE"/>
              </w:rPr>
            </w:pPr>
            <w:r w:rsidRPr="00BD47E1">
              <w:rPr>
                <w:rFonts w:eastAsia="Times New Roman" w:cs="Arial"/>
                <w:b/>
                <w:bCs/>
                <w:color w:val="000000"/>
                <w:sz w:val="18"/>
                <w:szCs w:val="18"/>
                <w:lang w:eastAsia="de-DE"/>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030BF16C" w14:textId="77777777" w:rsidR="00BD47E1" w:rsidRPr="00BD47E1" w:rsidRDefault="00BD47E1" w:rsidP="00E2386D">
            <w:pPr>
              <w:spacing w:after="0" w:line="240" w:lineRule="auto"/>
              <w:jc w:val="center"/>
              <w:rPr>
                <w:rFonts w:eastAsia="Times New Roman" w:cs="Arial"/>
                <w:b/>
                <w:bCs/>
                <w:color w:val="000000"/>
                <w:sz w:val="18"/>
                <w:szCs w:val="18"/>
                <w:lang w:eastAsia="de-DE"/>
              </w:rPr>
            </w:pPr>
            <w:r w:rsidRPr="00BD47E1">
              <w:rPr>
                <w:rFonts w:eastAsia="Times New Roman" w:cs="Arial"/>
                <w:b/>
                <w:bCs/>
                <w:color w:val="000000"/>
                <w:sz w:val="18"/>
                <w:szCs w:val="18"/>
                <w:lang w:eastAsia="de-DE"/>
              </w:rPr>
              <w:t>Total Budget EUR</w:t>
            </w:r>
          </w:p>
        </w:tc>
        <w:tc>
          <w:tcPr>
            <w:tcW w:w="0" w:type="auto"/>
            <w:tcBorders>
              <w:top w:val="nil"/>
              <w:left w:val="nil"/>
              <w:bottom w:val="single" w:sz="4" w:space="0" w:color="auto"/>
              <w:right w:val="single" w:sz="4" w:space="0" w:color="auto"/>
            </w:tcBorders>
            <w:shd w:val="clear" w:color="000000" w:fill="BFBFBF"/>
            <w:noWrap/>
            <w:vAlign w:val="bottom"/>
            <w:hideMark/>
          </w:tcPr>
          <w:p w14:paraId="7C396BA9" w14:textId="77777777" w:rsidR="00BD47E1" w:rsidRPr="00BD47E1" w:rsidRDefault="00BD47E1" w:rsidP="00E2386D">
            <w:pPr>
              <w:spacing w:after="0" w:line="240" w:lineRule="auto"/>
              <w:jc w:val="center"/>
              <w:rPr>
                <w:rFonts w:eastAsia="Times New Roman" w:cs="Arial"/>
                <w:b/>
                <w:bCs/>
                <w:color w:val="000000"/>
                <w:sz w:val="18"/>
                <w:szCs w:val="18"/>
                <w:lang w:eastAsia="de-DE"/>
              </w:rPr>
            </w:pPr>
            <w:r w:rsidRPr="00BD47E1">
              <w:rPr>
                <w:rFonts w:eastAsia="Times New Roman" w:cs="Arial"/>
                <w:b/>
                <w:bCs/>
                <w:color w:val="000000"/>
                <w:sz w:val="18"/>
                <w:szCs w:val="18"/>
                <w:lang w:eastAsia="de-DE"/>
              </w:rPr>
              <w:t>Total Budget in USD</w:t>
            </w:r>
          </w:p>
        </w:tc>
        <w:tc>
          <w:tcPr>
            <w:tcW w:w="3335" w:type="dxa"/>
            <w:tcBorders>
              <w:top w:val="nil"/>
              <w:left w:val="nil"/>
              <w:bottom w:val="single" w:sz="4" w:space="0" w:color="auto"/>
              <w:right w:val="single" w:sz="4" w:space="0" w:color="auto"/>
            </w:tcBorders>
            <w:shd w:val="clear" w:color="auto" w:fill="auto"/>
            <w:noWrap/>
            <w:vAlign w:val="bottom"/>
            <w:hideMark/>
          </w:tcPr>
          <w:p w14:paraId="41E43D46"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000000" w:fill="BFBFBF"/>
            <w:noWrap/>
            <w:vAlign w:val="bottom"/>
            <w:hideMark/>
          </w:tcPr>
          <w:p w14:paraId="6C0F6FEF" w14:textId="77777777" w:rsidR="00BD47E1" w:rsidRPr="00BD47E1" w:rsidRDefault="00BD47E1" w:rsidP="00E2386D">
            <w:pPr>
              <w:spacing w:after="0" w:line="240" w:lineRule="auto"/>
              <w:jc w:val="center"/>
              <w:rPr>
                <w:rFonts w:eastAsia="Times New Roman" w:cs="Arial"/>
                <w:b/>
                <w:bCs/>
                <w:color w:val="000000"/>
                <w:sz w:val="18"/>
                <w:szCs w:val="18"/>
                <w:lang w:eastAsia="de-DE"/>
              </w:rPr>
            </w:pPr>
            <w:r w:rsidRPr="00BD47E1">
              <w:rPr>
                <w:rFonts w:eastAsia="Times New Roman" w:cs="Arial"/>
                <w:b/>
                <w:bCs/>
                <w:color w:val="000000"/>
                <w:sz w:val="18"/>
                <w:szCs w:val="18"/>
                <w:lang w:eastAsia="de-DE"/>
              </w:rPr>
              <w:t>USD</w:t>
            </w:r>
          </w:p>
        </w:tc>
        <w:tc>
          <w:tcPr>
            <w:tcW w:w="1518" w:type="dxa"/>
            <w:tcBorders>
              <w:top w:val="nil"/>
              <w:left w:val="nil"/>
              <w:bottom w:val="single" w:sz="4" w:space="0" w:color="auto"/>
              <w:right w:val="single" w:sz="8" w:space="0" w:color="auto"/>
            </w:tcBorders>
            <w:shd w:val="clear" w:color="000000" w:fill="BFBFBF"/>
            <w:noWrap/>
            <w:vAlign w:val="bottom"/>
            <w:hideMark/>
          </w:tcPr>
          <w:p w14:paraId="274604EF" w14:textId="77777777" w:rsidR="00BD47E1" w:rsidRPr="00BD47E1" w:rsidRDefault="00BD47E1" w:rsidP="00E2386D">
            <w:pPr>
              <w:spacing w:after="0" w:line="240" w:lineRule="auto"/>
              <w:jc w:val="center"/>
              <w:rPr>
                <w:rFonts w:eastAsia="Times New Roman" w:cs="Arial"/>
                <w:b/>
                <w:bCs/>
                <w:color w:val="000000"/>
                <w:sz w:val="18"/>
                <w:szCs w:val="18"/>
                <w:lang w:eastAsia="de-DE"/>
              </w:rPr>
            </w:pPr>
            <w:r w:rsidRPr="00BD47E1">
              <w:rPr>
                <w:rFonts w:eastAsia="Times New Roman" w:cs="Arial"/>
                <w:b/>
                <w:bCs/>
                <w:color w:val="000000"/>
                <w:sz w:val="18"/>
                <w:szCs w:val="18"/>
                <w:lang w:eastAsia="de-DE"/>
              </w:rPr>
              <w:t>USD</w:t>
            </w:r>
          </w:p>
        </w:tc>
      </w:tr>
      <w:tr w:rsidR="00BD47E1" w:rsidRPr="00BD47E1" w14:paraId="3063CEBB" w14:textId="77777777" w:rsidTr="00E2386D">
        <w:trPr>
          <w:trHeight w:val="255"/>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349358BF" w14:textId="77777777" w:rsidR="00BD47E1" w:rsidRPr="00E2386D" w:rsidRDefault="00BD47E1" w:rsidP="00E2386D">
            <w:pPr>
              <w:spacing w:after="0" w:line="240" w:lineRule="auto"/>
              <w:jc w:val="right"/>
              <w:rPr>
                <w:rFonts w:eastAsia="Times New Roman" w:cs="Arial"/>
                <w:i/>
                <w:iCs/>
                <w:color w:val="000000"/>
                <w:sz w:val="18"/>
                <w:szCs w:val="18"/>
                <w:lang w:val="en-US" w:eastAsia="de-DE"/>
              </w:rPr>
            </w:pPr>
            <w:r w:rsidRPr="00E2386D">
              <w:rPr>
                <w:rFonts w:eastAsia="Times New Roman" w:cs="Arial"/>
                <w:i/>
                <w:iCs/>
                <w:color w:val="000000"/>
                <w:sz w:val="18"/>
                <w:szCs w:val="18"/>
                <w:lang w:val="en-US" w:eastAsia="de-DE"/>
              </w:rPr>
              <w:t>predicted exchange rate as of 10.07.2020</w:t>
            </w:r>
          </w:p>
        </w:tc>
        <w:tc>
          <w:tcPr>
            <w:tcW w:w="0" w:type="auto"/>
            <w:tcBorders>
              <w:top w:val="nil"/>
              <w:left w:val="nil"/>
              <w:bottom w:val="single" w:sz="4" w:space="0" w:color="auto"/>
              <w:right w:val="single" w:sz="4" w:space="0" w:color="auto"/>
            </w:tcBorders>
            <w:shd w:val="clear" w:color="auto" w:fill="auto"/>
            <w:noWrap/>
            <w:vAlign w:val="bottom"/>
            <w:hideMark/>
          </w:tcPr>
          <w:p w14:paraId="13C06398" w14:textId="77777777" w:rsidR="00BD47E1" w:rsidRPr="00E2386D" w:rsidRDefault="00BD47E1" w:rsidP="00E2386D">
            <w:pPr>
              <w:spacing w:after="0" w:line="240" w:lineRule="auto"/>
              <w:rPr>
                <w:rFonts w:eastAsia="Times New Roman" w:cs="Arial"/>
                <w:color w:val="000000"/>
                <w:sz w:val="18"/>
                <w:szCs w:val="18"/>
                <w:lang w:val="en-US" w:eastAsia="de-DE"/>
              </w:rPr>
            </w:pPr>
            <w:r w:rsidRPr="00E2386D">
              <w:rPr>
                <w:rFonts w:eastAsia="Times New Roman" w:cs="Arial"/>
                <w:color w:val="000000"/>
                <w:sz w:val="18"/>
                <w:szCs w:val="18"/>
                <w:lang w:val="en-US" w:eastAsia="de-DE"/>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56B96747" w14:textId="77777777" w:rsidR="00BD47E1" w:rsidRPr="00BD47E1" w:rsidRDefault="00BD47E1" w:rsidP="00E2386D">
            <w:pPr>
              <w:spacing w:after="0" w:line="240" w:lineRule="auto"/>
              <w:jc w:val="right"/>
              <w:rPr>
                <w:rFonts w:eastAsia="Times New Roman" w:cs="Arial"/>
                <w:i/>
                <w:iCs/>
                <w:color w:val="000000"/>
                <w:sz w:val="18"/>
                <w:szCs w:val="18"/>
                <w:lang w:eastAsia="de-DE"/>
              </w:rPr>
            </w:pPr>
            <w:r w:rsidRPr="00BD47E1">
              <w:rPr>
                <w:rFonts w:eastAsia="Times New Roman" w:cs="Arial"/>
                <w:i/>
                <w:iCs/>
                <w:color w:val="000000"/>
                <w:sz w:val="18"/>
                <w:szCs w:val="18"/>
                <w:lang w:eastAsia="de-DE"/>
              </w:rPr>
              <w:t>1.119952500</w:t>
            </w:r>
          </w:p>
        </w:tc>
        <w:tc>
          <w:tcPr>
            <w:tcW w:w="3335" w:type="dxa"/>
            <w:tcBorders>
              <w:top w:val="nil"/>
              <w:left w:val="nil"/>
              <w:bottom w:val="single" w:sz="4" w:space="0" w:color="auto"/>
              <w:right w:val="single" w:sz="4" w:space="0" w:color="auto"/>
            </w:tcBorders>
            <w:shd w:val="clear" w:color="auto" w:fill="auto"/>
            <w:noWrap/>
            <w:vAlign w:val="bottom"/>
            <w:hideMark/>
          </w:tcPr>
          <w:p w14:paraId="21BBFD50"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auto" w:fill="auto"/>
            <w:noWrap/>
            <w:vAlign w:val="bottom"/>
            <w:hideMark/>
          </w:tcPr>
          <w:p w14:paraId="43F1BCD4"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10,000,000.00</w:t>
            </w:r>
          </w:p>
        </w:tc>
        <w:tc>
          <w:tcPr>
            <w:tcW w:w="1518" w:type="dxa"/>
            <w:tcBorders>
              <w:top w:val="nil"/>
              <w:left w:val="nil"/>
              <w:bottom w:val="single" w:sz="4" w:space="0" w:color="auto"/>
              <w:right w:val="single" w:sz="8" w:space="0" w:color="auto"/>
            </w:tcBorders>
            <w:shd w:val="clear" w:color="auto" w:fill="auto"/>
            <w:noWrap/>
            <w:vAlign w:val="bottom"/>
            <w:hideMark/>
          </w:tcPr>
          <w:p w14:paraId="2BE5F7E5"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20,000,000.00</w:t>
            </w:r>
          </w:p>
        </w:tc>
      </w:tr>
      <w:tr w:rsidR="00BD47E1" w:rsidRPr="00BD47E1" w14:paraId="4F551FB7" w14:textId="77777777" w:rsidTr="00E2386D">
        <w:trPr>
          <w:trHeight w:val="310"/>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7FFE9ACB"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1 Coûts personnel Totaux</w:t>
            </w:r>
          </w:p>
        </w:tc>
        <w:tc>
          <w:tcPr>
            <w:tcW w:w="0" w:type="auto"/>
            <w:tcBorders>
              <w:top w:val="nil"/>
              <w:left w:val="nil"/>
              <w:bottom w:val="single" w:sz="4" w:space="0" w:color="auto"/>
              <w:right w:val="single" w:sz="4" w:space="0" w:color="auto"/>
            </w:tcBorders>
            <w:shd w:val="pct50" w:color="BFBFBF" w:fill="BFBFBF"/>
            <w:noWrap/>
            <w:vAlign w:val="bottom"/>
            <w:hideMark/>
          </w:tcPr>
          <w:p w14:paraId="65856D28"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10,888,761 €</w:t>
            </w:r>
          </w:p>
        </w:tc>
        <w:tc>
          <w:tcPr>
            <w:tcW w:w="0" w:type="auto"/>
            <w:tcBorders>
              <w:top w:val="nil"/>
              <w:left w:val="nil"/>
              <w:bottom w:val="single" w:sz="4" w:space="0" w:color="auto"/>
              <w:right w:val="single" w:sz="4" w:space="0" w:color="auto"/>
            </w:tcBorders>
            <w:shd w:val="pct50" w:color="BFBFBF" w:fill="BFBFBF"/>
            <w:noWrap/>
            <w:vAlign w:val="bottom"/>
            <w:hideMark/>
          </w:tcPr>
          <w:p w14:paraId="4AB98AD8"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12,195,659.23 USD</w:t>
            </w:r>
          </w:p>
        </w:tc>
        <w:tc>
          <w:tcPr>
            <w:tcW w:w="3335" w:type="dxa"/>
            <w:tcBorders>
              <w:top w:val="nil"/>
              <w:left w:val="nil"/>
              <w:bottom w:val="single" w:sz="4" w:space="0" w:color="auto"/>
              <w:right w:val="single" w:sz="4" w:space="0" w:color="auto"/>
            </w:tcBorders>
            <w:shd w:val="clear" w:color="auto" w:fill="auto"/>
            <w:noWrap/>
            <w:vAlign w:val="bottom"/>
            <w:hideMark/>
          </w:tcPr>
          <w:p w14:paraId="4B106F36"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pct50" w:color="BFBFBF" w:fill="BFBFBF"/>
            <w:noWrap/>
            <w:vAlign w:val="bottom"/>
            <w:hideMark/>
          </w:tcPr>
          <w:p w14:paraId="5087564A"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4,419,488   </w:t>
            </w:r>
          </w:p>
        </w:tc>
        <w:tc>
          <w:tcPr>
            <w:tcW w:w="1518" w:type="dxa"/>
            <w:tcBorders>
              <w:top w:val="nil"/>
              <w:left w:val="nil"/>
              <w:bottom w:val="single" w:sz="4" w:space="0" w:color="auto"/>
              <w:right w:val="single" w:sz="8" w:space="0" w:color="auto"/>
            </w:tcBorders>
            <w:shd w:val="pct50" w:color="BFBFBF" w:fill="BFBFBF"/>
            <w:noWrap/>
            <w:vAlign w:val="bottom"/>
            <w:hideMark/>
          </w:tcPr>
          <w:p w14:paraId="73062F65"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7,776,171   </w:t>
            </w:r>
          </w:p>
        </w:tc>
      </w:tr>
      <w:tr w:rsidR="00BD47E1" w:rsidRPr="00BD47E1" w14:paraId="78041341" w14:textId="77777777" w:rsidTr="00E2386D">
        <w:trPr>
          <w:trHeight w:val="37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FAE8A39"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1.1 Personnel GIZ</w:t>
            </w:r>
          </w:p>
        </w:tc>
        <w:tc>
          <w:tcPr>
            <w:tcW w:w="0" w:type="auto"/>
            <w:tcBorders>
              <w:top w:val="nil"/>
              <w:left w:val="nil"/>
              <w:bottom w:val="single" w:sz="4" w:space="0" w:color="auto"/>
              <w:right w:val="single" w:sz="4" w:space="0" w:color="auto"/>
            </w:tcBorders>
            <w:shd w:val="pct50" w:color="BFBFBF" w:fill="auto"/>
            <w:noWrap/>
            <w:vAlign w:val="bottom"/>
            <w:hideMark/>
          </w:tcPr>
          <w:p w14:paraId="35F95EE9"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8,102,445 €</w:t>
            </w:r>
          </w:p>
        </w:tc>
        <w:tc>
          <w:tcPr>
            <w:tcW w:w="0" w:type="auto"/>
            <w:tcBorders>
              <w:top w:val="nil"/>
              <w:left w:val="nil"/>
              <w:bottom w:val="single" w:sz="4" w:space="0" w:color="auto"/>
              <w:right w:val="single" w:sz="4" w:space="0" w:color="auto"/>
            </w:tcBorders>
            <w:shd w:val="pct50" w:color="BFBFBF" w:fill="auto"/>
            <w:noWrap/>
            <w:vAlign w:val="bottom"/>
            <w:hideMark/>
          </w:tcPr>
          <w:p w14:paraId="3ABADEF2"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9,074,922.19 USD</w:t>
            </w:r>
          </w:p>
        </w:tc>
        <w:tc>
          <w:tcPr>
            <w:tcW w:w="3335" w:type="dxa"/>
            <w:tcBorders>
              <w:top w:val="nil"/>
              <w:left w:val="nil"/>
              <w:bottom w:val="single" w:sz="4" w:space="0" w:color="auto"/>
              <w:right w:val="single" w:sz="4" w:space="0" w:color="auto"/>
            </w:tcBorders>
            <w:shd w:val="clear" w:color="auto" w:fill="auto"/>
            <w:noWrap/>
            <w:vAlign w:val="bottom"/>
            <w:hideMark/>
          </w:tcPr>
          <w:p w14:paraId="2E07BCA3"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Ensemble des coûts personnel GIZ</w:t>
            </w:r>
          </w:p>
        </w:tc>
        <w:tc>
          <w:tcPr>
            <w:tcW w:w="1486" w:type="dxa"/>
            <w:tcBorders>
              <w:top w:val="nil"/>
              <w:left w:val="nil"/>
              <w:bottom w:val="single" w:sz="4" w:space="0" w:color="auto"/>
              <w:right w:val="single" w:sz="4" w:space="0" w:color="auto"/>
            </w:tcBorders>
            <w:shd w:val="clear" w:color="auto" w:fill="auto"/>
            <w:noWrap/>
            <w:vAlign w:val="bottom"/>
            <w:hideMark/>
          </w:tcPr>
          <w:p w14:paraId="79DC8111"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2,722,477   </w:t>
            </w:r>
          </w:p>
        </w:tc>
        <w:tc>
          <w:tcPr>
            <w:tcW w:w="1518" w:type="dxa"/>
            <w:tcBorders>
              <w:top w:val="nil"/>
              <w:left w:val="nil"/>
              <w:bottom w:val="single" w:sz="4" w:space="0" w:color="auto"/>
              <w:right w:val="single" w:sz="8" w:space="0" w:color="auto"/>
            </w:tcBorders>
            <w:shd w:val="clear" w:color="auto" w:fill="auto"/>
            <w:noWrap/>
            <w:vAlign w:val="bottom"/>
            <w:hideMark/>
          </w:tcPr>
          <w:p w14:paraId="1B5070CC"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6,352,446   </w:t>
            </w:r>
          </w:p>
        </w:tc>
      </w:tr>
      <w:tr w:rsidR="00BD47E1" w:rsidRPr="00BD47E1" w14:paraId="6918A012" w14:textId="77777777" w:rsidTr="00E2386D">
        <w:trPr>
          <w:trHeight w:val="31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F6399F3"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1.2 Services administratives</w:t>
            </w:r>
          </w:p>
        </w:tc>
        <w:tc>
          <w:tcPr>
            <w:tcW w:w="0" w:type="auto"/>
            <w:tcBorders>
              <w:top w:val="nil"/>
              <w:left w:val="nil"/>
              <w:bottom w:val="single" w:sz="4" w:space="0" w:color="auto"/>
              <w:right w:val="single" w:sz="4" w:space="0" w:color="auto"/>
            </w:tcBorders>
            <w:shd w:val="pct50" w:color="BFBFBF" w:fill="FFFFFF"/>
            <w:noWrap/>
            <w:vAlign w:val="bottom"/>
            <w:hideMark/>
          </w:tcPr>
          <w:p w14:paraId="3B15EA80"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1,566,316 €</w:t>
            </w:r>
          </w:p>
        </w:tc>
        <w:tc>
          <w:tcPr>
            <w:tcW w:w="0" w:type="auto"/>
            <w:tcBorders>
              <w:top w:val="nil"/>
              <w:left w:val="nil"/>
              <w:bottom w:val="single" w:sz="4" w:space="0" w:color="auto"/>
              <w:right w:val="single" w:sz="4" w:space="0" w:color="auto"/>
            </w:tcBorders>
            <w:shd w:val="pct50" w:color="BFBFBF" w:fill="FFFFFF"/>
            <w:noWrap/>
            <w:vAlign w:val="bottom"/>
            <w:hideMark/>
          </w:tcPr>
          <w:p w14:paraId="52D20791"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1,754,309.41 USD</w:t>
            </w:r>
          </w:p>
        </w:tc>
        <w:tc>
          <w:tcPr>
            <w:tcW w:w="3335" w:type="dxa"/>
            <w:tcBorders>
              <w:top w:val="nil"/>
              <w:left w:val="nil"/>
              <w:bottom w:val="single" w:sz="4" w:space="0" w:color="auto"/>
              <w:right w:val="single" w:sz="4" w:space="0" w:color="auto"/>
            </w:tcBorders>
            <w:shd w:val="clear" w:color="auto" w:fill="auto"/>
            <w:noWrap/>
            <w:vAlign w:val="bottom"/>
            <w:hideMark/>
          </w:tcPr>
          <w:p w14:paraId="5E792210"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xml:space="preserve">Ensemble des coûts administratives et sécurité </w:t>
            </w:r>
          </w:p>
        </w:tc>
        <w:tc>
          <w:tcPr>
            <w:tcW w:w="1486" w:type="dxa"/>
            <w:tcBorders>
              <w:top w:val="nil"/>
              <w:left w:val="nil"/>
              <w:bottom w:val="single" w:sz="4" w:space="0" w:color="auto"/>
              <w:right w:val="single" w:sz="4" w:space="0" w:color="auto"/>
            </w:tcBorders>
            <w:shd w:val="clear" w:color="auto" w:fill="auto"/>
            <w:noWrap/>
            <w:vAlign w:val="bottom"/>
            <w:hideMark/>
          </w:tcPr>
          <w:p w14:paraId="681C983A"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877,155   </w:t>
            </w:r>
          </w:p>
        </w:tc>
        <w:tc>
          <w:tcPr>
            <w:tcW w:w="1518" w:type="dxa"/>
            <w:tcBorders>
              <w:top w:val="nil"/>
              <w:left w:val="nil"/>
              <w:bottom w:val="single" w:sz="4" w:space="0" w:color="auto"/>
              <w:right w:val="single" w:sz="8" w:space="0" w:color="auto"/>
            </w:tcBorders>
            <w:shd w:val="clear" w:color="auto" w:fill="auto"/>
            <w:noWrap/>
            <w:vAlign w:val="bottom"/>
            <w:hideMark/>
          </w:tcPr>
          <w:p w14:paraId="2C08CFCC"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877,155   </w:t>
            </w:r>
          </w:p>
        </w:tc>
      </w:tr>
      <w:tr w:rsidR="00BD47E1" w:rsidRPr="00BD47E1" w14:paraId="5C6D562F" w14:textId="77777777" w:rsidTr="00E2386D">
        <w:trPr>
          <w:trHeight w:val="33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0C1C002"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1.3 Consultants Nationaux et internationaux</w:t>
            </w:r>
          </w:p>
        </w:tc>
        <w:tc>
          <w:tcPr>
            <w:tcW w:w="0" w:type="auto"/>
            <w:tcBorders>
              <w:top w:val="nil"/>
              <w:left w:val="nil"/>
              <w:bottom w:val="single" w:sz="4" w:space="0" w:color="auto"/>
              <w:right w:val="single" w:sz="4" w:space="0" w:color="auto"/>
            </w:tcBorders>
            <w:shd w:val="pct50" w:color="BFBFBF" w:fill="auto"/>
            <w:noWrap/>
            <w:vAlign w:val="bottom"/>
            <w:hideMark/>
          </w:tcPr>
          <w:p w14:paraId="53EFF507"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1,220,000 €</w:t>
            </w:r>
          </w:p>
        </w:tc>
        <w:tc>
          <w:tcPr>
            <w:tcW w:w="0" w:type="auto"/>
            <w:tcBorders>
              <w:top w:val="nil"/>
              <w:left w:val="nil"/>
              <w:bottom w:val="single" w:sz="4" w:space="0" w:color="auto"/>
              <w:right w:val="single" w:sz="4" w:space="0" w:color="auto"/>
            </w:tcBorders>
            <w:shd w:val="pct50" w:color="BFBFBF" w:fill="auto"/>
            <w:noWrap/>
            <w:vAlign w:val="bottom"/>
            <w:hideMark/>
          </w:tcPr>
          <w:p w14:paraId="3797E163"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1,366,427.63 USD</w:t>
            </w:r>
          </w:p>
        </w:tc>
        <w:tc>
          <w:tcPr>
            <w:tcW w:w="3335" w:type="dxa"/>
            <w:tcBorders>
              <w:top w:val="nil"/>
              <w:left w:val="nil"/>
              <w:bottom w:val="single" w:sz="4" w:space="0" w:color="auto"/>
              <w:right w:val="single" w:sz="4" w:space="0" w:color="auto"/>
            </w:tcBorders>
            <w:shd w:val="clear" w:color="auto" w:fill="auto"/>
            <w:noWrap/>
            <w:vAlign w:val="bottom"/>
            <w:hideMark/>
          </w:tcPr>
          <w:p w14:paraId="58AE769E"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Fonds pour mobilisation des experts externes</w:t>
            </w:r>
          </w:p>
        </w:tc>
        <w:tc>
          <w:tcPr>
            <w:tcW w:w="1486" w:type="dxa"/>
            <w:tcBorders>
              <w:top w:val="nil"/>
              <w:left w:val="nil"/>
              <w:bottom w:val="single" w:sz="4" w:space="0" w:color="auto"/>
              <w:right w:val="single" w:sz="4" w:space="0" w:color="auto"/>
            </w:tcBorders>
            <w:shd w:val="clear" w:color="auto" w:fill="auto"/>
            <w:noWrap/>
            <w:vAlign w:val="bottom"/>
            <w:hideMark/>
          </w:tcPr>
          <w:p w14:paraId="38097B91"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819,857   </w:t>
            </w:r>
          </w:p>
        </w:tc>
        <w:tc>
          <w:tcPr>
            <w:tcW w:w="1518" w:type="dxa"/>
            <w:tcBorders>
              <w:top w:val="nil"/>
              <w:left w:val="nil"/>
              <w:bottom w:val="single" w:sz="4" w:space="0" w:color="auto"/>
              <w:right w:val="single" w:sz="8" w:space="0" w:color="auto"/>
            </w:tcBorders>
            <w:shd w:val="clear" w:color="auto" w:fill="auto"/>
            <w:noWrap/>
            <w:vAlign w:val="bottom"/>
            <w:hideMark/>
          </w:tcPr>
          <w:p w14:paraId="5ED6404B"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546,571   </w:t>
            </w:r>
          </w:p>
        </w:tc>
      </w:tr>
      <w:tr w:rsidR="00BD47E1" w:rsidRPr="00BD47E1" w14:paraId="390C0122" w14:textId="77777777" w:rsidTr="00E2386D">
        <w:trPr>
          <w:trHeight w:val="31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9903A37"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5D163475"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37E75C99"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3335" w:type="dxa"/>
            <w:tcBorders>
              <w:top w:val="nil"/>
              <w:left w:val="nil"/>
              <w:bottom w:val="single" w:sz="4" w:space="0" w:color="auto"/>
              <w:right w:val="single" w:sz="4" w:space="0" w:color="auto"/>
            </w:tcBorders>
            <w:shd w:val="clear" w:color="auto" w:fill="auto"/>
            <w:noWrap/>
            <w:vAlign w:val="bottom"/>
            <w:hideMark/>
          </w:tcPr>
          <w:p w14:paraId="41D8293B"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auto" w:fill="auto"/>
            <w:noWrap/>
            <w:vAlign w:val="bottom"/>
            <w:hideMark/>
          </w:tcPr>
          <w:p w14:paraId="1CB2997F"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518" w:type="dxa"/>
            <w:tcBorders>
              <w:top w:val="nil"/>
              <w:left w:val="nil"/>
              <w:bottom w:val="single" w:sz="4" w:space="0" w:color="auto"/>
              <w:right w:val="single" w:sz="8" w:space="0" w:color="auto"/>
            </w:tcBorders>
            <w:shd w:val="clear" w:color="auto" w:fill="auto"/>
            <w:noWrap/>
            <w:vAlign w:val="bottom"/>
            <w:hideMark/>
          </w:tcPr>
          <w:p w14:paraId="0AB7678B"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r>
      <w:tr w:rsidR="00BD47E1" w:rsidRPr="00BD47E1" w14:paraId="1F311B7B" w14:textId="77777777" w:rsidTr="00E2386D">
        <w:trPr>
          <w:trHeight w:val="310"/>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1C9453B0"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2 Travel </w:t>
            </w:r>
          </w:p>
        </w:tc>
        <w:tc>
          <w:tcPr>
            <w:tcW w:w="0" w:type="auto"/>
            <w:tcBorders>
              <w:top w:val="nil"/>
              <w:left w:val="nil"/>
              <w:bottom w:val="single" w:sz="4" w:space="0" w:color="auto"/>
              <w:right w:val="single" w:sz="4" w:space="0" w:color="auto"/>
            </w:tcBorders>
            <w:shd w:val="clear" w:color="000000" w:fill="BFBFBF"/>
            <w:noWrap/>
            <w:vAlign w:val="bottom"/>
            <w:hideMark/>
          </w:tcPr>
          <w:p w14:paraId="015B54B8"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776,000 €</w:t>
            </w:r>
          </w:p>
        </w:tc>
        <w:tc>
          <w:tcPr>
            <w:tcW w:w="0" w:type="auto"/>
            <w:tcBorders>
              <w:top w:val="nil"/>
              <w:left w:val="nil"/>
              <w:bottom w:val="single" w:sz="4" w:space="0" w:color="auto"/>
              <w:right w:val="single" w:sz="4" w:space="0" w:color="auto"/>
            </w:tcBorders>
            <w:shd w:val="clear" w:color="000000" w:fill="BFBFBF"/>
            <w:noWrap/>
            <w:vAlign w:val="bottom"/>
            <w:hideMark/>
          </w:tcPr>
          <w:p w14:paraId="27CDB8CA"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869,137.58 USD</w:t>
            </w:r>
          </w:p>
        </w:tc>
        <w:tc>
          <w:tcPr>
            <w:tcW w:w="3335" w:type="dxa"/>
            <w:tcBorders>
              <w:top w:val="nil"/>
              <w:left w:val="nil"/>
              <w:bottom w:val="single" w:sz="4" w:space="0" w:color="auto"/>
              <w:right w:val="single" w:sz="4" w:space="0" w:color="auto"/>
            </w:tcBorders>
            <w:shd w:val="clear" w:color="auto" w:fill="auto"/>
            <w:noWrap/>
            <w:vAlign w:val="bottom"/>
            <w:hideMark/>
          </w:tcPr>
          <w:p w14:paraId="1A36DBBA"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000000" w:fill="BFBFBF"/>
            <w:noWrap/>
            <w:vAlign w:val="bottom"/>
            <w:hideMark/>
          </w:tcPr>
          <w:p w14:paraId="45983258"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217,751   </w:t>
            </w:r>
          </w:p>
        </w:tc>
        <w:tc>
          <w:tcPr>
            <w:tcW w:w="1518" w:type="dxa"/>
            <w:tcBorders>
              <w:top w:val="nil"/>
              <w:left w:val="nil"/>
              <w:bottom w:val="single" w:sz="4" w:space="0" w:color="auto"/>
              <w:right w:val="single" w:sz="8" w:space="0" w:color="auto"/>
            </w:tcBorders>
            <w:shd w:val="clear" w:color="000000" w:fill="BFBFBF"/>
            <w:noWrap/>
            <w:vAlign w:val="bottom"/>
            <w:hideMark/>
          </w:tcPr>
          <w:p w14:paraId="7AD02BE6"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651,387   </w:t>
            </w:r>
          </w:p>
        </w:tc>
      </w:tr>
      <w:tr w:rsidR="00BD47E1" w:rsidRPr="00BD47E1" w14:paraId="744E47FC" w14:textId="77777777" w:rsidTr="00E2386D">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9F7FA27"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2.1 Dépenses voyages terrain</w:t>
            </w:r>
          </w:p>
        </w:tc>
        <w:tc>
          <w:tcPr>
            <w:tcW w:w="0" w:type="auto"/>
            <w:tcBorders>
              <w:top w:val="nil"/>
              <w:left w:val="nil"/>
              <w:bottom w:val="single" w:sz="4" w:space="0" w:color="auto"/>
              <w:right w:val="single" w:sz="4" w:space="0" w:color="auto"/>
            </w:tcBorders>
            <w:shd w:val="pct50" w:color="BFBFBF" w:fill="auto"/>
            <w:noWrap/>
            <w:vAlign w:val="bottom"/>
            <w:hideMark/>
          </w:tcPr>
          <w:p w14:paraId="7944740B"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556,000 €</w:t>
            </w:r>
          </w:p>
        </w:tc>
        <w:tc>
          <w:tcPr>
            <w:tcW w:w="0" w:type="auto"/>
            <w:tcBorders>
              <w:top w:val="nil"/>
              <w:left w:val="nil"/>
              <w:bottom w:val="single" w:sz="4" w:space="0" w:color="auto"/>
              <w:right w:val="single" w:sz="4" w:space="0" w:color="auto"/>
            </w:tcBorders>
            <w:shd w:val="pct50" w:color="BFBFBF" w:fill="auto"/>
            <w:noWrap/>
            <w:vAlign w:val="bottom"/>
            <w:hideMark/>
          </w:tcPr>
          <w:p w14:paraId="5224CDF2"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622,732.59 USD</w:t>
            </w:r>
          </w:p>
        </w:tc>
        <w:tc>
          <w:tcPr>
            <w:tcW w:w="3335" w:type="dxa"/>
            <w:tcBorders>
              <w:top w:val="nil"/>
              <w:left w:val="nil"/>
              <w:bottom w:val="single" w:sz="4" w:space="0" w:color="auto"/>
              <w:right w:val="single" w:sz="4" w:space="0" w:color="auto"/>
            </w:tcBorders>
            <w:shd w:val="clear" w:color="auto" w:fill="auto"/>
            <w:noWrap/>
            <w:vAlign w:val="bottom"/>
            <w:hideMark/>
          </w:tcPr>
          <w:p w14:paraId="68FD91CE"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xml:space="preserve">Coûts voyages (vers) terrain </w:t>
            </w:r>
          </w:p>
        </w:tc>
        <w:tc>
          <w:tcPr>
            <w:tcW w:w="1486" w:type="dxa"/>
            <w:tcBorders>
              <w:top w:val="nil"/>
              <w:left w:val="nil"/>
              <w:bottom w:val="single" w:sz="4" w:space="0" w:color="auto"/>
              <w:right w:val="single" w:sz="4" w:space="0" w:color="auto"/>
            </w:tcBorders>
            <w:shd w:val="clear" w:color="auto" w:fill="auto"/>
            <w:noWrap/>
            <w:vAlign w:val="bottom"/>
            <w:hideMark/>
          </w:tcPr>
          <w:p w14:paraId="62CF8452"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155,683   </w:t>
            </w:r>
          </w:p>
        </w:tc>
        <w:tc>
          <w:tcPr>
            <w:tcW w:w="1518" w:type="dxa"/>
            <w:tcBorders>
              <w:top w:val="nil"/>
              <w:left w:val="nil"/>
              <w:bottom w:val="single" w:sz="4" w:space="0" w:color="auto"/>
              <w:right w:val="single" w:sz="8" w:space="0" w:color="auto"/>
            </w:tcBorders>
            <w:shd w:val="clear" w:color="auto" w:fill="auto"/>
            <w:noWrap/>
            <w:vAlign w:val="bottom"/>
            <w:hideMark/>
          </w:tcPr>
          <w:p w14:paraId="4E141AA0"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467,049   </w:t>
            </w:r>
          </w:p>
        </w:tc>
      </w:tr>
      <w:tr w:rsidR="00BD47E1" w:rsidRPr="00BD47E1" w14:paraId="50217ADE" w14:textId="77777777" w:rsidTr="00E2386D">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A2C82E8"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xml:space="preserve">2.2 Dépenses voyages personnel national </w:t>
            </w:r>
          </w:p>
        </w:tc>
        <w:tc>
          <w:tcPr>
            <w:tcW w:w="0" w:type="auto"/>
            <w:tcBorders>
              <w:top w:val="nil"/>
              <w:left w:val="nil"/>
              <w:bottom w:val="single" w:sz="4" w:space="0" w:color="auto"/>
              <w:right w:val="single" w:sz="4" w:space="0" w:color="auto"/>
            </w:tcBorders>
            <w:shd w:val="pct50" w:color="BFBFBF" w:fill="auto"/>
            <w:noWrap/>
            <w:vAlign w:val="bottom"/>
            <w:hideMark/>
          </w:tcPr>
          <w:p w14:paraId="18A701EF"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205,000 €</w:t>
            </w:r>
          </w:p>
        </w:tc>
        <w:tc>
          <w:tcPr>
            <w:tcW w:w="0" w:type="auto"/>
            <w:tcBorders>
              <w:top w:val="nil"/>
              <w:left w:val="nil"/>
              <w:bottom w:val="single" w:sz="4" w:space="0" w:color="auto"/>
              <w:right w:val="single" w:sz="4" w:space="0" w:color="auto"/>
            </w:tcBorders>
            <w:shd w:val="pct50" w:color="BFBFBF" w:fill="auto"/>
            <w:noWrap/>
            <w:vAlign w:val="bottom"/>
            <w:hideMark/>
          </w:tcPr>
          <w:p w14:paraId="5A01E6D8"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229,604.64 USD</w:t>
            </w:r>
          </w:p>
        </w:tc>
        <w:tc>
          <w:tcPr>
            <w:tcW w:w="3335" w:type="dxa"/>
            <w:tcBorders>
              <w:top w:val="nil"/>
              <w:left w:val="nil"/>
              <w:bottom w:val="single" w:sz="4" w:space="0" w:color="auto"/>
              <w:right w:val="single" w:sz="4" w:space="0" w:color="auto"/>
            </w:tcBorders>
            <w:shd w:val="clear" w:color="auto" w:fill="auto"/>
            <w:noWrap/>
            <w:vAlign w:val="bottom"/>
            <w:hideMark/>
          </w:tcPr>
          <w:p w14:paraId="1601CF14"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Coûts spécifiques voyages personnel national GIZ</w:t>
            </w:r>
          </w:p>
        </w:tc>
        <w:tc>
          <w:tcPr>
            <w:tcW w:w="1486" w:type="dxa"/>
            <w:tcBorders>
              <w:top w:val="nil"/>
              <w:left w:val="nil"/>
              <w:bottom w:val="single" w:sz="4" w:space="0" w:color="auto"/>
              <w:right w:val="single" w:sz="4" w:space="0" w:color="auto"/>
            </w:tcBorders>
            <w:shd w:val="clear" w:color="auto" w:fill="auto"/>
            <w:noWrap/>
            <w:vAlign w:val="bottom"/>
            <w:hideMark/>
          </w:tcPr>
          <w:p w14:paraId="5E71E73D"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57,401   </w:t>
            </w:r>
          </w:p>
        </w:tc>
        <w:tc>
          <w:tcPr>
            <w:tcW w:w="1518" w:type="dxa"/>
            <w:tcBorders>
              <w:top w:val="nil"/>
              <w:left w:val="nil"/>
              <w:bottom w:val="single" w:sz="4" w:space="0" w:color="auto"/>
              <w:right w:val="single" w:sz="8" w:space="0" w:color="auto"/>
            </w:tcBorders>
            <w:shd w:val="clear" w:color="auto" w:fill="auto"/>
            <w:noWrap/>
            <w:vAlign w:val="bottom"/>
            <w:hideMark/>
          </w:tcPr>
          <w:p w14:paraId="52C0F91C"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172,203   </w:t>
            </w:r>
          </w:p>
        </w:tc>
      </w:tr>
      <w:tr w:rsidR="00BD47E1" w:rsidRPr="00BD47E1" w14:paraId="29D95641" w14:textId="77777777" w:rsidTr="00E2386D">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F736C5E"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2.3 Autres dépenses voyages</w:t>
            </w:r>
          </w:p>
        </w:tc>
        <w:tc>
          <w:tcPr>
            <w:tcW w:w="0" w:type="auto"/>
            <w:tcBorders>
              <w:top w:val="nil"/>
              <w:left w:val="nil"/>
              <w:bottom w:val="single" w:sz="4" w:space="0" w:color="auto"/>
              <w:right w:val="single" w:sz="4" w:space="0" w:color="auto"/>
            </w:tcBorders>
            <w:shd w:val="pct50" w:color="BFBFBF" w:fill="auto"/>
            <w:noWrap/>
            <w:vAlign w:val="bottom"/>
            <w:hideMark/>
          </w:tcPr>
          <w:p w14:paraId="7A112431"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10,000 €</w:t>
            </w:r>
          </w:p>
        </w:tc>
        <w:tc>
          <w:tcPr>
            <w:tcW w:w="0" w:type="auto"/>
            <w:tcBorders>
              <w:top w:val="nil"/>
              <w:left w:val="nil"/>
              <w:bottom w:val="single" w:sz="4" w:space="0" w:color="auto"/>
              <w:right w:val="single" w:sz="4" w:space="0" w:color="auto"/>
            </w:tcBorders>
            <w:shd w:val="pct50" w:color="BFBFBF" w:fill="auto"/>
            <w:noWrap/>
            <w:vAlign w:val="bottom"/>
            <w:hideMark/>
          </w:tcPr>
          <w:p w14:paraId="7EA66807"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11,200.23 USD</w:t>
            </w:r>
          </w:p>
        </w:tc>
        <w:tc>
          <w:tcPr>
            <w:tcW w:w="3335" w:type="dxa"/>
            <w:tcBorders>
              <w:top w:val="nil"/>
              <w:left w:val="nil"/>
              <w:bottom w:val="single" w:sz="4" w:space="0" w:color="auto"/>
              <w:right w:val="single" w:sz="4" w:space="0" w:color="auto"/>
            </w:tcBorders>
            <w:shd w:val="clear" w:color="auto" w:fill="auto"/>
            <w:noWrap/>
            <w:vAlign w:val="bottom"/>
            <w:hideMark/>
          </w:tcPr>
          <w:p w14:paraId="50F1DB0A"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Voyages des services internes concernées GIZ</w:t>
            </w:r>
          </w:p>
        </w:tc>
        <w:tc>
          <w:tcPr>
            <w:tcW w:w="1486" w:type="dxa"/>
            <w:tcBorders>
              <w:top w:val="nil"/>
              <w:left w:val="nil"/>
              <w:bottom w:val="single" w:sz="4" w:space="0" w:color="auto"/>
              <w:right w:val="single" w:sz="4" w:space="0" w:color="auto"/>
            </w:tcBorders>
            <w:shd w:val="clear" w:color="auto" w:fill="auto"/>
            <w:noWrap/>
            <w:vAlign w:val="bottom"/>
            <w:hideMark/>
          </w:tcPr>
          <w:p w14:paraId="696CEA45"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2,800   </w:t>
            </w:r>
          </w:p>
        </w:tc>
        <w:tc>
          <w:tcPr>
            <w:tcW w:w="1518" w:type="dxa"/>
            <w:tcBorders>
              <w:top w:val="nil"/>
              <w:left w:val="nil"/>
              <w:bottom w:val="single" w:sz="4" w:space="0" w:color="auto"/>
              <w:right w:val="single" w:sz="8" w:space="0" w:color="auto"/>
            </w:tcBorders>
            <w:shd w:val="clear" w:color="auto" w:fill="auto"/>
            <w:noWrap/>
            <w:vAlign w:val="bottom"/>
            <w:hideMark/>
          </w:tcPr>
          <w:p w14:paraId="12643887"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8,400   </w:t>
            </w:r>
          </w:p>
        </w:tc>
      </w:tr>
      <w:tr w:rsidR="00BD47E1" w:rsidRPr="00BD47E1" w14:paraId="6628450E" w14:textId="77777777" w:rsidTr="00E2386D">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CED2D5"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xml:space="preserve">2.4 Dépenses voyages assistants techniques </w:t>
            </w:r>
          </w:p>
        </w:tc>
        <w:tc>
          <w:tcPr>
            <w:tcW w:w="0" w:type="auto"/>
            <w:tcBorders>
              <w:top w:val="nil"/>
              <w:left w:val="nil"/>
              <w:bottom w:val="single" w:sz="4" w:space="0" w:color="auto"/>
              <w:right w:val="single" w:sz="4" w:space="0" w:color="auto"/>
            </w:tcBorders>
            <w:shd w:val="pct50" w:color="BFBFBF" w:fill="auto"/>
            <w:noWrap/>
            <w:vAlign w:val="bottom"/>
            <w:hideMark/>
          </w:tcPr>
          <w:p w14:paraId="467AF957"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76BC4EC7"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3335" w:type="dxa"/>
            <w:tcBorders>
              <w:top w:val="nil"/>
              <w:left w:val="nil"/>
              <w:bottom w:val="single" w:sz="4" w:space="0" w:color="auto"/>
              <w:right w:val="single" w:sz="4" w:space="0" w:color="auto"/>
            </w:tcBorders>
            <w:shd w:val="clear" w:color="auto" w:fill="auto"/>
            <w:noWrap/>
            <w:vAlign w:val="bottom"/>
            <w:hideMark/>
          </w:tcPr>
          <w:p w14:paraId="31270FC5"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auto" w:fill="auto"/>
            <w:noWrap/>
            <w:vAlign w:val="bottom"/>
            <w:hideMark/>
          </w:tcPr>
          <w:p w14:paraId="4294CC90"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w:t>
            </w:r>
          </w:p>
        </w:tc>
        <w:tc>
          <w:tcPr>
            <w:tcW w:w="1518" w:type="dxa"/>
            <w:tcBorders>
              <w:top w:val="nil"/>
              <w:left w:val="nil"/>
              <w:bottom w:val="single" w:sz="4" w:space="0" w:color="auto"/>
              <w:right w:val="single" w:sz="8" w:space="0" w:color="auto"/>
            </w:tcBorders>
            <w:shd w:val="clear" w:color="auto" w:fill="auto"/>
            <w:noWrap/>
            <w:vAlign w:val="bottom"/>
            <w:hideMark/>
          </w:tcPr>
          <w:p w14:paraId="61787B8A"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w:t>
            </w:r>
          </w:p>
        </w:tc>
      </w:tr>
      <w:tr w:rsidR="00BD47E1" w:rsidRPr="00BD47E1" w14:paraId="21368461" w14:textId="77777777" w:rsidTr="00E2386D">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1EE27D1"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2.5 Dépenses voyages experts intégrées</w:t>
            </w:r>
          </w:p>
        </w:tc>
        <w:tc>
          <w:tcPr>
            <w:tcW w:w="0" w:type="auto"/>
            <w:tcBorders>
              <w:top w:val="nil"/>
              <w:left w:val="nil"/>
              <w:bottom w:val="single" w:sz="4" w:space="0" w:color="auto"/>
              <w:right w:val="single" w:sz="4" w:space="0" w:color="auto"/>
            </w:tcBorders>
            <w:shd w:val="pct50" w:color="BFBFBF" w:fill="auto"/>
            <w:noWrap/>
            <w:vAlign w:val="bottom"/>
            <w:hideMark/>
          </w:tcPr>
          <w:p w14:paraId="187A4ED3"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272EBC96"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3335" w:type="dxa"/>
            <w:tcBorders>
              <w:top w:val="nil"/>
              <w:left w:val="nil"/>
              <w:bottom w:val="single" w:sz="4" w:space="0" w:color="auto"/>
              <w:right w:val="single" w:sz="4" w:space="0" w:color="auto"/>
            </w:tcBorders>
            <w:shd w:val="clear" w:color="auto" w:fill="auto"/>
            <w:noWrap/>
            <w:vAlign w:val="bottom"/>
            <w:hideMark/>
          </w:tcPr>
          <w:p w14:paraId="4705885B"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auto" w:fill="auto"/>
            <w:noWrap/>
            <w:vAlign w:val="bottom"/>
            <w:hideMark/>
          </w:tcPr>
          <w:p w14:paraId="3A4CD7F0"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w:t>
            </w:r>
          </w:p>
        </w:tc>
        <w:tc>
          <w:tcPr>
            <w:tcW w:w="1518" w:type="dxa"/>
            <w:tcBorders>
              <w:top w:val="nil"/>
              <w:left w:val="nil"/>
              <w:bottom w:val="single" w:sz="4" w:space="0" w:color="auto"/>
              <w:right w:val="single" w:sz="8" w:space="0" w:color="auto"/>
            </w:tcBorders>
            <w:shd w:val="clear" w:color="auto" w:fill="auto"/>
            <w:noWrap/>
            <w:vAlign w:val="bottom"/>
            <w:hideMark/>
          </w:tcPr>
          <w:p w14:paraId="3104D39A"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w:t>
            </w:r>
          </w:p>
        </w:tc>
      </w:tr>
      <w:tr w:rsidR="00BD47E1" w:rsidRPr="00BD47E1" w14:paraId="4A6B7AE2" w14:textId="77777777" w:rsidTr="00E2386D">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3813104"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2.6 Dépenses voyages experts rentrants</w:t>
            </w:r>
          </w:p>
        </w:tc>
        <w:tc>
          <w:tcPr>
            <w:tcW w:w="0" w:type="auto"/>
            <w:tcBorders>
              <w:top w:val="nil"/>
              <w:left w:val="nil"/>
              <w:bottom w:val="single" w:sz="4" w:space="0" w:color="auto"/>
              <w:right w:val="single" w:sz="4" w:space="0" w:color="auto"/>
            </w:tcBorders>
            <w:shd w:val="pct50" w:color="BFBFBF" w:fill="auto"/>
            <w:noWrap/>
            <w:vAlign w:val="bottom"/>
            <w:hideMark/>
          </w:tcPr>
          <w:p w14:paraId="4E422DA2"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5BDD8F1E"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3335" w:type="dxa"/>
            <w:tcBorders>
              <w:top w:val="nil"/>
              <w:left w:val="nil"/>
              <w:bottom w:val="single" w:sz="4" w:space="0" w:color="auto"/>
              <w:right w:val="single" w:sz="4" w:space="0" w:color="auto"/>
            </w:tcBorders>
            <w:shd w:val="clear" w:color="auto" w:fill="auto"/>
            <w:noWrap/>
            <w:vAlign w:val="bottom"/>
            <w:hideMark/>
          </w:tcPr>
          <w:p w14:paraId="5DC867FC"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auto" w:fill="auto"/>
            <w:noWrap/>
            <w:vAlign w:val="bottom"/>
            <w:hideMark/>
          </w:tcPr>
          <w:p w14:paraId="6C4A1293"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w:t>
            </w:r>
          </w:p>
        </w:tc>
        <w:tc>
          <w:tcPr>
            <w:tcW w:w="1518" w:type="dxa"/>
            <w:tcBorders>
              <w:top w:val="nil"/>
              <w:left w:val="nil"/>
              <w:bottom w:val="single" w:sz="4" w:space="0" w:color="auto"/>
              <w:right w:val="single" w:sz="8" w:space="0" w:color="auto"/>
            </w:tcBorders>
            <w:shd w:val="clear" w:color="auto" w:fill="auto"/>
            <w:noWrap/>
            <w:vAlign w:val="bottom"/>
            <w:hideMark/>
          </w:tcPr>
          <w:p w14:paraId="70B77E0C"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w:t>
            </w:r>
          </w:p>
        </w:tc>
      </w:tr>
      <w:tr w:rsidR="00BD47E1" w:rsidRPr="00BD47E1" w14:paraId="52B8EFAC" w14:textId="77777777" w:rsidTr="00E2386D">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85618EE"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xml:space="preserve">2.7 Toute autre dépense liée aux voyages et </w:t>
            </w:r>
            <w:proofErr w:type="spellStart"/>
            <w:r w:rsidRPr="00BD47E1">
              <w:rPr>
                <w:rFonts w:eastAsia="Times New Roman" w:cs="Arial"/>
                <w:color w:val="000000"/>
                <w:sz w:val="18"/>
                <w:szCs w:val="18"/>
                <w:lang w:eastAsia="de-DE"/>
              </w:rPr>
              <w:t>deplacements</w:t>
            </w:r>
            <w:proofErr w:type="spellEnd"/>
          </w:p>
        </w:tc>
        <w:tc>
          <w:tcPr>
            <w:tcW w:w="0" w:type="auto"/>
            <w:tcBorders>
              <w:top w:val="nil"/>
              <w:left w:val="nil"/>
              <w:bottom w:val="single" w:sz="4" w:space="0" w:color="auto"/>
              <w:right w:val="single" w:sz="4" w:space="0" w:color="auto"/>
            </w:tcBorders>
            <w:shd w:val="pct50" w:color="BFBFBF" w:fill="auto"/>
            <w:noWrap/>
            <w:vAlign w:val="bottom"/>
            <w:hideMark/>
          </w:tcPr>
          <w:p w14:paraId="3A071A5C"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5,000 €</w:t>
            </w:r>
          </w:p>
        </w:tc>
        <w:tc>
          <w:tcPr>
            <w:tcW w:w="0" w:type="auto"/>
            <w:tcBorders>
              <w:top w:val="nil"/>
              <w:left w:val="nil"/>
              <w:bottom w:val="single" w:sz="4" w:space="0" w:color="auto"/>
              <w:right w:val="single" w:sz="4" w:space="0" w:color="auto"/>
            </w:tcBorders>
            <w:shd w:val="pct50" w:color="BFBFBF" w:fill="auto"/>
            <w:noWrap/>
            <w:vAlign w:val="bottom"/>
            <w:hideMark/>
          </w:tcPr>
          <w:p w14:paraId="3D8B023B"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5,600.11 USD</w:t>
            </w:r>
          </w:p>
        </w:tc>
        <w:tc>
          <w:tcPr>
            <w:tcW w:w="3335" w:type="dxa"/>
            <w:tcBorders>
              <w:top w:val="nil"/>
              <w:left w:val="nil"/>
              <w:bottom w:val="single" w:sz="4" w:space="0" w:color="auto"/>
              <w:right w:val="single" w:sz="4" w:space="0" w:color="auto"/>
            </w:tcBorders>
            <w:shd w:val="clear" w:color="auto" w:fill="auto"/>
            <w:noWrap/>
            <w:vAlign w:val="bottom"/>
            <w:hideMark/>
          </w:tcPr>
          <w:p w14:paraId="18E15DDD"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xml:space="preserve">Toute autre dépense liée aux voyages et </w:t>
            </w:r>
            <w:proofErr w:type="spellStart"/>
            <w:r w:rsidRPr="00BD47E1">
              <w:rPr>
                <w:rFonts w:eastAsia="Times New Roman" w:cs="Arial"/>
                <w:color w:val="000000"/>
                <w:sz w:val="18"/>
                <w:szCs w:val="18"/>
                <w:lang w:eastAsia="de-DE"/>
              </w:rPr>
              <w:t>deplacements</w:t>
            </w:r>
            <w:proofErr w:type="spellEnd"/>
          </w:p>
        </w:tc>
        <w:tc>
          <w:tcPr>
            <w:tcW w:w="1486" w:type="dxa"/>
            <w:tcBorders>
              <w:top w:val="nil"/>
              <w:left w:val="nil"/>
              <w:bottom w:val="single" w:sz="4" w:space="0" w:color="auto"/>
              <w:right w:val="single" w:sz="4" w:space="0" w:color="auto"/>
            </w:tcBorders>
            <w:shd w:val="clear" w:color="auto" w:fill="auto"/>
            <w:noWrap/>
            <w:vAlign w:val="bottom"/>
            <w:hideMark/>
          </w:tcPr>
          <w:p w14:paraId="18DAA541"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1,867   </w:t>
            </w:r>
          </w:p>
        </w:tc>
        <w:tc>
          <w:tcPr>
            <w:tcW w:w="1518" w:type="dxa"/>
            <w:tcBorders>
              <w:top w:val="nil"/>
              <w:left w:val="nil"/>
              <w:bottom w:val="single" w:sz="4" w:space="0" w:color="auto"/>
              <w:right w:val="single" w:sz="8" w:space="0" w:color="auto"/>
            </w:tcBorders>
            <w:shd w:val="clear" w:color="auto" w:fill="auto"/>
            <w:noWrap/>
            <w:vAlign w:val="bottom"/>
            <w:hideMark/>
          </w:tcPr>
          <w:p w14:paraId="17026A69"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3,733   </w:t>
            </w:r>
          </w:p>
        </w:tc>
      </w:tr>
      <w:tr w:rsidR="00BD47E1" w:rsidRPr="00BD47E1" w14:paraId="7BCB8EBB" w14:textId="77777777" w:rsidTr="00E2386D">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BCF75CC"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00E6E490"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34DB066F"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3335" w:type="dxa"/>
            <w:tcBorders>
              <w:top w:val="nil"/>
              <w:left w:val="nil"/>
              <w:bottom w:val="single" w:sz="4" w:space="0" w:color="auto"/>
              <w:right w:val="single" w:sz="4" w:space="0" w:color="auto"/>
            </w:tcBorders>
            <w:shd w:val="clear" w:color="auto" w:fill="auto"/>
            <w:noWrap/>
            <w:vAlign w:val="bottom"/>
            <w:hideMark/>
          </w:tcPr>
          <w:p w14:paraId="5192AAEA"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auto" w:fill="auto"/>
            <w:noWrap/>
            <w:vAlign w:val="bottom"/>
            <w:hideMark/>
          </w:tcPr>
          <w:p w14:paraId="02B3A924"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518" w:type="dxa"/>
            <w:tcBorders>
              <w:top w:val="nil"/>
              <w:left w:val="nil"/>
              <w:bottom w:val="single" w:sz="4" w:space="0" w:color="auto"/>
              <w:right w:val="single" w:sz="8" w:space="0" w:color="auto"/>
            </w:tcBorders>
            <w:shd w:val="clear" w:color="auto" w:fill="auto"/>
            <w:noWrap/>
            <w:vAlign w:val="bottom"/>
            <w:hideMark/>
          </w:tcPr>
          <w:p w14:paraId="416C88DE"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r>
      <w:tr w:rsidR="00BD47E1" w:rsidRPr="00BD47E1" w14:paraId="3D4068EF" w14:textId="77777777" w:rsidTr="00E2386D">
        <w:trPr>
          <w:trHeight w:val="310"/>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4B2F83DC"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3 Achats</w:t>
            </w:r>
          </w:p>
        </w:tc>
        <w:tc>
          <w:tcPr>
            <w:tcW w:w="0" w:type="auto"/>
            <w:tcBorders>
              <w:top w:val="nil"/>
              <w:left w:val="nil"/>
              <w:bottom w:val="single" w:sz="4" w:space="0" w:color="auto"/>
              <w:right w:val="single" w:sz="4" w:space="0" w:color="auto"/>
            </w:tcBorders>
            <w:shd w:val="clear" w:color="000000" w:fill="BFBFBF"/>
            <w:noWrap/>
            <w:vAlign w:val="bottom"/>
            <w:hideMark/>
          </w:tcPr>
          <w:p w14:paraId="78E2665C"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1,705,070 €</w:t>
            </w:r>
          </w:p>
        </w:tc>
        <w:tc>
          <w:tcPr>
            <w:tcW w:w="0" w:type="auto"/>
            <w:tcBorders>
              <w:top w:val="nil"/>
              <w:left w:val="nil"/>
              <w:bottom w:val="single" w:sz="4" w:space="0" w:color="auto"/>
              <w:right w:val="single" w:sz="4" w:space="0" w:color="auto"/>
            </w:tcBorders>
            <w:shd w:val="clear" w:color="000000" w:fill="BFBFBF"/>
            <w:noWrap/>
            <w:vAlign w:val="bottom"/>
            <w:hideMark/>
          </w:tcPr>
          <w:p w14:paraId="207DD6A7"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1,909,717.02 USD</w:t>
            </w:r>
          </w:p>
        </w:tc>
        <w:tc>
          <w:tcPr>
            <w:tcW w:w="3335" w:type="dxa"/>
            <w:tcBorders>
              <w:top w:val="nil"/>
              <w:left w:val="nil"/>
              <w:bottom w:val="single" w:sz="4" w:space="0" w:color="auto"/>
              <w:right w:val="single" w:sz="4" w:space="0" w:color="auto"/>
            </w:tcBorders>
            <w:shd w:val="clear" w:color="auto" w:fill="auto"/>
            <w:noWrap/>
            <w:vAlign w:val="bottom"/>
            <w:hideMark/>
          </w:tcPr>
          <w:p w14:paraId="16A088A1"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000000" w:fill="BFBFBF"/>
            <w:noWrap/>
            <w:vAlign w:val="bottom"/>
            <w:hideMark/>
          </w:tcPr>
          <w:p w14:paraId="27A658AA"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870,857   </w:t>
            </w:r>
          </w:p>
        </w:tc>
        <w:tc>
          <w:tcPr>
            <w:tcW w:w="1518" w:type="dxa"/>
            <w:tcBorders>
              <w:top w:val="nil"/>
              <w:left w:val="nil"/>
              <w:bottom w:val="single" w:sz="4" w:space="0" w:color="auto"/>
              <w:right w:val="single" w:sz="8" w:space="0" w:color="auto"/>
            </w:tcBorders>
            <w:shd w:val="clear" w:color="000000" w:fill="BFBFBF"/>
            <w:noWrap/>
            <w:vAlign w:val="bottom"/>
            <w:hideMark/>
          </w:tcPr>
          <w:p w14:paraId="33A432DF"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1,020,857   </w:t>
            </w:r>
          </w:p>
        </w:tc>
      </w:tr>
      <w:tr w:rsidR="00BD47E1" w:rsidRPr="00BD47E1" w14:paraId="6E6C9731" w14:textId="77777777" w:rsidTr="00E2386D">
        <w:trPr>
          <w:trHeight w:val="33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065D15"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3.1 Fournitures, produits de base, matériaux</w:t>
            </w:r>
          </w:p>
        </w:tc>
        <w:tc>
          <w:tcPr>
            <w:tcW w:w="0" w:type="auto"/>
            <w:tcBorders>
              <w:top w:val="nil"/>
              <w:left w:val="nil"/>
              <w:bottom w:val="single" w:sz="4" w:space="0" w:color="auto"/>
              <w:right w:val="single" w:sz="4" w:space="0" w:color="auto"/>
            </w:tcBorders>
            <w:shd w:val="pct50" w:color="BFBFBF" w:fill="auto"/>
            <w:noWrap/>
            <w:vAlign w:val="bottom"/>
            <w:hideMark/>
          </w:tcPr>
          <w:p w14:paraId="6E2DDAAC"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1,255,070 €</w:t>
            </w:r>
          </w:p>
        </w:tc>
        <w:tc>
          <w:tcPr>
            <w:tcW w:w="0" w:type="auto"/>
            <w:tcBorders>
              <w:top w:val="nil"/>
              <w:left w:val="nil"/>
              <w:bottom w:val="single" w:sz="4" w:space="0" w:color="auto"/>
              <w:right w:val="single" w:sz="4" w:space="0" w:color="auto"/>
            </w:tcBorders>
            <w:shd w:val="pct50" w:color="BFBFBF" w:fill="auto"/>
            <w:noWrap/>
            <w:vAlign w:val="bottom"/>
            <w:hideMark/>
          </w:tcPr>
          <w:p w14:paraId="702AF5FD"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1,405,706.83 USD</w:t>
            </w:r>
          </w:p>
        </w:tc>
        <w:tc>
          <w:tcPr>
            <w:tcW w:w="3335" w:type="dxa"/>
            <w:tcBorders>
              <w:top w:val="nil"/>
              <w:left w:val="nil"/>
              <w:bottom w:val="single" w:sz="4" w:space="0" w:color="auto"/>
              <w:right w:val="single" w:sz="4" w:space="0" w:color="auto"/>
            </w:tcBorders>
            <w:shd w:val="clear" w:color="auto" w:fill="auto"/>
            <w:noWrap/>
            <w:vAlign w:val="bottom"/>
            <w:hideMark/>
          </w:tcPr>
          <w:p w14:paraId="3B2BCE57"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xml:space="preserve">Les biens et équipements pour la réussite des activités </w:t>
            </w:r>
          </w:p>
        </w:tc>
        <w:tc>
          <w:tcPr>
            <w:tcW w:w="1486" w:type="dxa"/>
            <w:tcBorders>
              <w:top w:val="nil"/>
              <w:left w:val="nil"/>
              <w:bottom w:val="single" w:sz="4" w:space="0" w:color="auto"/>
              <w:right w:val="single" w:sz="4" w:space="0" w:color="auto"/>
            </w:tcBorders>
            <w:shd w:val="clear" w:color="auto" w:fill="auto"/>
            <w:noWrap/>
            <w:vAlign w:val="bottom"/>
            <w:hideMark/>
          </w:tcPr>
          <w:p w14:paraId="1A97BAF2"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702,853   </w:t>
            </w:r>
          </w:p>
        </w:tc>
        <w:tc>
          <w:tcPr>
            <w:tcW w:w="1518" w:type="dxa"/>
            <w:tcBorders>
              <w:top w:val="nil"/>
              <w:left w:val="nil"/>
              <w:bottom w:val="single" w:sz="4" w:space="0" w:color="auto"/>
              <w:right w:val="single" w:sz="8" w:space="0" w:color="auto"/>
            </w:tcBorders>
            <w:shd w:val="clear" w:color="auto" w:fill="auto"/>
            <w:noWrap/>
            <w:vAlign w:val="bottom"/>
            <w:hideMark/>
          </w:tcPr>
          <w:p w14:paraId="49EB9980"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702,853   </w:t>
            </w:r>
          </w:p>
        </w:tc>
      </w:tr>
      <w:tr w:rsidR="00BD47E1" w:rsidRPr="00BD47E1" w14:paraId="037A2B42" w14:textId="77777777" w:rsidTr="00E2386D">
        <w:trPr>
          <w:trHeight w:val="33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6F12EE2"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3.2 Constructions et achat matériaux de construction</w:t>
            </w:r>
          </w:p>
        </w:tc>
        <w:tc>
          <w:tcPr>
            <w:tcW w:w="0" w:type="auto"/>
            <w:tcBorders>
              <w:top w:val="nil"/>
              <w:left w:val="nil"/>
              <w:bottom w:val="single" w:sz="4" w:space="0" w:color="auto"/>
              <w:right w:val="single" w:sz="4" w:space="0" w:color="auto"/>
            </w:tcBorders>
            <w:shd w:val="pct50" w:color="BFBFBF" w:fill="auto"/>
            <w:noWrap/>
            <w:vAlign w:val="bottom"/>
            <w:hideMark/>
          </w:tcPr>
          <w:p w14:paraId="7DA06625"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450,000 €</w:t>
            </w:r>
          </w:p>
        </w:tc>
        <w:tc>
          <w:tcPr>
            <w:tcW w:w="0" w:type="auto"/>
            <w:tcBorders>
              <w:top w:val="nil"/>
              <w:left w:val="nil"/>
              <w:bottom w:val="single" w:sz="4" w:space="0" w:color="auto"/>
              <w:right w:val="single" w:sz="4" w:space="0" w:color="auto"/>
            </w:tcBorders>
            <w:shd w:val="pct50" w:color="BFBFBF" w:fill="auto"/>
            <w:noWrap/>
            <w:vAlign w:val="bottom"/>
            <w:hideMark/>
          </w:tcPr>
          <w:p w14:paraId="0D7B95AD"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504,010.19 USD</w:t>
            </w:r>
          </w:p>
        </w:tc>
        <w:tc>
          <w:tcPr>
            <w:tcW w:w="3335" w:type="dxa"/>
            <w:tcBorders>
              <w:top w:val="nil"/>
              <w:left w:val="nil"/>
              <w:bottom w:val="single" w:sz="4" w:space="0" w:color="auto"/>
              <w:right w:val="single" w:sz="4" w:space="0" w:color="auto"/>
            </w:tcBorders>
            <w:shd w:val="clear" w:color="auto" w:fill="auto"/>
            <w:noWrap/>
            <w:vAlign w:val="bottom"/>
            <w:hideMark/>
          </w:tcPr>
          <w:p w14:paraId="5929C79E"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xml:space="preserve">Constructions pour la réussite des activités </w:t>
            </w:r>
          </w:p>
        </w:tc>
        <w:tc>
          <w:tcPr>
            <w:tcW w:w="1486" w:type="dxa"/>
            <w:tcBorders>
              <w:top w:val="nil"/>
              <w:left w:val="nil"/>
              <w:bottom w:val="single" w:sz="4" w:space="0" w:color="auto"/>
              <w:right w:val="single" w:sz="4" w:space="0" w:color="auto"/>
            </w:tcBorders>
            <w:shd w:val="clear" w:color="auto" w:fill="auto"/>
            <w:noWrap/>
            <w:vAlign w:val="bottom"/>
            <w:hideMark/>
          </w:tcPr>
          <w:p w14:paraId="32DBD3F6"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168,003   </w:t>
            </w:r>
          </w:p>
        </w:tc>
        <w:tc>
          <w:tcPr>
            <w:tcW w:w="1518" w:type="dxa"/>
            <w:tcBorders>
              <w:top w:val="nil"/>
              <w:left w:val="nil"/>
              <w:bottom w:val="single" w:sz="4" w:space="0" w:color="auto"/>
              <w:right w:val="single" w:sz="8" w:space="0" w:color="auto"/>
            </w:tcBorders>
            <w:shd w:val="clear" w:color="auto" w:fill="auto"/>
            <w:noWrap/>
            <w:vAlign w:val="bottom"/>
            <w:hideMark/>
          </w:tcPr>
          <w:p w14:paraId="365F5CDC"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318,003   </w:t>
            </w:r>
          </w:p>
        </w:tc>
      </w:tr>
      <w:tr w:rsidR="00BD47E1" w:rsidRPr="00BD47E1" w14:paraId="0502827F" w14:textId="77777777" w:rsidTr="00E2386D">
        <w:trPr>
          <w:trHeight w:val="31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DF17AA3" w14:textId="77777777" w:rsid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p w14:paraId="6F9AC215" w14:textId="77777777" w:rsidR="00BD47E1" w:rsidRDefault="00BD47E1" w:rsidP="00E2386D">
            <w:pPr>
              <w:spacing w:after="0" w:line="240" w:lineRule="auto"/>
              <w:rPr>
                <w:rFonts w:eastAsia="Times New Roman" w:cs="Arial"/>
                <w:color w:val="000000"/>
                <w:sz w:val="18"/>
                <w:szCs w:val="18"/>
                <w:lang w:eastAsia="de-DE"/>
              </w:rPr>
            </w:pPr>
          </w:p>
          <w:p w14:paraId="00DA3376" w14:textId="73FA97B4" w:rsidR="00BD47E1" w:rsidRPr="00BD47E1" w:rsidRDefault="00BD47E1" w:rsidP="00E2386D">
            <w:pPr>
              <w:spacing w:after="0" w:line="240" w:lineRule="auto"/>
              <w:rPr>
                <w:rFonts w:eastAsia="Times New Roman" w:cs="Arial"/>
                <w:color w:val="000000"/>
                <w:sz w:val="18"/>
                <w:szCs w:val="18"/>
                <w:lang w:eastAsia="de-DE"/>
              </w:rPr>
            </w:pPr>
          </w:p>
        </w:tc>
        <w:tc>
          <w:tcPr>
            <w:tcW w:w="0" w:type="auto"/>
            <w:tcBorders>
              <w:top w:val="nil"/>
              <w:left w:val="nil"/>
              <w:bottom w:val="single" w:sz="4" w:space="0" w:color="auto"/>
              <w:right w:val="single" w:sz="4" w:space="0" w:color="auto"/>
            </w:tcBorders>
            <w:shd w:val="pct50" w:color="BFBFBF" w:fill="auto"/>
            <w:noWrap/>
            <w:vAlign w:val="bottom"/>
            <w:hideMark/>
          </w:tcPr>
          <w:p w14:paraId="4DF4D6FC"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44E86654"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3335" w:type="dxa"/>
            <w:tcBorders>
              <w:top w:val="nil"/>
              <w:left w:val="nil"/>
              <w:bottom w:val="single" w:sz="4" w:space="0" w:color="auto"/>
              <w:right w:val="single" w:sz="4" w:space="0" w:color="auto"/>
            </w:tcBorders>
            <w:shd w:val="clear" w:color="auto" w:fill="auto"/>
            <w:noWrap/>
            <w:vAlign w:val="bottom"/>
            <w:hideMark/>
          </w:tcPr>
          <w:p w14:paraId="22AA6F39"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auto" w:fill="auto"/>
            <w:noWrap/>
            <w:vAlign w:val="bottom"/>
            <w:hideMark/>
          </w:tcPr>
          <w:p w14:paraId="7F7994DA"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518" w:type="dxa"/>
            <w:tcBorders>
              <w:top w:val="nil"/>
              <w:left w:val="nil"/>
              <w:bottom w:val="single" w:sz="4" w:space="0" w:color="auto"/>
              <w:right w:val="single" w:sz="8" w:space="0" w:color="auto"/>
            </w:tcBorders>
            <w:shd w:val="clear" w:color="auto" w:fill="auto"/>
            <w:noWrap/>
            <w:vAlign w:val="bottom"/>
            <w:hideMark/>
          </w:tcPr>
          <w:p w14:paraId="76506368"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r>
      <w:tr w:rsidR="00BD47E1" w:rsidRPr="00BD47E1" w14:paraId="58760133" w14:textId="77777777" w:rsidTr="00E2386D">
        <w:trPr>
          <w:trHeight w:val="315"/>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4C550366"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4 Transferts et subventions aux partenaires</w:t>
            </w:r>
          </w:p>
        </w:tc>
        <w:tc>
          <w:tcPr>
            <w:tcW w:w="0" w:type="auto"/>
            <w:tcBorders>
              <w:top w:val="nil"/>
              <w:left w:val="nil"/>
              <w:bottom w:val="single" w:sz="4" w:space="0" w:color="auto"/>
              <w:right w:val="single" w:sz="4" w:space="0" w:color="auto"/>
            </w:tcBorders>
            <w:shd w:val="clear" w:color="000000" w:fill="BFBFBF"/>
            <w:noWrap/>
            <w:vAlign w:val="bottom"/>
            <w:hideMark/>
          </w:tcPr>
          <w:p w14:paraId="747041E8"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8,450,000 €</w:t>
            </w:r>
          </w:p>
        </w:tc>
        <w:tc>
          <w:tcPr>
            <w:tcW w:w="0" w:type="auto"/>
            <w:tcBorders>
              <w:top w:val="nil"/>
              <w:left w:val="nil"/>
              <w:bottom w:val="single" w:sz="4" w:space="0" w:color="auto"/>
              <w:right w:val="single" w:sz="4" w:space="0" w:color="auto"/>
            </w:tcBorders>
            <w:shd w:val="clear" w:color="000000" w:fill="BFBFBF"/>
            <w:noWrap/>
            <w:vAlign w:val="bottom"/>
            <w:hideMark/>
          </w:tcPr>
          <w:p w14:paraId="119D6A07"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9,464,191.39 USD</w:t>
            </w:r>
          </w:p>
        </w:tc>
        <w:tc>
          <w:tcPr>
            <w:tcW w:w="3335" w:type="dxa"/>
            <w:tcBorders>
              <w:top w:val="nil"/>
              <w:left w:val="nil"/>
              <w:bottom w:val="single" w:sz="4" w:space="0" w:color="auto"/>
              <w:right w:val="single" w:sz="4" w:space="0" w:color="auto"/>
            </w:tcBorders>
            <w:shd w:val="clear" w:color="auto" w:fill="auto"/>
            <w:noWrap/>
            <w:vAlign w:val="bottom"/>
            <w:hideMark/>
          </w:tcPr>
          <w:p w14:paraId="5EF9550D"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000000" w:fill="BFBFBF"/>
            <w:noWrap/>
            <w:vAlign w:val="bottom"/>
            <w:hideMark/>
          </w:tcPr>
          <w:p w14:paraId="1E40AAA4"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3,154,730   </w:t>
            </w:r>
          </w:p>
        </w:tc>
        <w:tc>
          <w:tcPr>
            <w:tcW w:w="1518" w:type="dxa"/>
            <w:tcBorders>
              <w:top w:val="nil"/>
              <w:left w:val="nil"/>
              <w:bottom w:val="single" w:sz="4" w:space="0" w:color="auto"/>
              <w:right w:val="single" w:sz="8" w:space="0" w:color="auto"/>
            </w:tcBorders>
            <w:shd w:val="clear" w:color="000000" w:fill="BFBFBF"/>
            <w:noWrap/>
            <w:vAlign w:val="bottom"/>
            <w:hideMark/>
          </w:tcPr>
          <w:p w14:paraId="31DF2407"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6,309,461   </w:t>
            </w:r>
          </w:p>
        </w:tc>
      </w:tr>
      <w:tr w:rsidR="00BD47E1" w:rsidRPr="00BD47E1" w14:paraId="15746D73" w14:textId="77777777" w:rsidTr="00E2386D">
        <w:trPr>
          <w:trHeight w:val="34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218E781"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lastRenderedPageBreak/>
              <w:t>4.1 Subventions d'appui</w:t>
            </w:r>
          </w:p>
        </w:tc>
        <w:tc>
          <w:tcPr>
            <w:tcW w:w="0" w:type="auto"/>
            <w:tcBorders>
              <w:top w:val="nil"/>
              <w:left w:val="nil"/>
              <w:bottom w:val="single" w:sz="4" w:space="0" w:color="auto"/>
              <w:right w:val="single" w:sz="4" w:space="0" w:color="auto"/>
            </w:tcBorders>
            <w:shd w:val="pct50" w:color="BFBFBF" w:fill="auto"/>
            <w:noWrap/>
            <w:vAlign w:val="bottom"/>
            <w:hideMark/>
          </w:tcPr>
          <w:p w14:paraId="507621DE"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650,000 €</w:t>
            </w:r>
          </w:p>
        </w:tc>
        <w:tc>
          <w:tcPr>
            <w:tcW w:w="0" w:type="auto"/>
            <w:tcBorders>
              <w:top w:val="nil"/>
              <w:left w:val="nil"/>
              <w:bottom w:val="single" w:sz="4" w:space="0" w:color="auto"/>
              <w:right w:val="single" w:sz="4" w:space="0" w:color="auto"/>
            </w:tcBorders>
            <w:shd w:val="pct50" w:color="BFBFBF" w:fill="auto"/>
            <w:noWrap/>
            <w:vAlign w:val="bottom"/>
            <w:hideMark/>
          </w:tcPr>
          <w:p w14:paraId="5EFE31F7"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728,014.72 USD</w:t>
            </w:r>
          </w:p>
        </w:tc>
        <w:tc>
          <w:tcPr>
            <w:tcW w:w="3335" w:type="dxa"/>
            <w:tcBorders>
              <w:top w:val="nil"/>
              <w:left w:val="nil"/>
              <w:bottom w:val="single" w:sz="4" w:space="0" w:color="auto"/>
              <w:right w:val="single" w:sz="4" w:space="0" w:color="auto"/>
            </w:tcBorders>
            <w:shd w:val="clear" w:color="auto" w:fill="auto"/>
            <w:noWrap/>
            <w:vAlign w:val="bottom"/>
            <w:hideMark/>
          </w:tcPr>
          <w:p w14:paraId="58CFB548"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xml:space="preserve">Subventions pour mise en </w:t>
            </w:r>
            <w:proofErr w:type="spellStart"/>
            <w:r w:rsidRPr="00BD47E1">
              <w:rPr>
                <w:rFonts w:eastAsia="Times New Roman" w:cs="Arial"/>
                <w:color w:val="000000"/>
                <w:sz w:val="18"/>
                <w:szCs w:val="18"/>
                <w:lang w:eastAsia="de-DE"/>
              </w:rPr>
              <w:t>oeuvre</w:t>
            </w:r>
            <w:proofErr w:type="spellEnd"/>
            <w:r w:rsidRPr="00BD47E1">
              <w:rPr>
                <w:rFonts w:eastAsia="Times New Roman" w:cs="Arial"/>
                <w:color w:val="000000"/>
                <w:sz w:val="18"/>
                <w:szCs w:val="18"/>
                <w:lang w:eastAsia="de-DE"/>
              </w:rPr>
              <w:t xml:space="preserve"> des activités conjointes </w:t>
            </w:r>
          </w:p>
        </w:tc>
        <w:tc>
          <w:tcPr>
            <w:tcW w:w="1486" w:type="dxa"/>
            <w:tcBorders>
              <w:top w:val="nil"/>
              <w:left w:val="nil"/>
              <w:bottom w:val="single" w:sz="4" w:space="0" w:color="auto"/>
              <w:right w:val="single" w:sz="4" w:space="0" w:color="auto"/>
            </w:tcBorders>
            <w:shd w:val="clear" w:color="auto" w:fill="auto"/>
            <w:noWrap/>
            <w:vAlign w:val="bottom"/>
            <w:hideMark/>
          </w:tcPr>
          <w:p w14:paraId="336A8238"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242,672   </w:t>
            </w:r>
          </w:p>
        </w:tc>
        <w:tc>
          <w:tcPr>
            <w:tcW w:w="1518" w:type="dxa"/>
            <w:tcBorders>
              <w:top w:val="nil"/>
              <w:left w:val="nil"/>
              <w:bottom w:val="single" w:sz="4" w:space="0" w:color="auto"/>
              <w:right w:val="single" w:sz="8" w:space="0" w:color="auto"/>
            </w:tcBorders>
            <w:shd w:val="clear" w:color="auto" w:fill="auto"/>
            <w:noWrap/>
            <w:vAlign w:val="bottom"/>
            <w:hideMark/>
          </w:tcPr>
          <w:p w14:paraId="181269E0"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485,343   </w:t>
            </w:r>
          </w:p>
        </w:tc>
      </w:tr>
      <w:tr w:rsidR="00BD47E1" w:rsidRPr="00BD47E1" w14:paraId="73178E98" w14:textId="77777777" w:rsidTr="00E2386D">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979BA9"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xml:space="preserve">4.2 Subventions locales </w:t>
            </w:r>
          </w:p>
        </w:tc>
        <w:tc>
          <w:tcPr>
            <w:tcW w:w="0" w:type="auto"/>
            <w:tcBorders>
              <w:top w:val="nil"/>
              <w:left w:val="nil"/>
              <w:bottom w:val="single" w:sz="4" w:space="0" w:color="auto"/>
              <w:right w:val="single" w:sz="4" w:space="0" w:color="auto"/>
            </w:tcBorders>
            <w:shd w:val="pct50" w:color="BFBFBF" w:fill="auto"/>
            <w:noWrap/>
            <w:vAlign w:val="bottom"/>
            <w:hideMark/>
          </w:tcPr>
          <w:p w14:paraId="093B75CB"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7,800,000 €</w:t>
            </w:r>
          </w:p>
        </w:tc>
        <w:tc>
          <w:tcPr>
            <w:tcW w:w="0" w:type="auto"/>
            <w:tcBorders>
              <w:top w:val="nil"/>
              <w:left w:val="nil"/>
              <w:bottom w:val="single" w:sz="4" w:space="0" w:color="auto"/>
              <w:right w:val="single" w:sz="4" w:space="0" w:color="auto"/>
            </w:tcBorders>
            <w:shd w:val="pct50" w:color="BFBFBF" w:fill="auto"/>
            <w:noWrap/>
            <w:vAlign w:val="bottom"/>
            <w:hideMark/>
          </w:tcPr>
          <w:p w14:paraId="4922A697"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8,736,176.67 USD</w:t>
            </w:r>
          </w:p>
        </w:tc>
        <w:tc>
          <w:tcPr>
            <w:tcW w:w="3335" w:type="dxa"/>
            <w:tcBorders>
              <w:top w:val="nil"/>
              <w:left w:val="nil"/>
              <w:bottom w:val="single" w:sz="4" w:space="0" w:color="auto"/>
              <w:right w:val="single" w:sz="4" w:space="0" w:color="auto"/>
            </w:tcBorders>
            <w:shd w:val="clear" w:color="auto" w:fill="auto"/>
            <w:noWrap/>
            <w:vAlign w:val="bottom"/>
            <w:hideMark/>
          </w:tcPr>
          <w:p w14:paraId="515DD163"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xml:space="preserve">Subventions pour bénéficiaires </w:t>
            </w:r>
          </w:p>
        </w:tc>
        <w:tc>
          <w:tcPr>
            <w:tcW w:w="1486" w:type="dxa"/>
            <w:tcBorders>
              <w:top w:val="nil"/>
              <w:left w:val="nil"/>
              <w:bottom w:val="single" w:sz="4" w:space="0" w:color="auto"/>
              <w:right w:val="single" w:sz="4" w:space="0" w:color="auto"/>
            </w:tcBorders>
            <w:shd w:val="clear" w:color="auto" w:fill="auto"/>
            <w:noWrap/>
            <w:vAlign w:val="bottom"/>
            <w:hideMark/>
          </w:tcPr>
          <w:p w14:paraId="17369756"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2,912,059   </w:t>
            </w:r>
          </w:p>
        </w:tc>
        <w:tc>
          <w:tcPr>
            <w:tcW w:w="1518" w:type="dxa"/>
            <w:tcBorders>
              <w:top w:val="nil"/>
              <w:left w:val="nil"/>
              <w:bottom w:val="single" w:sz="4" w:space="0" w:color="auto"/>
              <w:right w:val="single" w:sz="8" w:space="0" w:color="auto"/>
            </w:tcBorders>
            <w:shd w:val="clear" w:color="auto" w:fill="auto"/>
            <w:noWrap/>
            <w:vAlign w:val="bottom"/>
            <w:hideMark/>
          </w:tcPr>
          <w:p w14:paraId="245885F3"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5,824,118   </w:t>
            </w:r>
          </w:p>
        </w:tc>
      </w:tr>
      <w:tr w:rsidR="00BD47E1" w:rsidRPr="00BD47E1" w14:paraId="3B8EC9DF" w14:textId="77777777" w:rsidTr="00E2386D">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9C65CD2"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79E3CB03"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32F0336B"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3335" w:type="dxa"/>
            <w:tcBorders>
              <w:top w:val="nil"/>
              <w:left w:val="nil"/>
              <w:bottom w:val="single" w:sz="4" w:space="0" w:color="auto"/>
              <w:right w:val="single" w:sz="4" w:space="0" w:color="auto"/>
            </w:tcBorders>
            <w:shd w:val="clear" w:color="auto" w:fill="auto"/>
            <w:noWrap/>
            <w:vAlign w:val="bottom"/>
            <w:hideMark/>
          </w:tcPr>
          <w:p w14:paraId="43F15721"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auto" w:fill="auto"/>
            <w:noWrap/>
            <w:vAlign w:val="bottom"/>
            <w:hideMark/>
          </w:tcPr>
          <w:p w14:paraId="1CA85CDD"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518" w:type="dxa"/>
            <w:tcBorders>
              <w:top w:val="nil"/>
              <w:left w:val="nil"/>
              <w:bottom w:val="single" w:sz="4" w:space="0" w:color="auto"/>
              <w:right w:val="single" w:sz="8" w:space="0" w:color="auto"/>
            </w:tcBorders>
            <w:shd w:val="clear" w:color="auto" w:fill="auto"/>
            <w:noWrap/>
            <w:vAlign w:val="bottom"/>
            <w:hideMark/>
          </w:tcPr>
          <w:p w14:paraId="01FF55E4"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r>
      <w:tr w:rsidR="00BD47E1" w:rsidRPr="00BD47E1" w14:paraId="22E092E3" w14:textId="77777777" w:rsidTr="00E2386D">
        <w:trPr>
          <w:trHeight w:val="310"/>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6FE332C6"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5 Formations </w:t>
            </w:r>
          </w:p>
        </w:tc>
        <w:tc>
          <w:tcPr>
            <w:tcW w:w="0" w:type="auto"/>
            <w:tcBorders>
              <w:top w:val="nil"/>
              <w:left w:val="nil"/>
              <w:bottom w:val="single" w:sz="4" w:space="0" w:color="auto"/>
              <w:right w:val="single" w:sz="4" w:space="0" w:color="auto"/>
            </w:tcBorders>
            <w:shd w:val="clear" w:color="000000" w:fill="BFBFBF"/>
            <w:noWrap/>
            <w:vAlign w:val="bottom"/>
            <w:hideMark/>
          </w:tcPr>
          <w:p w14:paraId="7A1FC0B3"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305,000 €</w:t>
            </w:r>
          </w:p>
        </w:tc>
        <w:tc>
          <w:tcPr>
            <w:tcW w:w="0" w:type="auto"/>
            <w:tcBorders>
              <w:top w:val="nil"/>
              <w:left w:val="nil"/>
              <w:bottom w:val="single" w:sz="4" w:space="0" w:color="auto"/>
              <w:right w:val="single" w:sz="4" w:space="0" w:color="auto"/>
            </w:tcBorders>
            <w:shd w:val="clear" w:color="000000" w:fill="BFBFBF"/>
            <w:noWrap/>
            <w:vAlign w:val="bottom"/>
            <w:hideMark/>
          </w:tcPr>
          <w:p w14:paraId="2F308D16"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341,606.91 USD</w:t>
            </w:r>
          </w:p>
        </w:tc>
        <w:tc>
          <w:tcPr>
            <w:tcW w:w="3335" w:type="dxa"/>
            <w:tcBorders>
              <w:top w:val="nil"/>
              <w:left w:val="nil"/>
              <w:bottom w:val="single" w:sz="4" w:space="0" w:color="auto"/>
              <w:right w:val="single" w:sz="4" w:space="0" w:color="auto"/>
            </w:tcBorders>
            <w:shd w:val="clear" w:color="auto" w:fill="auto"/>
            <w:noWrap/>
            <w:vAlign w:val="bottom"/>
            <w:hideMark/>
          </w:tcPr>
          <w:p w14:paraId="74A15AC8"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000000" w:fill="BFBFBF"/>
            <w:noWrap/>
            <w:vAlign w:val="bottom"/>
            <w:hideMark/>
          </w:tcPr>
          <w:p w14:paraId="6D24AA08"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113,869   </w:t>
            </w:r>
          </w:p>
        </w:tc>
        <w:tc>
          <w:tcPr>
            <w:tcW w:w="1518" w:type="dxa"/>
            <w:tcBorders>
              <w:top w:val="nil"/>
              <w:left w:val="nil"/>
              <w:bottom w:val="single" w:sz="4" w:space="0" w:color="auto"/>
              <w:right w:val="single" w:sz="8" w:space="0" w:color="auto"/>
            </w:tcBorders>
            <w:shd w:val="clear" w:color="000000" w:fill="BFBFBF"/>
            <w:noWrap/>
            <w:vAlign w:val="bottom"/>
            <w:hideMark/>
          </w:tcPr>
          <w:p w14:paraId="329BED04"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227,738   </w:t>
            </w:r>
          </w:p>
        </w:tc>
      </w:tr>
      <w:tr w:rsidR="00BD47E1" w:rsidRPr="00BD47E1" w14:paraId="77900588" w14:textId="77777777" w:rsidTr="00E2386D">
        <w:trPr>
          <w:trHeight w:val="31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6FDF8A"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5.1 Coûts des participants aux formations</w:t>
            </w:r>
          </w:p>
        </w:tc>
        <w:tc>
          <w:tcPr>
            <w:tcW w:w="0" w:type="auto"/>
            <w:tcBorders>
              <w:top w:val="nil"/>
              <w:left w:val="nil"/>
              <w:bottom w:val="single" w:sz="4" w:space="0" w:color="auto"/>
              <w:right w:val="single" w:sz="4" w:space="0" w:color="auto"/>
            </w:tcBorders>
            <w:shd w:val="pct50" w:color="BFBFBF" w:fill="auto"/>
            <w:noWrap/>
            <w:vAlign w:val="bottom"/>
            <w:hideMark/>
          </w:tcPr>
          <w:p w14:paraId="0ADF7924"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305,000 €</w:t>
            </w:r>
          </w:p>
        </w:tc>
        <w:tc>
          <w:tcPr>
            <w:tcW w:w="0" w:type="auto"/>
            <w:tcBorders>
              <w:top w:val="nil"/>
              <w:left w:val="nil"/>
              <w:bottom w:val="single" w:sz="4" w:space="0" w:color="auto"/>
              <w:right w:val="single" w:sz="4" w:space="0" w:color="auto"/>
            </w:tcBorders>
            <w:shd w:val="pct50" w:color="BFBFBF" w:fill="auto"/>
            <w:noWrap/>
            <w:vAlign w:val="bottom"/>
            <w:hideMark/>
          </w:tcPr>
          <w:p w14:paraId="3A3722E9"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341,606.91 USD</w:t>
            </w:r>
          </w:p>
        </w:tc>
        <w:tc>
          <w:tcPr>
            <w:tcW w:w="3335" w:type="dxa"/>
            <w:tcBorders>
              <w:top w:val="nil"/>
              <w:left w:val="nil"/>
              <w:bottom w:val="single" w:sz="4" w:space="0" w:color="auto"/>
              <w:right w:val="single" w:sz="4" w:space="0" w:color="auto"/>
            </w:tcBorders>
            <w:shd w:val="clear" w:color="auto" w:fill="auto"/>
            <w:noWrap/>
            <w:vAlign w:val="bottom"/>
            <w:hideMark/>
          </w:tcPr>
          <w:p w14:paraId="70430D66"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Coûts des participations aux formations</w:t>
            </w:r>
          </w:p>
        </w:tc>
        <w:tc>
          <w:tcPr>
            <w:tcW w:w="1486" w:type="dxa"/>
            <w:tcBorders>
              <w:top w:val="nil"/>
              <w:left w:val="nil"/>
              <w:bottom w:val="single" w:sz="4" w:space="0" w:color="auto"/>
              <w:right w:val="single" w:sz="4" w:space="0" w:color="auto"/>
            </w:tcBorders>
            <w:shd w:val="clear" w:color="auto" w:fill="auto"/>
            <w:noWrap/>
            <w:vAlign w:val="bottom"/>
            <w:hideMark/>
          </w:tcPr>
          <w:p w14:paraId="5765EA34"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113,869   </w:t>
            </w:r>
          </w:p>
        </w:tc>
        <w:tc>
          <w:tcPr>
            <w:tcW w:w="1518" w:type="dxa"/>
            <w:tcBorders>
              <w:top w:val="nil"/>
              <w:left w:val="nil"/>
              <w:bottom w:val="single" w:sz="4" w:space="0" w:color="auto"/>
              <w:right w:val="single" w:sz="8" w:space="0" w:color="auto"/>
            </w:tcBorders>
            <w:shd w:val="clear" w:color="auto" w:fill="auto"/>
            <w:noWrap/>
            <w:vAlign w:val="bottom"/>
            <w:hideMark/>
          </w:tcPr>
          <w:p w14:paraId="7BD6B94F"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227,738   </w:t>
            </w:r>
          </w:p>
        </w:tc>
      </w:tr>
      <w:tr w:rsidR="00BD47E1" w:rsidRPr="00BD47E1" w14:paraId="67E9A079" w14:textId="77777777" w:rsidTr="00E2386D">
        <w:trPr>
          <w:trHeight w:val="28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3119BB"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55B5075B"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1CE8019B"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3335" w:type="dxa"/>
            <w:tcBorders>
              <w:top w:val="nil"/>
              <w:left w:val="nil"/>
              <w:bottom w:val="single" w:sz="4" w:space="0" w:color="auto"/>
              <w:right w:val="single" w:sz="4" w:space="0" w:color="auto"/>
            </w:tcBorders>
            <w:shd w:val="clear" w:color="auto" w:fill="auto"/>
            <w:noWrap/>
            <w:vAlign w:val="bottom"/>
            <w:hideMark/>
          </w:tcPr>
          <w:p w14:paraId="0B925F18"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auto" w:fill="auto"/>
            <w:noWrap/>
            <w:vAlign w:val="bottom"/>
            <w:hideMark/>
          </w:tcPr>
          <w:p w14:paraId="0956CFA6"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518" w:type="dxa"/>
            <w:tcBorders>
              <w:top w:val="nil"/>
              <w:left w:val="nil"/>
              <w:bottom w:val="single" w:sz="4" w:space="0" w:color="auto"/>
              <w:right w:val="single" w:sz="8" w:space="0" w:color="auto"/>
            </w:tcBorders>
            <w:shd w:val="clear" w:color="auto" w:fill="auto"/>
            <w:noWrap/>
            <w:vAlign w:val="bottom"/>
            <w:hideMark/>
          </w:tcPr>
          <w:p w14:paraId="6268C20F"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r>
      <w:tr w:rsidR="00BD47E1" w:rsidRPr="00BD47E1" w14:paraId="7C9D44B3" w14:textId="77777777" w:rsidTr="00E2386D">
        <w:trPr>
          <w:trHeight w:val="310"/>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08BE38CC"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6 Autres coûts directs</w:t>
            </w:r>
          </w:p>
        </w:tc>
        <w:tc>
          <w:tcPr>
            <w:tcW w:w="0" w:type="auto"/>
            <w:tcBorders>
              <w:top w:val="nil"/>
              <w:left w:val="nil"/>
              <w:bottom w:val="single" w:sz="4" w:space="0" w:color="auto"/>
              <w:right w:val="single" w:sz="4" w:space="0" w:color="auto"/>
            </w:tcBorders>
            <w:shd w:val="clear" w:color="000000" w:fill="BFBFBF"/>
            <w:noWrap/>
            <w:vAlign w:val="bottom"/>
            <w:hideMark/>
          </w:tcPr>
          <w:p w14:paraId="0495A0BC"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2,905,064 €</w:t>
            </w:r>
          </w:p>
        </w:tc>
        <w:tc>
          <w:tcPr>
            <w:tcW w:w="0" w:type="auto"/>
            <w:tcBorders>
              <w:top w:val="nil"/>
              <w:left w:val="nil"/>
              <w:bottom w:val="single" w:sz="4" w:space="0" w:color="auto"/>
              <w:right w:val="single" w:sz="4" w:space="0" w:color="auto"/>
            </w:tcBorders>
            <w:shd w:val="clear" w:color="000000" w:fill="BFBFBF"/>
            <w:noWrap/>
            <w:vAlign w:val="bottom"/>
            <w:hideMark/>
          </w:tcPr>
          <w:p w14:paraId="7B440FBB"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3,253,737.80 USD</w:t>
            </w:r>
          </w:p>
        </w:tc>
        <w:tc>
          <w:tcPr>
            <w:tcW w:w="3335" w:type="dxa"/>
            <w:tcBorders>
              <w:top w:val="nil"/>
              <w:left w:val="nil"/>
              <w:bottom w:val="single" w:sz="4" w:space="0" w:color="auto"/>
              <w:right w:val="single" w:sz="4" w:space="0" w:color="auto"/>
            </w:tcBorders>
            <w:shd w:val="clear" w:color="auto" w:fill="auto"/>
            <w:noWrap/>
            <w:vAlign w:val="bottom"/>
            <w:hideMark/>
          </w:tcPr>
          <w:p w14:paraId="7D1C650D"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000000" w:fill="BFBFBF"/>
            <w:noWrap/>
            <w:vAlign w:val="bottom"/>
            <w:hideMark/>
          </w:tcPr>
          <w:p w14:paraId="455DA81F"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1,084,579   </w:t>
            </w:r>
          </w:p>
        </w:tc>
        <w:tc>
          <w:tcPr>
            <w:tcW w:w="1518" w:type="dxa"/>
            <w:tcBorders>
              <w:top w:val="nil"/>
              <w:left w:val="nil"/>
              <w:bottom w:val="single" w:sz="4" w:space="0" w:color="auto"/>
              <w:right w:val="single" w:sz="8" w:space="0" w:color="auto"/>
            </w:tcBorders>
            <w:shd w:val="clear" w:color="000000" w:fill="BFBFBF"/>
            <w:noWrap/>
            <w:vAlign w:val="bottom"/>
            <w:hideMark/>
          </w:tcPr>
          <w:p w14:paraId="3507859A"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2,169,159   </w:t>
            </w:r>
          </w:p>
        </w:tc>
      </w:tr>
      <w:tr w:rsidR="00BD47E1" w:rsidRPr="00BD47E1" w14:paraId="20F2FABA" w14:textId="77777777" w:rsidTr="00E2386D">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8618C7A"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6.1 Coûts directs Siège</w:t>
            </w:r>
          </w:p>
        </w:tc>
        <w:tc>
          <w:tcPr>
            <w:tcW w:w="0" w:type="auto"/>
            <w:tcBorders>
              <w:top w:val="nil"/>
              <w:left w:val="nil"/>
              <w:bottom w:val="single" w:sz="4" w:space="0" w:color="auto"/>
              <w:right w:val="single" w:sz="4" w:space="0" w:color="auto"/>
            </w:tcBorders>
            <w:shd w:val="pct50" w:color="BFBFBF" w:fill="auto"/>
            <w:noWrap/>
            <w:vAlign w:val="bottom"/>
            <w:hideMark/>
          </w:tcPr>
          <w:p w14:paraId="1156EB21"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3,720 €</w:t>
            </w:r>
          </w:p>
        </w:tc>
        <w:tc>
          <w:tcPr>
            <w:tcW w:w="0" w:type="auto"/>
            <w:tcBorders>
              <w:top w:val="nil"/>
              <w:left w:val="nil"/>
              <w:bottom w:val="single" w:sz="4" w:space="0" w:color="auto"/>
              <w:right w:val="single" w:sz="4" w:space="0" w:color="auto"/>
            </w:tcBorders>
            <w:shd w:val="pct50" w:color="BFBFBF" w:fill="auto"/>
            <w:noWrap/>
            <w:vAlign w:val="bottom"/>
            <w:hideMark/>
          </w:tcPr>
          <w:p w14:paraId="4E871D6A"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4,166.48 USD</w:t>
            </w:r>
          </w:p>
        </w:tc>
        <w:tc>
          <w:tcPr>
            <w:tcW w:w="3335" w:type="dxa"/>
            <w:tcBorders>
              <w:top w:val="nil"/>
              <w:left w:val="nil"/>
              <w:bottom w:val="single" w:sz="4" w:space="0" w:color="auto"/>
              <w:right w:val="single" w:sz="4" w:space="0" w:color="auto"/>
            </w:tcBorders>
            <w:shd w:val="clear" w:color="auto" w:fill="auto"/>
            <w:noWrap/>
            <w:vAlign w:val="bottom"/>
            <w:hideMark/>
          </w:tcPr>
          <w:p w14:paraId="30804FD7"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Coûts directs Siège GIZ</w:t>
            </w:r>
          </w:p>
        </w:tc>
        <w:tc>
          <w:tcPr>
            <w:tcW w:w="1486" w:type="dxa"/>
            <w:tcBorders>
              <w:top w:val="nil"/>
              <w:left w:val="nil"/>
              <w:bottom w:val="single" w:sz="4" w:space="0" w:color="auto"/>
              <w:right w:val="single" w:sz="4" w:space="0" w:color="auto"/>
            </w:tcBorders>
            <w:shd w:val="clear" w:color="auto" w:fill="auto"/>
            <w:noWrap/>
            <w:vAlign w:val="bottom"/>
            <w:hideMark/>
          </w:tcPr>
          <w:p w14:paraId="4583A6E6"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1,389   </w:t>
            </w:r>
          </w:p>
        </w:tc>
        <w:tc>
          <w:tcPr>
            <w:tcW w:w="1518" w:type="dxa"/>
            <w:tcBorders>
              <w:top w:val="nil"/>
              <w:left w:val="nil"/>
              <w:bottom w:val="single" w:sz="4" w:space="0" w:color="auto"/>
              <w:right w:val="single" w:sz="8" w:space="0" w:color="auto"/>
            </w:tcBorders>
            <w:shd w:val="clear" w:color="auto" w:fill="auto"/>
            <w:noWrap/>
            <w:vAlign w:val="bottom"/>
            <w:hideMark/>
          </w:tcPr>
          <w:p w14:paraId="66A69D72"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2,778   </w:t>
            </w:r>
          </w:p>
        </w:tc>
      </w:tr>
      <w:tr w:rsidR="00BD47E1" w:rsidRPr="00BD47E1" w14:paraId="3EFFE433" w14:textId="77777777" w:rsidTr="00E2386D">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898305"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6.2 Coûts préparatives</w:t>
            </w:r>
          </w:p>
        </w:tc>
        <w:tc>
          <w:tcPr>
            <w:tcW w:w="0" w:type="auto"/>
            <w:tcBorders>
              <w:top w:val="nil"/>
              <w:left w:val="nil"/>
              <w:bottom w:val="single" w:sz="4" w:space="0" w:color="auto"/>
              <w:right w:val="single" w:sz="4" w:space="0" w:color="auto"/>
            </w:tcBorders>
            <w:shd w:val="pct50" w:color="BFBFBF" w:fill="auto"/>
            <w:noWrap/>
            <w:vAlign w:val="bottom"/>
            <w:hideMark/>
          </w:tcPr>
          <w:p w14:paraId="4A741B4D"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6348338F"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3335" w:type="dxa"/>
            <w:tcBorders>
              <w:top w:val="nil"/>
              <w:left w:val="nil"/>
              <w:bottom w:val="single" w:sz="4" w:space="0" w:color="auto"/>
              <w:right w:val="single" w:sz="4" w:space="0" w:color="auto"/>
            </w:tcBorders>
            <w:shd w:val="clear" w:color="auto" w:fill="auto"/>
            <w:noWrap/>
            <w:vAlign w:val="bottom"/>
            <w:hideMark/>
          </w:tcPr>
          <w:p w14:paraId="63EEE5F0"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auto" w:fill="auto"/>
            <w:noWrap/>
            <w:vAlign w:val="bottom"/>
            <w:hideMark/>
          </w:tcPr>
          <w:p w14:paraId="5EF82517"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w:t>
            </w:r>
          </w:p>
        </w:tc>
        <w:tc>
          <w:tcPr>
            <w:tcW w:w="1518" w:type="dxa"/>
            <w:tcBorders>
              <w:top w:val="nil"/>
              <w:left w:val="nil"/>
              <w:bottom w:val="single" w:sz="4" w:space="0" w:color="auto"/>
              <w:right w:val="single" w:sz="8" w:space="0" w:color="auto"/>
            </w:tcBorders>
            <w:shd w:val="clear" w:color="auto" w:fill="auto"/>
            <w:noWrap/>
            <w:vAlign w:val="bottom"/>
            <w:hideMark/>
          </w:tcPr>
          <w:p w14:paraId="70B3DBB0"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w:t>
            </w:r>
          </w:p>
        </w:tc>
      </w:tr>
      <w:tr w:rsidR="00BD47E1" w:rsidRPr="00BD47E1" w14:paraId="052B58F2" w14:textId="77777777" w:rsidTr="00E2386D">
        <w:trPr>
          <w:trHeight w:val="31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9E25CB4"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6.3 Coûts d'opération dans le pays</w:t>
            </w:r>
          </w:p>
        </w:tc>
        <w:tc>
          <w:tcPr>
            <w:tcW w:w="0" w:type="auto"/>
            <w:tcBorders>
              <w:top w:val="nil"/>
              <w:left w:val="nil"/>
              <w:bottom w:val="single" w:sz="4" w:space="0" w:color="auto"/>
              <w:right w:val="single" w:sz="4" w:space="0" w:color="auto"/>
            </w:tcBorders>
            <w:shd w:val="pct50" w:color="BFBFBF" w:fill="auto"/>
            <w:noWrap/>
            <w:vAlign w:val="bottom"/>
            <w:hideMark/>
          </w:tcPr>
          <w:p w14:paraId="7C0B5FF8"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1,200,000 €</w:t>
            </w:r>
          </w:p>
        </w:tc>
        <w:tc>
          <w:tcPr>
            <w:tcW w:w="0" w:type="auto"/>
            <w:tcBorders>
              <w:top w:val="nil"/>
              <w:left w:val="nil"/>
              <w:bottom w:val="single" w:sz="4" w:space="0" w:color="auto"/>
              <w:right w:val="single" w:sz="4" w:space="0" w:color="auto"/>
            </w:tcBorders>
            <w:shd w:val="pct50" w:color="BFBFBF" w:fill="auto"/>
            <w:noWrap/>
            <w:vAlign w:val="bottom"/>
            <w:hideMark/>
          </w:tcPr>
          <w:p w14:paraId="5B6DB397"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1,344,027.18 USD</w:t>
            </w:r>
          </w:p>
        </w:tc>
        <w:tc>
          <w:tcPr>
            <w:tcW w:w="3335" w:type="dxa"/>
            <w:tcBorders>
              <w:top w:val="nil"/>
              <w:left w:val="nil"/>
              <w:bottom w:val="single" w:sz="4" w:space="0" w:color="auto"/>
              <w:right w:val="single" w:sz="4" w:space="0" w:color="auto"/>
            </w:tcBorders>
            <w:shd w:val="clear" w:color="auto" w:fill="auto"/>
            <w:noWrap/>
            <w:vAlign w:val="bottom"/>
            <w:hideMark/>
          </w:tcPr>
          <w:p w14:paraId="1A8F837F"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Coûts d'opération dans le pays</w:t>
            </w:r>
          </w:p>
        </w:tc>
        <w:tc>
          <w:tcPr>
            <w:tcW w:w="1486" w:type="dxa"/>
            <w:tcBorders>
              <w:top w:val="nil"/>
              <w:left w:val="nil"/>
              <w:bottom w:val="single" w:sz="4" w:space="0" w:color="auto"/>
              <w:right w:val="single" w:sz="4" w:space="0" w:color="auto"/>
            </w:tcBorders>
            <w:shd w:val="clear" w:color="auto" w:fill="auto"/>
            <w:noWrap/>
            <w:vAlign w:val="bottom"/>
            <w:hideMark/>
          </w:tcPr>
          <w:p w14:paraId="0EB4583C"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448,009   </w:t>
            </w:r>
          </w:p>
        </w:tc>
        <w:tc>
          <w:tcPr>
            <w:tcW w:w="1518" w:type="dxa"/>
            <w:tcBorders>
              <w:top w:val="nil"/>
              <w:left w:val="nil"/>
              <w:bottom w:val="single" w:sz="4" w:space="0" w:color="auto"/>
              <w:right w:val="single" w:sz="8" w:space="0" w:color="auto"/>
            </w:tcBorders>
            <w:shd w:val="clear" w:color="auto" w:fill="auto"/>
            <w:noWrap/>
            <w:vAlign w:val="bottom"/>
            <w:hideMark/>
          </w:tcPr>
          <w:p w14:paraId="37A9B902"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896,018   </w:t>
            </w:r>
          </w:p>
        </w:tc>
      </w:tr>
      <w:tr w:rsidR="00BD47E1" w:rsidRPr="00BD47E1" w14:paraId="76A9C9EF" w14:textId="77777777" w:rsidTr="00E2386D">
        <w:trPr>
          <w:trHeight w:val="6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AFFFFDF"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6.4 Services diverses et fournisseurs</w:t>
            </w:r>
          </w:p>
        </w:tc>
        <w:tc>
          <w:tcPr>
            <w:tcW w:w="0" w:type="auto"/>
            <w:tcBorders>
              <w:top w:val="nil"/>
              <w:left w:val="nil"/>
              <w:bottom w:val="single" w:sz="4" w:space="0" w:color="auto"/>
              <w:right w:val="single" w:sz="4" w:space="0" w:color="auto"/>
            </w:tcBorders>
            <w:shd w:val="pct50" w:color="BFBFBF" w:fill="auto"/>
            <w:noWrap/>
            <w:vAlign w:val="bottom"/>
            <w:hideMark/>
          </w:tcPr>
          <w:p w14:paraId="7A08048C"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1,301,280 €</w:t>
            </w:r>
          </w:p>
        </w:tc>
        <w:tc>
          <w:tcPr>
            <w:tcW w:w="0" w:type="auto"/>
            <w:tcBorders>
              <w:top w:val="nil"/>
              <w:left w:val="nil"/>
              <w:bottom w:val="single" w:sz="4" w:space="0" w:color="auto"/>
              <w:right w:val="single" w:sz="4" w:space="0" w:color="auto"/>
            </w:tcBorders>
            <w:shd w:val="pct50" w:color="BFBFBF" w:fill="auto"/>
            <w:noWrap/>
            <w:vAlign w:val="bottom"/>
            <w:hideMark/>
          </w:tcPr>
          <w:p w14:paraId="20A3567D"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1,457,463.07 USD</w:t>
            </w:r>
          </w:p>
        </w:tc>
        <w:tc>
          <w:tcPr>
            <w:tcW w:w="3335" w:type="dxa"/>
            <w:tcBorders>
              <w:top w:val="nil"/>
              <w:left w:val="nil"/>
              <w:bottom w:val="single" w:sz="4" w:space="0" w:color="auto"/>
              <w:right w:val="single" w:sz="4" w:space="0" w:color="auto"/>
            </w:tcBorders>
            <w:shd w:val="clear" w:color="auto" w:fill="auto"/>
            <w:vAlign w:val="bottom"/>
            <w:hideMark/>
          </w:tcPr>
          <w:p w14:paraId="3539B4FB"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xml:space="preserve">Services et fournisseurs tels que location salle, </w:t>
            </w:r>
            <w:r w:rsidRPr="00BD47E1">
              <w:rPr>
                <w:rFonts w:eastAsia="Times New Roman" w:cs="Arial"/>
                <w:color w:val="000000"/>
                <w:sz w:val="18"/>
                <w:szCs w:val="18"/>
                <w:lang w:eastAsia="de-DE"/>
              </w:rPr>
              <w:br/>
              <w:t>restauration, licences IT, traductions</w:t>
            </w:r>
          </w:p>
        </w:tc>
        <w:tc>
          <w:tcPr>
            <w:tcW w:w="1486" w:type="dxa"/>
            <w:tcBorders>
              <w:top w:val="nil"/>
              <w:left w:val="nil"/>
              <w:bottom w:val="single" w:sz="4" w:space="0" w:color="auto"/>
              <w:right w:val="single" w:sz="4" w:space="0" w:color="auto"/>
            </w:tcBorders>
            <w:shd w:val="clear" w:color="auto" w:fill="auto"/>
            <w:noWrap/>
            <w:vAlign w:val="bottom"/>
            <w:hideMark/>
          </w:tcPr>
          <w:p w14:paraId="01E0C42C"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485,821   </w:t>
            </w:r>
          </w:p>
        </w:tc>
        <w:tc>
          <w:tcPr>
            <w:tcW w:w="1518" w:type="dxa"/>
            <w:tcBorders>
              <w:top w:val="nil"/>
              <w:left w:val="nil"/>
              <w:bottom w:val="single" w:sz="4" w:space="0" w:color="auto"/>
              <w:right w:val="single" w:sz="8" w:space="0" w:color="auto"/>
            </w:tcBorders>
            <w:shd w:val="clear" w:color="auto" w:fill="auto"/>
            <w:noWrap/>
            <w:vAlign w:val="bottom"/>
            <w:hideMark/>
          </w:tcPr>
          <w:p w14:paraId="26D28E4C"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971,642   </w:t>
            </w:r>
          </w:p>
        </w:tc>
      </w:tr>
      <w:tr w:rsidR="00BD47E1" w:rsidRPr="00BD47E1" w14:paraId="10872ED7" w14:textId="77777777" w:rsidTr="00E2386D">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AB4BBE0"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xml:space="preserve">6.5 Autres </w:t>
            </w:r>
          </w:p>
        </w:tc>
        <w:tc>
          <w:tcPr>
            <w:tcW w:w="0" w:type="auto"/>
            <w:tcBorders>
              <w:top w:val="nil"/>
              <w:left w:val="nil"/>
              <w:bottom w:val="single" w:sz="4" w:space="0" w:color="auto"/>
              <w:right w:val="single" w:sz="4" w:space="0" w:color="auto"/>
            </w:tcBorders>
            <w:shd w:val="pct50" w:color="BFBFBF" w:fill="auto"/>
            <w:noWrap/>
            <w:vAlign w:val="bottom"/>
            <w:hideMark/>
          </w:tcPr>
          <w:p w14:paraId="32986980"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400,064 €</w:t>
            </w:r>
          </w:p>
        </w:tc>
        <w:tc>
          <w:tcPr>
            <w:tcW w:w="0" w:type="auto"/>
            <w:tcBorders>
              <w:top w:val="nil"/>
              <w:left w:val="nil"/>
              <w:bottom w:val="single" w:sz="4" w:space="0" w:color="auto"/>
              <w:right w:val="single" w:sz="4" w:space="0" w:color="auto"/>
            </w:tcBorders>
            <w:shd w:val="pct50" w:color="BFBFBF" w:fill="auto"/>
            <w:noWrap/>
            <w:vAlign w:val="bottom"/>
            <w:hideMark/>
          </w:tcPr>
          <w:p w14:paraId="1C142746"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448,081.07 USD</w:t>
            </w:r>
          </w:p>
        </w:tc>
        <w:tc>
          <w:tcPr>
            <w:tcW w:w="3335" w:type="dxa"/>
            <w:tcBorders>
              <w:top w:val="nil"/>
              <w:left w:val="nil"/>
              <w:bottom w:val="single" w:sz="4" w:space="0" w:color="auto"/>
              <w:right w:val="single" w:sz="4" w:space="0" w:color="auto"/>
            </w:tcBorders>
            <w:shd w:val="clear" w:color="auto" w:fill="auto"/>
            <w:noWrap/>
            <w:vAlign w:val="bottom"/>
            <w:hideMark/>
          </w:tcPr>
          <w:p w14:paraId="4C335EC1"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Prévision coûts directs</w:t>
            </w:r>
          </w:p>
        </w:tc>
        <w:tc>
          <w:tcPr>
            <w:tcW w:w="1486" w:type="dxa"/>
            <w:tcBorders>
              <w:top w:val="nil"/>
              <w:left w:val="nil"/>
              <w:bottom w:val="single" w:sz="4" w:space="0" w:color="auto"/>
              <w:right w:val="single" w:sz="4" w:space="0" w:color="auto"/>
            </w:tcBorders>
            <w:shd w:val="clear" w:color="auto" w:fill="auto"/>
            <w:noWrap/>
            <w:vAlign w:val="bottom"/>
            <w:hideMark/>
          </w:tcPr>
          <w:p w14:paraId="69C6E009"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149,360   </w:t>
            </w:r>
          </w:p>
        </w:tc>
        <w:tc>
          <w:tcPr>
            <w:tcW w:w="1518" w:type="dxa"/>
            <w:tcBorders>
              <w:top w:val="nil"/>
              <w:left w:val="nil"/>
              <w:bottom w:val="single" w:sz="4" w:space="0" w:color="auto"/>
              <w:right w:val="single" w:sz="8" w:space="0" w:color="auto"/>
            </w:tcBorders>
            <w:shd w:val="clear" w:color="auto" w:fill="auto"/>
            <w:noWrap/>
            <w:vAlign w:val="bottom"/>
            <w:hideMark/>
          </w:tcPr>
          <w:p w14:paraId="0D8DB5E1"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298,721   </w:t>
            </w:r>
          </w:p>
        </w:tc>
      </w:tr>
      <w:tr w:rsidR="00BD47E1" w:rsidRPr="00BD47E1" w14:paraId="19506B3B" w14:textId="77777777" w:rsidTr="00E2386D">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D1CA721"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3F44593B"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3C2007C6"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3335" w:type="dxa"/>
            <w:tcBorders>
              <w:top w:val="nil"/>
              <w:left w:val="nil"/>
              <w:bottom w:val="single" w:sz="4" w:space="0" w:color="auto"/>
              <w:right w:val="single" w:sz="4" w:space="0" w:color="auto"/>
            </w:tcBorders>
            <w:shd w:val="clear" w:color="auto" w:fill="auto"/>
            <w:noWrap/>
            <w:vAlign w:val="bottom"/>
            <w:hideMark/>
          </w:tcPr>
          <w:p w14:paraId="33D6FA84"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auto" w:fill="auto"/>
            <w:noWrap/>
            <w:vAlign w:val="bottom"/>
            <w:hideMark/>
          </w:tcPr>
          <w:p w14:paraId="59556DA6"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518" w:type="dxa"/>
            <w:tcBorders>
              <w:top w:val="nil"/>
              <w:left w:val="nil"/>
              <w:bottom w:val="single" w:sz="4" w:space="0" w:color="auto"/>
              <w:right w:val="single" w:sz="8" w:space="0" w:color="auto"/>
            </w:tcBorders>
            <w:shd w:val="clear" w:color="auto" w:fill="auto"/>
            <w:noWrap/>
            <w:vAlign w:val="bottom"/>
            <w:hideMark/>
          </w:tcPr>
          <w:p w14:paraId="3D5C4F06"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r>
      <w:tr w:rsidR="00BD47E1" w:rsidRPr="00BD47E1" w14:paraId="1229E7D1" w14:textId="77777777" w:rsidTr="00E2386D">
        <w:trPr>
          <w:trHeight w:val="310"/>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3D2E65F0"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7 Total Coûts directs</w:t>
            </w:r>
          </w:p>
        </w:tc>
        <w:tc>
          <w:tcPr>
            <w:tcW w:w="0" w:type="auto"/>
            <w:tcBorders>
              <w:top w:val="nil"/>
              <w:left w:val="nil"/>
              <w:bottom w:val="single" w:sz="4" w:space="0" w:color="auto"/>
              <w:right w:val="single" w:sz="4" w:space="0" w:color="auto"/>
            </w:tcBorders>
            <w:shd w:val="clear" w:color="000000" w:fill="BFBFBF"/>
            <w:noWrap/>
            <w:vAlign w:val="bottom"/>
            <w:hideMark/>
          </w:tcPr>
          <w:p w14:paraId="3809882C"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25,029,896 €</w:t>
            </w:r>
          </w:p>
        </w:tc>
        <w:tc>
          <w:tcPr>
            <w:tcW w:w="0" w:type="auto"/>
            <w:tcBorders>
              <w:top w:val="nil"/>
              <w:left w:val="nil"/>
              <w:bottom w:val="single" w:sz="4" w:space="0" w:color="auto"/>
              <w:right w:val="single" w:sz="4" w:space="0" w:color="auto"/>
            </w:tcBorders>
            <w:shd w:val="clear" w:color="000000" w:fill="BFBFBF"/>
            <w:noWrap/>
            <w:vAlign w:val="bottom"/>
            <w:hideMark/>
          </w:tcPr>
          <w:p w14:paraId="60B9CD9C"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28,034,049.93 USD</w:t>
            </w:r>
          </w:p>
        </w:tc>
        <w:tc>
          <w:tcPr>
            <w:tcW w:w="3335" w:type="dxa"/>
            <w:tcBorders>
              <w:top w:val="nil"/>
              <w:left w:val="nil"/>
              <w:bottom w:val="single" w:sz="4" w:space="0" w:color="auto"/>
              <w:right w:val="single" w:sz="4" w:space="0" w:color="auto"/>
            </w:tcBorders>
            <w:shd w:val="clear" w:color="auto" w:fill="auto"/>
            <w:noWrap/>
            <w:vAlign w:val="bottom"/>
            <w:hideMark/>
          </w:tcPr>
          <w:p w14:paraId="5311BA67"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000000" w:fill="BFBFBF"/>
            <w:noWrap/>
            <w:vAlign w:val="bottom"/>
            <w:hideMark/>
          </w:tcPr>
          <w:p w14:paraId="6A28EE5D"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9,861,275   </w:t>
            </w:r>
          </w:p>
        </w:tc>
        <w:tc>
          <w:tcPr>
            <w:tcW w:w="1518" w:type="dxa"/>
            <w:tcBorders>
              <w:top w:val="nil"/>
              <w:left w:val="nil"/>
              <w:bottom w:val="single" w:sz="4" w:space="0" w:color="auto"/>
              <w:right w:val="single" w:sz="8" w:space="0" w:color="auto"/>
            </w:tcBorders>
            <w:shd w:val="clear" w:color="000000" w:fill="BFBFBF"/>
            <w:noWrap/>
            <w:vAlign w:val="bottom"/>
            <w:hideMark/>
          </w:tcPr>
          <w:p w14:paraId="3F4D43AC"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18,154,772   </w:t>
            </w:r>
          </w:p>
        </w:tc>
      </w:tr>
      <w:tr w:rsidR="00BD47E1" w:rsidRPr="00BD47E1" w14:paraId="1AC8EFDF" w14:textId="77777777" w:rsidTr="00E2386D">
        <w:trPr>
          <w:trHeight w:val="31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CAEF798"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0F5D64AE"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0CEC0E67"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3335" w:type="dxa"/>
            <w:vMerge w:val="restart"/>
            <w:tcBorders>
              <w:top w:val="nil"/>
              <w:left w:val="single" w:sz="4" w:space="0" w:color="auto"/>
              <w:bottom w:val="single" w:sz="4" w:space="0" w:color="auto"/>
              <w:right w:val="single" w:sz="4" w:space="0" w:color="auto"/>
            </w:tcBorders>
            <w:shd w:val="clear" w:color="auto" w:fill="auto"/>
            <w:vAlign w:val="center"/>
            <w:hideMark/>
          </w:tcPr>
          <w:p w14:paraId="56F138D1"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000000" w:fill="92D050"/>
            <w:noWrap/>
            <w:vAlign w:val="bottom"/>
            <w:hideMark/>
          </w:tcPr>
          <w:p w14:paraId="7F1D9AFD"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35.18%</w:t>
            </w:r>
          </w:p>
        </w:tc>
        <w:tc>
          <w:tcPr>
            <w:tcW w:w="1518" w:type="dxa"/>
            <w:tcBorders>
              <w:top w:val="nil"/>
              <w:left w:val="nil"/>
              <w:bottom w:val="single" w:sz="4" w:space="0" w:color="auto"/>
              <w:right w:val="single" w:sz="8" w:space="0" w:color="auto"/>
            </w:tcBorders>
            <w:shd w:val="clear" w:color="000000" w:fill="92D050"/>
            <w:noWrap/>
            <w:vAlign w:val="bottom"/>
            <w:hideMark/>
          </w:tcPr>
          <w:p w14:paraId="2DCFDFC9"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72.53%</w:t>
            </w:r>
          </w:p>
        </w:tc>
      </w:tr>
      <w:tr w:rsidR="00BD47E1" w:rsidRPr="00BD47E1" w14:paraId="5259A6C1" w14:textId="77777777" w:rsidTr="00E2386D">
        <w:trPr>
          <w:trHeight w:val="36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29A70D4A"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8 Coûts indirects </w:t>
            </w:r>
          </w:p>
        </w:tc>
        <w:tc>
          <w:tcPr>
            <w:tcW w:w="0" w:type="auto"/>
            <w:tcBorders>
              <w:top w:val="nil"/>
              <w:left w:val="nil"/>
              <w:bottom w:val="single" w:sz="4" w:space="0" w:color="auto"/>
              <w:right w:val="single" w:sz="4" w:space="0" w:color="auto"/>
            </w:tcBorders>
            <w:shd w:val="pct50" w:color="BFBFBF" w:fill="FFFFFF"/>
            <w:noWrap/>
            <w:vAlign w:val="bottom"/>
            <w:hideMark/>
          </w:tcPr>
          <w:p w14:paraId="08B58A1B"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1,752,093 €</w:t>
            </w:r>
          </w:p>
        </w:tc>
        <w:tc>
          <w:tcPr>
            <w:tcW w:w="0" w:type="auto"/>
            <w:tcBorders>
              <w:top w:val="nil"/>
              <w:left w:val="nil"/>
              <w:bottom w:val="single" w:sz="4" w:space="0" w:color="auto"/>
              <w:right w:val="single" w:sz="4" w:space="0" w:color="auto"/>
            </w:tcBorders>
            <w:shd w:val="pct50" w:color="BFBFBF" w:fill="FFFFFF"/>
            <w:noWrap/>
            <w:vAlign w:val="bottom"/>
            <w:hideMark/>
          </w:tcPr>
          <w:p w14:paraId="377FE675"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1,962,383.50 USD</w:t>
            </w:r>
          </w:p>
        </w:tc>
        <w:tc>
          <w:tcPr>
            <w:tcW w:w="3335" w:type="dxa"/>
            <w:vMerge/>
            <w:tcBorders>
              <w:top w:val="nil"/>
              <w:left w:val="single" w:sz="4" w:space="0" w:color="auto"/>
              <w:bottom w:val="single" w:sz="4" w:space="0" w:color="auto"/>
              <w:right w:val="single" w:sz="4" w:space="0" w:color="auto"/>
            </w:tcBorders>
            <w:vAlign w:val="center"/>
            <w:hideMark/>
          </w:tcPr>
          <w:p w14:paraId="40B8D645" w14:textId="77777777" w:rsidR="00BD47E1" w:rsidRPr="00BD47E1" w:rsidRDefault="00BD47E1" w:rsidP="00E2386D">
            <w:pPr>
              <w:spacing w:after="0" w:line="240" w:lineRule="auto"/>
              <w:rPr>
                <w:rFonts w:eastAsia="Times New Roman" w:cs="Arial"/>
                <w:color w:val="000000"/>
                <w:sz w:val="18"/>
                <w:szCs w:val="18"/>
                <w:lang w:eastAsia="de-DE"/>
              </w:rPr>
            </w:pPr>
          </w:p>
        </w:tc>
        <w:tc>
          <w:tcPr>
            <w:tcW w:w="1486" w:type="dxa"/>
            <w:tcBorders>
              <w:top w:val="nil"/>
              <w:left w:val="nil"/>
              <w:bottom w:val="single" w:sz="4" w:space="0" w:color="auto"/>
              <w:right w:val="single" w:sz="4" w:space="0" w:color="auto"/>
            </w:tcBorders>
            <w:shd w:val="clear" w:color="auto" w:fill="auto"/>
            <w:noWrap/>
            <w:vAlign w:val="bottom"/>
            <w:hideMark/>
          </w:tcPr>
          <w:p w14:paraId="0E00DEA6"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584,031   </w:t>
            </w:r>
          </w:p>
        </w:tc>
        <w:tc>
          <w:tcPr>
            <w:tcW w:w="1518" w:type="dxa"/>
            <w:tcBorders>
              <w:top w:val="nil"/>
              <w:left w:val="nil"/>
              <w:bottom w:val="single" w:sz="4" w:space="0" w:color="auto"/>
              <w:right w:val="single" w:sz="8" w:space="0" w:color="auto"/>
            </w:tcBorders>
            <w:shd w:val="clear" w:color="auto" w:fill="auto"/>
            <w:noWrap/>
            <w:vAlign w:val="bottom"/>
            <w:hideMark/>
          </w:tcPr>
          <w:p w14:paraId="526A4804"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1,308,256   </w:t>
            </w:r>
          </w:p>
        </w:tc>
      </w:tr>
      <w:tr w:rsidR="00BD47E1" w:rsidRPr="00BD47E1" w14:paraId="471748AA" w14:textId="77777777" w:rsidTr="00E2386D">
        <w:trPr>
          <w:trHeight w:val="405"/>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14:paraId="545F2A21"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9 TVA</w:t>
            </w:r>
          </w:p>
        </w:tc>
        <w:tc>
          <w:tcPr>
            <w:tcW w:w="0" w:type="auto"/>
            <w:tcBorders>
              <w:top w:val="nil"/>
              <w:left w:val="nil"/>
              <w:bottom w:val="single" w:sz="4" w:space="0" w:color="auto"/>
              <w:right w:val="single" w:sz="4" w:space="0" w:color="auto"/>
            </w:tcBorders>
            <w:shd w:val="pct50" w:color="BFBFBF" w:fill="BFBFBF"/>
            <w:noWrap/>
            <w:vAlign w:val="bottom"/>
            <w:hideMark/>
          </w:tcPr>
          <w:p w14:paraId="61E02308"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4,862 €</w:t>
            </w:r>
          </w:p>
        </w:tc>
        <w:tc>
          <w:tcPr>
            <w:tcW w:w="0" w:type="auto"/>
            <w:tcBorders>
              <w:top w:val="nil"/>
              <w:left w:val="nil"/>
              <w:bottom w:val="single" w:sz="4" w:space="0" w:color="auto"/>
              <w:right w:val="single" w:sz="4" w:space="0" w:color="auto"/>
            </w:tcBorders>
            <w:shd w:val="pct50" w:color="BFBFBF" w:fill="BFBFBF"/>
            <w:noWrap/>
            <w:vAlign w:val="bottom"/>
            <w:hideMark/>
          </w:tcPr>
          <w:p w14:paraId="6EACCB16"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5,445.28 USD</w:t>
            </w:r>
          </w:p>
        </w:tc>
        <w:tc>
          <w:tcPr>
            <w:tcW w:w="3335" w:type="dxa"/>
            <w:vMerge/>
            <w:tcBorders>
              <w:top w:val="nil"/>
              <w:left w:val="single" w:sz="4" w:space="0" w:color="auto"/>
              <w:bottom w:val="single" w:sz="4" w:space="0" w:color="auto"/>
              <w:right w:val="single" w:sz="4" w:space="0" w:color="auto"/>
            </w:tcBorders>
            <w:vAlign w:val="center"/>
            <w:hideMark/>
          </w:tcPr>
          <w:p w14:paraId="75F7FB62" w14:textId="77777777" w:rsidR="00BD47E1" w:rsidRPr="00BD47E1" w:rsidRDefault="00BD47E1" w:rsidP="00E2386D">
            <w:pPr>
              <w:spacing w:after="0" w:line="240" w:lineRule="auto"/>
              <w:rPr>
                <w:rFonts w:eastAsia="Times New Roman" w:cs="Arial"/>
                <w:color w:val="000000"/>
                <w:sz w:val="18"/>
                <w:szCs w:val="18"/>
                <w:lang w:eastAsia="de-DE"/>
              </w:rPr>
            </w:pPr>
          </w:p>
        </w:tc>
        <w:tc>
          <w:tcPr>
            <w:tcW w:w="1486" w:type="dxa"/>
            <w:tcBorders>
              <w:top w:val="nil"/>
              <w:left w:val="nil"/>
              <w:bottom w:val="single" w:sz="4" w:space="0" w:color="auto"/>
              <w:right w:val="single" w:sz="4" w:space="0" w:color="auto"/>
            </w:tcBorders>
            <w:shd w:val="clear" w:color="000000" w:fill="BFBFBF"/>
            <w:noWrap/>
            <w:vAlign w:val="bottom"/>
            <w:hideMark/>
          </w:tcPr>
          <w:p w14:paraId="4573CA20"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xml:space="preserve">                1,915   </w:t>
            </w:r>
          </w:p>
        </w:tc>
        <w:tc>
          <w:tcPr>
            <w:tcW w:w="1518" w:type="dxa"/>
            <w:tcBorders>
              <w:top w:val="nil"/>
              <w:left w:val="nil"/>
              <w:bottom w:val="single" w:sz="4" w:space="0" w:color="auto"/>
              <w:right w:val="single" w:sz="8" w:space="0" w:color="auto"/>
            </w:tcBorders>
            <w:shd w:val="clear" w:color="000000" w:fill="BFBFBF"/>
            <w:noWrap/>
            <w:vAlign w:val="bottom"/>
            <w:hideMark/>
          </w:tcPr>
          <w:p w14:paraId="061DFA48"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xml:space="preserve">                3,527   </w:t>
            </w:r>
          </w:p>
        </w:tc>
      </w:tr>
      <w:tr w:rsidR="00BD47E1" w:rsidRPr="00BD47E1" w14:paraId="3B47B5A1" w14:textId="77777777" w:rsidTr="00E2386D">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34B778D"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6136353C"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0" w:type="auto"/>
            <w:tcBorders>
              <w:top w:val="nil"/>
              <w:left w:val="nil"/>
              <w:bottom w:val="single" w:sz="4" w:space="0" w:color="auto"/>
              <w:right w:val="single" w:sz="4" w:space="0" w:color="auto"/>
            </w:tcBorders>
            <w:shd w:val="pct50" w:color="BFBFBF" w:fill="auto"/>
            <w:noWrap/>
            <w:vAlign w:val="bottom"/>
            <w:hideMark/>
          </w:tcPr>
          <w:p w14:paraId="77A536E7" w14:textId="77777777" w:rsidR="00BD47E1" w:rsidRPr="00BD47E1" w:rsidRDefault="00BD47E1" w:rsidP="00E2386D">
            <w:pPr>
              <w:spacing w:after="0" w:line="240" w:lineRule="auto"/>
              <w:jc w:val="right"/>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3335" w:type="dxa"/>
            <w:tcBorders>
              <w:top w:val="nil"/>
              <w:left w:val="nil"/>
              <w:bottom w:val="single" w:sz="4" w:space="0" w:color="auto"/>
              <w:right w:val="single" w:sz="4" w:space="0" w:color="auto"/>
            </w:tcBorders>
            <w:shd w:val="clear" w:color="auto" w:fill="auto"/>
            <w:vAlign w:val="center"/>
            <w:hideMark/>
          </w:tcPr>
          <w:p w14:paraId="183842A4"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4" w:space="0" w:color="auto"/>
              <w:right w:val="single" w:sz="4" w:space="0" w:color="auto"/>
            </w:tcBorders>
            <w:shd w:val="clear" w:color="auto" w:fill="auto"/>
            <w:noWrap/>
            <w:vAlign w:val="bottom"/>
            <w:hideMark/>
          </w:tcPr>
          <w:p w14:paraId="416157D5"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518" w:type="dxa"/>
            <w:tcBorders>
              <w:top w:val="nil"/>
              <w:left w:val="nil"/>
              <w:bottom w:val="single" w:sz="4" w:space="0" w:color="auto"/>
              <w:right w:val="single" w:sz="8" w:space="0" w:color="auto"/>
            </w:tcBorders>
            <w:shd w:val="clear" w:color="auto" w:fill="auto"/>
            <w:noWrap/>
            <w:vAlign w:val="bottom"/>
            <w:hideMark/>
          </w:tcPr>
          <w:p w14:paraId="4E736071"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r>
      <w:tr w:rsidR="00BD47E1" w:rsidRPr="00BD47E1" w14:paraId="28F0D972" w14:textId="77777777" w:rsidTr="00E2386D">
        <w:trPr>
          <w:trHeight w:val="320"/>
        </w:trPr>
        <w:tc>
          <w:tcPr>
            <w:tcW w:w="0" w:type="auto"/>
            <w:tcBorders>
              <w:top w:val="nil"/>
              <w:left w:val="single" w:sz="8" w:space="0" w:color="auto"/>
              <w:bottom w:val="single" w:sz="8" w:space="0" w:color="auto"/>
              <w:right w:val="single" w:sz="4" w:space="0" w:color="auto"/>
            </w:tcBorders>
            <w:shd w:val="clear" w:color="000000" w:fill="DA9694"/>
            <w:noWrap/>
            <w:vAlign w:val="bottom"/>
            <w:hideMark/>
          </w:tcPr>
          <w:p w14:paraId="490FAE84"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Budget Total </w:t>
            </w:r>
          </w:p>
        </w:tc>
        <w:tc>
          <w:tcPr>
            <w:tcW w:w="0" w:type="auto"/>
            <w:tcBorders>
              <w:top w:val="nil"/>
              <w:left w:val="nil"/>
              <w:bottom w:val="single" w:sz="8" w:space="0" w:color="auto"/>
              <w:right w:val="single" w:sz="4" w:space="0" w:color="auto"/>
            </w:tcBorders>
            <w:shd w:val="clear" w:color="000000" w:fill="DA9694"/>
            <w:noWrap/>
            <w:vAlign w:val="bottom"/>
            <w:hideMark/>
          </w:tcPr>
          <w:p w14:paraId="79A6CD4D"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26,786,850 €</w:t>
            </w:r>
          </w:p>
        </w:tc>
        <w:tc>
          <w:tcPr>
            <w:tcW w:w="0" w:type="auto"/>
            <w:tcBorders>
              <w:top w:val="nil"/>
              <w:left w:val="nil"/>
              <w:bottom w:val="single" w:sz="8" w:space="0" w:color="auto"/>
              <w:right w:val="single" w:sz="4" w:space="0" w:color="auto"/>
            </w:tcBorders>
            <w:shd w:val="clear" w:color="000000" w:fill="DA9694"/>
            <w:noWrap/>
            <w:vAlign w:val="bottom"/>
            <w:hideMark/>
          </w:tcPr>
          <w:p w14:paraId="0F1EEA87" w14:textId="77777777" w:rsidR="00BD47E1" w:rsidRPr="00BD47E1" w:rsidRDefault="00BD47E1" w:rsidP="00E2386D">
            <w:pPr>
              <w:spacing w:after="0" w:line="240" w:lineRule="auto"/>
              <w:jc w:val="right"/>
              <w:rPr>
                <w:rFonts w:eastAsia="Times New Roman" w:cs="Arial"/>
                <w:b/>
                <w:bCs/>
                <w:color w:val="000000"/>
                <w:sz w:val="18"/>
                <w:szCs w:val="18"/>
                <w:lang w:eastAsia="de-DE"/>
              </w:rPr>
            </w:pPr>
            <w:r w:rsidRPr="00BD47E1">
              <w:rPr>
                <w:rFonts w:eastAsia="Times New Roman" w:cs="Arial"/>
                <w:b/>
                <w:bCs/>
                <w:color w:val="000000"/>
                <w:sz w:val="18"/>
                <w:szCs w:val="18"/>
                <w:lang w:eastAsia="de-DE"/>
              </w:rPr>
              <w:t>30,000,000 USD</w:t>
            </w:r>
          </w:p>
        </w:tc>
        <w:tc>
          <w:tcPr>
            <w:tcW w:w="3335" w:type="dxa"/>
            <w:tcBorders>
              <w:top w:val="nil"/>
              <w:left w:val="nil"/>
              <w:bottom w:val="single" w:sz="8" w:space="0" w:color="auto"/>
              <w:right w:val="single" w:sz="4" w:space="0" w:color="auto"/>
            </w:tcBorders>
            <w:shd w:val="clear" w:color="auto" w:fill="auto"/>
            <w:noWrap/>
            <w:vAlign w:val="bottom"/>
            <w:hideMark/>
          </w:tcPr>
          <w:p w14:paraId="3017F1B8" w14:textId="77777777" w:rsidR="00BD47E1" w:rsidRPr="00BD47E1" w:rsidRDefault="00BD47E1" w:rsidP="00E2386D">
            <w:pPr>
              <w:spacing w:after="0" w:line="240" w:lineRule="auto"/>
              <w:rPr>
                <w:rFonts w:eastAsia="Times New Roman" w:cs="Arial"/>
                <w:color w:val="000000"/>
                <w:sz w:val="18"/>
                <w:szCs w:val="18"/>
                <w:lang w:eastAsia="de-DE"/>
              </w:rPr>
            </w:pPr>
            <w:r w:rsidRPr="00BD47E1">
              <w:rPr>
                <w:rFonts w:eastAsia="Times New Roman" w:cs="Arial"/>
                <w:color w:val="000000"/>
                <w:sz w:val="18"/>
                <w:szCs w:val="18"/>
                <w:lang w:eastAsia="de-DE"/>
              </w:rPr>
              <w:t> </w:t>
            </w:r>
          </w:p>
        </w:tc>
        <w:tc>
          <w:tcPr>
            <w:tcW w:w="1486" w:type="dxa"/>
            <w:tcBorders>
              <w:top w:val="nil"/>
              <w:left w:val="nil"/>
              <w:bottom w:val="single" w:sz="8" w:space="0" w:color="auto"/>
              <w:right w:val="single" w:sz="4" w:space="0" w:color="auto"/>
            </w:tcBorders>
            <w:shd w:val="clear" w:color="000000" w:fill="DA9694"/>
            <w:noWrap/>
            <w:vAlign w:val="bottom"/>
            <w:hideMark/>
          </w:tcPr>
          <w:p w14:paraId="21A0EDEC"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10,447,221   </w:t>
            </w:r>
          </w:p>
        </w:tc>
        <w:tc>
          <w:tcPr>
            <w:tcW w:w="1518" w:type="dxa"/>
            <w:tcBorders>
              <w:top w:val="nil"/>
              <w:left w:val="nil"/>
              <w:bottom w:val="single" w:sz="8" w:space="0" w:color="auto"/>
              <w:right w:val="single" w:sz="8" w:space="0" w:color="auto"/>
            </w:tcBorders>
            <w:shd w:val="clear" w:color="000000" w:fill="DA9694"/>
            <w:noWrap/>
            <w:vAlign w:val="bottom"/>
            <w:hideMark/>
          </w:tcPr>
          <w:p w14:paraId="35D4348D" w14:textId="77777777" w:rsidR="00BD47E1" w:rsidRPr="00BD47E1" w:rsidRDefault="00BD47E1" w:rsidP="00E2386D">
            <w:pPr>
              <w:spacing w:after="0" w:line="240" w:lineRule="auto"/>
              <w:rPr>
                <w:rFonts w:eastAsia="Times New Roman" w:cs="Arial"/>
                <w:b/>
                <w:bCs/>
                <w:color w:val="000000"/>
                <w:sz w:val="18"/>
                <w:szCs w:val="18"/>
                <w:lang w:eastAsia="de-DE"/>
              </w:rPr>
            </w:pPr>
            <w:r w:rsidRPr="00BD47E1">
              <w:rPr>
                <w:rFonts w:eastAsia="Times New Roman" w:cs="Arial"/>
                <w:b/>
                <w:bCs/>
                <w:color w:val="000000"/>
                <w:sz w:val="18"/>
                <w:szCs w:val="18"/>
                <w:lang w:eastAsia="de-DE"/>
              </w:rPr>
              <w:t xml:space="preserve">    19,466,554   </w:t>
            </w:r>
          </w:p>
        </w:tc>
      </w:tr>
    </w:tbl>
    <w:p w14:paraId="0AFFA400" w14:textId="77777777" w:rsidR="00BD47E1" w:rsidRPr="007D2201" w:rsidRDefault="00BD47E1" w:rsidP="00270E4A"/>
    <w:sectPr w:rsidR="00BD47E1" w:rsidRPr="007D2201" w:rsidSect="00752FAA">
      <w:pgSz w:w="16838" w:h="11906" w:orient="landscape"/>
      <w:pgMar w:top="1418" w:right="1418" w:bottom="1418" w:left="1276" w:header="284"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FCF03" w16cex:dateUtc="2020-06-01T17: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367E4" w14:textId="77777777" w:rsidR="00435C66" w:rsidRDefault="00435C66">
      <w:pPr>
        <w:spacing w:after="0" w:line="240" w:lineRule="auto"/>
      </w:pPr>
      <w:r>
        <w:separator/>
      </w:r>
    </w:p>
  </w:endnote>
  <w:endnote w:type="continuationSeparator" w:id="0">
    <w:p w14:paraId="5E81C711" w14:textId="77777777" w:rsidR="00435C66" w:rsidRDefault="00435C66">
      <w:pPr>
        <w:spacing w:after="0" w:line="240" w:lineRule="auto"/>
      </w:pPr>
      <w:r>
        <w:continuationSeparator/>
      </w:r>
    </w:p>
  </w:endnote>
  <w:endnote w:type="continuationNotice" w:id="1">
    <w:p w14:paraId="38B03490" w14:textId="77777777" w:rsidR="00435C66" w:rsidRDefault="00435C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6D0E8" w14:textId="77777777" w:rsidR="00CC2657" w:rsidRDefault="00CC2657">
    <w:pPr>
      <w:pStyle w:val="Footer"/>
      <w:jc w:val="right"/>
    </w:pPr>
    <w:r>
      <w:ptab w:relativeTo="margin" w:alignment="left" w:leader="none"/>
    </w:r>
    <w:r>
      <w:ptab w:relativeTo="margin" w:alignment="left" w:leader="none"/>
    </w:r>
    <w:r>
      <w:fldChar w:fldCharType="begin"/>
    </w:r>
    <w:r>
      <w:instrText xml:space="preserve"> PAGE  \* roman  \* MERGEFORMAT </w:instrText>
    </w:r>
    <w:r>
      <w:fldChar w:fldCharType="separate"/>
    </w:r>
    <w:r>
      <w:rPr>
        <w:noProof/>
      </w:rPr>
      <w:t>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4FC90" w14:textId="77777777" w:rsidR="00CC2657" w:rsidRDefault="00CC2657">
    <w:pPr>
      <w:pStyle w:val="Footer"/>
      <w:jc w:val="right"/>
    </w:pPr>
    <w:r>
      <w:fldChar w:fldCharType="begin"/>
    </w:r>
    <w:r>
      <w:instrText xml:space="preserve"> PAGE  \* Arabic  \* MERGEFORMAT </w:instrText>
    </w:r>
    <w:r>
      <w:fldChar w:fldCharType="separate"/>
    </w:r>
    <w:r>
      <w:rPr>
        <w:noProof/>
      </w:rPr>
      <w:t>15</w:t>
    </w:r>
    <w:r>
      <w:fldChar w:fldCharType="end"/>
    </w:r>
    <w:r>
      <w:ptab w:relativeTo="margin" w:alignment="left" w:leader="none"/>
    </w: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BEB29" w14:textId="77777777" w:rsidR="00435C66" w:rsidRDefault="00435C66">
      <w:pPr>
        <w:spacing w:after="0" w:line="240" w:lineRule="auto"/>
      </w:pPr>
      <w:r>
        <w:separator/>
      </w:r>
    </w:p>
  </w:footnote>
  <w:footnote w:type="continuationSeparator" w:id="0">
    <w:p w14:paraId="33420559" w14:textId="77777777" w:rsidR="00435C66" w:rsidRDefault="00435C66">
      <w:pPr>
        <w:spacing w:after="0" w:line="240" w:lineRule="auto"/>
      </w:pPr>
      <w:r>
        <w:continuationSeparator/>
      </w:r>
    </w:p>
  </w:footnote>
  <w:footnote w:type="continuationNotice" w:id="1">
    <w:p w14:paraId="0BF0812C" w14:textId="77777777" w:rsidR="00435C66" w:rsidRDefault="00435C66">
      <w:pPr>
        <w:spacing w:after="0" w:line="240" w:lineRule="auto"/>
      </w:pPr>
    </w:p>
  </w:footnote>
  <w:footnote w:id="2">
    <w:p w14:paraId="35C43EC9" w14:textId="77777777" w:rsidR="00CC2657" w:rsidRPr="00010CF0" w:rsidRDefault="00CC2657">
      <w:pPr>
        <w:pStyle w:val="FootnoteText"/>
      </w:pPr>
      <w:r w:rsidRPr="00D2023E">
        <w:rPr>
          <w:rStyle w:val="FootnoteReference"/>
        </w:rPr>
        <w:footnoteRef/>
      </w:r>
      <w:r w:rsidRPr="00D2023E">
        <w:t xml:space="preserve"> Budget global du projet de coopération germano-congolaise « Programme de Maintien de la Biodiversité et Gestion durable des Forêts » mise en œuvre du 1er Avril 2020 au 31 Mars 2023</w:t>
      </w:r>
    </w:p>
  </w:footnote>
  <w:footnote w:id="3">
    <w:p w14:paraId="44A97A23" w14:textId="77777777" w:rsidR="00CC2657" w:rsidRPr="004F3626" w:rsidRDefault="00CC2657" w:rsidP="007B11EC">
      <w:pPr>
        <w:spacing w:line="240" w:lineRule="auto"/>
        <w:rPr>
          <w:rFonts w:cs="Arial"/>
          <w:sz w:val="16"/>
          <w:szCs w:val="16"/>
        </w:rPr>
      </w:pPr>
      <w:r>
        <w:rPr>
          <w:rStyle w:val="FootnoteReference"/>
        </w:rPr>
        <w:footnoteRef/>
      </w:r>
      <w:r w:rsidRPr="001F55CD">
        <w:t xml:space="preserve"> </w:t>
      </w:r>
      <w:r w:rsidRPr="004F3626">
        <w:rPr>
          <w:rFonts w:cs="Arial"/>
          <w:sz w:val="16"/>
          <w:szCs w:val="16"/>
        </w:rPr>
        <w:t xml:space="preserve">DSCRP 2 - Document de la Stratégie de croissance et de réduction de la pauvreté 2011-2015 ; Stratégie 2020 (2011) ; PNEFEB 2 - Programme </w:t>
      </w:r>
      <w:r>
        <w:rPr>
          <w:rFonts w:cs="Arial"/>
          <w:sz w:val="16"/>
          <w:szCs w:val="16"/>
        </w:rPr>
        <w:t>N</w:t>
      </w:r>
      <w:r w:rsidRPr="004F3626">
        <w:rPr>
          <w:rFonts w:cs="Arial"/>
          <w:sz w:val="16"/>
          <w:szCs w:val="16"/>
        </w:rPr>
        <w:t>ational</w:t>
      </w:r>
      <w:r>
        <w:rPr>
          <w:rFonts w:cs="Arial"/>
          <w:sz w:val="16"/>
          <w:szCs w:val="16"/>
        </w:rPr>
        <w:t xml:space="preserve"> E</w:t>
      </w:r>
      <w:r w:rsidRPr="004F3626">
        <w:rPr>
          <w:rFonts w:cs="Arial"/>
          <w:sz w:val="16"/>
          <w:szCs w:val="16"/>
        </w:rPr>
        <w:t xml:space="preserve">nvironnement, </w:t>
      </w:r>
      <w:r>
        <w:rPr>
          <w:rFonts w:cs="Arial"/>
          <w:sz w:val="16"/>
          <w:szCs w:val="16"/>
        </w:rPr>
        <w:t>Forêts</w:t>
      </w:r>
      <w:r w:rsidRPr="004F3626">
        <w:rPr>
          <w:rFonts w:cs="Arial"/>
          <w:sz w:val="16"/>
          <w:szCs w:val="16"/>
        </w:rPr>
        <w:t xml:space="preserve">, </w:t>
      </w:r>
      <w:r>
        <w:rPr>
          <w:rFonts w:cs="Arial"/>
          <w:sz w:val="16"/>
          <w:szCs w:val="16"/>
        </w:rPr>
        <w:t>Eaux</w:t>
      </w:r>
      <w:r w:rsidRPr="004F3626">
        <w:rPr>
          <w:rFonts w:cs="Arial"/>
          <w:sz w:val="16"/>
          <w:szCs w:val="16"/>
        </w:rPr>
        <w:t xml:space="preserve"> et </w:t>
      </w:r>
      <w:r>
        <w:rPr>
          <w:rFonts w:cs="Arial"/>
          <w:sz w:val="16"/>
          <w:szCs w:val="16"/>
        </w:rPr>
        <w:t>Biodiversité</w:t>
      </w:r>
      <w:r w:rsidRPr="004F3626">
        <w:rPr>
          <w:rFonts w:cs="Arial"/>
          <w:sz w:val="16"/>
          <w:szCs w:val="16"/>
        </w:rPr>
        <w:t xml:space="preserve"> - (2011) ; Stratégie-cadre nationale REDD+ (2012) ; SNCB – Stratégie Nationale de la Conservation de la Biodiversité dans les Aires Protégées (2013) ; Plan de Convergence de la COMIFAC (2015) ; Plan d’investissement REDD+ (2015) ; Programme Pays de la RDC au Fonds Vert Climat (2018)</w:t>
      </w:r>
    </w:p>
    <w:p w14:paraId="34BF77BE" w14:textId="77777777" w:rsidR="00CC2657" w:rsidRPr="001F55CD" w:rsidRDefault="00CC2657" w:rsidP="009017C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9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02"/>
      <w:gridCol w:w="2726"/>
    </w:tblGrid>
    <w:tr w:rsidR="00CC2657" w14:paraId="3F9BF637" w14:textId="77777777" w:rsidTr="002944FE">
      <w:trPr>
        <w:trHeight w:val="857"/>
      </w:trPr>
      <w:tc>
        <w:tcPr>
          <w:tcW w:w="6202" w:type="dxa"/>
        </w:tcPr>
        <w:p w14:paraId="29B26E6A" w14:textId="77777777" w:rsidR="00CC2657" w:rsidRPr="00213E5C" w:rsidRDefault="00CC2657">
          <w:pPr>
            <w:pStyle w:val="Header"/>
            <w:tabs>
              <w:tab w:val="clear" w:pos="4536"/>
              <w:tab w:val="clear" w:pos="9072"/>
              <w:tab w:val="right" w:pos="9356"/>
            </w:tabs>
            <w:spacing w:before="720"/>
            <w:rPr>
              <w:rFonts w:eastAsia="Times New Roman" w:cs="Times New Roman"/>
              <w:sz w:val="28"/>
              <w:szCs w:val="28"/>
              <w:lang w:eastAsia="de-DE"/>
            </w:rPr>
          </w:pPr>
          <w:r w:rsidRPr="00213E5C">
            <w:rPr>
              <w:rFonts w:eastAsia="Times New Roman" w:cs="Times New Roman"/>
              <w:b/>
              <w:sz w:val="28"/>
              <w:szCs w:val="28"/>
              <w:lang w:eastAsia="de-DE"/>
            </w:rPr>
            <w:t>Document de projet</w:t>
          </w:r>
          <w:r>
            <w:rPr>
              <w:rFonts w:eastAsia="Times New Roman" w:cs="Times New Roman"/>
              <w:b/>
              <w:sz w:val="28"/>
              <w:szCs w:val="28"/>
              <w:lang w:eastAsia="de-DE"/>
            </w:rPr>
            <w:t xml:space="preserve"> </w:t>
          </w:r>
        </w:p>
      </w:tc>
      <w:tc>
        <w:tcPr>
          <w:tcW w:w="2726" w:type="dxa"/>
        </w:tcPr>
        <w:p w14:paraId="3D429D5E" w14:textId="77777777" w:rsidR="00CC2657" w:rsidRDefault="00CC2657">
          <w:pPr>
            <w:pStyle w:val="Header"/>
            <w:tabs>
              <w:tab w:val="clear" w:pos="4536"/>
              <w:tab w:val="clear" w:pos="9072"/>
              <w:tab w:val="right" w:pos="9356"/>
            </w:tabs>
            <w:ind w:right="-227"/>
            <w:jc w:val="right"/>
            <w:rPr>
              <w:rFonts w:eastAsia="Times New Roman" w:cs="Times New Roman"/>
              <w:sz w:val="20"/>
              <w:szCs w:val="20"/>
              <w:lang w:eastAsia="de-DE"/>
            </w:rPr>
          </w:pPr>
          <w:r>
            <w:rPr>
              <w:noProof/>
              <w:lang w:eastAsia="de-DE"/>
            </w:rPr>
            <w:drawing>
              <wp:anchor distT="0" distB="0" distL="114300" distR="114300" simplePos="0" relativeHeight="251667458" behindDoc="0" locked="0" layoutInCell="1" allowOverlap="1" wp14:anchorId="5F85A196" wp14:editId="2494EB2F">
                <wp:simplePos x="0" y="0"/>
                <wp:positionH relativeFrom="margin">
                  <wp:posOffset>828040</wp:posOffset>
                </wp:positionH>
                <wp:positionV relativeFrom="paragraph">
                  <wp:posOffset>41275</wp:posOffset>
                </wp:positionV>
                <wp:extent cx="898525" cy="899795"/>
                <wp:effectExtent l="0" t="0" r="0" b="0"/>
                <wp:wrapNone/>
                <wp:docPr id="3" name="Grafik 5" descr="gizlogo-standard-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 descr="gizlogo-standard-rgb.g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8525" cy="899795"/>
                        </a:xfrm>
                        <a:prstGeom prst="rect">
                          <a:avLst/>
                        </a:prstGeom>
                      </pic:spPr>
                    </pic:pic>
                  </a:graphicData>
                </a:graphic>
              </wp:anchor>
            </w:drawing>
          </w:r>
          <w:r>
            <w:rPr>
              <w:noProof/>
              <w:lang w:eastAsia="de-DE"/>
            </w:rPr>
            <w:drawing>
              <wp:anchor distT="0" distB="0" distL="114300" distR="114300" simplePos="0" relativeHeight="251665410" behindDoc="0" locked="0" layoutInCell="1" allowOverlap="1" wp14:anchorId="000F2EF0" wp14:editId="61885DE4">
                <wp:simplePos x="0" y="0"/>
                <wp:positionH relativeFrom="margin">
                  <wp:posOffset>828040</wp:posOffset>
                </wp:positionH>
                <wp:positionV relativeFrom="paragraph">
                  <wp:posOffset>41275</wp:posOffset>
                </wp:positionV>
                <wp:extent cx="898525" cy="899795"/>
                <wp:effectExtent l="0" t="0" r="0" b="0"/>
                <wp:wrapNone/>
                <wp:docPr id="5" name="Grafik 5" descr="gizlogo-standard-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 descr="gizlogo-standard-rgb.g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8525" cy="899795"/>
                        </a:xfrm>
                        <a:prstGeom prst="rect">
                          <a:avLst/>
                        </a:prstGeom>
                      </pic:spPr>
                    </pic:pic>
                  </a:graphicData>
                </a:graphic>
              </wp:anchor>
            </w:drawing>
          </w:r>
        </w:p>
      </w:tc>
    </w:tr>
  </w:tbl>
  <w:p w14:paraId="5D41785E" w14:textId="77777777" w:rsidR="00CC2657" w:rsidRDefault="00CC26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E290B" w14:textId="77777777" w:rsidR="00CC2657" w:rsidRDefault="00CC2657" w:rsidP="001213B1">
    <w:pPr>
      <w:pStyle w:val="Header"/>
      <w:spacing w:after="0"/>
    </w:pPr>
    <w:r>
      <w:rPr>
        <w:noProof/>
        <w:lang w:eastAsia="de-DE"/>
      </w:rPr>
      <w:drawing>
        <wp:anchor distT="0" distB="0" distL="114300" distR="114300" simplePos="0" relativeHeight="251669506" behindDoc="0" locked="0" layoutInCell="1" allowOverlap="1" wp14:anchorId="4786D037" wp14:editId="19EEB409">
          <wp:simplePos x="0" y="0"/>
          <wp:positionH relativeFrom="margin">
            <wp:align>right</wp:align>
          </wp:positionH>
          <wp:positionV relativeFrom="paragraph">
            <wp:posOffset>37465</wp:posOffset>
          </wp:positionV>
          <wp:extent cx="898525" cy="899795"/>
          <wp:effectExtent l="0" t="0" r="0" b="0"/>
          <wp:wrapNone/>
          <wp:docPr id="11270" name="Grafik 2" descr="gizlogo-standard-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 descr="gizlogo-standard-rgb.g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8525" cy="899795"/>
                  </a:xfrm>
                  <a:prstGeom prst="rect">
                    <a:avLst/>
                  </a:prstGeom>
                </pic:spPr>
              </pic:pic>
            </a:graphicData>
          </a:graphic>
        </wp:anchor>
      </w:drawing>
    </w:r>
    <w:r>
      <w:rPr>
        <w:noProof/>
        <w:lang w:eastAsia="de-DE"/>
      </w:rPr>
      <w:drawing>
        <wp:anchor distT="0" distB="0" distL="114300" distR="114300" simplePos="0" relativeHeight="251663362" behindDoc="0" locked="0" layoutInCell="1" allowOverlap="1" wp14:anchorId="757D7FE1" wp14:editId="6A9FC6EF">
          <wp:simplePos x="0" y="0"/>
          <wp:positionH relativeFrom="margin">
            <wp:align>right</wp:align>
          </wp:positionH>
          <wp:positionV relativeFrom="paragraph">
            <wp:posOffset>37465</wp:posOffset>
          </wp:positionV>
          <wp:extent cx="898525" cy="899795"/>
          <wp:effectExtent l="0" t="0" r="0" b="0"/>
          <wp:wrapNone/>
          <wp:docPr id="11271" name="Grafik 2" descr="gizlogo-standard-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 descr="gizlogo-standard-rgb.g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8525" cy="899795"/>
                  </a:xfrm>
                  <a:prstGeom prst="rect">
                    <a:avLst/>
                  </a:prstGeom>
                </pic:spPr>
              </pic:pic>
            </a:graphicData>
          </a:graphic>
        </wp:anchor>
      </w:drawing>
    </w: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44"/>
      <w:gridCol w:w="2726"/>
    </w:tblGrid>
    <w:tr w:rsidR="00CC2657" w:rsidRPr="00F33109" w14:paraId="49CD233D" w14:textId="77777777" w:rsidTr="00272B4C">
      <w:tc>
        <w:tcPr>
          <w:tcW w:w="6344" w:type="dxa"/>
        </w:tcPr>
        <w:p w14:paraId="30B93F99" w14:textId="77777777" w:rsidR="00CC2657" w:rsidRPr="00213E5C" w:rsidRDefault="00CC2657" w:rsidP="001213B1">
          <w:pPr>
            <w:rPr>
              <w:rFonts w:eastAsia="Times New Roman" w:cs="Times New Roman"/>
              <w:b/>
              <w:bCs/>
              <w:lang w:eastAsia="de-DE"/>
            </w:rPr>
          </w:pPr>
          <w:r w:rsidRPr="00213E5C">
            <w:rPr>
              <w:rFonts w:eastAsia="Times New Roman" w:cs="Times New Roman"/>
              <w:b/>
              <w:bCs/>
              <w:lang w:eastAsia="de-DE"/>
            </w:rPr>
            <w:t xml:space="preserve">Programme Intégré REDD+ </w:t>
          </w:r>
          <w:r>
            <w:rPr>
              <w:rFonts w:eastAsia="Times New Roman" w:cs="Times New Roman"/>
              <w:b/>
              <w:bCs/>
              <w:lang w:eastAsia="de-DE"/>
            </w:rPr>
            <w:t xml:space="preserve">dans la province de </w:t>
          </w:r>
          <w:r w:rsidRPr="00213E5C">
            <w:rPr>
              <w:rFonts w:eastAsia="Times New Roman" w:cs="Times New Roman"/>
              <w:b/>
              <w:bCs/>
              <w:lang w:eastAsia="de-DE"/>
            </w:rPr>
            <w:t>Maniema</w:t>
          </w:r>
          <w:r>
            <w:rPr>
              <w:rFonts w:eastAsia="Times New Roman" w:cs="Times New Roman"/>
              <w:b/>
              <w:bCs/>
              <w:lang w:eastAsia="de-DE"/>
            </w:rPr>
            <w:br/>
            <w:t>République Démocratique du Congo</w:t>
          </w:r>
        </w:p>
      </w:tc>
      <w:tc>
        <w:tcPr>
          <w:tcW w:w="2726" w:type="dxa"/>
        </w:tcPr>
        <w:p w14:paraId="4DC997B0" w14:textId="77777777" w:rsidR="00CC2657" w:rsidRPr="00213E5C" w:rsidRDefault="00CC2657" w:rsidP="001213B1">
          <w:pPr>
            <w:pStyle w:val="Header"/>
            <w:tabs>
              <w:tab w:val="clear" w:pos="4536"/>
              <w:tab w:val="clear" w:pos="9072"/>
              <w:tab w:val="right" w:pos="9356"/>
            </w:tabs>
            <w:ind w:right="-227"/>
            <w:jc w:val="right"/>
            <w:rPr>
              <w:rFonts w:eastAsia="Times New Roman" w:cs="Times New Roman"/>
              <w:sz w:val="20"/>
              <w:szCs w:val="20"/>
              <w:lang w:eastAsia="de-DE"/>
            </w:rPr>
          </w:pPr>
        </w:p>
      </w:tc>
    </w:tr>
  </w:tbl>
  <w:p w14:paraId="5DCDAF01" w14:textId="77777777" w:rsidR="00CC2657" w:rsidRDefault="00CC2657" w:rsidP="001213B1">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9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02"/>
      <w:gridCol w:w="2726"/>
    </w:tblGrid>
    <w:tr w:rsidR="00CC2657" w14:paraId="06D4C62F" w14:textId="77777777" w:rsidTr="40E412C4">
      <w:tc>
        <w:tcPr>
          <w:tcW w:w="6202" w:type="dxa"/>
        </w:tcPr>
        <w:p w14:paraId="6FF7929E" w14:textId="77777777" w:rsidR="00CC2657" w:rsidRPr="00213E5C" w:rsidRDefault="00CC2657">
          <w:pPr>
            <w:pStyle w:val="Header"/>
            <w:tabs>
              <w:tab w:val="clear" w:pos="4536"/>
              <w:tab w:val="clear" w:pos="9072"/>
              <w:tab w:val="right" w:pos="9356"/>
            </w:tabs>
            <w:spacing w:before="720"/>
            <w:rPr>
              <w:rFonts w:eastAsia="Times New Roman" w:cs="Times New Roman"/>
              <w:sz w:val="28"/>
              <w:szCs w:val="28"/>
              <w:lang w:eastAsia="de-DE"/>
            </w:rPr>
          </w:pPr>
          <w:r w:rsidRPr="00213E5C">
            <w:rPr>
              <w:rFonts w:eastAsia="Times New Roman" w:cs="Times New Roman"/>
              <w:b/>
              <w:sz w:val="28"/>
              <w:szCs w:val="28"/>
              <w:lang w:eastAsia="de-DE"/>
            </w:rPr>
            <w:t>Document de projet</w:t>
          </w:r>
          <w:r>
            <w:rPr>
              <w:rFonts w:eastAsia="Times New Roman" w:cs="Times New Roman"/>
              <w:b/>
              <w:sz w:val="28"/>
              <w:szCs w:val="28"/>
              <w:lang w:eastAsia="de-DE"/>
            </w:rPr>
            <w:t xml:space="preserve"> </w:t>
          </w:r>
          <w:r w:rsidRPr="0033383E">
            <w:rPr>
              <w:rFonts w:eastAsia="Times New Roman" w:cs="Times New Roman"/>
              <w:b/>
              <w:i/>
              <w:sz w:val="28"/>
              <w:szCs w:val="28"/>
              <w:lang w:eastAsia="de-DE"/>
            </w:rPr>
            <w:t>préliminaire</w:t>
          </w:r>
          <w:r>
            <w:rPr>
              <w:rFonts w:eastAsia="Times New Roman" w:cs="Times New Roman"/>
              <w:b/>
              <w:i/>
              <w:sz w:val="28"/>
              <w:szCs w:val="28"/>
              <w:lang w:eastAsia="de-DE"/>
            </w:rPr>
            <w:t>*</w:t>
          </w:r>
        </w:p>
      </w:tc>
      <w:tc>
        <w:tcPr>
          <w:tcW w:w="2726" w:type="dxa"/>
        </w:tcPr>
        <w:p w14:paraId="07C0B462" w14:textId="77777777" w:rsidR="00CC2657" w:rsidRDefault="00CC2657">
          <w:pPr>
            <w:pStyle w:val="Header"/>
            <w:tabs>
              <w:tab w:val="clear" w:pos="4536"/>
              <w:tab w:val="clear" w:pos="9072"/>
              <w:tab w:val="right" w:pos="9356"/>
            </w:tabs>
            <w:ind w:right="-227"/>
            <w:jc w:val="right"/>
            <w:rPr>
              <w:rFonts w:eastAsia="Times New Roman" w:cs="Times New Roman"/>
              <w:sz w:val="20"/>
              <w:szCs w:val="20"/>
              <w:lang w:eastAsia="de-DE"/>
            </w:rPr>
          </w:pPr>
          <w:r>
            <w:rPr>
              <w:rFonts w:eastAsia="Times New Roman" w:cs="Times New Roman"/>
              <w:noProof/>
              <w:sz w:val="20"/>
              <w:szCs w:val="20"/>
              <w:lang w:eastAsia="de-DE"/>
            </w:rPr>
            <w:drawing>
              <wp:anchor distT="0" distB="0" distL="114300" distR="114300" simplePos="0" relativeHeight="251660290" behindDoc="0" locked="0" layoutInCell="1" allowOverlap="1" wp14:anchorId="0E9FA3C2" wp14:editId="1D59F04B">
                <wp:simplePos x="0" y="0"/>
                <wp:positionH relativeFrom="column">
                  <wp:posOffset>976630</wp:posOffset>
                </wp:positionH>
                <wp:positionV relativeFrom="paragraph">
                  <wp:posOffset>124460</wp:posOffset>
                </wp:positionV>
                <wp:extent cx="898525" cy="899795"/>
                <wp:effectExtent l="0" t="0" r="0" b="0"/>
                <wp:wrapNone/>
                <wp:docPr id="11272" name="Grafik 2" descr="gizlogo-standard-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gizlogo-standard-rgb.g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8525" cy="899795"/>
                        </a:xfrm>
                        <a:prstGeom prst="rect">
                          <a:avLst/>
                        </a:prstGeom>
                      </pic:spPr>
                    </pic:pic>
                  </a:graphicData>
                </a:graphic>
              </wp:anchor>
            </w:drawing>
          </w:r>
          <w:r>
            <w:rPr>
              <w:rFonts w:eastAsia="Times New Roman" w:cs="Times New Roman"/>
              <w:noProof/>
              <w:sz w:val="20"/>
              <w:szCs w:val="20"/>
              <w:lang w:eastAsia="de-DE"/>
            </w:rPr>
            <w:drawing>
              <wp:anchor distT="0" distB="0" distL="114300" distR="114300" simplePos="0" relativeHeight="251661314" behindDoc="0" locked="0" layoutInCell="1" allowOverlap="1" wp14:anchorId="1E64242C" wp14:editId="02CC64EF">
                <wp:simplePos x="0" y="0"/>
                <wp:positionH relativeFrom="column">
                  <wp:posOffset>976630</wp:posOffset>
                </wp:positionH>
                <wp:positionV relativeFrom="paragraph">
                  <wp:posOffset>124460</wp:posOffset>
                </wp:positionV>
                <wp:extent cx="898525" cy="899795"/>
                <wp:effectExtent l="0" t="0" r="0" b="0"/>
                <wp:wrapNone/>
                <wp:docPr id="11273" name="Grafik 2" descr="gizlogo-standard-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gizlogo-standard-rgb.g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8525" cy="899795"/>
                        </a:xfrm>
                        <a:prstGeom prst="rect">
                          <a:avLst/>
                        </a:prstGeom>
                      </pic:spPr>
                    </pic:pic>
                  </a:graphicData>
                </a:graphic>
              </wp:anchor>
            </w:drawing>
          </w:r>
        </w:p>
      </w:tc>
    </w:tr>
  </w:tbl>
  <w:p w14:paraId="2BC39D7E" w14:textId="77777777" w:rsidR="00CC2657" w:rsidRDefault="00CC26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7CFA4" w14:textId="77777777" w:rsidR="00CC2657" w:rsidRPr="00ED4ECC" w:rsidRDefault="00CC2657" w:rsidP="00ED4ECC">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44"/>
      <w:gridCol w:w="2726"/>
    </w:tblGrid>
    <w:tr w:rsidR="00CC2657" w:rsidRPr="00F33109" w14:paraId="6B0C3DA0" w14:textId="77777777" w:rsidTr="00446B12">
      <w:tc>
        <w:tcPr>
          <w:tcW w:w="6344" w:type="dxa"/>
        </w:tcPr>
        <w:p w14:paraId="4C17930B" w14:textId="77777777" w:rsidR="00CC2657" w:rsidRPr="00213E5C" w:rsidRDefault="00CC2657" w:rsidP="000A56BA">
          <w:pPr>
            <w:rPr>
              <w:rFonts w:eastAsia="Times New Roman" w:cs="Times New Roman"/>
              <w:b/>
              <w:bCs/>
              <w:lang w:eastAsia="de-DE"/>
            </w:rPr>
          </w:pPr>
          <w:r w:rsidRPr="00213E5C">
            <w:rPr>
              <w:rFonts w:eastAsia="Times New Roman" w:cs="Times New Roman"/>
              <w:b/>
              <w:bCs/>
              <w:lang w:eastAsia="de-DE"/>
            </w:rPr>
            <w:t xml:space="preserve">Programme Intégré REDD+ </w:t>
          </w:r>
          <w:r>
            <w:rPr>
              <w:rFonts w:eastAsia="Times New Roman" w:cs="Times New Roman"/>
              <w:b/>
              <w:bCs/>
              <w:lang w:eastAsia="de-DE"/>
            </w:rPr>
            <w:t xml:space="preserve">dans la province de </w:t>
          </w:r>
          <w:r w:rsidRPr="00213E5C">
            <w:rPr>
              <w:rFonts w:eastAsia="Times New Roman" w:cs="Times New Roman"/>
              <w:b/>
              <w:bCs/>
              <w:lang w:eastAsia="de-DE"/>
            </w:rPr>
            <w:t>Maniema</w:t>
          </w:r>
          <w:r>
            <w:rPr>
              <w:rFonts w:eastAsia="Times New Roman" w:cs="Times New Roman"/>
              <w:b/>
              <w:bCs/>
              <w:lang w:eastAsia="de-DE"/>
            </w:rPr>
            <w:br/>
            <w:t>République Démocratique du Congo</w:t>
          </w:r>
        </w:p>
      </w:tc>
      <w:tc>
        <w:tcPr>
          <w:tcW w:w="2726" w:type="dxa"/>
        </w:tcPr>
        <w:p w14:paraId="3F70F24D" w14:textId="77777777" w:rsidR="00CC2657" w:rsidRPr="00213E5C" w:rsidRDefault="00CC2657" w:rsidP="000A56BA">
          <w:pPr>
            <w:pStyle w:val="Header"/>
            <w:tabs>
              <w:tab w:val="clear" w:pos="4536"/>
              <w:tab w:val="clear" w:pos="9072"/>
              <w:tab w:val="right" w:pos="9356"/>
            </w:tabs>
            <w:ind w:right="-227"/>
            <w:jc w:val="right"/>
            <w:rPr>
              <w:rFonts w:eastAsia="Times New Roman" w:cs="Times New Roman"/>
              <w:sz w:val="20"/>
              <w:szCs w:val="20"/>
              <w:lang w:eastAsia="de-DE"/>
            </w:rPr>
          </w:pPr>
        </w:p>
      </w:tc>
    </w:tr>
  </w:tbl>
  <w:p w14:paraId="4FA5122B" w14:textId="77777777" w:rsidR="00CC2657" w:rsidRDefault="00CC2657" w:rsidP="001213B1">
    <w:pPr>
      <w:pStyle w:val="Header"/>
      <w:spacing w:after="0"/>
    </w:pPr>
    <w:r>
      <w:rPr>
        <w:noProof/>
        <w:lang w:eastAsia="de-DE"/>
      </w:rPr>
      <w:drawing>
        <wp:anchor distT="0" distB="0" distL="114300" distR="114300" simplePos="0" relativeHeight="251660800" behindDoc="0" locked="0" layoutInCell="1" allowOverlap="1" wp14:anchorId="2DC8837E" wp14:editId="00693279">
          <wp:simplePos x="0" y="0"/>
          <wp:positionH relativeFrom="margin">
            <wp:align>right</wp:align>
          </wp:positionH>
          <wp:positionV relativeFrom="paragraph">
            <wp:posOffset>-581660</wp:posOffset>
          </wp:positionV>
          <wp:extent cx="898525" cy="899795"/>
          <wp:effectExtent l="0" t="0" r="0" b="0"/>
          <wp:wrapNone/>
          <wp:docPr id="11" name="Grafik 7" descr="gizlogo-standard-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 descr="gizlogo-standard-rgb.g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8525" cy="8997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32F4D"/>
    <w:multiLevelType w:val="multilevel"/>
    <w:tmpl w:val="AC36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4425E"/>
    <w:multiLevelType w:val="multilevel"/>
    <w:tmpl w:val="8D7EC2E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eastAsia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267F7"/>
    <w:multiLevelType w:val="multilevel"/>
    <w:tmpl w:val="224267F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128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94C03ED"/>
    <w:multiLevelType w:val="hybridMultilevel"/>
    <w:tmpl w:val="7EE6D6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3521" w:hanging="360"/>
      </w:pPr>
    </w:lvl>
    <w:lvl w:ilvl="2" w:tplc="0809001B" w:tentative="1">
      <w:start w:val="1"/>
      <w:numFmt w:val="lowerRoman"/>
      <w:lvlText w:val="%3."/>
      <w:lvlJc w:val="right"/>
      <w:pPr>
        <w:ind w:left="-2801" w:hanging="180"/>
      </w:pPr>
    </w:lvl>
    <w:lvl w:ilvl="3" w:tplc="0809000F" w:tentative="1">
      <w:start w:val="1"/>
      <w:numFmt w:val="decimal"/>
      <w:lvlText w:val="%4."/>
      <w:lvlJc w:val="left"/>
      <w:pPr>
        <w:ind w:left="-2081" w:hanging="360"/>
      </w:pPr>
    </w:lvl>
    <w:lvl w:ilvl="4" w:tplc="08090019" w:tentative="1">
      <w:start w:val="1"/>
      <w:numFmt w:val="lowerLetter"/>
      <w:lvlText w:val="%5."/>
      <w:lvlJc w:val="left"/>
      <w:pPr>
        <w:ind w:left="-1361" w:hanging="360"/>
      </w:pPr>
    </w:lvl>
    <w:lvl w:ilvl="5" w:tplc="0809001B" w:tentative="1">
      <w:start w:val="1"/>
      <w:numFmt w:val="lowerRoman"/>
      <w:lvlText w:val="%6."/>
      <w:lvlJc w:val="right"/>
      <w:pPr>
        <w:ind w:left="-641" w:hanging="180"/>
      </w:pPr>
    </w:lvl>
    <w:lvl w:ilvl="6" w:tplc="0809000F" w:tentative="1">
      <w:start w:val="1"/>
      <w:numFmt w:val="decimal"/>
      <w:lvlText w:val="%7."/>
      <w:lvlJc w:val="left"/>
      <w:pPr>
        <w:ind w:left="79" w:hanging="360"/>
      </w:pPr>
    </w:lvl>
    <w:lvl w:ilvl="7" w:tplc="08090019" w:tentative="1">
      <w:start w:val="1"/>
      <w:numFmt w:val="lowerLetter"/>
      <w:lvlText w:val="%8."/>
      <w:lvlJc w:val="left"/>
      <w:pPr>
        <w:ind w:left="799" w:hanging="360"/>
      </w:pPr>
    </w:lvl>
    <w:lvl w:ilvl="8" w:tplc="0809001B" w:tentative="1">
      <w:start w:val="1"/>
      <w:numFmt w:val="lowerRoman"/>
      <w:lvlText w:val="%9."/>
      <w:lvlJc w:val="right"/>
      <w:pPr>
        <w:ind w:left="1519" w:hanging="180"/>
      </w:pPr>
    </w:lvl>
  </w:abstractNum>
  <w:abstractNum w:abstractNumId="4" w15:restartNumberingAfterBreak="0">
    <w:nsid w:val="2E23236B"/>
    <w:multiLevelType w:val="hybridMultilevel"/>
    <w:tmpl w:val="D60C05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4D49C0"/>
    <w:multiLevelType w:val="hybridMultilevel"/>
    <w:tmpl w:val="1DA831BA"/>
    <w:lvl w:ilvl="0" w:tplc="2AE63204">
      <w:start w:val="1"/>
      <w:numFmt w:val="bullet"/>
      <w:lvlText w:val=""/>
      <w:lvlJc w:val="left"/>
      <w:pPr>
        <w:ind w:left="360" w:hanging="360"/>
      </w:pPr>
      <w:rPr>
        <w:rFonts w:ascii="Symbol" w:hAnsi="Symbol" w:cs="Symbol" w:hint="default"/>
        <w:color w:val="AE1917"/>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6B21134"/>
    <w:multiLevelType w:val="hybridMultilevel"/>
    <w:tmpl w:val="333E1F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73B0FB7"/>
    <w:multiLevelType w:val="hybridMultilevel"/>
    <w:tmpl w:val="01FEB0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A937CD"/>
    <w:multiLevelType w:val="multilevel"/>
    <w:tmpl w:val="2CFE50EA"/>
    <w:lvl w:ilvl="0">
      <w:start w:val="3"/>
      <w:numFmt w:val="decimal"/>
      <w:lvlText w:val="%1"/>
      <w:lvlJc w:val="left"/>
      <w:pPr>
        <w:ind w:left="480" w:hanging="480"/>
      </w:pPr>
      <w:rPr>
        <w:rFonts w:hint="default"/>
      </w:rPr>
    </w:lvl>
    <w:lvl w:ilvl="1">
      <w:start w:val="9"/>
      <w:numFmt w:val="decimal"/>
      <w:lvlText w:val="%1.%2"/>
      <w:lvlJc w:val="left"/>
      <w:pPr>
        <w:ind w:left="1123" w:hanging="480"/>
      </w:pPr>
      <w:rPr>
        <w:rFonts w:hint="default"/>
      </w:rPr>
    </w:lvl>
    <w:lvl w:ilvl="2">
      <w:start w:val="3"/>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9" w15:restartNumberingAfterBreak="0">
    <w:nsid w:val="478C0A54"/>
    <w:multiLevelType w:val="hybridMultilevel"/>
    <w:tmpl w:val="B4942E0E"/>
    <w:lvl w:ilvl="0" w:tplc="2AE63204">
      <w:start w:val="1"/>
      <w:numFmt w:val="bullet"/>
      <w:lvlText w:val=""/>
      <w:lvlJc w:val="left"/>
      <w:pPr>
        <w:ind w:left="360" w:hanging="360"/>
      </w:pPr>
      <w:rPr>
        <w:rFonts w:ascii="Symbol" w:hAnsi="Symbol" w:cs="Symbol" w:hint="default"/>
        <w:color w:val="AE1917"/>
      </w:rPr>
    </w:lvl>
    <w:lvl w:ilvl="1" w:tplc="2AE63204">
      <w:start w:val="1"/>
      <w:numFmt w:val="bullet"/>
      <w:lvlText w:val=""/>
      <w:lvlJc w:val="left"/>
      <w:pPr>
        <w:ind w:left="1080" w:hanging="360"/>
      </w:pPr>
      <w:rPr>
        <w:rFonts w:ascii="Symbol" w:hAnsi="Symbol" w:cs="Symbol" w:hint="default"/>
        <w:color w:val="AE1917"/>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900436E"/>
    <w:multiLevelType w:val="hybridMultilevel"/>
    <w:tmpl w:val="4E2C6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831146"/>
    <w:multiLevelType w:val="hybridMultilevel"/>
    <w:tmpl w:val="96A82EFC"/>
    <w:lvl w:ilvl="0" w:tplc="2AE63204">
      <w:start w:val="1"/>
      <w:numFmt w:val="bullet"/>
      <w:lvlText w:val=""/>
      <w:lvlJc w:val="left"/>
      <w:pPr>
        <w:ind w:left="360" w:hanging="360"/>
      </w:pPr>
      <w:rPr>
        <w:rFonts w:ascii="Symbol" w:hAnsi="Symbol" w:cs="Symbol" w:hint="default"/>
        <w:color w:val="AE1917"/>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E855C60"/>
    <w:multiLevelType w:val="multilevel"/>
    <w:tmpl w:val="2CFE50EA"/>
    <w:lvl w:ilvl="0">
      <w:start w:val="3"/>
      <w:numFmt w:val="decimal"/>
      <w:lvlText w:val="%1"/>
      <w:lvlJc w:val="left"/>
      <w:pPr>
        <w:ind w:left="480" w:hanging="480"/>
      </w:pPr>
      <w:rPr>
        <w:rFonts w:hint="default"/>
      </w:rPr>
    </w:lvl>
    <w:lvl w:ilvl="1">
      <w:start w:val="9"/>
      <w:numFmt w:val="decimal"/>
      <w:lvlText w:val="%1.%2"/>
      <w:lvlJc w:val="left"/>
      <w:pPr>
        <w:ind w:left="1123" w:hanging="480"/>
      </w:pPr>
      <w:rPr>
        <w:rFonts w:hint="default"/>
      </w:rPr>
    </w:lvl>
    <w:lvl w:ilvl="2">
      <w:start w:val="3"/>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3" w15:restartNumberingAfterBreak="0">
    <w:nsid w:val="60D35CEC"/>
    <w:multiLevelType w:val="hybridMultilevel"/>
    <w:tmpl w:val="9D960BA2"/>
    <w:lvl w:ilvl="0" w:tplc="5F3E4A58">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DFD550F"/>
    <w:multiLevelType w:val="hybridMultilevel"/>
    <w:tmpl w:val="D57C8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9F57AA1"/>
    <w:multiLevelType w:val="hybridMultilevel"/>
    <w:tmpl w:val="00AC3F58"/>
    <w:lvl w:ilvl="0" w:tplc="2AE63204">
      <w:start w:val="1"/>
      <w:numFmt w:val="bullet"/>
      <w:lvlText w:val=""/>
      <w:lvlJc w:val="left"/>
      <w:pPr>
        <w:ind w:left="360" w:hanging="360"/>
      </w:pPr>
      <w:rPr>
        <w:rFonts w:ascii="Symbol" w:hAnsi="Symbol" w:cs="Symbol" w:hint="default"/>
        <w:color w:val="AE1917"/>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13"/>
  </w:num>
  <w:num w:numId="3">
    <w:abstractNumId w:val="1"/>
  </w:num>
  <w:num w:numId="4">
    <w:abstractNumId w:val="0"/>
  </w:num>
  <w:num w:numId="5">
    <w:abstractNumId w:val="4"/>
  </w:num>
  <w:num w:numId="6">
    <w:abstractNumId w:val="7"/>
  </w:num>
  <w:num w:numId="7">
    <w:abstractNumId w:val="10"/>
  </w:num>
  <w:num w:numId="8">
    <w:abstractNumId w:val="14"/>
  </w:num>
  <w:num w:numId="9">
    <w:abstractNumId w:val="11"/>
  </w:num>
  <w:num w:numId="10">
    <w:abstractNumId w:val="15"/>
  </w:num>
  <w:num w:numId="11">
    <w:abstractNumId w:val="5"/>
  </w:num>
  <w:num w:numId="12">
    <w:abstractNumId w:val="9"/>
  </w:num>
  <w:num w:numId="13">
    <w:abstractNumId w:val="3"/>
  </w:num>
  <w:num w:numId="14">
    <w:abstractNumId w:val="12"/>
  </w:num>
  <w:num w:numId="15">
    <w:abstractNumId w:val="6"/>
  </w:num>
  <w:num w:numId="1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08"/>
  <w:autoHyphenation/>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99B"/>
    <w:rsid w:val="0000019A"/>
    <w:rsid w:val="00001AA0"/>
    <w:rsid w:val="00002262"/>
    <w:rsid w:val="00002515"/>
    <w:rsid w:val="00004F0F"/>
    <w:rsid w:val="00005ACA"/>
    <w:rsid w:val="00005C30"/>
    <w:rsid w:val="00006040"/>
    <w:rsid w:val="00006A51"/>
    <w:rsid w:val="00007BE0"/>
    <w:rsid w:val="00007E36"/>
    <w:rsid w:val="00010237"/>
    <w:rsid w:val="00010C8A"/>
    <w:rsid w:val="00010CB5"/>
    <w:rsid w:val="00010CF0"/>
    <w:rsid w:val="0001300D"/>
    <w:rsid w:val="00013213"/>
    <w:rsid w:val="000134A7"/>
    <w:rsid w:val="0001352F"/>
    <w:rsid w:val="0001364B"/>
    <w:rsid w:val="0001421C"/>
    <w:rsid w:val="00014485"/>
    <w:rsid w:val="00015117"/>
    <w:rsid w:val="00015D25"/>
    <w:rsid w:val="00016181"/>
    <w:rsid w:val="000166F7"/>
    <w:rsid w:val="0001688E"/>
    <w:rsid w:val="00016CD3"/>
    <w:rsid w:val="000177EF"/>
    <w:rsid w:val="00017955"/>
    <w:rsid w:val="00017CD8"/>
    <w:rsid w:val="00017DB6"/>
    <w:rsid w:val="00020880"/>
    <w:rsid w:val="00020999"/>
    <w:rsid w:val="00020AF8"/>
    <w:rsid w:val="00021B7E"/>
    <w:rsid w:val="00021E78"/>
    <w:rsid w:val="0002211C"/>
    <w:rsid w:val="00023E13"/>
    <w:rsid w:val="00023E85"/>
    <w:rsid w:val="00023F79"/>
    <w:rsid w:val="00024228"/>
    <w:rsid w:val="00024529"/>
    <w:rsid w:val="00024CF6"/>
    <w:rsid w:val="00024D6E"/>
    <w:rsid w:val="000253C2"/>
    <w:rsid w:val="00025B26"/>
    <w:rsid w:val="00025F90"/>
    <w:rsid w:val="00030525"/>
    <w:rsid w:val="000311C5"/>
    <w:rsid w:val="000312F3"/>
    <w:rsid w:val="000316F6"/>
    <w:rsid w:val="00031F8B"/>
    <w:rsid w:val="0003201B"/>
    <w:rsid w:val="000320A3"/>
    <w:rsid w:val="00033395"/>
    <w:rsid w:val="00034481"/>
    <w:rsid w:val="00034A8D"/>
    <w:rsid w:val="00034E71"/>
    <w:rsid w:val="000361C1"/>
    <w:rsid w:val="00036C94"/>
    <w:rsid w:val="000373BC"/>
    <w:rsid w:val="00037513"/>
    <w:rsid w:val="0003790B"/>
    <w:rsid w:val="00037B70"/>
    <w:rsid w:val="00037F40"/>
    <w:rsid w:val="00040735"/>
    <w:rsid w:val="00040893"/>
    <w:rsid w:val="00041BAC"/>
    <w:rsid w:val="0004239D"/>
    <w:rsid w:val="000425F0"/>
    <w:rsid w:val="000427C0"/>
    <w:rsid w:val="000432A7"/>
    <w:rsid w:val="0004437B"/>
    <w:rsid w:val="000449DC"/>
    <w:rsid w:val="0004591D"/>
    <w:rsid w:val="000459DA"/>
    <w:rsid w:val="0004672D"/>
    <w:rsid w:val="00046DD9"/>
    <w:rsid w:val="00046FF9"/>
    <w:rsid w:val="00047C02"/>
    <w:rsid w:val="00050972"/>
    <w:rsid w:val="00050FFF"/>
    <w:rsid w:val="0005161B"/>
    <w:rsid w:val="00051E02"/>
    <w:rsid w:val="000524BB"/>
    <w:rsid w:val="00052794"/>
    <w:rsid w:val="000530D6"/>
    <w:rsid w:val="000531C4"/>
    <w:rsid w:val="00053EC4"/>
    <w:rsid w:val="00054296"/>
    <w:rsid w:val="00055173"/>
    <w:rsid w:val="00055E2C"/>
    <w:rsid w:val="000561D9"/>
    <w:rsid w:val="000577B8"/>
    <w:rsid w:val="00057E83"/>
    <w:rsid w:val="00060284"/>
    <w:rsid w:val="00060476"/>
    <w:rsid w:val="0006075D"/>
    <w:rsid w:val="00060B47"/>
    <w:rsid w:val="00061DA7"/>
    <w:rsid w:val="00061F29"/>
    <w:rsid w:val="00062B53"/>
    <w:rsid w:val="0006349D"/>
    <w:rsid w:val="000639EE"/>
    <w:rsid w:val="00064290"/>
    <w:rsid w:val="000650CA"/>
    <w:rsid w:val="00067BBF"/>
    <w:rsid w:val="00067FA4"/>
    <w:rsid w:val="00071277"/>
    <w:rsid w:val="0007171C"/>
    <w:rsid w:val="00072298"/>
    <w:rsid w:val="000731C3"/>
    <w:rsid w:val="00075050"/>
    <w:rsid w:val="000754A3"/>
    <w:rsid w:val="0007562D"/>
    <w:rsid w:val="00075CA4"/>
    <w:rsid w:val="000775F6"/>
    <w:rsid w:val="00077A6B"/>
    <w:rsid w:val="00077BC2"/>
    <w:rsid w:val="000801F7"/>
    <w:rsid w:val="000809FF"/>
    <w:rsid w:val="00080E9F"/>
    <w:rsid w:val="00081C27"/>
    <w:rsid w:val="0008213A"/>
    <w:rsid w:val="0008246D"/>
    <w:rsid w:val="0008259A"/>
    <w:rsid w:val="000827B3"/>
    <w:rsid w:val="000834E1"/>
    <w:rsid w:val="00084715"/>
    <w:rsid w:val="00085532"/>
    <w:rsid w:val="00085995"/>
    <w:rsid w:val="00085CE0"/>
    <w:rsid w:val="00085F1F"/>
    <w:rsid w:val="0008690A"/>
    <w:rsid w:val="000869C5"/>
    <w:rsid w:val="00086F59"/>
    <w:rsid w:val="0008751F"/>
    <w:rsid w:val="00087E53"/>
    <w:rsid w:val="00091EC0"/>
    <w:rsid w:val="00093D64"/>
    <w:rsid w:val="000941DC"/>
    <w:rsid w:val="00094E32"/>
    <w:rsid w:val="00095140"/>
    <w:rsid w:val="000957F9"/>
    <w:rsid w:val="00095E11"/>
    <w:rsid w:val="0009666E"/>
    <w:rsid w:val="000968BD"/>
    <w:rsid w:val="000969D5"/>
    <w:rsid w:val="00096D95"/>
    <w:rsid w:val="000970E1"/>
    <w:rsid w:val="000971C5"/>
    <w:rsid w:val="00097256"/>
    <w:rsid w:val="000978C5"/>
    <w:rsid w:val="00097956"/>
    <w:rsid w:val="00097B2B"/>
    <w:rsid w:val="000A01F4"/>
    <w:rsid w:val="000A02E9"/>
    <w:rsid w:val="000A02FD"/>
    <w:rsid w:val="000A0461"/>
    <w:rsid w:val="000A0872"/>
    <w:rsid w:val="000A15C1"/>
    <w:rsid w:val="000A2379"/>
    <w:rsid w:val="000A322D"/>
    <w:rsid w:val="000A399B"/>
    <w:rsid w:val="000A3A00"/>
    <w:rsid w:val="000A56BA"/>
    <w:rsid w:val="000A5C66"/>
    <w:rsid w:val="000A65F7"/>
    <w:rsid w:val="000A6A10"/>
    <w:rsid w:val="000A6D60"/>
    <w:rsid w:val="000A7897"/>
    <w:rsid w:val="000A7B4B"/>
    <w:rsid w:val="000B0FC2"/>
    <w:rsid w:val="000B19AD"/>
    <w:rsid w:val="000B1CE4"/>
    <w:rsid w:val="000B1DAD"/>
    <w:rsid w:val="000B35BC"/>
    <w:rsid w:val="000B43DA"/>
    <w:rsid w:val="000B4FED"/>
    <w:rsid w:val="000B57DE"/>
    <w:rsid w:val="000B585B"/>
    <w:rsid w:val="000B592E"/>
    <w:rsid w:val="000B5F87"/>
    <w:rsid w:val="000B5FF1"/>
    <w:rsid w:val="000B653A"/>
    <w:rsid w:val="000B75FD"/>
    <w:rsid w:val="000B7D52"/>
    <w:rsid w:val="000C13DF"/>
    <w:rsid w:val="000C1AE1"/>
    <w:rsid w:val="000C2D22"/>
    <w:rsid w:val="000C35B7"/>
    <w:rsid w:val="000C370D"/>
    <w:rsid w:val="000C3BF8"/>
    <w:rsid w:val="000C3E2E"/>
    <w:rsid w:val="000C43F0"/>
    <w:rsid w:val="000C4FB1"/>
    <w:rsid w:val="000D0B4D"/>
    <w:rsid w:val="000D1ADB"/>
    <w:rsid w:val="000D389D"/>
    <w:rsid w:val="000D394A"/>
    <w:rsid w:val="000D3AF1"/>
    <w:rsid w:val="000D41E0"/>
    <w:rsid w:val="000D4473"/>
    <w:rsid w:val="000D4723"/>
    <w:rsid w:val="000D670E"/>
    <w:rsid w:val="000D7523"/>
    <w:rsid w:val="000D7BB5"/>
    <w:rsid w:val="000E0A37"/>
    <w:rsid w:val="000E0CCC"/>
    <w:rsid w:val="000E0EB8"/>
    <w:rsid w:val="000E0F70"/>
    <w:rsid w:val="000E1B60"/>
    <w:rsid w:val="000E1D46"/>
    <w:rsid w:val="000E1FCD"/>
    <w:rsid w:val="000E2E44"/>
    <w:rsid w:val="000E32EB"/>
    <w:rsid w:val="000E3B3B"/>
    <w:rsid w:val="000E40AD"/>
    <w:rsid w:val="000E5BD8"/>
    <w:rsid w:val="000E5F36"/>
    <w:rsid w:val="000E60A9"/>
    <w:rsid w:val="000E6819"/>
    <w:rsid w:val="000E6D33"/>
    <w:rsid w:val="000E704D"/>
    <w:rsid w:val="000E7626"/>
    <w:rsid w:val="000E78D2"/>
    <w:rsid w:val="000F0790"/>
    <w:rsid w:val="000F07B1"/>
    <w:rsid w:val="000F0D60"/>
    <w:rsid w:val="000F1410"/>
    <w:rsid w:val="000F1840"/>
    <w:rsid w:val="000F1C7E"/>
    <w:rsid w:val="000F1D04"/>
    <w:rsid w:val="000F20D2"/>
    <w:rsid w:val="000F25D5"/>
    <w:rsid w:val="000F30DC"/>
    <w:rsid w:val="000F36C7"/>
    <w:rsid w:val="000F4CDB"/>
    <w:rsid w:val="000F4F34"/>
    <w:rsid w:val="000F564D"/>
    <w:rsid w:val="000F56A3"/>
    <w:rsid w:val="000F5C8C"/>
    <w:rsid w:val="000F68E0"/>
    <w:rsid w:val="000F6A53"/>
    <w:rsid w:val="000F6A5F"/>
    <w:rsid w:val="000F6A82"/>
    <w:rsid w:val="000F6CD3"/>
    <w:rsid w:val="001009B4"/>
    <w:rsid w:val="001013CC"/>
    <w:rsid w:val="00101480"/>
    <w:rsid w:val="00101E03"/>
    <w:rsid w:val="001038E4"/>
    <w:rsid w:val="00103CBC"/>
    <w:rsid w:val="001045B3"/>
    <w:rsid w:val="00104C7E"/>
    <w:rsid w:val="00104F02"/>
    <w:rsid w:val="001052B2"/>
    <w:rsid w:val="00105CD0"/>
    <w:rsid w:val="00106228"/>
    <w:rsid w:val="00106B3E"/>
    <w:rsid w:val="00106DD9"/>
    <w:rsid w:val="00110062"/>
    <w:rsid w:val="00110371"/>
    <w:rsid w:val="001103E2"/>
    <w:rsid w:val="00110A4A"/>
    <w:rsid w:val="001115B3"/>
    <w:rsid w:val="00111802"/>
    <w:rsid w:val="00112126"/>
    <w:rsid w:val="0011228E"/>
    <w:rsid w:val="00112E1F"/>
    <w:rsid w:val="00112FC7"/>
    <w:rsid w:val="001130BA"/>
    <w:rsid w:val="00113737"/>
    <w:rsid w:val="00113A88"/>
    <w:rsid w:val="00113B7E"/>
    <w:rsid w:val="00113EE5"/>
    <w:rsid w:val="00114653"/>
    <w:rsid w:val="00114A9C"/>
    <w:rsid w:val="00114BD5"/>
    <w:rsid w:val="00114CDC"/>
    <w:rsid w:val="00114D47"/>
    <w:rsid w:val="00115C14"/>
    <w:rsid w:val="00116269"/>
    <w:rsid w:val="001168D5"/>
    <w:rsid w:val="00116F4A"/>
    <w:rsid w:val="001213B1"/>
    <w:rsid w:val="00122DA4"/>
    <w:rsid w:val="00123595"/>
    <w:rsid w:val="00123B1B"/>
    <w:rsid w:val="00123D63"/>
    <w:rsid w:val="00124327"/>
    <w:rsid w:val="0012496B"/>
    <w:rsid w:val="00125A19"/>
    <w:rsid w:val="00125CBE"/>
    <w:rsid w:val="001271CF"/>
    <w:rsid w:val="00127705"/>
    <w:rsid w:val="001302CC"/>
    <w:rsid w:val="00130C06"/>
    <w:rsid w:val="00130DAE"/>
    <w:rsid w:val="001313A6"/>
    <w:rsid w:val="00131691"/>
    <w:rsid w:val="00132699"/>
    <w:rsid w:val="00132934"/>
    <w:rsid w:val="001347E1"/>
    <w:rsid w:val="001348CB"/>
    <w:rsid w:val="00135240"/>
    <w:rsid w:val="0013529B"/>
    <w:rsid w:val="0013584A"/>
    <w:rsid w:val="001359A9"/>
    <w:rsid w:val="0013611C"/>
    <w:rsid w:val="00136C49"/>
    <w:rsid w:val="00136FE4"/>
    <w:rsid w:val="001370DC"/>
    <w:rsid w:val="00137779"/>
    <w:rsid w:val="00137B79"/>
    <w:rsid w:val="00140115"/>
    <w:rsid w:val="00140267"/>
    <w:rsid w:val="00140E89"/>
    <w:rsid w:val="0014147B"/>
    <w:rsid w:val="00142519"/>
    <w:rsid w:val="001436A4"/>
    <w:rsid w:val="00144817"/>
    <w:rsid w:val="00144880"/>
    <w:rsid w:val="00144E8C"/>
    <w:rsid w:val="00146E2F"/>
    <w:rsid w:val="00147963"/>
    <w:rsid w:val="001479BD"/>
    <w:rsid w:val="00147C78"/>
    <w:rsid w:val="0015077F"/>
    <w:rsid w:val="00150E98"/>
    <w:rsid w:val="00151352"/>
    <w:rsid w:val="001524F3"/>
    <w:rsid w:val="001527E2"/>
    <w:rsid w:val="001528C3"/>
    <w:rsid w:val="00152CBC"/>
    <w:rsid w:val="001538C5"/>
    <w:rsid w:val="0015407F"/>
    <w:rsid w:val="00154298"/>
    <w:rsid w:val="0015444C"/>
    <w:rsid w:val="0015497B"/>
    <w:rsid w:val="0015503A"/>
    <w:rsid w:val="0015509B"/>
    <w:rsid w:val="0015568A"/>
    <w:rsid w:val="00155732"/>
    <w:rsid w:val="0015589F"/>
    <w:rsid w:val="00155A73"/>
    <w:rsid w:val="001560CF"/>
    <w:rsid w:val="00156619"/>
    <w:rsid w:val="00156F1B"/>
    <w:rsid w:val="0015763D"/>
    <w:rsid w:val="001616B3"/>
    <w:rsid w:val="0016189B"/>
    <w:rsid w:val="00161B67"/>
    <w:rsid w:val="00161D5C"/>
    <w:rsid w:val="00161FA7"/>
    <w:rsid w:val="001620B3"/>
    <w:rsid w:val="001620E5"/>
    <w:rsid w:val="00162105"/>
    <w:rsid w:val="0016237D"/>
    <w:rsid w:val="00162AFC"/>
    <w:rsid w:val="00162E91"/>
    <w:rsid w:val="001635F9"/>
    <w:rsid w:val="001638DF"/>
    <w:rsid w:val="00163D5B"/>
    <w:rsid w:val="00164EBC"/>
    <w:rsid w:val="0016514C"/>
    <w:rsid w:val="00165E31"/>
    <w:rsid w:val="001674D3"/>
    <w:rsid w:val="00167F5A"/>
    <w:rsid w:val="00170597"/>
    <w:rsid w:val="00170D6B"/>
    <w:rsid w:val="00170FF6"/>
    <w:rsid w:val="0017170D"/>
    <w:rsid w:val="00171EF5"/>
    <w:rsid w:val="00172840"/>
    <w:rsid w:val="00172B05"/>
    <w:rsid w:val="00172E90"/>
    <w:rsid w:val="00173B5F"/>
    <w:rsid w:val="00174D81"/>
    <w:rsid w:val="001771C2"/>
    <w:rsid w:val="0017738E"/>
    <w:rsid w:val="00177BC8"/>
    <w:rsid w:val="00177C7E"/>
    <w:rsid w:val="00177F43"/>
    <w:rsid w:val="001817CE"/>
    <w:rsid w:val="00181926"/>
    <w:rsid w:val="00181F87"/>
    <w:rsid w:val="00182933"/>
    <w:rsid w:val="00182955"/>
    <w:rsid w:val="00184569"/>
    <w:rsid w:val="00185223"/>
    <w:rsid w:val="00185F7B"/>
    <w:rsid w:val="0018634D"/>
    <w:rsid w:val="00186B87"/>
    <w:rsid w:val="00186DA3"/>
    <w:rsid w:val="00186DDA"/>
    <w:rsid w:val="00187385"/>
    <w:rsid w:val="00187ABB"/>
    <w:rsid w:val="00190868"/>
    <w:rsid w:val="0019185F"/>
    <w:rsid w:val="00191B58"/>
    <w:rsid w:val="00191E55"/>
    <w:rsid w:val="00192077"/>
    <w:rsid w:val="0019239C"/>
    <w:rsid w:val="0019257A"/>
    <w:rsid w:val="0019306E"/>
    <w:rsid w:val="001945D8"/>
    <w:rsid w:val="0019485E"/>
    <w:rsid w:val="00194AAD"/>
    <w:rsid w:val="001954BD"/>
    <w:rsid w:val="00195CCE"/>
    <w:rsid w:val="00196A0A"/>
    <w:rsid w:val="00196AA8"/>
    <w:rsid w:val="00196AF1"/>
    <w:rsid w:val="00196B40"/>
    <w:rsid w:val="00196B5C"/>
    <w:rsid w:val="00197895"/>
    <w:rsid w:val="00197CD3"/>
    <w:rsid w:val="00197CEE"/>
    <w:rsid w:val="001A011E"/>
    <w:rsid w:val="001A0881"/>
    <w:rsid w:val="001A08B1"/>
    <w:rsid w:val="001A093D"/>
    <w:rsid w:val="001A10A5"/>
    <w:rsid w:val="001A17BD"/>
    <w:rsid w:val="001A1DF9"/>
    <w:rsid w:val="001A239C"/>
    <w:rsid w:val="001A2405"/>
    <w:rsid w:val="001A2BEF"/>
    <w:rsid w:val="001A2EC0"/>
    <w:rsid w:val="001A488A"/>
    <w:rsid w:val="001A5398"/>
    <w:rsid w:val="001A5AEB"/>
    <w:rsid w:val="001A5F43"/>
    <w:rsid w:val="001A6108"/>
    <w:rsid w:val="001A653E"/>
    <w:rsid w:val="001A7208"/>
    <w:rsid w:val="001B179E"/>
    <w:rsid w:val="001B1A78"/>
    <w:rsid w:val="001B1A9D"/>
    <w:rsid w:val="001B1CCD"/>
    <w:rsid w:val="001B1EFE"/>
    <w:rsid w:val="001B2270"/>
    <w:rsid w:val="001B2280"/>
    <w:rsid w:val="001B2C72"/>
    <w:rsid w:val="001B2EE5"/>
    <w:rsid w:val="001B3C63"/>
    <w:rsid w:val="001B3CEC"/>
    <w:rsid w:val="001B47DD"/>
    <w:rsid w:val="001B4A89"/>
    <w:rsid w:val="001B4C9D"/>
    <w:rsid w:val="001B5239"/>
    <w:rsid w:val="001B530E"/>
    <w:rsid w:val="001B534F"/>
    <w:rsid w:val="001B57D8"/>
    <w:rsid w:val="001B6409"/>
    <w:rsid w:val="001B677C"/>
    <w:rsid w:val="001B6EBA"/>
    <w:rsid w:val="001B726A"/>
    <w:rsid w:val="001B7456"/>
    <w:rsid w:val="001B74E6"/>
    <w:rsid w:val="001B7BC9"/>
    <w:rsid w:val="001C0091"/>
    <w:rsid w:val="001C0501"/>
    <w:rsid w:val="001C07C7"/>
    <w:rsid w:val="001C0A58"/>
    <w:rsid w:val="001C1397"/>
    <w:rsid w:val="001C1BE7"/>
    <w:rsid w:val="001C2F2D"/>
    <w:rsid w:val="001C30C7"/>
    <w:rsid w:val="001C49C8"/>
    <w:rsid w:val="001C64B5"/>
    <w:rsid w:val="001C65C4"/>
    <w:rsid w:val="001C70E6"/>
    <w:rsid w:val="001C71FA"/>
    <w:rsid w:val="001C720C"/>
    <w:rsid w:val="001C7C88"/>
    <w:rsid w:val="001D0387"/>
    <w:rsid w:val="001D0C3C"/>
    <w:rsid w:val="001D0F1C"/>
    <w:rsid w:val="001D308A"/>
    <w:rsid w:val="001D33F9"/>
    <w:rsid w:val="001D5AB2"/>
    <w:rsid w:val="001D6B4F"/>
    <w:rsid w:val="001D6FC5"/>
    <w:rsid w:val="001D7137"/>
    <w:rsid w:val="001D738C"/>
    <w:rsid w:val="001D7652"/>
    <w:rsid w:val="001D7967"/>
    <w:rsid w:val="001E0A80"/>
    <w:rsid w:val="001E100A"/>
    <w:rsid w:val="001E117D"/>
    <w:rsid w:val="001E36DD"/>
    <w:rsid w:val="001E3FC4"/>
    <w:rsid w:val="001E4618"/>
    <w:rsid w:val="001E4C6A"/>
    <w:rsid w:val="001E54C5"/>
    <w:rsid w:val="001E55EF"/>
    <w:rsid w:val="001E6558"/>
    <w:rsid w:val="001E7F9C"/>
    <w:rsid w:val="001F01B4"/>
    <w:rsid w:val="001F05D2"/>
    <w:rsid w:val="001F0653"/>
    <w:rsid w:val="001F097D"/>
    <w:rsid w:val="001F112A"/>
    <w:rsid w:val="001F22A2"/>
    <w:rsid w:val="001F2585"/>
    <w:rsid w:val="001F2943"/>
    <w:rsid w:val="001F33DA"/>
    <w:rsid w:val="001F37CE"/>
    <w:rsid w:val="001F40B6"/>
    <w:rsid w:val="001F43C5"/>
    <w:rsid w:val="001F4623"/>
    <w:rsid w:val="001F4956"/>
    <w:rsid w:val="001F4B58"/>
    <w:rsid w:val="001F4D09"/>
    <w:rsid w:val="001F4D5C"/>
    <w:rsid w:val="001F4F03"/>
    <w:rsid w:val="001F537A"/>
    <w:rsid w:val="001F53F9"/>
    <w:rsid w:val="001F574E"/>
    <w:rsid w:val="001F5793"/>
    <w:rsid w:val="001F6033"/>
    <w:rsid w:val="001F67CD"/>
    <w:rsid w:val="001F690C"/>
    <w:rsid w:val="001F72BC"/>
    <w:rsid w:val="001F73A0"/>
    <w:rsid w:val="001F75E1"/>
    <w:rsid w:val="001F7D38"/>
    <w:rsid w:val="001F7DEA"/>
    <w:rsid w:val="0020048D"/>
    <w:rsid w:val="00200910"/>
    <w:rsid w:val="00200D55"/>
    <w:rsid w:val="0020104C"/>
    <w:rsid w:val="002013C7"/>
    <w:rsid w:val="002015C6"/>
    <w:rsid w:val="00202739"/>
    <w:rsid w:val="002027D9"/>
    <w:rsid w:val="00202A98"/>
    <w:rsid w:val="00204045"/>
    <w:rsid w:val="002041AA"/>
    <w:rsid w:val="00204524"/>
    <w:rsid w:val="00205598"/>
    <w:rsid w:val="00205815"/>
    <w:rsid w:val="00205868"/>
    <w:rsid w:val="00205C8F"/>
    <w:rsid w:val="00206239"/>
    <w:rsid w:val="0020699C"/>
    <w:rsid w:val="0020708D"/>
    <w:rsid w:val="00207715"/>
    <w:rsid w:val="00207B2C"/>
    <w:rsid w:val="00207C8C"/>
    <w:rsid w:val="00207E95"/>
    <w:rsid w:val="00207F87"/>
    <w:rsid w:val="002102E2"/>
    <w:rsid w:val="0021039F"/>
    <w:rsid w:val="002108D9"/>
    <w:rsid w:val="00210A97"/>
    <w:rsid w:val="0021191E"/>
    <w:rsid w:val="002121DF"/>
    <w:rsid w:val="002131C9"/>
    <w:rsid w:val="002135E3"/>
    <w:rsid w:val="00213A29"/>
    <w:rsid w:val="00213E5C"/>
    <w:rsid w:val="00214007"/>
    <w:rsid w:val="0021532E"/>
    <w:rsid w:val="00215CF0"/>
    <w:rsid w:val="00215D53"/>
    <w:rsid w:val="00215D93"/>
    <w:rsid w:val="00216DD6"/>
    <w:rsid w:val="00216DE9"/>
    <w:rsid w:val="00217469"/>
    <w:rsid w:val="002176BC"/>
    <w:rsid w:val="0021773C"/>
    <w:rsid w:val="00220566"/>
    <w:rsid w:val="00221CDF"/>
    <w:rsid w:val="0022250B"/>
    <w:rsid w:val="00222E73"/>
    <w:rsid w:val="0022394A"/>
    <w:rsid w:val="00224FE0"/>
    <w:rsid w:val="002262D9"/>
    <w:rsid w:val="00226717"/>
    <w:rsid w:val="00227EC1"/>
    <w:rsid w:val="00230026"/>
    <w:rsid w:val="00230308"/>
    <w:rsid w:val="00230C7A"/>
    <w:rsid w:val="002310B0"/>
    <w:rsid w:val="00231835"/>
    <w:rsid w:val="00232910"/>
    <w:rsid w:val="00233597"/>
    <w:rsid w:val="002343B3"/>
    <w:rsid w:val="002346C7"/>
    <w:rsid w:val="002355BF"/>
    <w:rsid w:val="00235B5C"/>
    <w:rsid w:val="00235D3F"/>
    <w:rsid w:val="00236070"/>
    <w:rsid w:val="00236903"/>
    <w:rsid w:val="002370B5"/>
    <w:rsid w:val="002371E9"/>
    <w:rsid w:val="00240EC8"/>
    <w:rsid w:val="00241681"/>
    <w:rsid w:val="002424BB"/>
    <w:rsid w:val="00242A44"/>
    <w:rsid w:val="00243AAD"/>
    <w:rsid w:val="00243D11"/>
    <w:rsid w:val="00243D4B"/>
    <w:rsid w:val="0024444D"/>
    <w:rsid w:val="00244A6F"/>
    <w:rsid w:val="00244AC2"/>
    <w:rsid w:val="00244D43"/>
    <w:rsid w:val="00245147"/>
    <w:rsid w:val="00246771"/>
    <w:rsid w:val="00246C08"/>
    <w:rsid w:val="00246D86"/>
    <w:rsid w:val="002472FA"/>
    <w:rsid w:val="00250524"/>
    <w:rsid w:val="002512ED"/>
    <w:rsid w:val="0025137E"/>
    <w:rsid w:val="00252950"/>
    <w:rsid w:val="00252A3A"/>
    <w:rsid w:val="00252D77"/>
    <w:rsid w:val="002532B6"/>
    <w:rsid w:val="002538C2"/>
    <w:rsid w:val="00253FA4"/>
    <w:rsid w:val="0025415F"/>
    <w:rsid w:val="00254183"/>
    <w:rsid w:val="002544E6"/>
    <w:rsid w:val="002548BC"/>
    <w:rsid w:val="002562B1"/>
    <w:rsid w:val="00256EDB"/>
    <w:rsid w:val="002572A9"/>
    <w:rsid w:val="00257522"/>
    <w:rsid w:val="00257A68"/>
    <w:rsid w:val="00257E84"/>
    <w:rsid w:val="0026072C"/>
    <w:rsid w:val="0026141C"/>
    <w:rsid w:val="0026142B"/>
    <w:rsid w:val="00261752"/>
    <w:rsid w:val="00262DBB"/>
    <w:rsid w:val="00262FD4"/>
    <w:rsid w:val="00263549"/>
    <w:rsid w:val="00263A92"/>
    <w:rsid w:val="00264AAC"/>
    <w:rsid w:val="00265B9E"/>
    <w:rsid w:val="002660B8"/>
    <w:rsid w:val="002667D1"/>
    <w:rsid w:val="00266F26"/>
    <w:rsid w:val="00267547"/>
    <w:rsid w:val="00267A34"/>
    <w:rsid w:val="002705EB"/>
    <w:rsid w:val="00270E4A"/>
    <w:rsid w:val="002713EE"/>
    <w:rsid w:val="00271476"/>
    <w:rsid w:val="002714AC"/>
    <w:rsid w:val="00271B62"/>
    <w:rsid w:val="00272098"/>
    <w:rsid w:val="002723D7"/>
    <w:rsid w:val="00272B4C"/>
    <w:rsid w:val="00272C5A"/>
    <w:rsid w:val="00273005"/>
    <w:rsid w:val="002732CC"/>
    <w:rsid w:val="0027393C"/>
    <w:rsid w:val="002740B0"/>
    <w:rsid w:val="00274E36"/>
    <w:rsid w:val="002759A1"/>
    <w:rsid w:val="00275C35"/>
    <w:rsid w:val="00275E6F"/>
    <w:rsid w:val="002760DC"/>
    <w:rsid w:val="00276692"/>
    <w:rsid w:val="002771ED"/>
    <w:rsid w:val="00277BBE"/>
    <w:rsid w:val="00280360"/>
    <w:rsid w:val="00280672"/>
    <w:rsid w:val="002808E7"/>
    <w:rsid w:val="00280B42"/>
    <w:rsid w:val="00280ECC"/>
    <w:rsid w:val="00280F41"/>
    <w:rsid w:val="00282DDC"/>
    <w:rsid w:val="00282FC2"/>
    <w:rsid w:val="00283811"/>
    <w:rsid w:val="00284C36"/>
    <w:rsid w:val="00285FD1"/>
    <w:rsid w:val="00287382"/>
    <w:rsid w:val="002876B5"/>
    <w:rsid w:val="00287A54"/>
    <w:rsid w:val="00287CF0"/>
    <w:rsid w:val="00287FB8"/>
    <w:rsid w:val="00290553"/>
    <w:rsid w:val="00290660"/>
    <w:rsid w:val="00291A00"/>
    <w:rsid w:val="0029247B"/>
    <w:rsid w:val="00293224"/>
    <w:rsid w:val="0029345A"/>
    <w:rsid w:val="002942B4"/>
    <w:rsid w:val="002942E2"/>
    <w:rsid w:val="002944FE"/>
    <w:rsid w:val="0029479C"/>
    <w:rsid w:val="00294F0B"/>
    <w:rsid w:val="00295C7F"/>
    <w:rsid w:val="00295D49"/>
    <w:rsid w:val="002966EE"/>
    <w:rsid w:val="002967A0"/>
    <w:rsid w:val="00296950"/>
    <w:rsid w:val="00296BFF"/>
    <w:rsid w:val="00297A90"/>
    <w:rsid w:val="002A017D"/>
    <w:rsid w:val="002A03CC"/>
    <w:rsid w:val="002A0854"/>
    <w:rsid w:val="002A2CE0"/>
    <w:rsid w:val="002A32B8"/>
    <w:rsid w:val="002A3410"/>
    <w:rsid w:val="002A3BF6"/>
    <w:rsid w:val="002A4075"/>
    <w:rsid w:val="002A41A0"/>
    <w:rsid w:val="002A4DC7"/>
    <w:rsid w:val="002A5858"/>
    <w:rsid w:val="002A7054"/>
    <w:rsid w:val="002A745C"/>
    <w:rsid w:val="002A7714"/>
    <w:rsid w:val="002A7D24"/>
    <w:rsid w:val="002B00F2"/>
    <w:rsid w:val="002B0223"/>
    <w:rsid w:val="002B142E"/>
    <w:rsid w:val="002B26A6"/>
    <w:rsid w:val="002B346D"/>
    <w:rsid w:val="002B34E6"/>
    <w:rsid w:val="002B41CA"/>
    <w:rsid w:val="002B445B"/>
    <w:rsid w:val="002B4AB2"/>
    <w:rsid w:val="002B4E43"/>
    <w:rsid w:val="002B582A"/>
    <w:rsid w:val="002B5A18"/>
    <w:rsid w:val="002C037A"/>
    <w:rsid w:val="002C0DE9"/>
    <w:rsid w:val="002C1228"/>
    <w:rsid w:val="002C1894"/>
    <w:rsid w:val="002C1AE5"/>
    <w:rsid w:val="002C1B41"/>
    <w:rsid w:val="002C2184"/>
    <w:rsid w:val="002C2346"/>
    <w:rsid w:val="002C318A"/>
    <w:rsid w:val="002C3326"/>
    <w:rsid w:val="002C3B55"/>
    <w:rsid w:val="002C4527"/>
    <w:rsid w:val="002C48CE"/>
    <w:rsid w:val="002C580C"/>
    <w:rsid w:val="002C5A04"/>
    <w:rsid w:val="002C5FDA"/>
    <w:rsid w:val="002C6234"/>
    <w:rsid w:val="002C6CA6"/>
    <w:rsid w:val="002C6D64"/>
    <w:rsid w:val="002C6EBC"/>
    <w:rsid w:val="002C73BB"/>
    <w:rsid w:val="002D056F"/>
    <w:rsid w:val="002D07B8"/>
    <w:rsid w:val="002D0C1A"/>
    <w:rsid w:val="002D1C6D"/>
    <w:rsid w:val="002D21C6"/>
    <w:rsid w:val="002D23F9"/>
    <w:rsid w:val="002D2F04"/>
    <w:rsid w:val="002D3283"/>
    <w:rsid w:val="002D412A"/>
    <w:rsid w:val="002D4310"/>
    <w:rsid w:val="002D4B9E"/>
    <w:rsid w:val="002D4C35"/>
    <w:rsid w:val="002D4E64"/>
    <w:rsid w:val="002D5330"/>
    <w:rsid w:val="002D549A"/>
    <w:rsid w:val="002D59B5"/>
    <w:rsid w:val="002D5EBB"/>
    <w:rsid w:val="002D6654"/>
    <w:rsid w:val="002D6710"/>
    <w:rsid w:val="002D6857"/>
    <w:rsid w:val="002D6BCE"/>
    <w:rsid w:val="002D6F89"/>
    <w:rsid w:val="002D7BAA"/>
    <w:rsid w:val="002E10E8"/>
    <w:rsid w:val="002E1D1D"/>
    <w:rsid w:val="002E22F8"/>
    <w:rsid w:val="002E2B5E"/>
    <w:rsid w:val="002E33F0"/>
    <w:rsid w:val="002E37E4"/>
    <w:rsid w:val="002E3808"/>
    <w:rsid w:val="002E4747"/>
    <w:rsid w:val="002E47C9"/>
    <w:rsid w:val="002E492A"/>
    <w:rsid w:val="002E518E"/>
    <w:rsid w:val="002E5CB6"/>
    <w:rsid w:val="002E5CE0"/>
    <w:rsid w:val="002F0ABA"/>
    <w:rsid w:val="002F10D7"/>
    <w:rsid w:val="002F170B"/>
    <w:rsid w:val="002F26FF"/>
    <w:rsid w:val="002F528A"/>
    <w:rsid w:val="002F5340"/>
    <w:rsid w:val="002F535E"/>
    <w:rsid w:val="002F6357"/>
    <w:rsid w:val="002F6CC1"/>
    <w:rsid w:val="003002AB"/>
    <w:rsid w:val="003002FD"/>
    <w:rsid w:val="00300392"/>
    <w:rsid w:val="0030051B"/>
    <w:rsid w:val="00300ECD"/>
    <w:rsid w:val="00301A24"/>
    <w:rsid w:val="003020B0"/>
    <w:rsid w:val="00302324"/>
    <w:rsid w:val="003025B9"/>
    <w:rsid w:val="00302DE4"/>
    <w:rsid w:val="00303396"/>
    <w:rsid w:val="00303506"/>
    <w:rsid w:val="00303A4C"/>
    <w:rsid w:val="003040EE"/>
    <w:rsid w:val="00304448"/>
    <w:rsid w:val="00304546"/>
    <w:rsid w:val="003047E1"/>
    <w:rsid w:val="00304FAD"/>
    <w:rsid w:val="003050A0"/>
    <w:rsid w:val="003058E1"/>
    <w:rsid w:val="00305ADB"/>
    <w:rsid w:val="00305F7E"/>
    <w:rsid w:val="003062AE"/>
    <w:rsid w:val="00306992"/>
    <w:rsid w:val="00310EB6"/>
    <w:rsid w:val="00311598"/>
    <w:rsid w:val="00311AD4"/>
    <w:rsid w:val="00311B9C"/>
    <w:rsid w:val="003126DE"/>
    <w:rsid w:val="00312F84"/>
    <w:rsid w:val="003136E7"/>
    <w:rsid w:val="00313972"/>
    <w:rsid w:val="00314428"/>
    <w:rsid w:val="003151F5"/>
    <w:rsid w:val="003155BF"/>
    <w:rsid w:val="00315800"/>
    <w:rsid w:val="00315AA0"/>
    <w:rsid w:val="00315D24"/>
    <w:rsid w:val="0031643B"/>
    <w:rsid w:val="00316AAA"/>
    <w:rsid w:val="00317217"/>
    <w:rsid w:val="0031782A"/>
    <w:rsid w:val="003178B2"/>
    <w:rsid w:val="003206D2"/>
    <w:rsid w:val="00320F5E"/>
    <w:rsid w:val="00322931"/>
    <w:rsid w:val="00322E75"/>
    <w:rsid w:val="00322F9E"/>
    <w:rsid w:val="00323011"/>
    <w:rsid w:val="0032343B"/>
    <w:rsid w:val="0032362C"/>
    <w:rsid w:val="00323FBC"/>
    <w:rsid w:val="00325149"/>
    <w:rsid w:val="003253D6"/>
    <w:rsid w:val="00325895"/>
    <w:rsid w:val="00325E62"/>
    <w:rsid w:val="00326B35"/>
    <w:rsid w:val="00326BB9"/>
    <w:rsid w:val="00326F23"/>
    <w:rsid w:val="0032707C"/>
    <w:rsid w:val="003275D6"/>
    <w:rsid w:val="0033011D"/>
    <w:rsid w:val="003306FA"/>
    <w:rsid w:val="00330F04"/>
    <w:rsid w:val="0033124E"/>
    <w:rsid w:val="00331BE8"/>
    <w:rsid w:val="00331C57"/>
    <w:rsid w:val="003323FC"/>
    <w:rsid w:val="00332C6D"/>
    <w:rsid w:val="0033383E"/>
    <w:rsid w:val="00333BE4"/>
    <w:rsid w:val="00333EFE"/>
    <w:rsid w:val="00334502"/>
    <w:rsid w:val="00334AAE"/>
    <w:rsid w:val="00334B05"/>
    <w:rsid w:val="003356DB"/>
    <w:rsid w:val="00336EFA"/>
    <w:rsid w:val="00337241"/>
    <w:rsid w:val="003378F8"/>
    <w:rsid w:val="00337AA4"/>
    <w:rsid w:val="00340344"/>
    <w:rsid w:val="00341525"/>
    <w:rsid w:val="0034172A"/>
    <w:rsid w:val="00341C4D"/>
    <w:rsid w:val="00341E8C"/>
    <w:rsid w:val="00341FBA"/>
    <w:rsid w:val="0034202B"/>
    <w:rsid w:val="003420FD"/>
    <w:rsid w:val="003421FE"/>
    <w:rsid w:val="0034224E"/>
    <w:rsid w:val="00342468"/>
    <w:rsid w:val="00342684"/>
    <w:rsid w:val="003437E7"/>
    <w:rsid w:val="00343965"/>
    <w:rsid w:val="00343C57"/>
    <w:rsid w:val="00343D98"/>
    <w:rsid w:val="003443F0"/>
    <w:rsid w:val="0034538F"/>
    <w:rsid w:val="0034591A"/>
    <w:rsid w:val="0034695D"/>
    <w:rsid w:val="00346B9F"/>
    <w:rsid w:val="00347148"/>
    <w:rsid w:val="00347501"/>
    <w:rsid w:val="003502D9"/>
    <w:rsid w:val="003511F8"/>
    <w:rsid w:val="0035130F"/>
    <w:rsid w:val="00351FAD"/>
    <w:rsid w:val="0035259F"/>
    <w:rsid w:val="0035359B"/>
    <w:rsid w:val="00353A94"/>
    <w:rsid w:val="0035457B"/>
    <w:rsid w:val="0035470B"/>
    <w:rsid w:val="00355486"/>
    <w:rsid w:val="0035611A"/>
    <w:rsid w:val="003564C5"/>
    <w:rsid w:val="0035685F"/>
    <w:rsid w:val="003572DD"/>
    <w:rsid w:val="003601E0"/>
    <w:rsid w:val="00361412"/>
    <w:rsid w:val="00361D02"/>
    <w:rsid w:val="00361EDB"/>
    <w:rsid w:val="00362DA1"/>
    <w:rsid w:val="00363847"/>
    <w:rsid w:val="00363EC4"/>
    <w:rsid w:val="00365EBE"/>
    <w:rsid w:val="00366224"/>
    <w:rsid w:val="00367435"/>
    <w:rsid w:val="0036759E"/>
    <w:rsid w:val="00367B92"/>
    <w:rsid w:val="00370610"/>
    <w:rsid w:val="00372804"/>
    <w:rsid w:val="00372B97"/>
    <w:rsid w:val="00372ECF"/>
    <w:rsid w:val="00374566"/>
    <w:rsid w:val="00376067"/>
    <w:rsid w:val="003764E2"/>
    <w:rsid w:val="0037677B"/>
    <w:rsid w:val="003767ED"/>
    <w:rsid w:val="00377984"/>
    <w:rsid w:val="003805AF"/>
    <w:rsid w:val="00380790"/>
    <w:rsid w:val="003813FA"/>
    <w:rsid w:val="00381CB5"/>
    <w:rsid w:val="0038226B"/>
    <w:rsid w:val="00383176"/>
    <w:rsid w:val="0038341F"/>
    <w:rsid w:val="0038350D"/>
    <w:rsid w:val="003843C9"/>
    <w:rsid w:val="00384503"/>
    <w:rsid w:val="00385278"/>
    <w:rsid w:val="003854BC"/>
    <w:rsid w:val="00385E2F"/>
    <w:rsid w:val="00386482"/>
    <w:rsid w:val="00386C22"/>
    <w:rsid w:val="00387B3A"/>
    <w:rsid w:val="00387C9B"/>
    <w:rsid w:val="00390171"/>
    <w:rsid w:val="00391A4E"/>
    <w:rsid w:val="00393F75"/>
    <w:rsid w:val="00394364"/>
    <w:rsid w:val="00394369"/>
    <w:rsid w:val="003944F8"/>
    <w:rsid w:val="00394AB5"/>
    <w:rsid w:val="0039517A"/>
    <w:rsid w:val="00395F16"/>
    <w:rsid w:val="00396F85"/>
    <w:rsid w:val="003971EB"/>
    <w:rsid w:val="00397429"/>
    <w:rsid w:val="00397519"/>
    <w:rsid w:val="00397D5E"/>
    <w:rsid w:val="00397EA7"/>
    <w:rsid w:val="003A175A"/>
    <w:rsid w:val="003A18F0"/>
    <w:rsid w:val="003A2D86"/>
    <w:rsid w:val="003A30CC"/>
    <w:rsid w:val="003A34C4"/>
    <w:rsid w:val="003A3C1A"/>
    <w:rsid w:val="003A3D34"/>
    <w:rsid w:val="003A4A35"/>
    <w:rsid w:val="003A4BAA"/>
    <w:rsid w:val="003A4FCB"/>
    <w:rsid w:val="003A545C"/>
    <w:rsid w:val="003A5626"/>
    <w:rsid w:val="003A5B1C"/>
    <w:rsid w:val="003A6055"/>
    <w:rsid w:val="003A6860"/>
    <w:rsid w:val="003A694C"/>
    <w:rsid w:val="003A6D15"/>
    <w:rsid w:val="003A75C9"/>
    <w:rsid w:val="003B05D0"/>
    <w:rsid w:val="003B07A2"/>
    <w:rsid w:val="003B07DB"/>
    <w:rsid w:val="003B1179"/>
    <w:rsid w:val="003B144F"/>
    <w:rsid w:val="003B20F8"/>
    <w:rsid w:val="003B21D2"/>
    <w:rsid w:val="003B3637"/>
    <w:rsid w:val="003B3BA8"/>
    <w:rsid w:val="003B3F68"/>
    <w:rsid w:val="003B3FF2"/>
    <w:rsid w:val="003B43D3"/>
    <w:rsid w:val="003B5064"/>
    <w:rsid w:val="003B786D"/>
    <w:rsid w:val="003C0815"/>
    <w:rsid w:val="003C12E1"/>
    <w:rsid w:val="003C2113"/>
    <w:rsid w:val="003C262D"/>
    <w:rsid w:val="003C265C"/>
    <w:rsid w:val="003C279C"/>
    <w:rsid w:val="003C31AE"/>
    <w:rsid w:val="003C3508"/>
    <w:rsid w:val="003C3E17"/>
    <w:rsid w:val="003C55CF"/>
    <w:rsid w:val="003D02BE"/>
    <w:rsid w:val="003D1190"/>
    <w:rsid w:val="003D17B4"/>
    <w:rsid w:val="003D1818"/>
    <w:rsid w:val="003D198A"/>
    <w:rsid w:val="003D1E08"/>
    <w:rsid w:val="003D2340"/>
    <w:rsid w:val="003D2630"/>
    <w:rsid w:val="003D2782"/>
    <w:rsid w:val="003D2BAD"/>
    <w:rsid w:val="003D2BCB"/>
    <w:rsid w:val="003D3377"/>
    <w:rsid w:val="003D34B8"/>
    <w:rsid w:val="003D3F3B"/>
    <w:rsid w:val="003D4794"/>
    <w:rsid w:val="003D530E"/>
    <w:rsid w:val="003D5A88"/>
    <w:rsid w:val="003D72C3"/>
    <w:rsid w:val="003D7A3F"/>
    <w:rsid w:val="003D7CB9"/>
    <w:rsid w:val="003D7D36"/>
    <w:rsid w:val="003E02D6"/>
    <w:rsid w:val="003E03E3"/>
    <w:rsid w:val="003E0B4A"/>
    <w:rsid w:val="003E1104"/>
    <w:rsid w:val="003E1615"/>
    <w:rsid w:val="003E242D"/>
    <w:rsid w:val="003E3D72"/>
    <w:rsid w:val="003E4BB0"/>
    <w:rsid w:val="003E52B3"/>
    <w:rsid w:val="003E5676"/>
    <w:rsid w:val="003E576A"/>
    <w:rsid w:val="003E5F70"/>
    <w:rsid w:val="003E6459"/>
    <w:rsid w:val="003E660D"/>
    <w:rsid w:val="003E6ADF"/>
    <w:rsid w:val="003E6DAC"/>
    <w:rsid w:val="003E6EE4"/>
    <w:rsid w:val="003E7A8E"/>
    <w:rsid w:val="003E7C96"/>
    <w:rsid w:val="003E7DE3"/>
    <w:rsid w:val="003F07CA"/>
    <w:rsid w:val="003F09D2"/>
    <w:rsid w:val="003F202F"/>
    <w:rsid w:val="003F21DE"/>
    <w:rsid w:val="003F2C22"/>
    <w:rsid w:val="003F4933"/>
    <w:rsid w:val="003F4DDE"/>
    <w:rsid w:val="003F4DF6"/>
    <w:rsid w:val="003F5C4F"/>
    <w:rsid w:val="003F685C"/>
    <w:rsid w:val="003F6C1F"/>
    <w:rsid w:val="003F6EC9"/>
    <w:rsid w:val="003F7D2E"/>
    <w:rsid w:val="004002F0"/>
    <w:rsid w:val="0040037A"/>
    <w:rsid w:val="00400548"/>
    <w:rsid w:val="0040080E"/>
    <w:rsid w:val="004008C1"/>
    <w:rsid w:val="00402647"/>
    <w:rsid w:val="00402CD1"/>
    <w:rsid w:val="004036F0"/>
    <w:rsid w:val="004036F5"/>
    <w:rsid w:val="00404569"/>
    <w:rsid w:val="00404719"/>
    <w:rsid w:val="00404756"/>
    <w:rsid w:val="00404926"/>
    <w:rsid w:val="00404DE2"/>
    <w:rsid w:val="00405365"/>
    <w:rsid w:val="00405936"/>
    <w:rsid w:val="00405C4E"/>
    <w:rsid w:val="00406253"/>
    <w:rsid w:val="004076E9"/>
    <w:rsid w:val="0041063A"/>
    <w:rsid w:val="00410822"/>
    <w:rsid w:val="00410D14"/>
    <w:rsid w:val="0041221D"/>
    <w:rsid w:val="004151B5"/>
    <w:rsid w:val="0041572B"/>
    <w:rsid w:val="00415C4E"/>
    <w:rsid w:val="0041641E"/>
    <w:rsid w:val="00420242"/>
    <w:rsid w:val="00420243"/>
    <w:rsid w:val="004205EF"/>
    <w:rsid w:val="00420EBA"/>
    <w:rsid w:val="00421819"/>
    <w:rsid w:val="00422698"/>
    <w:rsid w:val="00422B2B"/>
    <w:rsid w:val="00422C18"/>
    <w:rsid w:val="004235A7"/>
    <w:rsid w:val="00423DF3"/>
    <w:rsid w:val="004250E3"/>
    <w:rsid w:val="00425BF5"/>
    <w:rsid w:val="0042649B"/>
    <w:rsid w:val="00426B2D"/>
    <w:rsid w:val="0042769A"/>
    <w:rsid w:val="00427D0F"/>
    <w:rsid w:val="00430577"/>
    <w:rsid w:val="00430B34"/>
    <w:rsid w:val="00430DF7"/>
    <w:rsid w:val="00432EDA"/>
    <w:rsid w:val="004333AD"/>
    <w:rsid w:val="0043344E"/>
    <w:rsid w:val="00433C3C"/>
    <w:rsid w:val="00433D48"/>
    <w:rsid w:val="00434C1B"/>
    <w:rsid w:val="00435752"/>
    <w:rsid w:val="00435BFF"/>
    <w:rsid w:val="00435C66"/>
    <w:rsid w:val="00435CC4"/>
    <w:rsid w:val="004368C3"/>
    <w:rsid w:val="004400BF"/>
    <w:rsid w:val="00441041"/>
    <w:rsid w:val="00441F7C"/>
    <w:rsid w:val="00442BEA"/>
    <w:rsid w:val="00442E8C"/>
    <w:rsid w:val="00444938"/>
    <w:rsid w:val="00444D56"/>
    <w:rsid w:val="00444E1F"/>
    <w:rsid w:val="00445AF5"/>
    <w:rsid w:val="00446B12"/>
    <w:rsid w:val="00446EB0"/>
    <w:rsid w:val="00447EBE"/>
    <w:rsid w:val="004501C8"/>
    <w:rsid w:val="00450D5E"/>
    <w:rsid w:val="004513D2"/>
    <w:rsid w:val="00451509"/>
    <w:rsid w:val="00453326"/>
    <w:rsid w:val="004537A8"/>
    <w:rsid w:val="00454AFB"/>
    <w:rsid w:val="0045591B"/>
    <w:rsid w:val="00455929"/>
    <w:rsid w:val="00460F59"/>
    <w:rsid w:val="004612D2"/>
    <w:rsid w:val="004619D1"/>
    <w:rsid w:val="004619E3"/>
    <w:rsid w:val="00461C2C"/>
    <w:rsid w:val="00461D40"/>
    <w:rsid w:val="0046310B"/>
    <w:rsid w:val="004631C5"/>
    <w:rsid w:val="004638FE"/>
    <w:rsid w:val="00463DFA"/>
    <w:rsid w:val="00463E28"/>
    <w:rsid w:val="00463EAB"/>
    <w:rsid w:val="00463EC1"/>
    <w:rsid w:val="00464678"/>
    <w:rsid w:val="004648DF"/>
    <w:rsid w:val="00464A13"/>
    <w:rsid w:val="00464C84"/>
    <w:rsid w:val="0046551A"/>
    <w:rsid w:val="004657D6"/>
    <w:rsid w:val="00465909"/>
    <w:rsid w:val="00465AE5"/>
    <w:rsid w:val="00465F27"/>
    <w:rsid w:val="00466257"/>
    <w:rsid w:val="00466305"/>
    <w:rsid w:val="004666E2"/>
    <w:rsid w:val="0047002D"/>
    <w:rsid w:val="004707DE"/>
    <w:rsid w:val="004712F9"/>
    <w:rsid w:val="0047152C"/>
    <w:rsid w:val="00471D8C"/>
    <w:rsid w:val="00471F02"/>
    <w:rsid w:val="0047212E"/>
    <w:rsid w:val="00472500"/>
    <w:rsid w:val="004726D4"/>
    <w:rsid w:val="00472F07"/>
    <w:rsid w:val="004736AB"/>
    <w:rsid w:val="00473A71"/>
    <w:rsid w:val="0047450D"/>
    <w:rsid w:val="004749ED"/>
    <w:rsid w:val="00474E8F"/>
    <w:rsid w:val="00474FA2"/>
    <w:rsid w:val="004751EC"/>
    <w:rsid w:val="00475337"/>
    <w:rsid w:val="004755DA"/>
    <w:rsid w:val="00475950"/>
    <w:rsid w:val="00475AC7"/>
    <w:rsid w:val="00475D85"/>
    <w:rsid w:val="00476FD9"/>
    <w:rsid w:val="00477FB8"/>
    <w:rsid w:val="004802CB"/>
    <w:rsid w:val="00480F94"/>
    <w:rsid w:val="00481188"/>
    <w:rsid w:val="0048195F"/>
    <w:rsid w:val="004819D2"/>
    <w:rsid w:val="00482A9C"/>
    <w:rsid w:val="00483058"/>
    <w:rsid w:val="0048401C"/>
    <w:rsid w:val="004843F9"/>
    <w:rsid w:val="00484856"/>
    <w:rsid w:val="00485189"/>
    <w:rsid w:val="0048566D"/>
    <w:rsid w:val="00485DF2"/>
    <w:rsid w:val="00486220"/>
    <w:rsid w:val="004868B3"/>
    <w:rsid w:val="00487656"/>
    <w:rsid w:val="00487FB6"/>
    <w:rsid w:val="004901DA"/>
    <w:rsid w:val="00490FCA"/>
    <w:rsid w:val="004913C4"/>
    <w:rsid w:val="0049193B"/>
    <w:rsid w:val="00491A90"/>
    <w:rsid w:val="004923AE"/>
    <w:rsid w:val="004928D2"/>
    <w:rsid w:val="0049307C"/>
    <w:rsid w:val="00493420"/>
    <w:rsid w:val="004936C5"/>
    <w:rsid w:val="00493E6C"/>
    <w:rsid w:val="00493EE7"/>
    <w:rsid w:val="00494346"/>
    <w:rsid w:val="00494BB8"/>
    <w:rsid w:val="00494DCB"/>
    <w:rsid w:val="004957A2"/>
    <w:rsid w:val="00496388"/>
    <w:rsid w:val="00496413"/>
    <w:rsid w:val="00496B45"/>
    <w:rsid w:val="00496D09"/>
    <w:rsid w:val="0049762D"/>
    <w:rsid w:val="00497C51"/>
    <w:rsid w:val="004A04B9"/>
    <w:rsid w:val="004A09DF"/>
    <w:rsid w:val="004A0C2B"/>
    <w:rsid w:val="004A16F9"/>
    <w:rsid w:val="004A2096"/>
    <w:rsid w:val="004A20A9"/>
    <w:rsid w:val="004A2778"/>
    <w:rsid w:val="004A279E"/>
    <w:rsid w:val="004A3305"/>
    <w:rsid w:val="004A4888"/>
    <w:rsid w:val="004A54C2"/>
    <w:rsid w:val="004A55B3"/>
    <w:rsid w:val="004A6115"/>
    <w:rsid w:val="004A63DC"/>
    <w:rsid w:val="004A7AE8"/>
    <w:rsid w:val="004A7E0B"/>
    <w:rsid w:val="004B09C0"/>
    <w:rsid w:val="004B1601"/>
    <w:rsid w:val="004B25A5"/>
    <w:rsid w:val="004B25EB"/>
    <w:rsid w:val="004B26F5"/>
    <w:rsid w:val="004B3230"/>
    <w:rsid w:val="004B5784"/>
    <w:rsid w:val="004B6635"/>
    <w:rsid w:val="004B6667"/>
    <w:rsid w:val="004B66F6"/>
    <w:rsid w:val="004B73DC"/>
    <w:rsid w:val="004B7798"/>
    <w:rsid w:val="004C0802"/>
    <w:rsid w:val="004C0D08"/>
    <w:rsid w:val="004C129D"/>
    <w:rsid w:val="004C2528"/>
    <w:rsid w:val="004C2531"/>
    <w:rsid w:val="004C2564"/>
    <w:rsid w:val="004C28CF"/>
    <w:rsid w:val="004C29D3"/>
    <w:rsid w:val="004C3C5D"/>
    <w:rsid w:val="004C6C2B"/>
    <w:rsid w:val="004C6F45"/>
    <w:rsid w:val="004C7AAF"/>
    <w:rsid w:val="004C7BFF"/>
    <w:rsid w:val="004C7C80"/>
    <w:rsid w:val="004D127F"/>
    <w:rsid w:val="004D1C7E"/>
    <w:rsid w:val="004D27CC"/>
    <w:rsid w:val="004D2B1E"/>
    <w:rsid w:val="004D2B28"/>
    <w:rsid w:val="004D49A8"/>
    <w:rsid w:val="004D4EE8"/>
    <w:rsid w:val="004D6217"/>
    <w:rsid w:val="004E042C"/>
    <w:rsid w:val="004E0A0C"/>
    <w:rsid w:val="004E11DA"/>
    <w:rsid w:val="004E1A06"/>
    <w:rsid w:val="004E21E3"/>
    <w:rsid w:val="004E352E"/>
    <w:rsid w:val="004E4405"/>
    <w:rsid w:val="004E5888"/>
    <w:rsid w:val="004E67DE"/>
    <w:rsid w:val="004E7898"/>
    <w:rsid w:val="004F09F5"/>
    <w:rsid w:val="004F3367"/>
    <w:rsid w:val="004F3A3B"/>
    <w:rsid w:val="004F3D26"/>
    <w:rsid w:val="004F4710"/>
    <w:rsid w:val="004F4770"/>
    <w:rsid w:val="004F48F9"/>
    <w:rsid w:val="004F4B2D"/>
    <w:rsid w:val="004F4CE4"/>
    <w:rsid w:val="004F5D45"/>
    <w:rsid w:val="004F5DAB"/>
    <w:rsid w:val="004F6AF7"/>
    <w:rsid w:val="004F6F9A"/>
    <w:rsid w:val="004F703A"/>
    <w:rsid w:val="00500042"/>
    <w:rsid w:val="00500519"/>
    <w:rsid w:val="005014F3"/>
    <w:rsid w:val="00501B6F"/>
    <w:rsid w:val="00502223"/>
    <w:rsid w:val="00502412"/>
    <w:rsid w:val="005038DF"/>
    <w:rsid w:val="00503D6E"/>
    <w:rsid w:val="00507451"/>
    <w:rsid w:val="00507FB8"/>
    <w:rsid w:val="0051079F"/>
    <w:rsid w:val="00510E8D"/>
    <w:rsid w:val="005116BA"/>
    <w:rsid w:val="00511842"/>
    <w:rsid w:val="005128BA"/>
    <w:rsid w:val="00512A90"/>
    <w:rsid w:val="00513558"/>
    <w:rsid w:val="0051430E"/>
    <w:rsid w:val="00514422"/>
    <w:rsid w:val="00514425"/>
    <w:rsid w:val="005146EC"/>
    <w:rsid w:val="00516575"/>
    <w:rsid w:val="00516C40"/>
    <w:rsid w:val="00516C96"/>
    <w:rsid w:val="00517CAF"/>
    <w:rsid w:val="00520676"/>
    <w:rsid w:val="00520805"/>
    <w:rsid w:val="0052242A"/>
    <w:rsid w:val="005225F7"/>
    <w:rsid w:val="0052531A"/>
    <w:rsid w:val="00525689"/>
    <w:rsid w:val="00526ACA"/>
    <w:rsid w:val="00526E8B"/>
    <w:rsid w:val="005270B3"/>
    <w:rsid w:val="005301AF"/>
    <w:rsid w:val="00530572"/>
    <w:rsid w:val="00530858"/>
    <w:rsid w:val="0053146E"/>
    <w:rsid w:val="00531769"/>
    <w:rsid w:val="005317D8"/>
    <w:rsid w:val="00532677"/>
    <w:rsid w:val="00532812"/>
    <w:rsid w:val="00533023"/>
    <w:rsid w:val="0053381D"/>
    <w:rsid w:val="005349C7"/>
    <w:rsid w:val="00534E6F"/>
    <w:rsid w:val="0053569D"/>
    <w:rsid w:val="005368FD"/>
    <w:rsid w:val="00536F56"/>
    <w:rsid w:val="00540FD7"/>
    <w:rsid w:val="00541213"/>
    <w:rsid w:val="005414FD"/>
    <w:rsid w:val="00541EA1"/>
    <w:rsid w:val="00541F3C"/>
    <w:rsid w:val="0054220C"/>
    <w:rsid w:val="00542B4D"/>
    <w:rsid w:val="00543352"/>
    <w:rsid w:val="00543E6D"/>
    <w:rsid w:val="0054499B"/>
    <w:rsid w:val="00545D30"/>
    <w:rsid w:val="0054601E"/>
    <w:rsid w:val="005461FE"/>
    <w:rsid w:val="00546EB5"/>
    <w:rsid w:val="00546FB0"/>
    <w:rsid w:val="005472C6"/>
    <w:rsid w:val="005476AE"/>
    <w:rsid w:val="0054790B"/>
    <w:rsid w:val="00547D6F"/>
    <w:rsid w:val="00547EB9"/>
    <w:rsid w:val="00547ECA"/>
    <w:rsid w:val="00551130"/>
    <w:rsid w:val="0055147F"/>
    <w:rsid w:val="005519DE"/>
    <w:rsid w:val="005528FC"/>
    <w:rsid w:val="0055295D"/>
    <w:rsid w:val="00553231"/>
    <w:rsid w:val="00553844"/>
    <w:rsid w:val="00554243"/>
    <w:rsid w:val="0055479D"/>
    <w:rsid w:val="00554E3B"/>
    <w:rsid w:val="00555218"/>
    <w:rsid w:val="00556C1A"/>
    <w:rsid w:val="00557090"/>
    <w:rsid w:val="0056045A"/>
    <w:rsid w:val="00560B7C"/>
    <w:rsid w:val="00561B0F"/>
    <w:rsid w:val="00563241"/>
    <w:rsid w:val="00563E10"/>
    <w:rsid w:val="00565A3F"/>
    <w:rsid w:val="005662E4"/>
    <w:rsid w:val="005665B1"/>
    <w:rsid w:val="005667C3"/>
    <w:rsid w:val="005669A1"/>
    <w:rsid w:val="00566FFB"/>
    <w:rsid w:val="0056723E"/>
    <w:rsid w:val="00567F52"/>
    <w:rsid w:val="005708DA"/>
    <w:rsid w:val="00570BA7"/>
    <w:rsid w:val="00572006"/>
    <w:rsid w:val="00572FC6"/>
    <w:rsid w:val="00573751"/>
    <w:rsid w:val="005745A3"/>
    <w:rsid w:val="005749DB"/>
    <w:rsid w:val="00575050"/>
    <w:rsid w:val="00575A71"/>
    <w:rsid w:val="00576F59"/>
    <w:rsid w:val="005772D9"/>
    <w:rsid w:val="005776A3"/>
    <w:rsid w:val="00577B6C"/>
    <w:rsid w:val="00581245"/>
    <w:rsid w:val="0058171B"/>
    <w:rsid w:val="00581C41"/>
    <w:rsid w:val="00582059"/>
    <w:rsid w:val="005825B7"/>
    <w:rsid w:val="00582AD1"/>
    <w:rsid w:val="00582D32"/>
    <w:rsid w:val="00583689"/>
    <w:rsid w:val="00584A28"/>
    <w:rsid w:val="00584DB9"/>
    <w:rsid w:val="005863C6"/>
    <w:rsid w:val="00586629"/>
    <w:rsid w:val="00586F1A"/>
    <w:rsid w:val="00587542"/>
    <w:rsid w:val="00587C79"/>
    <w:rsid w:val="00587CCE"/>
    <w:rsid w:val="00587E43"/>
    <w:rsid w:val="00590B2A"/>
    <w:rsid w:val="00591581"/>
    <w:rsid w:val="00591AA0"/>
    <w:rsid w:val="00591B9F"/>
    <w:rsid w:val="00591DE0"/>
    <w:rsid w:val="00592367"/>
    <w:rsid w:val="0059266A"/>
    <w:rsid w:val="00593E80"/>
    <w:rsid w:val="00594A38"/>
    <w:rsid w:val="00595CA4"/>
    <w:rsid w:val="00596697"/>
    <w:rsid w:val="00596A29"/>
    <w:rsid w:val="00596B3A"/>
    <w:rsid w:val="00596BC5"/>
    <w:rsid w:val="00597DCA"/>
    <w:rsid w:val="005A0638"/>
    <w:rsid w:val="005A0E87"/>
    <w:rsid w:val="005A1138"/>
    <w:rsid w:val="005A1155"/>
    <w:rsid w:val="005A1345"/>
    <w:rsid w:val="005A1554"/>
    <w:rsid w:val="005A2234"/>
    <w:rsid w:val="005A2898"/>
    <w:rsid w:val="005A2BDD"/>
    <w:rsid w:val="005A2C2A"/>
    <w:rsid w:val="005A31AB"/>
    <w:rsid w:val="005A3322"/>
    <w:rsid w:val="005A46AE"/>
    <w:rsid w:val="005A4FB8"/>
    <w:rsid w:val="005A5345"/>
    <w:rsid w:val="005A5632"/>
    <w:rsid w:val="005A5772"/>
    <w:rsid w:val="005A6140"/>
    <w:rsid w:val="005A681B"/>
    <w:rsid w:val="005A744F"/>
    <w:rsid w:val="005A7814"/>
    <w:rsid w:val="005B0149"/>
    <w:rsid w:val="005B0586"/>
    <w:rsid w:val="005B2041"/>
    <w:rsid w:val="005B2373"/>
    <w:rsid w:val="005B23C1"/>
    <w:rsid w:val="005B2ABE"/>
    <w:rsid w:val="005B2B08"/>
    <w:rsid w:val="005B2F22"/>
    <w:rsid w:val="005B3472"/>
    <w:rsid w:val="005B3654"/>
    <w:rsid w:val="005B36E0"/>
    <w:rsid w:val="005B37B5"/>
    <w:rsid w:val="005B3E7A"/>
    <w:rsid w:val="005B4746"/>
    <w:rsid w:val="005B47E7"/>
    <w:rsid w:val="005B5142"/>
    <w:rsid w:val="005B5BD8"/>
    <w:rsid w:val="005B5BDB"/>
    <w:rsid w:val="005B643F"/>
    <w:rsid w:val="005B770C"/>
    <w:rsid w:val="005B7A99"/>
    <w:rsid w:val="005B7F14"/>
    <w:rsid w:val="005C05AC"/>
    <w:rsid w:val="005C1DB0"/>
    <w:rsid w:val="005C276B"/>
    <w:rsid w:val="005C365C"/>
    <w:rsid w:val="005C3B51"/>
    <w:rsid w:val="005C484C"/>
    <w:rsid w:val="005C5168"/>
    <w:rsid w:val="005C590A"/>
    <w:rsid w:val="005C5B06"/>
    <w:rsid w:val="005C6340"/>
    <w:rsid w:val="005C6F6C"/>
    <w:rsid w:val="005C706E"/>
    <w:rsid w:val="005C7C3E"/>
    <w:rsid w:val="005D06CD"/>
    <w:rsid w:val="005D0BAB"/>
    <w:rsid w:val="005D0E20"/>
    <w:rsid w:val="005D1171"/>
    <w:rsid w:val="005D209A"/>
    <w:rsid w:val="005D2A99"/>
    <w:rsid w:val="005D2D82"/>
    <w:rsid w:val="005D330E"/>
    <w:rsid w:val="005D33D7"/>
    <w:rsid w:val="005D45B8"/>
    <w:rsid w:val="005D46C9"/>
    <w:rsid w:val="005D4C63"/>
    <w:rsid w:val="005D4D3F"/>
    <w:rsid w:val="005D500F"/>
    <w:rsid w:val="005D58F3"/>
    <w:rsid w:val="005D5E62"/>
    <w:rsid w:val="005D64DB"/>
    <w:rsid w:val="005D696C"/>
    <w:rsid w:val="005D727F"/>
    <w:rsid w:val="005E010F"/>
    <w:rsid w:val="005E04AA"/>
    <w:rsid w:val="005E04C4"/>
    <w:rsid w:val="005E1F2E"/>
    <w:rsid w:val="005E1FBB"/>
    <w:rsid w:val="005E4031"/>
    <w:rsid w:val="005E4720"/>
    <w:rsid w:val="005E474A"/>
    <w:rsid w:val="005E691A"/>
    <w:rsid w:val="005E710D"/>
    <w:rsid w:val="005E785F"/>
    <w:rsid w:val="005E7E47"/>
    <w:rsid w:val="005F0C75"/>
    <w:rsid w:val="005F215E"/>
    <w:rsid w:val="005F2DDC"/>
    <w:rsid w:val="005F3219"/>
    <w:rsid w:val="005F3A8A"/>
    <w:rsid w:val="005F3D74"/>
    <w:rsid w:val="005F3FBC"/>
    <w:rsid w:val="005F47B9"/>
    <w:rsid w:val="005F4F6C"/>
    <w:rsid w:val="005F6338"/>
    <w:rsid w:val="005F682E"/>
    <w:rsid w:val="005F6A48"/>
    <w:rsid w:val="005F6D0F"/>
    <w:rsid w:val="005F712D"/>
    <w:rsid w:val="005F735D"/>
    <w:rsid w:val="005F7408"/>
    <w:rsid w:val="005F75F3"/>
    <w:rsid w:val="005F7E97"/>
    <w:rsid w:val="0060033D"/>
    <w:rsid w:val="00600982"/>
    <w:rsid w:val="0060137A"/>
    <w:rsid w:val="00601548"/>
    <w:rsid w:val="00601FF5"/>
    <w:rsid w:val="00602186"/>
    <w:rsid w:val="006022E7"/>
    <w:rsid w:val="006029D5"/>
    <w:rsid w:val="00602C67"/>
    <w:rsid w:val="006030D9"/>
    <w:rsid w:val="00603356"/>
    <w:rsid w:val="00603E95"/>
    <w:rsid w:val="00604870"/>
    <w:rsid w:val="00604C90"/>
    <w:rsid w:val="006055E2"/>
    <w:rsid w:val="006059DE"/>
    <w:rsid w:val="006065B9"/>
    <w:rsid w:val="00610C66"/>
    <w:rsid w:val="00611201"/>
    <w:rsid w:val="00612258"/>
    <w:rsid w:val="00612AA5"/>
    <w:rsid w:val="00613527"/>
    <w:rsid w:val="00613B92"/>
    <w:rsid w:val="00616AC6"/>
    <w:rsid w:val="00616B1E"/>
    <w:rsid w:val="006170B5"/>
    <w:rsid w:val="00617461"/>
    <w:rsid w:val="00617DB0"/>
    <w:rsid w:val="00620B5C"/>
    <w:rsid w:val="006220C0"/>
    <w:rsid w:val="006220FF"/>
    <w:rsid w:val="00622368"/>
    <w:rsid w:val="006223CA"/>
    <w:rsid w:val="00622EA1"/>
    <w:rsid w:val="00623646"/>
    <w:rsid w:val="00623D81"/>
    <w:rsid w:val="0062486A"/>
    <w:rsid w:val="00625191"/>
    <w:rsid w:val="00625C66"/>
    <w:rsid w:val="006264AA"/>
    <w:rsid w:val="006271FF"/>
    <w:rsid w:val="006278B3"/>
    <w:rsid w:val="0062790F"/>
    <w:rsid w:val="006301A4"/>
    <w:rsid w:val="00630A21"/>
    <w:rsid w:val="00630BB4"/>
    <w:rsid w:val="00630CF3"/>
    <w:rsid w:val="00631060"/>
    <w:rsid w:val="006313FA"/>
    <w:rsid w:val="006315E5"/>
    <w:rsid w:val="00632EB6"/>
    <w:rsid w:val="006338CC"/>
    <w:rsid w:val="006339E4"/>
    <w:rsid w:val="00634BD5"/>
    <w:rsid w:val="00635399"/>
    <w:rsid w:val="00635D43"/>
    <w:rsid w:val="006364E0"/>
    <w:rsid w:val="0063698C"/>
    <w:rsid w:val="006371E5"/>
    <w:rsid w:val="00637527"/>
    <w:rsid w:val="006378D2"/>
    <w:rsid w:val="00637994"/>
    <w:rsid w:val="00637C54"/>
    <w:rsid w:val="00640042"/>
    <w:rsid w:val="006401E0"/>
    <w:rsid w:val="00640C2D"/>
    <w:rsid w:val="006422FE"/>
    <w:rsid w:val="00642CAF"/>
    <w:rsid w:val="00643985"/>
    <w:rsid w:val="00643B88"/>
    <w:rsid w:val="00643C21"/>
    <w:rsid w:val="006443EE"/>
    <w:rsid w:val="00644E7D"/>
    <w:rsid w:val="00645A3D"/>
    <w:rsid w:val="00645F5F"/>
    <w:rsid w:val="0064704D"/>
    <w:rsid w:val="00650BD0"/>
    <w:rsid w:val="00651252"/>
    <w:rsid w:val="006512E5"/>
    <w:rsid w:val="006513CF"/>
    <w:rsid w:val="00651E48"/>
    <w:rsid w:val="006545D2"/>
    <w:rsid w:val="00654A49"/>
    <w:rsid w:val="00655471"/>
    <w:rsid w:val="006563A2"/>
    <w:rsid w:val="00656A56"/>
    <w:rsid w:val="006578A7"/>
    <w:rsid w:val="00660709"/>
    <w:rsid w:val="00662049"/>
    <w:rsid w:val="00662894"/>
    <w:rsid w:val="0066349F"/>
    <w:rsid w:val="00664021"/>
    <w:rsid w:val="0066413D"/>
    <w:rsid w:val="00665498"/>
    <w:rsid w:val="00665946"/>
    <w:rsid w:val="00667297"/>
    <w:rsid w:val="00667566"/>
    <w:rsid w:val="00667747"/>
    <w:rsid w:val="00667A66"/>
    <w:rsid w:val="00670315"/>
    <w:rsid w:val="00670C6F"/>
    <w:rsid w:val="00670C8A"/>
    <w:rsid w:val="00671C4C"/>
    <w:rsid w:val="00671D49"/>
    <w:rsid w:val="00671E42"/>
    <w:rsid w:val="00671F2F"/>
    <w:rsid w:val="0067216D"/>
    <w:rsid w:val="00672222"/>
    <w:rsid w:val="006726EB"/>
    <w:rsid w:val="006731C2"/>
    <w:rsid w:val="00673AA9"/>
    <w:rsid w:val="00673B9C"/>
    <w:rsid w:val="006743D6"/>
    <w:rsid w:val="00674A97"/>
    <w:rsid w:val="006753C2"/>
    <w:rsid w:val="00675730"/>
    <w:rsid w:val="00677211"/>
    <w:rsid w:val="00680CC8"/>
    <w:rsid w:val="00681135"/>
    <w:rsid w:val="00682E85"/>
    <w:rsid w:val="006859A1"/>
    <w:rsid w:val="00685C3C"/>
    <w:rsid w:val="00686003"/>
    <w:rsid w:val="00686806"/>
    <w:rsid w:val="00686E38"/>
    <w:rsid w:val="00687157"/>
    <w:rsid w:val="00690ABD"/>
    <w:rsid w:val="0069102D"/>
    <w:rsid w:val="006913F0"/>
    <w:rsid w:val="00691DFF"/>
    <w:rsid w:val="00692734"/>
    <w:rsid w:val="0069308D"/>
    <w:rsid w:val="006935BF"/>
    <w:rsid w:val="00694D0B"/>
    <w:rsid w:val="00695AF8"/>
    <w:rsid w:val="00696342"/>
    <w:rsid w:val="006971F2"/>
    <w:rsid w:val="006972A5"/>
    <w:rsid w:val="006A00A3"/>
    <w:rsid w:val="006A0E18"/>
    <w:rsid w:val="006A1FFE"/>
    <w:rsid w:val="006A2A1E"/>
    <w:rsid w:val="006A3EE6"/>
    <w:rsid w:val="006A45A7"/>
    <w:rsid w:val="006A53FD"/>
    <w:rsid w:val="006A687E"/>
    <w:rsid w:val="006A6C99"/>
    <w:rsid w:val="006A70C5"/>
    <w:rsid w:val="006B04D6"/>
    <w:rsid w:val="006B0710"/>
    <w:rsid w:val="006B2926"/>
    <w:rsid w:val="006B2DD7"/>
    <w:rsid w:val="006B56FF"/>
    <w:rsid w:val="006B5B47"/>
    <w:rsid w:val="006B6553"/>
    <w:rsid w:val="006B6919"/>
    <w:rsid w:val="006B6946"/>
    <w:rsid w:val="006B7616"/>
    <w:rsid w:val="006C0433"/>
    <w:rsid w:val="006C06CC"/>
    <w:rsid w:val="006C06E2"/>
    <w:rsid w:val="006C0D21"/>
    <w:rsid w:val="006C1DD0"/>
    <w:rsid w:val="006C25DF"/>
    <w:rsid w:val="006C26A0"/>
    <w:rsid w:val="006C3F6E"/>
    <w:rsid w:val="006C41DA"/>
    <w:rsid w:val="006C436B"/>
    <w:rsid w:val="006C440E"/>
    <w:rsid w:val="006C4511"/>
    <w:rsid w:val="006C5149"/>
    <w:rsid w:val="006C5481"/>
    <w:rsid w:val="006C5F33"/>
    <w:rsid w:val="006C63BD"/>
    <w:rsid w:val="006C6D32"/>
    <w:rsid w:val="006C6FD7"/>
    <w:rsid w:val="006D0859"/>
    <w:rsid w:val="006D171A"/>
    <w:rsid w:val="006D23A5"/>
    <w:rsid w:val="006D269F"/>
    <w:rsid w:val="006D31B7"/>
    <w:rsid w:val="006D33C6"/>
    <w:rsid w:val="006D37D4"/>
    <w:rsid w:val="006D392C"/>
    <w:rsid w:val="006D3C46"/>
    <w:rsid w:val="006D47CE"/>
    <w:rsid w:val="006D4A6B"/>
    <w:rsid w:val="006D4DF1"/>
    <w:rsid w:val="006D4EF5"/>
    <w:rsid w:val="006D4F98"/>
    <w:rsid w:val="006D50E2"/>
    <w:rsid w:val="006D6169"/>
    <w:rsid w:val="006D6456"/>
    <w:rsid w:val="006D6674"/>
    <w:rsid w:val="006D7F51"/>
    <w:rsid w:val="006D7FB1"/>
    <w:rsid w:val="006E1F50"/>
    <w:rsid w:val="006E201E"/>
    <w:rsid w:val="006E20D2"/>
    <w:rsid w:val="006E2346"/>
    <w:rsid w:val="006E25E2"/>
    <w:rsid w:val="006E285A"/>
    <w:rsid w:val="006E2E2F"/>
    <w:rsid w:val="006E36EB"/>
    <w:rsid w:val="006E37DB"/>
    <w:rsid w:val="006E41E1"/>
    <w:rsid w:val="006E4623"/>
    <w:rsid w:val="006E4B0D"/>
    <w:rsid w:val="006E4B39"/>
    <w:rsid w:val="006E4E43"/>
    <w:rsid w:val="006E50DA"/>
    <w:rsid w:val="006E5D54"/>
    <w:rsid w:val="006E6471"/>
    <w:rsid w:val="006E77AA"/>
    <w:rsid w:val="006E7811"/>
    <w:rsid w:val="006E7AE3"/>
    <w:rsid w:val="006F1647"/>
    <w:rsid w:val="006F196C"/>
    <w:rsid w:val="006F284D"/>
    <w:rsid w:val="006F2C65"/>
    <w:rsid w:val="006F3580"/>
    <w:rsid w:val="006F39FF"/>
    <w:rsid w:val="006F3DCC"/>
    <w:rsid w:val="006F44C5"/>
    <w:rsid w:val="006F4A38"/>
    <w:rsid w:val="006F6051"/>
    <w:rsid w:val="006F643B"/>
    <w:rsid w:val="006F6ACF"/>
    <w:rsid w:val="006F6E00"/>
    <w:rsid w:val="006F6FF0"/>
    <w:rsid w:val="006F7A60"/>
    <w:rsid w:val="00700984"/>
    <w:rsid w:val="007010AB"/>
    <w:rsid w:val="007012F3"/>
    <w:rsid w:val="007015BB"/>
    <w:rsid w:val="00701A4F"/>
    <w:rsid w:val="00701F69"/>
    <w:rsid w:val="00702BDD"/>
    <w:rsid w:val="00702CAF"/>
    <w:rsid w:val="0070307C"/>
    <w:rsid w:val="0070393C"/>
    <w:rsid w:val="007039C1"/>
    <w:rsid w:val="007043B4"/>
    <w:rsid w:val="0070481D"/>
    <w:rsid w:val="0070566C"/>
    <w:rsid w:val="00706B77"/>
    <w:rsid w:val="0070709F"/>
    <w:rsid w:val="007070D7"/>
    <w:rsid w:val="00710A03"/>
    <w:rsid w:val="007115EE"/>
    <w:rsid w:val="00711F52"/>
    <w:rsid w:val="0071205C"/>
    <w:rsid w:val="00712175"/>
    <w:rsid w:val="00712476"/>
    <w:rsid w:val="00712803"/>
    <w:rsid w:val="00712C96"/>
    <w:rsid w:val="00712EE4"/>
    <w:rsid w:val="00713C45"/>
    <w:rsid w:val="00713EDE"/>
    <w:rsid w:val="007144F3"/>
    <w:rsid w:val="007145B7"/>
    <w:rsid w:val="00714AAF"/>
    <w:rsid w:val="00715084"/>
    <w:rsid w:val="00715792"/>
    <w:rsid w:val="0071599E"/>
    <w:rsid w:val="007160DA"/>
    <w:rsid w:val="00716E19"/>
    <w:rsid w:val="0072026D"/>
    <w:rsid w:val="00720B98"/>
    <w:rsid w:val="00721487"/>
    <w:rsid w:val="00722877"/>
    <w:rsid w:val="0072328E"/>
    <w:rsid w:val="007240F5"/>
    <w:rsid w:val="00724C9C"/>
    <w:rsid w:val="00725208"/>
    <w:rsid w:val="00725219"/>
    <w:rsid w:val="007257AA"/>
    <w:rsid w:val="00725856"/>
    <w:rsid w:val="0072603C"/>
    <w:rsid w:val="00726184"/>
    <w:rsid w:val="007261FF"/>
    <w:rsid w:val="00726902"/>
    <w:rsid w:val="007271F2"/>
    <w:rsid w:val="00727B6E"/>
    <w:rsid w:val="00727F3F"/>
    <w:rsid w:val="0073027E"/>
    <w:rsid w:val="00730A6E"/>
    <w:rsid w:val="00732655"/>
    <w:rsid w:val="007328CF"/>
    <w:rsid w:val="007328FE"/>
    <w:rsid w:val="00733457"/>
    <w:rsid w:val="007341E6"/>
    <w:rsid w:val="007344E3"/>
    <w:rsid w:val="00734E23"/>
    <w:rsid w:val="0073526C"/>
    <w:rsid w:val="00735504"/>
    <w:rsid w:val="0073648D"/>
    <w:rsid w:val="0074120D"/>
    <w:rsid w:val="00743031"/>
    <w:rsid w:val="00744ABE"/>
    <w:rsid w:val="00744EF4"/>
    <w:rsid w:val="00745283"/>
    <w:rsid w:val="007456F4"/>
    <w:rsid w:val="00745831"/>
    <w:rsid w:val="0074592A"/>
    <w:rsid w:val="0074626E"/>
    <w:rsid w:val="00746583"/>
    <w:rsid w:val="007469A9"/>
    <w:rsid w:val="00747BC4"/>
    <w:rsid w:val="00750D5D"/>
    <w:rsid w:val="00751129"/>
    <w:rsid w:val="007517AD"/>
    <w:rsid w:val="00751DE7"/>
    <w:rsid w:val="00752A37"/>
    <w:rsid w:val="00752AC5"/>
    <w:rsid w:val="00752FAA"/>
    <w:rsid w:val="00752FD3"/>
    <w:rsid w:val="00753335"/>
    <w:rsid w:val="00753B1A"/>
    <w:rsid w:val="0075463A"/>
    <w:rsid w:val="00754835"/>
    <w:rsid w:val="00754BBC"/>
    <w:rsid w:val="00754FF1"/>
    <w:rsid w:val="007561B8"/>
    <w:rsid w:val="00756708"/>
    <w:rsid w:val="00756D70"/>
    <w:rsid w:val="007572EB"/>
    <w:rsid w:val="00757790"/>
    <w:rsid w:val="00760321"/>
    <w:rsid w:val="00760367"/>
    <w:rsid w:val="00760396"/>
    <w:rsid w:val="00761E61"/>
    <w:rsid w:val="00763057"/>
    <w:rsid w:val="0076326D"/>
    <w:rsid w:val="0076332B"/>
    <w:rsid w:val="00763FE6"/>
    <w:rsid w:val="00764772"/>
    <w:rsid w:val="00764BC5"/>
    <w:rsid w:val="00765A6B"/>
    <w:rsid w:val="00767625"/>
    <w:rsid w:val="0076768D"/>
    <w:rsid w:val="0076798F"/>
    <w:rsid w:val="00767C89"/>
    <w:rsid w:val="00767CFC"/>
    <w:rsid w:val="00767F05"/>
    <w:rsid w:val="00770AA8"/>
    <w:rsid w:val="00771772"/>
    <w:rsid w:val="00771857"/>
    <w:rsid w:val="00771B96"/>
    <w:rsid w:val="00772358"/>
    <w:rsid w:val="007744B5"/>
    <w:rsid w:val="0077466F"/>
    <w:rsid w:val="007746CC"/>
    <w:rsid w:val="0077515E"/>
    <w:rsid w:val="0077553E"/>
    <w:rsid w:val="00775576"/>
    <w:rsid w:val="0077559D"/>
    <w:rsid w:val="007756CA"/>
    <w:rsid w:val="00775777"/>
    <w:rsid w:val="00775F88"/>
    <w:rsid w:val="007769F9"/>
    <w:rsid w:val="0077739C"/>
    <w:rsid w:val="00777BB2"/>
    <w:rsid w:val="00777F8A"/>
    <w:rsid w:val="007803A1"/>
    <w:rsid w:val="007815A7"/>
    <w:rsid w:val="00781608"/>
    <w:rsid w:val="00781760"/>
    <w:rsid w:val="00782039"/>
    <w:rsid w:val="0078269A"/>
    <w:rsid w:val="00782F5D"/>
    <w:rsid w:val="00783660"/>
    <w:rsid w:val="007845DF"/>
    <w:rsid w:val="007857ED"/>
    <w:rsid w:val="00785A88"/>
    <w:rsid w:val="00786589"/>
    <w:rsid w:val="00786731"/>
    <w:rsid w:val="00786B48"/>
    <w:rsid w:val="00786C3B"/>
    <w:rsid w:val="0078732D"/>
    <w:rsid w:val="00787900"/>
    <w:rsid w:val="007879A3"/>
    <w:rsid w:val="00790BA8"/>
    <w:rsid w:val="00790FE9"/>
    <w:rsid w:val="00791587"/>
    <w:rsid w:val="00791EF7"/>
    <w:rsid w:val="007921D0"/>
    <w:rsid w:val="007924D9"/>
    <w:rsid w:val="007943C7"/>
    <w:rsid w:val="007958D6"/>
    <w:rsid w:val="0079629C"/>
    <w:rsid w:val="0079647C"/>
    <w:rsid w:val="007967DD"/>
    <w:rsid w:val="00796944"/>
    <w:rsid w:val="007974EC"/>
    <w:rsid w:val="0079759E"/>
    <w:rsid w:val="00797748"/>
    <w:rsid w:val="0079784B"/>
    <w:rsid w:val="00797C25"/>
    <w:rsid w:val="007A01DA"/>
    <w:rsid w:val="007A0916"/>
    <w:rsid w:val="007A1376"/>
    <w:rsid w:val="007A1E39"/>
    <w:rsid w:val="007A29BE"/>
    <w:rsid w:val="007A3202"/>
    <w:rsid w:val="007A4542"/>
    <w:rsid w:val="007A48E8"/>
    <w:rsid w:val="007A4D1E"/>
    <w:rsid w:val="007A566B"/>
    <w:rsid w:val="007A6205"/>
    <w:rsid w:val="007A69CA"/>
    <w:rsid w:val="007A6F87"/>
    <w:rsid w:val="007A7639"/>
    <w:rsid w:val="007B117A"/>
    <w:rsid w:val="007B11EC"/>
    <w:rsid w:val="007B14B5"/>
    <w:rsid w:val="007B1768"/>
    <w:rsid w:val="007B1812"/>
    <w:rsid w:val="007B2480"/>
    <w:rsid w:val="007B2E3D"/>
    <w:rsid w:val="007B3D51"/>
    <w:rsid w:val="007B4A31"/>
    <w:rsid w:val="007B4F5E"/>
    <w:rsid w:val="007B636C"/>
    <w:rsid w:val="007B6716"/>
    <w:rsid w:val="007C00BD"/>
    <w:rsid w:val="007C1D99"/>
    <w:rsid w:val="007C2336"/>
    <w:rsid w:val="007C3342"/>
    <w:rsid w:val="007C3434"/>
    <w:rsid w:val="007C37C9"/>
    <w:rsid w:val="007C411C"/>
    <w:rsid w:val="007C44E5"/>
    <w:rsid w:val="007C5001"/>
    <w:rsid w:val="007C546A"/>
    <w:rsid w:val="007C59BD"/>
    <w:rsid w:val="007C6F28"/>
    <w:rsid w:val="007C7091"/>
    <w:rsid w:val="007C798F"/>
    <w:rsid w:val="007C7C16"/>
    <w:rsid w:val="007C7DBB"/>
    <w:rsid w:val="007D1FA8"/>
    <w:rsid w:val="007D2201"/>
    <w:rsid w:val="007D335C"/>
    <w:rsid w:val="007D389E"/>
    <w:rsid w:val="007D626A"/>
    <w:rsid w:val="007D6600"/>
    <w:rsid w:val="007D70AA"/>
    <w:rsid w:val="007D7F7F"/>
    <w:rsid w:val="007E028A"/>
    <w:rsid w:val="007E0DD1"/>
    <w:rsid w:val="007E0F57"/>
    <w:rsid w:val="007E0FEA"/>
    <w:rsid w:val="007E157C"/>
    <w:rsid w:val="007E16D2"/>
    <w:rsid w:val="007E28A7"/>
    <w:rsid w:val="007E2F96"/>
    <w:rsid w:val="007E4734"/>
    <w:rsid w:val="007E4987"/>
    <w:rsid w:val="007E6AB1"/>
    <w:rsid w:val="007E6AC2"/>
    <w:rsid w:val="007E6B83"/>
    <w:rsid w:val="007E7758"/>
    <w:rsid w:val="007E7B96"/>
    <w:rsid w:val="007E7E05"/>
    <w:rsid w:val="007E7E3C"/>
    <w:rsid w:val="007F163C"/>
    <w:rsid w:val="007F2172"/>
    <w:rsid w:val="007F2684"/>
    <w:rsid w:val="007F4426"/>
    <w:rsid w:val="007F4AC9"/>
    <w:rsid w:val="007F4BE9"/>
    <w:rsid w:val="007F516F"/>
    <w:rsid w:val="007F597E"/>
    <w:rsid w:val="007F598D"/>
    <w:rsid w:val="007F7EB2"/>
    <w:rsid w:val="00800208"/>
    <w:rsid w:val="008002B0"/>
    <w:rsid w:val="0080096B"/>
    <w:rsid w:val="00800E4A"/>
    <w:rsid w:val="008014E8"/>
    <w:rsid w:val="008028F2"/>
    <w:rsid w:val="0080315E"/>
    <w:rsid w:val="00803323"/>
    <w:rsid w:val="008042DE"/>
    <w:rsid w:val="00805C3D"/>
    <w:rsid w:val="00805CA9"/>
    <w:rsid w:val="00805DB2"/>
    <w:rsid w:val="00805E1D"/>
    <w:rsid w:val="0080786E"/>
    <w:rsid w:val="00810740"/>
    <w:rsid w:val="00810AD8"/>
    <w:rsid w:val="00811457"/>
    <w:rsid w:val="00811CCF"/>
    <w:rsid w:val="00812A4A"/>
    <w:rsid w:val="00812BA1"/>
    <w:rsid w:val="00812D85"/>
    <w:rsid w:val="00812E30"/>
    <w:rsid w:val="008136BF"/>
    <w:rsid w:val="00813865"/>
    <w:rsid w:val="0081443A"/>
    <w:rsid w:val="00814C6C"/>
    <w:rsid w:val="00815269"/>
    <w:rsid w:val="008152BD"/>
    <w:rsid w:val="00816169"/>
    <w:rsid w:val="00816A6E"/>
    <w:rsid w:val="0082040C"/>
    <w:rsid w:val="00820BCC"/>
    <w:rsid w:val="008218F0"/>
    <w:rsid w:val="00821A08"/>
    <w:rsid w:val="00821D9C"/>
    <w:rsid w:val="00822103"/>
    <w:rsid w:val="0082219D"/>
    <w:rsid w:val="00822268"/>
    <w:rsid w:val="0082280F"/>
    <w:rsid w:val="00822F77"/>
    <w:rsid w:val="00823362"/>
    <w:rsid w:val="00823B74"/>
    <w:rsid w:val="00824179"/>
    <w:rsid w:val="008252B4"/>
    <w:rsid w:val="0082571B"/>
    <w:rsid w:val="00825865"/>
    <w:rsid w:val="008260C8"/>
    <w:rsid w:val="008262B8"/>
    <w:rsid w:val="00826EDA"/>
    <w:rsid w:val="00826EE8"/>
    <w:rsid w:val="008279DA"/>
    <w:rsid w:val="00827A74"/>
    <w:rsid w:val="008301B9"/>
    <w:rsid w:val="008307B0"/>
    <w:rsid w:val="008314C9"/>
    <w:rsid w:val="00831E80"/>
    <w:rsid w:val="00832286"/>
    <w:rsid w:val="00832F87"/>
    <w:rsid w:val="00833280"/>
    <w:rsid w:val="008337F7"/>
    <w:rsid w:val="00834237"/>
    <w:rsid w:val="0083449D"/>
    <w:rsid w:val="00834570"/>
    <w:rsid w:val="00834757"/>
    <w:rsid w:val="00835345"/>
    <w:rsid w:val="00837C71"/>
    <w:rsid w:val="0084009E"/>
    <w:rsid w:val="008400B9"/>
    <w:rsid w:val="00840582"/>
    <w:rsid w:val="008414E6"/>
    <w:rsid w:val="00842392"/>
    <w:rsid w:val="00842644"/>
    <w:rsid w:val="008426A7"/>
    <w:rsid w:val="00842941"/>
    <w:rsid w:val="008430AF"/>
    <w:rsid w:val="008439AF"/>
    <w:rsid w:val="0084405B"/>
    <w:rsid w:val="00844657"/>
    <w:rsid w:val="00844801"/>
    <w:rsid w:val="0084587D"/>
    <w:rsid w:val="00846251"/>
    <w:rsid w:val="008467B0"/>
    <w:rsid w:val="00847853"/>
    <w:rsid w:val="00847C2C"/>
    <w:rsid w:val="00847D68"/>
    <w:rsid w:val="00847F0B"/>
    <w:rsid w:val="008507A4"/>
    <w:rsid w:val="00850BD3"/>
    <w:rsid w:val="00850CFE"/>
    <w:rsid w:val="00851CB5"/>
    <w:rsid w:val="00852041"/>
    <w:rsid w:val="00852310"/>
    <w:rsid w:val="0085273C"/>
    <w:rsid w:val="0085363D"/>
    <w:rsid w:val="008536C5"/>
    <w:rsid w:val="008541DA"/>
    <w:rsid w:val="00854626"/>
    <w:rsid w:val="00855240"/>
    <w:rsid w:val="0085565F"/>
    <w:rsid w:val="0085571F"/>
    <w:rsid w:val="00855A0A"/>
    <w:rsid w:val="00856CFA"/>
    <w:rsid w:val="008570E4"/>
    <w:rsid w:val="00857516"/>
    <w:rsid w:val="00860D74"/>
    <w:rsid w:val="008610DC"/>
    <w:rsid w:val="00861A1C"/>
    <w:rsid w:val="00861B3A"/>
    <w:rsid w:val="00861F5A"/>
    <w:rsid w:val="0086258B"/>
    <w:rsid w:val="008638C9"/>
    <w:rsid w:val="0086436A"/>
    <w:rsid w:val="00864438"/>
    <w:rsid w:val="00864E62"/>
    <w:rsid w:val="008652B0"/>
    <w:rsid w:val="008654F0"/>
    <w:rsid w:val="00865792"/>
    <w:rsid w:val="00867C2D"/>
    <w:rsid w:val="00870275"/>
    <w:rsid w:val="00871050"/>
    <w:rsid w:val="00871282"/>
    <w:rsid w:val="00872C6D"/>
    <w:rsid w:val="00872F5A"/>
    <w:rsid w:val="00873E5B"/>
    <w:rsid w:val="00874293"/>
    <w:rsid w:val="00874492"/>
    <w:rsid w:val="0087562A"/>
    <w:rsid w:val="00876294"/>
    <w:rsid w:val="00876412"/>
    <w:rsid w:val="008764B5"/>
    <w:rsid w:val="00877445"/>
    <w:rsid w:val="00877FB1"/>
    <w:rsid w:val="0088038F"/>
    <w:rsid w:val="00880816"/>
    <w:rsid w:val="00880B21"/>
    <w:rsid w:val="00880EE9"/>
    <w:rsid w:val="00881202"/>
    <w:rsid w:val="00881EB2"/>
    <w:rsid w:val="00881F06"/>
    <w:rsid w:val="008823F3"/>
    <w:rsid w:val="0088284A"/>
    <w:rsid w:val="00882D69"/>
    <w:rsid w:val="0088307C"/>
    <w:rsid w:val="00883C54"/>
    <w:rsid w:val="00883EFE"/>
    <w:rsid w:val="00884C0C"/>
    <w:rsid w:val="00884D6C"/>
    <w:rsid w:val="00884F00"/>
    <w:rsid w:val="00885AE7"/>
    <w:rsid w:val="00885D87"/>
    <w:rsid w:val="00886EA7"/>
    <w:rsid w:val="008873A6"/>
    <w:rsid w:val="0088774C"/>
    <w:rsid w:val="00887CE4"/>
    <w:rsid w:val="00890812"/>
    <w:rsid w:val="008919C9"/>
    <w:rsid w:val="008924D0"/>
    <w:rsid w:val="008928EC"/>
    <w:rsid w:val="0089346F"/>
    <w:rsid w:val="008947F2"/>
    <w:rsid w:val="00895206"/>
    <w:rsid w:val="00895C79"/>
    <w:rsid w:val="00895D9B"/>
    <w:rsid w:val="00895FE6"/>
    <w:rsid w:val="008962E5"/>
    <w:rsid w:val="00896620"/>
    <w:rsid w:val="008973B0"/>
    <w:rsid w:val="00897509"/>
    <w:rsid w:val="008A0E35"/>
    <w:rsid w:val="008A1B11"/>
    <w:rsid w:val="008A1CAA"/>
    <w:rsid w:val="008A1DE9"/>
    <w:rsid w:val="008A2DF5"/>
    <w:rsid w:val="008A33E3"/>
    <w:rsid w:val="008A3936"/>
    <w:rsid w:val="008A3B6B"/>
    <w:rsid w:val="008A415B"/>
    <w:rsid w:val="008A585D"/>
    <w:rsid w:val="008A59CF"/>
    <w:rsid w:val="008A6E3D"/>
    <w:rsid w:val="008A70D9"/>
    <w:rsid w:val="008B0C93"/>
    <w:rsid w:val="008B129D"/>
    <w:rsid w:val="008B16D2"/>
    <w:rsid w:val="008B2727"/>
    <w:rsid w:val="008B3BA5"/>
    <w:rsid w:val="008B4B76"/>
    <w:rsid w:val="008B505B"/>
    <w:rsid w:val="008B511C"/>
    <w:rsid w:val="008B5D27"/>
    <w:rsid w:val="008B65BE"/>
    <w:rsid w:val="008B65C1"/>
    <w:rsid w:val="008B663C"/>
    <w:rsid w:val="008B6D54"/>
    <w:rsid w:val="008C00BE"/>
    <w:rsid w:val="008C0465"/>
    <w:rsid w:val="008C0C32"/>
    <w:rsid w:val="008C0FDB"/>
    <w:rsid w:val="008C226F"/>
    <w:rsid w:val="008C2427"/>
    <w:rsid w:val="008C3072"/>
    <w:rsid w:val="008C32F5"/>
    <w:rsid w:val="008C33FC"/>
    <w:rsid w:val="008C3451"/>
    <w:rsid w:val="008C3AD0"/>
    <w:rsid w:val="008C3CCC"/>
    <w:rsid w:val="008C444B"/>
    <w:rsid w:val="008C46C0"/>
    <w:rsid w:val="008C52AD"/>
    <w:rsid w:val="008C685D"/>
    <w:rsid w:val="008C6F78"/>
    <w:rsid w:val="008C7001"/>
    <w:rsid w:val="008C7FB2"/>
    <w:rsid w:val="008D012F"/>
    <w:rsid w:val="008D039D"/>
    <w:rsid w:val="008D0815"/>
    <w:rsid w:val="008D0B01"/>
    <w:rsid w:val="008D11F6"/>
    <w:rsid w:val="008D126A"/>
    <w:rsid w:val="008D1E15"/>
    <w:rsid w:val="008D20F0"/>
    <w:rsid w:val="008D2855"/>
    <w:rsid w:val="008D37A8"/>
    <w:rsid w:val="008D3822"/>
    <w:rsid w:val="008D49FC"/>
    <w:rsid w:val="008D56C9"/>
    <w:rsid w:val="008D56DA"/>
    <w:rsid w:val="008D595B"/>
    <w:rsid w:val="008D6043"/>
    <w:rsid w:val="008D61EA"/>
    <w:rsid w:val="008D7923"/>
    <w:rsid w:val="008E0BC3"/>
    <w:rsid w:val="008E163E"/>
    <w:rsid w:val="008E1738"/>
    <w:rsid w:val="008E29C4"/>
    <w:rsid w:val="008E2CFD"/>
    <w:rsid w:val="008E3A39"/>
    <w:rsid w:val="008E4799"/>
    <w:rsid w:val="008E53AF"/>
    <w:rsid w:val="008E53C6"/>
    <w:rsid w:val="008E586B"/>
    <w:rsid w:val="008E6182"/>
    <w:rsid w:val="008E629C"/>
    <w:rsid w:val="008E727E"/>
    <w:rsid w:val="008E761B"/>
    <w:rsid w:val="008E7BC6"/>
    <w:rsid w:val="008E7DEB"/>
    <w:rsid w:val="008F1617"/>
    <w:rsid w:val="008F1BCA"/>
    <w:rsid w:val="008F1F12"/>
    <w:rsid w:val="008F20D8"/>
    <w:rsid w:val="008F26A4"/>
    <w:rsid w:val="008F2E98"/>
    <w:rsid w:val="008F31E6"/>
    <w:rsid w:val="008F3407"/>
    <w:rsid w:val="008F42E9"/>
    <w:rsid w:val="008F46DF"/>
    <w:rsid w:val="008F5B7D"/>
    <w:rsid w:val="008F5F7A"/>
    <w:rsid w:val="008F6855"/>
    <w:rsid w:val="008F68CD"/>
    <w:rsid w:val="008F7740"/>
    <w:rsid w:val="009001E5"/>
    <w:rsid w:val="00900993"/>
    <w:rsid w:val="00900F4F"/>
    <w:rsid w:val="009010BE"/>
    <w:rsid w:val="009016C3"/>
    <w:rsid w:val="009017C3"/>
    <w:rsid w:val="0090290D"/>
    <w:rsid w:val="00902ACB"/>
    <w:rsid w:val="00904D93"/>
    <w:rsid w:val="00904D9A"/>
    <w:rsid w:val="00904DBA"/>
    <w:rsid w:val="0090541E"/>
    <w:rsid w:val="009059AC"/>
    <w:rsid w:val="0090625C"/>
    <w:rsid w:val="00906F16"/>
    <w:rsid w:val="00907B1C"/>
    <w:rsid w:val="00910326"/>
    <w:rsid w:val="00911431"/>
    <w:rsid w:val="009118FD"/>
    <w:rsid w:val="00911924"/>
    <w:rsid w:val="00913569"/>
    <w:rsid w:val="00914A16"/>
    <w:rsid w:val="00914DD4"/>
    <w:rsid w:val="00915834"/>
    <w:rsid w:val="009158CA"/>
    <w:rsid w:val="00915902"/>
    <w:rsid w:val="0091650D"/>
    <w:rsid w:val="00916CB3"/>
    <w:rsid w:val="00916F7A"/>
    <w:rsid w:val="00917220"/>
    <w:rsid w:val="00920B6F"/>
    <w:rsid w:val="0092102C"/>
    <w:rsid w:val="00921342"/>
    <w:rsid w:val="0092149F"/>
    <w:rsid w:val="0092238D"/>
    <w:rsid w:val="00922FAE"/>
    <w:rsid w:val="00923100"/>
    <w:rsid w:val="0092495C"/>
    <w:rsid w:val="00924D60"/>
    <w:rsid w:val="00925166"/>
    <w:rsid w:val="0092581D"/>
    <w:rsid w:val="00925DA8"/>
    <w:rsid w:val="00926985"/>
    <w:rsid w:val="0092751B"/>
    <w:rsid w:val="0092798E"/>
    <w:rsid w:val="00930DD9"/>
    <w:rsid w:val="00931121"/>
    <w:rsid w:val="009317CD"/>
    <w:rsid w:val="00932331"/>
    <w:rsid w:val="0093360E"/>
    <w:rsid w:val="00933B38"/>
    <w:rsid w:val="00934335"/>
    <w:rsid w:val="0093657B"/>
    <w:rsid w:val="00936A70"/>
    <w:rsid w:val="00936B1B"/>
    <w:rsid w:val="00936CF2"/>
    <w:rsid w:val="00936D1A"/>
    <w:rsid w:val="00936F7D"/>
    <w:rsid w:val="00936F90"/>
    <w:rsid w:val="00937AE4"/>
    <w:rsid w:val="00940279"/>
    <w:rsid w:val="0094052E"/>
    <w:rsid w:val="0094217E"/>
    <w:rsid w:val="00943126"/>
    <w:rsid w:val="00943812"/>
    <w:rsid w:val="0094421F"/>
    <w:rsid w:val="0094453E"/>
    <w:rsid w:val="00944743"/>
    <w:rsid w:val="00945077"/>
    <w:rsid w:val="00945810"/>
    <w:rsid w:val="00945AB5"/>
    <w:rsid w:val="00946282"/>
    <w:rsid w:val="00947140"/>
    <w:rsid w:val="009471F0"/>
    <w:rsid w:val="0094772F"/>
    <w:rsid w:val="00950507"/>
    <w:rsid w:val="009506EC"/>
    <w:rsid w:val="00951254"/>
    <w:rsid w:val="00951996"/>
    <w:rsid w:val="00951D0F"/>
    <w:rsid w:val="009532FA"/>
    <w:rsid w:val="0095330A"/>
    <w:rsid w:val="00953D67"/>
    <w:rsid w:val="0095541E"/>
    <w:rsid w:val="00955D33"/>
    <w:rsid w:val="00956C31"/>
    <w:rsid w:val="00960190"/>
    <w:rsid w:val="009605C2"/>
    <w:rsid w:val="00960AC3"/>
    <w:rsid w:val="00960FA4"/>
    <w:rsid w:val="00961191"/>
    <w:rsid w:val="009611AC"/>
    <w:rsid w:val="00961552"/>
    <w:rsid w:val="009638BB"/>
    <w:rsid w:val="00963DC1"/>
    <w:rsid w:val="009644A9"/>
    <w:rsid w:val="00964CF0"/>
    <w:rsid w:val="00965421"/>
    <w:rsid w:val="009668DD"/>
    <w:rsid w:val="00966B5B"/>
    <w:rsid w:val="0096793C"/>
    <w:rsid w:val="00967A6D"/>
    <w:rsid w:val="00967C55"/>
    <w:rsid w:val="0097072C"/>
    <w:rsid w:val="009715B9"/>
    <w:rsid w:val="009722D8"/>
    <w:rsid w:val="009729FC"/>
    <w:rsid w:val="009733F4"/>
    <w:rsid w:val="009738B5"/>
    <w:rsid w:val="0097394C"/>
    <w:rsid w:val="00973C4D"/>
    <w:rsid w:val="00974276"/>
    <w:rsid w:val="0097571E"/>
    <w:rsid w:val="00975D27"/>
    <w:rsid w:val="00976F5E"/>
    <w:rsid w:val="00977284"/>
    <w:rsid w:val="00980AAF"/>
    <w:rsid w:val="00980CC1"/>
    <w:rsid w:val="00980E4A"/>
    <w:rsid w:val="00981288"/>
    <w:rsid w:val="009812BA"/>
    <w:rsid w:val="0098137B"/>
    <w:rsid w:val="009815C5"/>
    <w:rsid w:val="009819FC"/>
    <w:rsid w:val="00981D2B"/>
    <w:rsid w:val="00981EC5"/>
    <w:rsid w:val="00982AED"/>
    <w:rsid w:val="0098396D"/>
    <w:rsid w:val="0098488C"/>
    <w:rsid w:val="00985353"/>
    <w:rsid w:val="00986332"/>
    <w:rsid w:val="009871F7"/>
    <w:rsid w:val="009875D2"/>
    <w:rsid w:val="00987E9C"/>
    <w:rsid w:val="009904B0"/>
    <w:rsid w:val="00990528"/>
    <w:rsid w:val="0099068F"/>
    <w:rsid w:val="009908E2"/>
    <w:rsid w:val="00990A3D"/>
    <w:rsid w:val="00991F96"/>
    <w:rsid w:val="00992712"/>
    <w:rsid w:val="0099294A"/>
    <w:rsid w:val="00992DA1"/>
    <w:rsid w:val="00992EC5"/>
    <w:rsid w:val="00992F6F"/>
    <w:rsid w:val="009938F1"/>
    <w:rsid w:val="00993B69"/>
    <w:rsid w:val="009948E1"/>
    <w:rsid w:val="0099531D"/>
    <w:rsid w:val="00995F86"/>
    <w:rsid w:val="00996DA2"/>
    <w:rsid w:val="00997006"/>
    <w:rsid w:val="009A0448"/>
    <w:rsid w:val="009A0B4C"/>
    <w:rsid w:val="009A0B7D"/>
    <w:rsid w:val="009A13D5"/>
    <w:rsid w:val="009A1683"/>
    <w:rsid w:val="009A1709"/>
    <w:rsid w:val="009A1764"/>
    <w:rsid w:val="009A235E"/>
    <w:rsid w:val="009A2BB8"/>
    <w:rsid w:val="009A45B5"/>
    <w:rsid w:val="009A6A9A"/>
    <w:rsid w:val="009A6C06"/>
    <w:rsid w:val="009A6F22"/>
    <w:rsid w:val="009A7A7C"/>
    <w:rsid w:val="009B0149"/>
    <w:rsid w:val="009B0BA2"/>
    <w:rsid w:val="009B1BE5"/>
    <w:rsid w:val="009B1FCE"/>
    <w:rsid w:val="009B3210"/>
    <w:rsid w:val="009B3474"/>
    <w:rsid w:val="009B3899"/>
    <w:rsid w:val="009B3C81"/>
    <w:rsid w:val="009B41BA"/>
    <w:rsid w:val="009B45DD"/>
    <w:rsid w:val="009B5611"/>
    <w:rsid w:val="009B6BF8"/>
    <w:rsid w:val="009B7587"/>
    <w:rsid w:val="009B77F9"/>
    <w:rsid w:val="009B7B9B"/>
    <w:rsid w:val="009C0652"/>
    <w:rsid w:val="009C0C21"/>
    <w:rsid w:val="009C0D8E"/>
    <w:rsid w:val="009C0E9A"/>
    <w:rsid w:val="009C1904"/>
    <w:rsid w:val="009C309C"/>
    <w:rsid w:val="009C34A9"/>
    <w:rsid w:val="009C3FA5"/>
    <w:rsid w:val="009C42F6"/>
    <w:rsid w:val="009C48F7"/>
    <w:rsid w:val="009C772A"/>
    <w:rsid w:val="009C7D6D"/>
    <w:rsid w:val="009D3356"/>
    <w:rsid w:val="009D36FD"/>
    <w:rsid w:val="009D4B12"/>
    <w:rsid w:val="009D502C"/>
    <w:rsid w:val="009D5DE0"/>
    <w:rsid w:val="009D5E5F"/>
    <w:rsid w:val="009D6152"/>
    <w:rsid w:val="009D62D4"/>
    <w:rsid w:val="009D67CC"/>
    <w:rsid w:val="009D6A1C"/>
    <w:rsid w:val="009D6ADB"/>
    <w:rsid w:val="009D77FE"/>
    <w:rsid w:val="009E05AB"/>
    <w:rsid w:val="009E1177"/>
    <w:rsid w:val="009E12B5"/>
    <w:rsid w:val="009E238E"/>
    <w:rsid w:val="009E25BA"/>
    <w:rsid w:val="009E385E"/>
    <w:rsid w:val="009E3B74"/>
    <w:rsid w:val="009E4606"/>
    <w:rsid w:val="009E462C"/>
    <w:rsid w:val="009E4A9E"/>
    <w:rsid w:val="009E4E08"/>
    <w:rsid w:val="009E6063"/>
    <w:rsid w:val="009E6072"/>
    <w:rsid w:val="009E713D"/>
    <w:rsid w:val="009E7916"/>
    <w:rsid w:val="009E7DBE"/>
    <w:rsid w:val="009E7E71"/>
    <w:rsid w:val="009F08C6"/>
    <w:rsid w:val="009F0D30"/>
    <w:rsid w:val="009F1C3F"/>
    <w:rsid w:val="009F1C50"/>
    <w:rsid w:val="009F2A57"/>
    <w:rsid w:val="009F321D"/>
    <w:rsid w:val="009F329B"/>
    <w:rsid w:val="009F352C"/>
    <w:rsid w:val="009F3931"/>
    <w:rsid w:val="009F46CE"/>
    <w:rsid w:val="009F546D"/>
    <w:rsid w:val="009F5B2D"/>
    <w:rsid w:val="009F6F0C"/>
    <w:rsid w:val="009F79A5"/>
    <w:rsid w:val="009F7A24"/>
    <w:rsid w:val="00A00EE8"/>
    <w:rsid w:val="00A016A2"/>
    <w:rsid w:val="00A022A2"/>
    <w:rsid w:val="00A024D8"/>
    <w:rsid w:val="00A02FA8"/>
    <w:rsid w:val="00A03156"/>
    <w:rsid w:val="00A03BB7"/>
    <w:rsid w:val="00A04741"/>
    <w:rsid w:val="00A0655D"/>
    <w:rsid w:val="00A06A29"/>
    <w:rsid w:val="00A06C52"/>
    <w:rsid w:val="00A06E69"/>
    <w:rsid w:val="00A07083"/>
    <w:rsid w:val="00A0767C"/>
    <w:rsid w:val="00A076D6"/>
    <w:rsid w:val="00A0792F"/>
    <w:rsid w:val="00A079D7"/>
    <w:rsid w:val="00A10C71"/>
    <w:rsid w:val="00A11473"/>
    <w:rsid w:val="00A122EC"/>
    <w:rsid w:val="00A12C07"/>
    <w:rsid w:val="00A12C60"/>
    <w:rsid w:val="00A12F32"/>
    <w:rsid w:val="00A13597"/>
    <w:rsid w:val="00A13602"/>
    <w:rsid w:val="00A13972"/>
    <w:rsid w:val="00A140AF"/>
    <w:rsid w:val="00A14352"/>
    <w:rsid w:val="00A14476"/>
    <w:rsid w:val="00A1454B"/>
    <w:rsid w:val="00A152E5"/>
    <w:rsid w:val="00A16808"/>
    <w:rsid w:val="00A16A5B"/>
    <w:rsid w:val="00A207E2"/>
    <w:rsid w:val="00A20A2C"/>
    <w:rsid w:val="00A21BFB"/>
    <w:rsid w:val="00A21C70"/>
    <w:rsid w:val="00A21EED"/>
    <w:rsid w:val="00A2204D"/>
    <w:rsid w:val="00A22449"/>
    <w:rsid w:val="00A23568"/>
    <w:rsid w:val="00A23839"/>
    <w:rsid w:val="00A23D96"/>
    <w:rsid w:val="00A243F7"/>
    <w:rsid w:val="00A24773"/>
    <w:rsid w:val="00A24C36"/>
    <w:rsid w:val="00A2528E"/>
    <w:rsid w:val="00A25B04"/>
    <w:rsid w:val="00A25C82"/>
    <w:rsid w:val="00A26CB1"/>
    <w:rsid w:val="00A27CA0"/>
    <w:rsid w:val="00A3064A"/>
    <w:rsid w:val="00A30879"/>
    <w:rsid w:val="00A31743"/>
    <w:rsid w:val="00A327F5"/>
    <w:rsid w:val="00A328FB"/>
    <w:rsid w:val="00A32ABD"/>
    <w:rsid w:val="00A32C02"/>
    <w:rsid w:val="00A32CAC"/>
    <w:rsid w:val="00A33B26"/>
    <w:rsid w:val="00A35B9B"/>
    <w:rsid w:val="00A35C73"/>
    <w:rsid w:val="00A35D64"/>
    <w:rsid w:val="00A3607F"/>
    <w:rsid w:val="00A36C38"/>
    <w:rsid w:val="00A36EE9"/>
    <w:rsid w:val="00A37B48"/>
    <w:rsid w:val="00A41CCB"/>
    <w:rsid w:val="00A42675"/>
    <w:rsid w:val="00A42BA1"/>
    <w:rsid w:val="00A440A2"/>
    <w:rsid w:val="00A449C7"/>
    <w:rsid w:val="00A45196"/>
    <w:rsid w:val="00A46C6B"/>
    <w:rsid w:val="00A46C75"/>
    <w:rsid w:val="00A46D5F"/>
    <w:rsid w:val="00A47CB8"/>
    <w:rsid w:val="00A501D5"/>
    <w:rsid w:val="00A50577"/>
    <w:rsid w:val="00A51F9A"/>
    <w:rsid w:val="00A52A3F"/>
    <w:rsid w:val="00A5368F"/>
    <w:rsid w:val="00A53E96"/>
    <w:rsid w:val="00A54A15"/>
    <w:rsid w:val="00A54B03"/>
    <w:rsid w:val="00A55625"/>
    <w:rsid w:val="00A55897"/>
    <w:rsid w:val="00A558BC"/>
    <w:rsid w:val="00A5687D"/>
    <w:rsid w:val="00A56C24"/>
    <w:rsid w:val="00A56F60"/>
    <w:rsid w:val="00A57575"/>
    <w:rsid w:val="00A579F0"/>
    <w:rsid w:val="00A57A6A"/>
    <w:rsid w:val="00A606DC"/>
    <w:rsid w:val="00A60F04"/>
    <w:rsid w:val="00A6136F"/>
    <w:rsid w:val="00A62699"/>
    <w:rsid w:val="00A637D0"/>
    <w:rsid w:val="00A639EE"/>
    <w:rsid w:val="00A63FA8"/>
    <w:rsid w:val="00A664D6"/>
    <w:rsid w:val="00A66CEF"/>
    <w:rsid w:val="00A66D93"/>
    <w:rsid w:val="00A67125"/>
    <w:rsid w:val="00A67275"/>
    <w:rsid w:val="00A67297"/>
    <w:rsid w:val="00A6739D"/>
    <w:rsid w:val="00A67A4B"/>
    <w:rsid w:val="00A67C62"/>
    <w:rsid w:val="00A7030E"/>
    <w:rsid w:val="00A70355"/>
    <w:rsid w:val="00A70BCE"/>
    <w:rsid w:val="00A70D36"/>
    <w:rsid w:val="00A70F5D"/>
    <w:rsid w:val="00A7111F"/>
    <w:rsid w:val="00A71CCC"/>
    <w:rsid w:val="00A72064"/>
    <w:rsid w:val="00A7224C"/>
    <w:rsid w:val="00A7313D"/>
    <w:rsid w:val="00A731A7"/>
    <w:rsid w:val="00A745E3"/>
    <w:rsid w:val="00A74B26"/>
    <w:rsid w:val="00A74CC6"/>
    <w:rsid w:val="00A7540B"/>
    <w:rsid w:val="00A75924"/>
    <w:rsid w:val="00A75CB1"/>
    <w:rsid w:val="00A763D1"/>
    <w:rsid w:val="00A76940"/>
    <w:rsid w:val="00A76F01"/>
    <w:rsid w:val="00A810CD"/>
    <w:rsid w:val="00A81176"/>
    <w:rsid w:val="00A812B1"/>
    <w:rsid w:val="00A814B8"/>
    <w:rsid w:val="00A81D56"/>
    <w:rsid w:val="00A82E24"/>
    <w:rsid w:val="00A83EEC"/>
    <w:rsid w:val="00A85517"/>
    <w:rsid w:val="00A85BA6"/>
    <w:rsid w:val="00A85E77"/>
    <w:rsid w:val="00A85F57"/>
    <w:rsid w:val="00A87168"/>
    <w:rsid w:val="00A87311"/>
    <w:rsid w:val="00A87656"/>
    <w:rsid w:val="00A90179"/>
    <w:rsid w:val="00A90203"/>
    <w:rsid w:val="00A9070F"/>
    <w:rsid w:val="00A91475"/>
    <w:rsid w:val="00A91A68"/>
    <w:rsid w:val="00A9220D"/>
    <w:rsid w:val="00A92397"/>
    <w:rsid w:val="00A930F7"/>
    <w:rsid w:val="00A936A6"/>
    <w:rsid w:val="00A94A2C"/>
    <w:rsid w:val="00A94E27"/>
    <w:rsid w:val="00A95871"/>
    <w:rsid w:val="00A9587C"/>
    <w:rsid w:val="00A96056"/>
    <w:rsid w:val="00A966CE"/>
    <w:rsid w:val="00A96CF2"/>
    <w:rsid w:val="00A96FB0"/>
    <w:rsid w:val="00A974E9"/>
    <w:rsid w:val="00A975B1"/>
    <w:rsid w:val="00A97752"/>
    <w:rsid w:val="00A97BB1"/>
    <w:rsid w:val="00AA0BB3"/>
    <w:rsid w:val="00AA158C"/>
    <w:rsid w:val="00AA1C30"/>
    <w:rsid w:val="00AA257F"/>
    <w:rsid w:val="00AA26E1"/>
    <w:rsid w:val="00AA26FF"/>
    <w:rsid w:val="00AA2A70"/>
    <w:rsid w:val="00AA3E6D"/>
    <w:rsid w:val="00AA4C05"/>
    <w:rsid w:val="00AA51DC"/>
    <w:rsid w:val="00AA5265"/>
    <w:rsid w:val="00AA5846"/>
    <w:rsid w:val="00AA6597"/>
    <w:rsid w:val="00AA6D4C"/>
    <w:rsid w:val="00AA766D"/>
    <w:rsid w:val="00AA79E2"/>
    <w:rsid w:val="00AA7ADD"/>
    <w:rsid w:val="00AA7B7B"/>
    <w:rsid w:val="00AA7C5B"/>
    <w:rsid w:val="00AB02DD"/>
    <w:rsid w:val="00AB0381"/>
    <w:rsid w:val="00AB09DB"/>
    <w:rsid w:val="00AB0D98"/>
    <w:rsid w:val="00AB1565"/>
    <w:rsid w:val="00AB23C8"/>
    <w:rsid w:val="00AB27F8"/>
    <w:rsid w:val="00AB39C6"/>
    <w:rsid w:val="00AB3C18"/>
    <w:rsid w:val="00AB43B2"/>
    <w:rsid w:val="00AB4437"/>
    <w:rsid w:val="00AB473E"/>
    <w:rsid w:val="00AB5060"/>
    <w:rsid w:val="00AB5554"/>
    <w:rsid w:val="00AB5CCE"/>
    <w:rsid w:val="00AB5F28"/>
    <w:rsid w:val="00AB65EF"/>
    <w:rsid w:val="00AB686D"/>
    <w:rsid w:val="00AB6DC9"/>
    <w:rsid w:val="00AB746E"/>
    <w:rsid w:val="00AC02E7"/>
    <w:rsid w:val="00AC031F"/>
    <w:rsid w:val="00AC05AA"/>
    <w:rsid w:val="00AC0745"/>
    <w:rsid w:val="00AC0A7E"/>
    <w:rsid w:val="00AC0E75"/>
    <w:rsid w:val="00AC0F92"/>
    <w:rsid w:val="00AC133B"/>
    <w:rsid w:val="00AC1824"/>
    <w:rsid w:val="00AC19E6"/>
    <w:rsid w:val="00AC294F"/>
    <w:rsid w:val="00AC2B92"/>
    <w:rsid w:val="00AC333B"/>
    <w:rsid w:val="00AC47FC"/>
    <w:rsid w:val="00AC4D10"/>
    <w:rsid w:val="00AC5079"/>
    <w:rsid w:val="00AC5E2C"/>
    <w:rsid w:val="00AC6362"/>
    <w:rsid w:val="00AC64A1"/>
    <w:rsid w:val="00AC64E8"/>
    <w:rsid w:val="00AC6B2E"/>
    <w:rsid w:val="00AC6B9D"/>
    <w:rsid w:val="00AC73B7"/>
    <w:rsid w:val="00AC745F"/>
    <w:rsid w:val="00AC7C6B"/>
    <w:rsid w:val="00AD0003"/>
    <w:rsid w:val="00AD0115"/>
    <w:rsid w:val="00AD044E"/>
    <w:rsid w:val="00AD112D"/>
    <w:rsid w:val="00AD14A3"/>
    <w:rsid w:val="00AD1589"/>
    <w:rsid w:val="00AD1BA9"/>
    <w:rsid w:val="00AD29EE"/>
    <w:rsid w:val="00AD3E83"/>
    <w:rsid w:val="00AD4872"/>
    <w:rsid w:val="00AD4BDA"/>
    <w:rsid w:val="00AD511F"/>
    <w:rsid w:val="00AD52CC"/>
    <w:rsid w:val="00AD5E88"/>
    <w:rsid w:val="00AD60D4"/>
    <w:rsid w:val="00AD6B2B"/>
    <w:rsid w:val="00AD6D79"/>
    <w:rsid w:val="00AD6ED2"/>
    <w:rsid w:val="00AD6F55"/>
    <w:rsid w:val="00AD7DA6"/>
    <w:rsid w:val="00AE00EC"/>
    <w:rsid w:val="00AE0DFB"/>
    <w:rsid w:val="00AE131F"/>
    <w:rsid w:val="00AE144E"/>
    <w:rsid w:val="00AE1D20"/>
    <w:rsid w:val="00AE227D"/>
    <w:rsid w:val="00AE37EA"/>
    <w:rsid w:val="00AE3920"/>
    <w:rsid w:val="00AE42B9"/>
    <w:rsid w:val="00AE4DEA"/>
    <w:rsid w:val="00AE530F"/>
    <w:rsid w:val="00AE593A"/>
    <w:rsid w:val="00AE6340"/>
    <w:rsid w:val="00AE649C"/>
    <w:rsid w:val="00AE6578"/>
    <w:rsid w:val="00AE66CF"/>
    <w:rsid w:val="00AE6941"/>
    <w:rsid w:val="00AE6BB3"/>
    <w:rsid w:val="00AE6C8B"/>
    <w:rsid w:val="00AE70B7"/>
    <w:rsid w:val="00AE75B3"/>
    <w:rsid w:val="00AE7DC3"/>
    <w:rsid w:val="00AF0A8C"/>
    <w:rsid w:val="00AF1190"/>
    <w:rsid w:val="00AF18AD"/>
    <w:rsid w:val="00AF3EE4"/>
    <w:rsid w:val="00AF449E"/>
    <w:rsid w:val="00AF4AFF"/>
    <w:rsid w:val="00AF583A"/>
    <w:rsid w:val="00AF595A"/>
    <w:rsid w:val="00AF5D3E"/>
    <w:rsid w:val="00AF6AB3"/>
    <w:rsid w:val="00AF6F64"/>
    <w:rsid w:val="00AF769B"/>
    <w:rsid w:val="00AF77CD"/>
    <w:rsid w:val="00B00088"/>
    <w:rsid w:val="00B00DE1"/>
    <w:rsid w:val="00B0160A"/>
    <w:rsid w:val="00B018FD"/>
    <w:rsid w:val="00B01D92"/>
    <w:rsid w:val="00B0226A"/>
    <w:rsid w:val="00B02812"/>
    <w:rsid w:val="00B02A28"/>
    <w:rsid w:val="00B03282"/>
    <w:rsid w:val="00B03565"/>
    <w:rsid w:val="00B03661"/>
    <w:rsid w:val="00B03903"/>
    <w:rsid w:val="00B03BBF"/>
    <w:rsid w:val="00B048C5"/>
    <w:rsid w:val="00B04B81"/>
    <w:rsid w:val="00B0551C"/>
    <w:rsid w:val="00B058A0"/>
    <w:rsid w:val="00B058F1"/>
    <w:rsid w:val="00B062C9"/>
    <w:rsid w:val="00B0641B"/>
    <w:rsid w:val="00B06584"/>
    <w:rsid w:val="00B07397"/>
    <w:rsid w:val="00B07E52"/>
    <w:rsid w:val="00B07E81"/>
    <w:rsid w:val="00B10000"/>
    <w:rsid w:val="00B1008F"/>
    <w:rsid w:val="00B105A8"/>
    <w:rsid w:val="00B114E9"/>
    <w:rsid w:val="00B11AFE"/>
    <w:rsid w:val="00B123DA"/>
    <w:rsid w:val="00B129C1"/>
    <w:rsid w:val="00B12AA6"/>
    <w:rsid w:val="00B13E0C"/>
    <w:rsid w:val="00B14667"/>
    <w:rsid w:val="00B1469B"/>
    <w:rsid w:val="00B14E00"/>
    <w:rsid w:val="00B14F45"/>
    <w:rsid w:val="00B14FF9"/>
    <w:rsid w:val="00B1550D"/>
    <w:rsid w:val="00B175BB"/>
    <w:rsid w:val="00B177C5"/>
    <w:rsid w:val="00B17850"/>
    <w:rsid w:val="00B20004"/>
    <w:rsid w:val="00B2040A"/>
    <w:rsid w:val="00B2056A"/>
    <w:rsid w:val="00B21199"/>
    <w:rsid w:val="00B2121D"/>
    <w:rsid w:val="00B21F42"/>
    <w:rsid w:val="00B23718"/>
    <w:rsid w:val="00B237F5"/>
    <w:rsid w:val="00B23C2D"/>
    <w:rsid w:val="00B23D18"/>
    <w:rsid w:val="00B24408"/>
    <w:rsid w:val="00B24595"/>
    <w:rsid w:val="00B245D6"/>
    <w:rsid w:val="00B2476B"/>
    <w:rsid w:val="00B249E8"/>
    <w:rsid w:val="00B24CC0"/>
    <w:rsid w:val="00B25148"/>
    <w:rsid w:val="00B2567E"/>
    <w:rsid w:val="00B26466"/>
    <w:rsid w:val="00B26663"/>
    <w:rsid w:val="00B30182"/>
    <w:rsid w:val="00B30186"/>
    <w:rsid w:val="00B30A55"/>
    <w:rsid w:val="00B30CEE"/>
    <w:rsid w:val="00B312A6"/>
    <w:rsid w:val="00B320A5"/>
    <w:rsid w:val="00B3261A"/>
    <w:rsid w:val="00B32E6A"/>
    <w:rsid w:val="00B33269"/>
    <w:rsid w:val="00B344A6"/>
    <w:rsid w:val="00B34729"/>
    <w:rsid w:val="00B348C7"/>
    <w:rsid w:val="00B34EAB"/>
    <w:rsid w:val="00B34EE3"/>
    <w:rsid w:val="00B3527D"/>
    <w:rsid w:val="00B36C3F"/>
    <w:rsid w:val="00B36CF7"/>
    <w:rsid w:val="00B37E7A"/>
    <w:rsid w:val="00B40197"/>
    <w:rsid w:val="00B41C29"/>
    <w:rsid w:val="00B4201C"/>
    <w:rsid w:val="00B42CE8"/>
    <w:rsid w:val="00B43271"/>
    <w:rsid w:val="00B438B4"/>
    <w:rsid w:val="00B43A2B"/>
    <w:rsid w:val="00B44BA1"/>
    <w:rsid w:val="00B44FDA"/>
    <w:rsid w:val="00B4542D"/>
    <w:rsid w:val="00B45580"/>
    <w:rsid w:val="00B46458"/>
    <w:rsid w:val="00B4790A"/>
    <w:rsid w:val="00B5009A"/>
    <w:rsid w:val="00B502B7"/>
    <w:rsid w:val="00B50370"/>
    <w:rsid w:val="00B50D73"/>
    <w:rsid w:val="00B518C6"/>
    <w:rsid w:val="00B52129"/>
    <w:rsid w:val="00B5213E"/>
    <w:rsid w:val="00B524AF"/>
    <w:rsid w:val="00B52AFF"/>
    <w:rsid w:val="00B53D55"/>
    <w:rsid w:val="00B540CC"/>
    <w:rsid w:val="00B540EE"/>
    <w:rsid w:val="00B542C2"/>
    <w:rsid w:val="00B5547D"/>
    <w:rsid w:val="00B564C8"/>
    <w:rsid w:val="00B566C4"/>
    <w:rsid w:val="00B57694"/>
    <w:rsid w:val="00B5772A"/>
    <w:rsid w:val="00B577C2"/>
    <w:rsid w:val="00B57DC4"/>
    <w:rsid w:val="00B57F80"/>
    <w:rsid w:val="00B612AC"/>
    <w:rsid w:val="00B617BA"/>
    <w:rsid w:val="00B63527"/>
    <w:rsid w:val="00B635CE"/>
    <w:rsid w:val="00B63D3C"/>
    <w:rsid w:val="00B647B7"/>
    <w:rsid w:val="00B64BFB"/>
    <w:rsid w:val="00B66E07"/>
    <w:rsid w:val="00B67087"/>
    <w:rsid w:val="00B671D9"/>
    <w:rsid w:val="00B67AF0"/>
    <w:rsid w:val="00B67C33"/>
    <w:rsid w:val="00B701F6"/>
    <w:rsid w:val="00B702B5"/>
    <w:rsid w:val="00B70324"/>
    <w:rsid w:val="00B70692"/>
    <w:rsid w:val="00B70750"/>
    <w:rsid w:val="00B712FD"/>
    <w:rsid w:val="00B7177A"/>
    <w:rsid w:val="00B71F16"/>
    <w:rsid w:val="00B72BBB"/>
    <w:rsid w:val="00B72ECC"/>
    <w:rsid w:val="00B74077"/>
    <w:rsid w:val="00B74226"/>
    <w:rsid w:val="00B7423C"/>
    <w:rsid w:val="00B74DA9"/>
    <w:rsid w:val="00B74F7D"/>
    <w:rsid w:val="00B753C0"/>
    <w:rsid w:val="00B762B4"/>
    <w:rsid w:val="00B763BF"/>
    <w:rsid w:val="00B763D5"/>
    <w:rsid w:val="00B76EF4"/>
    <w:rsid w:val="00B772BA"/>
    <w:rsid w:val="00B7758B"/>
    <w:rsid w:val="00B8001C"/>
    <w:rsid w:val="00B8009C"/>
    <w:rsid w:val="00B80DB8"/>
    <w:rsid w:val="00B8166E"/>
    <w:rsid w:val="00B81DAB"/>
    <w:rsid w:val="00B82C5F"/>
    <w:rsid w:val="00B82FC0"/>
    <w:rsid w:val="00B837CE"/>
    <w:rsid w:val="00B83E0F"/>
    <w:rsid w:val="00B84073"/>
    <w:rsid w:val="00B84610"/>
    <w:rsid w:val="00B84B85"/>
    <w:rsid w:val="00B85789"/>
    <w:rsid w:val="00B857E9"/>
    <w:rsid w:val="00B86196"/>
    <w:rsid w:val="00B86CC5"/>
    <w:rsid w:val="00B87278"/>
    <w:rsid w:val="00B873C5"/>
    <w:rsid w:val="00B87E70"/>
    <w:rsid w:val="00B910DA"/>
    <w:rsid w:val="00B9140D"/>
    <w:rsid w:val="00B932FC"/>
    <w:rsid w:val="00B938C8"/>
    <w:rsid w:val="00B9417E"/>
    <w:rsid w:val="00B943D0"/>
    <w:rsid w:val="00B94539"/>
    <w:rsid w:val="00B9479C"/>
    <w:rsid w:val="00B94A17"/>
    <w:rsid w:val="00B9557A"/>
    <w:rsid w:val="00B95604"/>
    <w:rsid w:val="00B959B4"/>
    <w:rsid w:val="00B959FF"/>
    <w:rsid w:val="00B969D6"/>
    <w:rsid w:val="00B96C2D"/>
    <w:rsid w:val="00BA0251"/>
    <w:rsid w:val="00BA06E5"/>
    <w:rsid w:val="00BA0CDE"/>
    <w:rsid w:val="00BA1BA7"/>
    <w:rsid w:val="00BA1DB8"/>
    <w:rsid w:val="00BA2BB5"/>
    <w:rsid w:val="00BA355B"/>
    <w:rsid w:val="00BA3578"/>
    <w:rsid w:val="00BA3F39"/>
    <w:rsid w:val="00BA4268"/>
    <w:rsid w:val="00BA59C5"/>
    <w:rsid w:val="00BA626F"/>
    <w:rsid w:val="00BA6567"/>
    <w:rsid w:val="00BA6FC0"/>
    <w:rsid w:val="00BA707B"/>
    <w:rsid w:val="00BA77F5"/>
    <w:rsid w:val="00BA7CE3"/>
    <w:rsid w:val="00BB1857"/>
    <w:rsid w:val="00BB2081"/>
    <w:rsid w:val="00BB211C"/>
    <w:rsid w:val="00BB22F2"/>
    <w:rsid w:val="00BB297D"/>
    <w:rsid w:val="00BB2A5D"/>
    <w:rsid w:val="00BB2DAB"/>
    <w:rsid w:val="00BB4BEF"/>
    <w:rsid w:val="00BB5125"/>
    <w:rsid w:val="00BB5134"/>
    <w:rsid w:val="00BB529A"/>
    <w:rsid w:val="00BB5723"/>
    <w:rsid w:val="00BB5810"/>
    <w:rsid w:val="00BB6115"/>
    <w:rsid w:val="00BB6179"/>
    <w:rsid w:val="00BB66EF"/>
    <w:rsid w:val="00BB6722"/>
    <w:rsid w:val="00BB78D7"/>
    <w:rsid w:val="00BC0479"/>
    <w:rsid w:val="00BC0AE8"/>
    <w:rsid w:val="00BC1410"/>
    <w:rsid w:val="00BC1F4C"/>
    <w:rsid w:val="00BC26FB"/>
    <w:rsid w:val="00BC31C5"/>
    <w:rsid w:val="00BC3C2A"/>
    <w:rsid w:val="00BC46CF"/>
    <w:rsid w:val="00BC4960"/>
    <w:rsid w:val="00BC4A8C"/>
    <w:rsid w:val="00BC4BEB"/>
    <w:rsid w:val="00BC524C"/>
    <w:rsid w:val="00BC5427"/>
    <w:rsid w:val="00BC5A94"/>
    <w:rsid w:val="00BC5C4A"/>
    <w:rsid w:val="00BC666F"/>
    <w:rsid w:val="00BC69EA"/>
    <w:rsid w:val="00BC6D18"/>
    <w:rsid w:val="00BD0784"/>
    <w:rsid w:val="00BD07DA"/>
    <w:rsid w:val="00BD0C89"/>
    <w:rsid w:val="00BD0FD3"/>
    <w:rsid w:val="00BD10C1"/>
    <w:rsid w:val="00BD1469"/>
    <w:rsid w:val="00BD1523"/>
    <w:rsid w:val="00BD19A9"/>
    <w:rsid w:val="00BD246C"/>
    <w:rsid w:val="00BD2F18"/>
    <w:rsid w:val="00BD2F24"/>
    <w:rsid w:val="00BD382C"/>
    <w:rsid w:val="00BD4492"/>
    <w:rsid w:val="00BD47E1"/>
    <w:rsid w:val="00BD49FC"/>
    <w:rsid w:val="00BD5170"/>
    <w:rsid w:val="00BD61C7"/>
    <w:rsid w:val="00BD7F2A"/>
    <w:rsid w:val="00BE017F"/>
    <w:rsid w:val="00BE03EC"/>
    <w:rsid w:val="00BE1387"/>
    <w:rsid w:val="00BE1575"/>
    <w:rsid w:val="00BE1759"/>
    <w:rsid w:val="00BE26D0"/>
    <w:rsid w:val="00BE2889"/>
    <w:rsid w:val="00BE2979"/>
    <w:rsid w:val="00BE2D88"/>
    <w:rsid w:val="00BE3F94"/>
    <w:rsid w:val="00BE4643"/>
    <w:rsid w:val="00BE4D6B"/>
    <w:rsid w:val="00BE4F4D"/>
    <w:rsid w:val="00BE5A65"/>
    <w:rsid w:val="00BE5C35"/>
    <w:rsid w:val="00BE6087"/>
    <w:rsid w:val="00BE6457"/>
    <w:rsid w:val="00BE7CBB"/>
    <w:rsid w:val="00BF1517"/>
    <w:rsid w:val="00BF1EF5"/>
    <w:rsid w:val="00BF37C5"/>
    <w:rsid w:val="00BF3F69"/>
    <w:rsid w:val="00BF3FDB"/>
    <w:rsid w:val="00BF4508"/>
    <w:rsid w:val="00BF544A"/>
    <w:rsid w:val="00BF6738"/>
    <w:rsid w:val="00BF6766"/>
    <w:rsid w:val="00BF6A00"/>
    <w:rsid w:val="00BF757E"/>
    <w:rsid w:val="00BF7F92"/>
    <w:rsid w:val="00C0045B"/>
    <w:rsid w:val="00C00642"/>
    <w:rsid w:val="00C0068B"/>
    <w:rsid w:val="00C00B33"/>
    <w:rsid w:val="00C010C3"/>
    <w:rsid w:val="00C015E3"/>
    <w:rsid w:val="00C01808"/>
    <w:rsid w:val="00C01D40"/>
    <w:rsid w:val="00C024AB"/>
    <w:rsid w:val="00C034F2"/>
    <w:rsid w:val="00C047CA"/>
    <w:rsid w:val="00C04D81"/>
    <w:rsid w:val="00C054F5"/>
    <w:rsid w:val="00C05AE3"/>
    <w:rsid w:val="00C05E36"/>
    <w:rsid w:val="00C05E74"/>
    <w:rsid w:val="00C05F51"/>
    <w:rsid w:val="00C10348"/>
    <w:rsid w:val="00C11396"/>
    <w:rsid w:val="00C117E2"/>
    <w:rsid w:val="00C11B8A"/>
    <w:rsid w:val="00C128A0"/>
    <w:rsid w:val="00C133C1"/>
    <w:rsid w:val="00C13AB7"/>
    <w:rsid w:val="00C14153"/>
    <w:rsid w:val="00C1422E"/>
    <w:rsid w:val="00C1569E"/>
    <w:rsid w:val="00C16B55"/>
    <w:rsid w:val="00C16CCA"/>
    <w:rsid w:val="00C16D6A"/>
    <w:rsid w:val="00C16D77"/>
    <w:rsid w:val="00C17145"/>
    <w:rsid w:val="00C179BD"/>
    <w:rsid w:val="00C20C2E"/>
    <w:rsid w:val="00C2126E"/>
    <w:rsid w:val="00C21AE0"/>
    <w:rsid w:val="00C22459"/>
    <w:rsid w:val="00C22997"/>
    <w:rsid w:val="00C22C21"/>
    <w:rsid w:val="00C2310D"/>
    <w:rsid w:val="00C23B88"/>
    <w:rsid w:val="00C24BEA"/>
    <w:rsid w:val="00C2552F"/>
    <w:rsid w:val="00C25747"/>
    <w:rsid w:val="00C25FF5"/>
    <w:rsid w:val="00C2631A"/>
    <w:rsid w:val="00C26FC0"/>
    <w:rsid w:val="00C27722"/>
    <w:rsid w:val="00C27929"/>
    <w:rsid w:val="00C27CD9"/>
    <w:rsid w:val="00C30715"/>
    <w:rsid w:val="00C30749"/>
    <w:rsid w:val="00C31A11"/>
    <w:rsid w:val="00C32355"/>
    <w:rsid w:val="00C33501"/>
    <w:rsid w:val="00C33979"/>
    <w:rsid w:val="00C33FF1"/>
    <w:rsid w:val="00C34380"/>
    <w:rsid w:val="00C34690"/>
    <w:rsid w:val="00C34FA1"/>
    <w:rsid w:val="00C3551A"/>
    <w:rsid w:val="00C358F1"/>
    <w:rsid w:val="00C35D4C"/>
    <w:rsid w:val="00C35E8E"/>
    <w:rsid w:val="00C363C4"/>
    <w:rsid w:val="00C364F1"/>
    <w:rsid w:val="00C3651D"/>
    <w:rsid w:val="00C4015A"/>
    <w:rsid w:val="00C41446"/>
    <w:rsid w:val="00C41666"/>
    <w:rsid w:val="00C419D1"/>
    <w:rsid w:val="00C41E77"/>
    <w:rsid w:val="00C42473"/>
    <w:rsid w:val="00C428B1"/>
    <w:rsid w:val="00C43795"/>
    <w:rsid w:val="00C4436D"/>
    <w:rsid w:val="00C44DEF"/>
    <w:rsid w:val="00C45101"/>
    <w:rsid w:val="00C452BE"/>
    <w:rsid w:val="00C4539E"/>
    <w:rsid w:val="00C45916"/>
    <w:rsid w:val="00C45B6B"/>
    <w:rsid w:val="00C461B4"/>
    <w:rsid w:val="00C466D4"/>
    <w:rsid w:val="00C46FF4"/>
    <w:rsid w:val="00C47144"/>
    <w:rsid w:val="00C473C3"/>
    <w:rsid w:val="00C475BF"/>
    <w:rsid w:val="00C504DF"/>
    <w:rsid w:val="00C50658"/>
    <w:rsid w:val="00C5106A"/>
    <w:rsid w:val="00C52B8F"/>
    <w:rsid w:val="00C52DB7"/>
    <w:rsid w:val="00C53064"/>
    <w:rsid w:val="00C53C15"/>
    <w:rsid w:val="00C54209"/>
    <w:rsid w:val="00C54E14"/>
    <w:rsid w:val="00C54F6F"/>
    <w:rsid w:val="00C556FA"/>
    <w:rsid w:val="00C5664A"/>
    <w:rsid w:val="00C567E2"/>
    <w:rsid w:val="00C56979"/>
    <w:rsid w:val="00C57143"/>
    <w:rsid w:val="00C57198"/>
    <w:rsid w:val="00C57621"/>
    <w:rsid w:val="00C5783D"/>
    <w:rsid w:val="00C57D4C"/>
    <w:rsid w:val="00C57F41"/>
    <w:rsid w:val="00C60694"/>
    <w:rsid w:val="00C6090F"/>
    <w:rsid w:val="00C61899"/>
    <w:rsid w:val="00C61C86"/>
    <w:rsid w:val="00C62807"/>
    <w:rsid w:val="00C62EAA"/>
    <w:rsid w:val="00C63C5E"/>
    <w:rsid w:val="00C63FF3"/>
    <w:rsid w:val="00C644BE"/>
    <w:rsid w:val="00C64D5E"/>
    <w:rsid w:val="00C650FB"/>
    <w:rsid w:val="00C651C0"/>
    <w:rsid w:val="00C6616E"/>
    <w:rsid w:val="00C66255"/>
    <w:rsid w:val="00C6672A"/>
    <w:rsid w:val="00C66D66"/>
    <w:rsid w:val="00C66F42"/>
    <w:rsid w:val="00C671F4"/>
    <w:rsid w:val="00C672BE"/>
    <w:rsid w:val="00C678AF"/>
    <w:rsid w:val="00C67D60"/>
    <w:rsid w:val="00C7028C"/>
    <w:rsid w:val="00C7156D"/>
    <w:rsid w:val="00C715F8"/>
    <w:rsid w:val="00C716EA"/>
    <w:rsid w:val="00C72134"/>
    <w:rsid w:val="00C72214"/>
    <w:rsid w:val="00C72C90"/>
    <w:rsid w:val="00C73024"/>
    <w:rsid w:val="00C735F6"/>
    <w:rsid w:val="00C73CCC"/>
    <w:rsid w:val="00C74133"/>
    <w:rsid w:val="00C7454B"/>
    <w:rsid w:val="00C745EE"/>
    <w:rsid w:val="00C74611"/>
    <w:rsid w:val="00C74EED"/>
    <w:rsid w:val="00C759BE"/>
    <w:rsid w:val="00C76445"/>
    <w:rsid w:val="00C76E1E"/>
    <w:rsid w:val="00C77182"/>
    <w:rsid w:val="00C7751E"/>
    <w:rsid w:val="00C775C6"/>
    <w:rsid w:val="00C7797D"/>
    <w:rsid w:val="00C80923"/>
    <w:rsid w:val="00C80D1C"/>
    <w:rsid w:val="00C80DF9"/>
    <w:rsid w:val="00C81289"/>
    <w:rsid w:val="00C81AB5"/>
    <w:rsid w:val="00C823FB"/>
    <w:rsid w:val="00C82897"/>
    <w:rsid w:val="00C82DE9"/>
    <w:rsid w:val="00C836A2"/>
    <w:rsid w:val="00C83C58"/>
    <w:rsid w:val="00C83DBF"/>
    <w:rsid w:val="00C84347"/>
    <w:rsid w:val="00C84BC2"/>
    <w:rsid w:val="00C852E3"/>
    <w:rsid w:val="00C85BA6"/>
    <w:rsid w:val="00C85EA3"/>
    <w:rsid w:val="00C87515"/>
    <w:rsid w:val="00C87ED3"/>
    <w:rsid w:val="00C87EE2"/>
    <w:rsid w:val="00C900DB"/>
    <w:rsid w:val="00C90563"/>
    <w:rsid w:val="00C90D53"/>
    <w:rsid w:val="00C910BF"/>
    <w:rsid w:val="00C91491"/>
    <w:rsid w:val="00C91A58"/>
    <w:rsid w:val="00C91CB9"/>
    <w:rsid w:val="00C9209A"/>
    <w:rsid w:val="00C922AD"/>
    <w:rsid w:val="00C9247E"/>
    <w:rsid w:val="00C92655"/>
    <w:rsid w:val="00C92CCC"/>
    <w:rsid w:val="00C92F5C"/>
    <w:rsid w:val="00C943B3"/>
    <w:rsid w:val="00C94BF0"/>
    <w:rsid w:val="00C95BB7"/>
    <w:rsid w:val="00C95C48"/>
    <w:rsid w:val="00C95F02"/>
    <w:rsid w:val="00C960AF"/>
    <w:rsid w:val="00C97533"/>
    <w:rsid w:val="00CA0BF2"/>
    <w:rsid w:val="00CA0F1A"/>
    <w:rsid w:val="00CA139E"/>
    <w:rsid w:val="00CA1DCB"/>
    <w:rsid w:val="00CA1FE2"/>
    <w:rsid w:val="00CA2555"/>
    <w:rsid w:val="00CA2935"/>
    <w:rsid w:val="00CA3201"/>
    <w:rsid w:val="00CA4648"/>
    <w:rsid w:val="00CA5079"/>
    <w:rsid w:val="00CA58D7"/>
    <w:rsid w:val="00CA6597"/>
    <w:rsid w:val="00CA681D"/>
    <w:rsid w:val="00CA7A1A"/>
    <w:rsid w:val="00CA7A92"/>
    <w:rsid w:val="00CB0D8C"/>
    <w:rsid w:val="00CB1DDF"/>
    <w:rsid w:val="00CB23D0"/>
    <w:rsid w:val="00CB3503"/>
    <w:rsid w:val="00CB3B7A"/>
    <w:rsid w:val="00CB40FE"/>
    <w:rsid w:val="00CB4694"/>
    <w:rsid w:val="00CB5057"/>
    <w:rsid w:val="00CB55CC"/>
    <w:rsid w:val="00CB5F23"/>
    <w:rsid w:val="00CB7375"/>
    <w:rsid w:val="00CB76A8"/>
    <w:rsid w:val="00CC0C3F"/>
    <w:rsid w:val="00CC0F8C"/>
    <w:rsid w:val="00CC1DF0"/>
    <w:rsid w:val="00CC2657"/>
    <w:rsid w:val="00CC27AF"/>
    <w:rsid w:val="00CC2C9F"/>
    <w:rsid w:val="00CC31D3"/>
    <w:rsid w:val="00CC345E"/>
    <w:rsid w:val="00CC372D"/>
    <w:rsid w:val="00CC3A59"/>
    <w:rsid w:val="00CC3CEB"/>
    <w:rsid w:val="00CC4DB0"/>
    <w:rsid w:val="00CC4EFB"/>
    <w:rsid w:val="00CC537F"/>
    <w:rsid w:val="00CC57F5"/>
    <w:rsid w:val="00CC6171"/>
    <w:rsid w:val="00CC7614"/>
    <w:rsid w:val="00CC7952"/>
    <w:rsid w:val="00CD059B"/>
    <w:rsid w:val="00CD0FB2"/>
    <w:rsid w:val="00CD13BF"/>
    <w:rsid w:val="00CD14C5"/>
    <w:rsid w:val="00CD1718"/>
    <w:rsid w:val="00CD1F73"/>
    <w:rsid w:val="00CD24E6"/>
    <w:rsid w:val="00CD3354"/>
    <w:rsid w:val="00CD373D"/>
    <w:rsid w:val="00CD3B37"/>
    <w:rsid w:val="00CD3E58"/>
    <w:rsid w:val="00CD4733"/>
    <w:rsid w:val="00CD47DB"/>
    <w:rsid w:val="00CD4A56"/>
    <w:rsid w:val="00CD4C8F"/>
    <w:rsid w:val="00CD6344"/>
    <w:rsid w:val="00CD6679"/>
    <w:rsid w:val="00CD684A"/>
    <w:rsid w:val="00CD709D"/>
    <w:rsid w:val="00CD7994"/>
    <w:rsid w:val="00CE0532"/>
    <w:rsid w:val="00CE0D4D"/>
    <w:rsid w:val="00CE16B4"/>
    <w:rsid w:val="00CE22E3"/>
    <w:rsid w:val="00CE22F7"/>
    <w:rsid w:val="00CE28B5"/>
    <w:rsid w:val="00CE344C"/>
    <w:rsid w:val="00CE380E"/>
    <w:rsid w:val="00CE3E17"/>
    <w:rsid w:val="00CE560C"/>
    <w:rsid w:val="00CE6121"/>
    <w:rsid w:val="00CE67FD"/>
    <w:rsid w:val="00CE6990"/>
    <w:rsid w:val="00CE6AF1"/>
    <w:rsid w:val="00CE7992"/>
    <w:rsid w:val="00CF05A6"/>
    <w:rsid w:val="00CF0E54"/>
    <w:rsid w:val="00CF1B4C"/>
    <w:rsid w:val="00CF241D"/>
    <w:rsid w:val="00CF2E0F"/>
    <w:rsid w:val="00CF3413"/>
    <w:rsid w:val="00CF389C"/>
    <w:rsid w:val="00CF409E"/>
    <w:rsid w:val="00CF44E6"/>
    <w:rsid w:val="00CF48B0"/>
    <w:rsid w:val="00CF4955"/>
    <w:rsid w:val="00CF4E49"/>
    <w:rsid w:val="00CF5109"/>
    <w:rsid w:val="00CF56A2"/>
    <w:rsid w:val="00CF5E97"/>
    <w:rsid w:val="00CF5F0E"/>
    <w:rsid w:val="00CF5F4D"/>
    <w:rsid w:val="00CF6F1C"/>
    <w:rsid w:val="00CF7567"/>
    <w:rsid w:val="00D0018D"/>
    <w:rsid w:val="00D009BF"/>
    <w:rsid w:val="00D00B55"/>
    <w:rsid w:val="00D00E7B"/>
    <w:rsid w:val="00D0136A"/>
    <w:rsid w:val="00D01698"/>
    <w:rsid w:val="00D016C6"/>
    <w:rsid w:val="00D04011"/>
    <w:rsid w:val="00D05458"/>
    <w:rsid w:val="00D058DB"/>
    <w:rsid w:val="00D059E9"/>
    <w:rsid w:val="00D06B2B"/>
    <w:rsid w:val="00D07CEA"/>
    <w:rsid w:val="00D10259"/>
    <w:rsid w:val="00D11408"/>
    <w:rsid w:val="00D115E5"/>
    <w:rsid w:val="00D126D8"/>
    <w:rsid w:val="00D126EC"/>
    <w:rsid w:val="00D12BC9"/>
    <w:rsid w:val="00D13408"/>
    <w:rsid w:val="00D13BE3"/>
    <w:rsid w:val="00D1465C"/>
    <w:rsid w:val="00D14F88"/>
    <w:rsid w:val="00D1621E"/>
    <w:rsid w:val="00D16AB5"/>
    <w:rsid w:val="00D1750F"/>
    <w:rsid w:val="00D1766E"/>
    <w:rsid w:val="00D177F3"/>
    <w:rsid w:val="00D20179"/>
    <w:rsid w:val="00D2023E"/>
    <w:rsid w:val="00D203E2"/>
    <w:rsid w:val="00D2054F"/>
    <w:rsid w:val="00D20689"/>
    <w:rsid w:val="00D2086F"/>
    <w:rsid w:val="00D22474"/>
    <w:rsid w:val="00D22964"/>
    <w:rsid w:val="00D23322"/>
    <w:rsid w:val="00D23994"/>
    <w:rsid w:val="00D24133"/>
    <w:rsid w:val="00D2493C"/>
    <w:rsid w:val="00D25DA2"/>
    <w:rsid w:val="00D26055"/>
    <w:rsid w:val="00D26206"/>
    <w:rsid w:val="00D26F4F"/>
    <w:rsid w:val="00D279AF"/>
    <w:rsid w:val="00D27C4D"/>
    <w:rsid w:val="00D31299"/>
    <w:rsid w:val="00D31307"/>
    <w:rsid w:val="00D3208B"/>
    <w:rsid w:val="00D3244D"/>
    <w:rsid w:val="00D32BAB"/>
    <w:rsid w:val="00D33763"/>
    <w:rsid w:val="00D33E60"/>
    <w:rsid w:val="00D3462F"/>
    <w:rsid w:val="00D35E10"/>
    <w:rsid w:val="00D3677E"/>
    <w:rsid w:val="00D36E46"/>
    <w:rsid w:val="00D40297"/>
    <w:rsid w:val="00D404FF"/>
    <w:rsid w:val="00D407B9"/>
    <w:rsid w:val="00D411BD"/>
    <w:rsid w:val="00D41C73"/>
    <w:rsid w:val="00D42675"/>
    <w:rsid w:val="00D427E9"/>
    <w:rsid w:val="00D42A04"/>
    <w:rsid w:val="00D436C7"/>
    <w:rsid w:val="00D43826"/>
    <w:rsid w:val="00D4429B"/>
    <w:rsid w:val="00D44ED8"/>
    <w:rsid w:val="00D452C9"/>
    <w:rsid w:val="00D45518"/>
    <w:rsid w:val="00D457FF"/>
    <w:rsid w:val="00D458A9"/>
    <w:rsid w:val="00D47D40"/>
    <w:rsid w:val="00D503C7"/>
    <w:rsid w:val="00D5044A"/>
    <w:rsid w:val="00D5048D"/>
    <w:rsid w:val="00D510A2"/>
    <w:rsid w:val="00D5149C"/>
    <w:rsid w:val="00D52E0C"/>
    <w:rsid w:val="00D537A8"/>
    <w:rsid w:val="00D547DD"/>
    <w:rsid w:val="00D55E52"/>
    <w:rsid w:val="00D56C4B"/>
    <w:rsid w:val="00D57988"/>
    <w:rsid w:val="00D60201"/>
    <w:rsid w:val="00D60479"/>
    <w:rsid w:val="00D607DC"/>
    <w:rsid w:val="00D60F6C"/>
    <w:rsid w:val="00D63908"/>
    <w:rsid w:val="00D63CCE"/>
    <w:rsid w:val="00D651A7"/>
    <w:rsid w:val="00D66895"/>
    <w:rsid w:val="00D66C79"/>
    <w:rsid w:val="00D674F7"/>
    <w:rsid w:val="00D67FE3"/>
    <w:rsid w:val="00D702BA"/>
    <w:rsid w:val="00D7035C"/>
    <w:rsid w:val="00D7046F"/>
    <w:rsid w:val="00D70CAE"/>
    <w:rsid w:val="00D711B1"/>
    <w:rsid w:val="00D71350"/>
    <w:rsid w:val="00D7158A"/>
    <w:rsid w:val="00D71DD9"/>
    <w:rsid w:val="00D71FCC"/>
    <w:rsid w:val="00D72734"/>
    <w:rsid w:val="00D72C51"/>
    <w:rsid w:val="00D730C5"/>
    <w:rsid w:val="00D743A0"/>
    <w:rsid w:val="00D743AF"/>
    <w:rsid w:val="00D74769"/>
    <w:rsid w:val="00D749B4"/>
    <w:rsid w:val="00D75732"/>
    <w:rsid w:val="00D75771"/>
    <w:rsid w:val="00D76375"/>
    <w:rsid w:val="00D763B7"/>
    <w:rsid w:val="00D769D9"/>
    <w:rsid w:val="00D77C60"/>
    <w:rsid w:val="00D77DE6"/>
    <w:rsid w:val="00D80139"/>
    <w:rsid w:val="00D801B9"/>
    <w:rsid w:val="00D80FC6"/>
    <w:rsid w:val="00D8223F"/>
    <w:rsid w:val="00D822FA"/>
    <w:rsid w:val="00D82E66"/>
    <w:rsid w:val="00D83562"/>
    <w:rsid w:val="00D83A55"/>
    <w:rsid w:val="00D840A5"/>
    <w:rsid w:val="00D85B4B"/>
    <w:rsid w:val="00D8617B"/>
    <w:rsid w:val="00D861F4"/>
    <w:rsid w:val="00D86277"/>
    <w:rsid w:val="00D86B1F"/>
    <w:rsid w:val="00D86B6E"/>
    <w:rsid w:val="00D87CBD"/>
    <w:rsid w:val="00D9033E"/>
    <w:rsid w:val="00D904AE"/>
    <w:rsid w:val="00D90765"/>
    <w:rsid w:val="00D92142"/>
    <w:rsid w:val="00D92307"/>
    <w:rsid w:val="00D9278F"/>
    <w:rsid w:val="00D92A52"/>
    <w:rsid w:val="00D931A2"/>
    <w:rsid w:val="00D932AA"/>
    <w:rsid w:val="00D936A5"/>
    <w:rsid w:val="00D939E7"/>
    <w:rsid w:val="00D94C05"/>
    <w:rsid w:val="00D94DC9"/>
    <w:rsid w:val="00D94E84"/>
    <w:rsid w:val="00D95154"/>
    <w:rsid w:val="00D953A6"/>
    <w:rsid w:val="00D95A1B"/>
    <w:rsid w:val="00D961E2"/>
    <w:rsid w:val="00D9630A"/>
    <w:rsid w:val="00D96769"/>
    <w:rsid w:val="00D96D4F"/>
    <w:rsid w:val="00DA0BF4"/>
    <w:rsid w:val="00DA15AF"/>
    <w:rsid w:val="00DA21A8"/>
    <w:rsid w:val="00DA2871"/>
    <w:rsid w:val="00DA343D"/>
    <w:rsid w:val="00DA3C08"/>
    <w:rsid w:val="00DA4945"/>
    <w:rsid w:val="00DA580B"/>
    <w:rsid w:val="00DA5872"/>
    <w:rsid w:val="00DA654D"/>
    <w:rsid w:val="00DA7664"/>
    <w:rsid w:val="00DA7908"/>
    <w:rsid w:val="00DB0647"/>
    <w:rsid w:val="00DB071C"/>
    <w:rsid w:val="00DB1B36"/>
    <w:rsid w:val="00DB1D83"/>
    <w:rsid w:val="00DB23C7"/>
    <w:rsid w:val="00DB2D9C"/>
    <w:rsid w:val="00DB3C77"/>
    <w:rsid w:val="00DB3FFC"/>
    <w:rsid w:val="00DB4287"/>
    <w:rsid w:val="00DB443A"/>
    <w:rsid w:val="00DB4841"/>
    <w:rsid w:val="00DB4FBC"/>
    <w:rsid w:val="00DB5056"/>
    <w:rsid w:val="00DB5911"/>
    <w:rsid w:val="00DB71A0"/>
    <w:rsid w:val="00DC0356"/>
    <w:rsid w:val="00DC1677"/>
    <w:rsid w:val="00DC1D40"/>
    <w:rsid w:val="00DC21E5"/>
    <w:rsid w:val="00DC244C"/>
    <w:rsid w:val="00DC28D4"/>
    <w:rsid w:val="00DC292B"/>
    <w:rsid w:val="00DC2D2F"/>
    <w:rsid w:val="00DC3A98"/>
    <w:rsid w:val="00DC3DF1"/>
    <w:rsid w:val="00DC3F6A"/>
    <w:rsid w:val="00DC446C"/>
    <w:rsid w:val="00DC474F"/>
    <w:rsid w:val="00DC59DB"/>
    <w:rsid w:val="00DC60FC"/>
    <w:rsid w:val="00DC6B88"/>
    <w:rsid w:val="00DC7134"/>
    <w:rsid w:val="00DD02EC"/>
    <w:rsid w:val="00DD1318"/>
    <w:rsid w:val="00DD1FD7"/>
    <w:rsid w:val="00DD3BEC"/>
    <w:rsid w:val="00DD5083"/>
    <w:rsid w:val="00DD50DE"/>
    <w:rsid w:val="00DD58F9"/>
    <w:rsid w:val="00DD592E"/>
    <w:rsid w:val="00DD6681"/>
    <w:rsid w:val="00DD6975"/>
    <w:rsid w:val="00DE005C"/>
    <w:rsid w:val="00DE02E8"/>
    <w:rsid w:val="00DE08BF"/>
    <w:rsid w:val="00DE10F8"/>
    <w:rsid w:val="00DE11D8"/>
    <w:rsid w:val="00DE11E5"/>
    <w:rsid w:val="00DE1C2A"/>
    <w:rsid w:val="00DE1DBE"/>
    <w:rsid w:val="00DE21F3"/>
    <w:rsid w:val="00DE2A4E"/>
    <w:rsid w:val="00DE2F18"/>
    <w:rsid w:val="00DE32BD"/>
    <w:rsid w:val="00DE341A"/>
    <w:rsid w:val="00DE348C"/>
    <w:rsid w:val="00DE3B03"/>
    <w:rsid w:val="00DE3EEC"/>
    <w:rsid w:val="00DE4401"/>
    <w:rsid w:val="00DE4E1B"/>
    <w:rsid w:val="00DE4E80"/>
    <w:rsid w:val="00DE5248"/>
    <w:rsid w:val="00DE58F1"/>
    <w:rsid w:val="00DE5BA9"/>
    <w:rsid w:val="00DE6B58"/>
    <w:rsid w:val="00DE6CA7"/>
    <w:rsid w:val="00DE6D89"/>
    <w:rsid w:val="00DE6E90"/>
    <w:rsid w:val="00DE7D6E"/>
    <w:rsid w:val="00DF02CF"/>
    <w:rsid w:val="00DF0E0B"/>
    <w:rsid w:val="00DF1391"/>
    <w:rsid w:val="00DF1456"/>
    <w:rsid w:val="00DF1A0F"/>
    <w:rsid w:val="00DF2274"/>
    <w:rsid w:val="00DF274B"/>
    <w:rsid w:val="00DF2EE2"/>
    <w:rsid w:val="00DF3E93"/>
    <w:rsid w:val="00DF3E9D"/>
    <w:rsid w:val="00DF4DB8"/>
    <w:rsid w:val="00DF5B1D"/>
    <w:rsid w:val="00DF5CFF"/>
    <w:rsid w:val="00DF6210"/>
    <w:rsid w:val="00DF6A4D"/>
    <w:rsid w:val="00DF6E8E"/>
    <w:rsid w:val="00DF70F1"/>
    <w:rsid w:val="00DF727C"/>
    <w:rsid w:val="00DF7464"/>
    <w:rsid w:val="00E0036F"/>
    <w:rsid w:val="00E00577"/>
    <w:rsid w:val="00E00A39"/>
    <w:rsid w:val="00E00D2B"/>
    <w:rsid w:val="00E02D5C"/>
    <w:rsid w:val="00E02EC2"/>
    <w:rsid w:val="00E04403"/>
    <w:rsid w:val="00E04E3F"/>
    <w:rsid w:val="00E04FCA"/>
    <w:rsid w:val="00E056BD"/>
    <w:rsid w:val="00E058DF"/>
    <w:rsid w:val="00E05DBC"/>
    <w:rsid w:val="00E05E2B"/>
    <w:rsid w:val="00E063F0"/>
    <w:rsid w:val="00E06BDA"/>
    <w:rsid w:val="00E06EE0"/>
    <w:rsid w:val="00E07622"/>
    <w:rsid w:val="00E07D18"/>
    <w:rsid w:val="00E10821"/>
    <w:rsid w:val="00E11A03"/>
    <w:rsid w:val="00E11B6A"/>
    <w:rsid w:val="00E13AE2"/>
    <w:rsid w:val="00E1521C"/>
    <w:rsid w:val="00E158F2"/>
    <w:rsid w:val="00E16057"/>
    <w:rsid w:val="00E16533"/>
    <w:rsid w:val="00E170C8"/>
    <w:rsid w:val="00E170CA"/>
    <w:rsid w:val="00E17E9E"/>
    <w:rsid w:val="00E20465"/>
    <w:rsid w:val="00E20C8A"/>
    <w:rsid w:val="00E20CA2"/>
    <w:rsid w:val="00E21298"/>
    <w:rsid w:val="00E2144E"/>
    <w:rsid w:val="00E22067"/>
    <w:rsid w:val="00E22284"/>
    <w:rsid w:val="00E22751"/>
    <w:rsid w:val="00E235F5"/>
    <w:rsid w:val="00E2386D"/>
    <w:rsid w:val="00E24C72"/>
    <w:rsid w:val="00E24FAD"/>
    <w:rsid w:val="00E25873"/>
    <w:rsid w:val="00E25A9D"/>
    <w:rsid w:val="00E262C0"/>
    <w:rsid w:val="00E268A7"/>
    <w:rsid w:val="00E26C1A"/>
    <w:rsid w:val="00E27D20"/>
    <w:rsid w:val="00E30461"/>
    <w:rsid w:val="00E30B05"/>
    <w:rsid w:val="00E30C1E"/>
    <w:rsid w:val="00E3104F"/>
    <w:rsid w:val="00E320F8"/>
    <w:rsid w:val="00E32B7A"/>
    <w:rsid w:val="00E33133"/>
    <w:rsid w:val="00E331D1"/>
    <w:rsid w:val="00E3468A"/>
    <w:rsid w:val="00E36276"/>
    <w:rsid w:val="00E362A4"/>
    <w:rsid w:val="00E40AF1"/>
    <w:rsid w:val="00E40E68"/>
    <w:rsid w:val="00E422BD"/>
    <w:rsid w:val="00E4245D"/>
    <w:rsid w:val="00E42858"/>
    <w:rsid w:val="00E4307C"/>
    <w:rsid w:val="00E43161"/>
    <w:rsid w:val="00E434F9"/>
    <w:rsid w:val="00E43885"/>
    <w:rsid w:val="00E43D32"/>
    <w:rsid w:val="00E44207"/>
    <w:rsid w:val="00E44422"/>
    <w:rsid w:val="00E46413"/>
    <w:rsid w:val="00E46A7E"/>
    <w:rsid w:val="00E4738B"/>
    <w:rsid w:val="00E475F2"/>
    <w:rsid w:val="00E47A7B"/>
    <w:rsid w:val="00E47EFD"/>
    <w:rsid w:val="00E503B4"/>
    <w:rsid w:val="00E50BC0"/>
    <w:rsid w:val="00E510B2"/>
    <w:rsid w:val="00E515E3"/>
    <w:rsid w:val="00E51B9E"/>
    <w:rsid w:val="00E51BBC"/>
    <w:rsid w:val="00E51DC0"/>
    <w:rsid w:val="00E51EAD"/>
    <w:rsid w:val="00E52184"/>
    <w:rsid w:val="00E523AC"/>
    <w:rsid w:val="00E534D5"/>
    <w:rsid w:val="00E53EB5"/>
    <w:rsid w:val="00E53FDB"/>
    <w:rsid w:val="00E54216"/>
    <w:rsid w:val="00E545F6"/>
    <w:rsid w:val="00E54A55"/>
    <w:rsid w:val="00E54E6A"/>
    <w:rsid w:val="00E555B0"/>
    <w:rsid w:val="00E5645C"/>
    <w:rsid w:val="00E56536"/>
    <w:rsid w:val="00E56797"/>
    <w:rsid w:val="00E56E2E"/>
    <w:rsid w:val="00E571A8"/>
    <w:rsid w:val="00E57456"/>
    <w:rsid w:val="00E5756A"/>
    <w:rsid w:val="00E57E32"/>
    <w:rsid w:val="00E601DE"/>
    <w:rsid w:val="00E61E37"/>
    <w:rsid w:val="00E6211F"/>
    <w:rsid w:val="00E62868"/>
    <w:rsid w:val="00E62999"/>
    <w:rsid w:val="00E62B79"/>
    <w:rsid w:val="00E62CDF"/>
    <w:rsid w:val="00E63C86"/>
    <w:rsid w:val="00E63F77"/>
    <w:rsid w:val="00E649A8"/>
    <w:rsid w:val="00E658C6"/>
    <w:rsid w:val="00E65BB2"/>
    <w:rsid w:val="00E6690C"/>
    <w:rsid w:val="00E67406"/>
    <w:rsid w:val="00E67495"/>
    <w:rsid w:val="00E67533"/>
    <w:rsid w:val="00E70879"/>
    <w:rsid w:val="00E711E7"/>
    <w:rsid w:val="00E713F9"/>
    <w:rsid w:val="00E7182A"/>
    <w:rsid w:val="00E72536"/>
    <w:rsid w:val="00E726E0"/>
    <w:rsid w:val="00E73403"/>
    <w:rsid w:val="00E73A66"/>
    <w:rsid w:val="00E73BA7"/>
    <w:rsid w:val="00E73CB5"/>
    <w:rsid w:val="00E73FD2"/>
    <w:rsid w:val="00E7430F"/>
    <w:rsid w:val="00E7544A"/>
    <w:rsid w:val="00E75473"/>
    <w:rsid w:val="00E75B0E"/>
    <w:rsid w:val="00E75F1D"/>
    <w:rsid w:val="00E76C3F"/>
    <w:rsid w:val="00E76CA0"/>
    <w:rsid w:val="00E76CCB"/>
    <w:rsid w:val="00E7720F"/>
    <w:rsid w:val="00E804FA"/>
    <w:rsid w:val="00E808D9"/>
    <w:rsid w:val="00E80901"/>
    <w:rsid w:val="00E80D3A"/>
    <w:rsid w:val="00E832C9"/>
    <w:rsid w:val="00E83333"/>
    <w:rsid w:val="00E83C7E"/>
    <w:rsid w:val="00E841BF"/>
    <w:rsid w:val="00E841EB"/>
    <w:rsid w:val="00E8433E"/>
    <w:rsid w:val="00E84776"/>
    <w:rsid w:val="00E84D22"/>
    <w:rsid w:val="00E853DD"/>
    <w:rsid w:val="00E853FF"/>
    <w:rsid w:val="00E87150"/>
    <w:rsid w:val="00E8758E"/>
    <w:rsid w:val="00E90717"/>
    <w:rsid w:val="00E90AD7"/>
    <w:rsid w:val="00E90CCF"/>
    <w:rsid w:val="00E9115F"/>
    <w:rsid w:val="00E911E2"/>
    <w:rsid w:val="00E912E2"/>
    <w:rsid w:val="00E922B2"/>
    <w:rsid w:val="00E924C8"/>
    <w:rsid w:val="00E9260B"/>
    <w:rsid w:val="00E9376D"/>
    <w:rsid w:val="00E94B9C"/>
    <w:rsid w:val="00E95562"/>
    <w:rsid w:val="00E9562B"/>
    <w:rsid w:val="00E95A1F"/>
    <w:rsid w:val="00E95AEA"/>
    <w:rsid w:val="00E96239"/>
    <w:rsid w:val="00E965A4"/>
    <w:rsid w:val="00E968F1"/>
    <w:rsid w:val="00E96C6B"/>
    <w:rsid w:val="00E9737C"/>
    <w:rsid w:val="00E973D2"/>
    <w:rsid w:val="00E97D3C"/>
    <w:rsid w:val="00EA04A2"/>
    <w:rsid w:val="00EA0991"/>
    <w:rsid w:val="00EA0F06"/>
    <w:rsid w:val="00EA15DE"/>
    <w:rsid w:val="00EA1795"/>
    <w:rsid w:val="00EA1B76"/>
    <w:rsid w:val="00EA2596"/>
    <w:rsid w:val="00EA2806"/>
    <w:rsid w:val="00EA2F29"/>
    <w:rsid w:val="00EA3781"/>
    <w:rsid w:val="00EA3E31"/>
    <w:rsid w:val="00EA5FCE"/>
    <w:rsid w:val="00EA70B3"/>
    <w:rsid w:val="00EB01A7"/>
    <w:rsid w:val="00EB0BFA"/>
    <w:rsid w:val="00EB0E80"/>
    <w:rsid w:val="00EB12B2"/>
    <w:rsid w:val="00EB1865"/>
    <w:rsid w:val="00EB1C55"/>
    <w:rsid w:val="00EB3027"/>
    <w:rsid w:val="00EB4070"/>
    <w:rsid w:val="00EB41B8"/>
    <w:rsid w:val="00EB481C"/>
    <w:rsid w:val="00EB5F3F"/>
    <w:rsid w:val="00EB61ED"/>
    <w:rsid w:val="00EB7326"/>
    <w:rsid w:val="00EB7EFF"/>
    <w:rsid w:val="00EC011C"/>
    <w:rsid w:val="00EC07C7"/>
    <w:rsid w:val="00EC16C4"/>
    <w:rsid w:val="00EC2C0D"/>
    <w:rsid w:val="00EC432F"/>
    <w:rsid w:val="00EC45F4"/>
    <w:rsid w:val="00EC6C5F"/>
    <w:rsid w:val="00EC6F3F"/>
    <w:rsid w:val="00EC72BB"/>
    <w:rsid w:val="00EC7AA7"/>
    <w:rsid w:val="00EC7AAE"/>
    <w:rsid w:val="00EC7C87"/>
    <w:rsid w:val="00EC7D29"/>
    <w:rsid w:val="00ED0AAF"/>
    <w:rsid w:val="00ED1860"/>
    <w:rsid w:val="00ED19CE"/>
    <w:rsid w:val="00ED1ECC"/>
    <w:rsid w:val="00ED334A"/>
    <w:rsid w:val="00ED458F"/>
    <w:rsid w:val="00ED4CDD"/>
    <w:rsid w:val="00ED4E92"/>
    <w:rsid w:val="00ED4ECC"/>
    <w:rsid w:val="00ED54D4"/>
    <w:rsid w:val="00ED5B52"/>
    <w:rsid w:val="00ED5C8B"/>
    <w:rsid w:val="00ED62A2"/>
    <w:rsid w:val="00ED66CF"/>
    <w:rsid w:val="00ED67E0"/>
    <w:rsid w:val="00ED6E4D"/>
    <w:rsid w:val="00ED7D70"/>
    <w:rsid w:val="00EE010A"/>
    <w:rsid w:val="00EE0426"/>
    <w:rsid w:val="00EE08A6"/>
    <w:rsid w:val="00EE2C56"/>
    <w:rsid w:val="00EE32F8"/>
    <w:rsid w:val="00EE33F5"/>
    <w:rsid w:val="00EE3980"/>
    <w:rsid w:val="00EE3AEE"/>
    <w:rsid w:val="00EE3DD8"/>
    <w:rsid w:val="00EE3F1D"/>
    <w:rsid w:val="00EE44DA"/>
    <w:rsid w:val="00EE4B37"/>
    <w:rsid w:val="00EE4BEE"/>
    <w:rsid w:val="00EE5801"/>
    <w:rsid w:val="00EE661B"/>
    <w:rsid w:val="00EE6F01"/>
    <w:rsid w:val="00EE6F9F"/>
    <w:rsid w:val="00EE7788"/>
    <w:rsid w:val="00EE7F0C"/>
    <w:rsid w:val="00EF06E8"/>
    <w:rsid w:val="00EF0ED0"/>
    <w:rsid w:val="00EF14DF"/>
    <w:rsid w:val="00EF2152"/>
    <w:rsid w:val="00EF2B15"/>
    <w:rsid w:val="00EF2E9A"/>
    <w:rsid w:val="00EF3A9A"/>
    <w:rsid w:val="00EF3F05"/>
    <w:rsid w:val="00EF4162"/>
    <w:rsid w:val="00EF4CA8"/>
    <w:rsid w:val="00EF4EBC"/>
    <w:rsid w:val="00EF50F9"/>
    <w:rsid w:val="00EF56B7"/>
    <w:rsid w:val="00EF7033"/>
    <w:rsid w:val="00EF7685"/>
    <w:rsid w:val="00EF7776"/>
    <w:rsid w:val="00F0123A"/>
    <w:rsid w:val="00F0140E"/>
    <w:rsid w:val="00F0254E"/>
    <w:rsid w:val="00F02C2F"/>
    <w:rsid w:val="00F0362E"/>
    <w:rsid w:val="00F037AE"/>
    <w:rsid w:val="00F041D1"/>
    <w:rsid w:val="00F054EA"/>
    <w:rsid w:val="00F05E2E"/>
    <w:rsid w:val="00F05EE4"/>
    <w:rsid w:val="00F0628F"/>
    <w:rsid w:val="00F0682B"/>
    <w:rsid w:val="00F070F6"/>
    <w:rsid w:val="00F100B0"/>
    <w:rsid w:val="00F108DF"/>
    <w:rsid w:val="00F121EF"/>
    <w:rsid w:val="00F12696"/>
    <w:rsid w:val="00F14C4A"/>
    <w:rsid w:val="00F14C73"/>
    <w:rsid w:val="00F14E1A"/>
    <w:rsid w:val="00F160D1"/>
    <w:rsid w:val="00F16306"/>
    <w:rsid w:val="00F164C2"/>
    <w:rsid w:val="00F172A4"/>
    <w:rsid w:val="00F209A4"/>
    <w:rsid w:val="00F20B15"/>
    <w:rsid w:val="00F20FD9"/>
    <w:rsid w:val="00F210AE"/>
    <w:rsid w:val="00F213A5"/>
    <w:rsid w:val="00F21670"/>
    <w:rsid w:val="00F21B89"/>
    <w:rsid w:val="00F21C28"/>
    <w:rsid w:val="00F21E22"/>
    <w:rsid w:val="00F22971"/>
    <w:rsid w:val="00F22E98"/>
    <w:rsid w:val="00F26216"/>
    <w:rsid w:val="00F277C3"/>
    <w:rsid w:val="00F27FA8"/>
    <w:rsid w:val="00F307AB"/>
    <w:rsid w:val="00F3083C"/>
    <w:rsid w:val="00F30AFA"/>
    <w:rsid w:val="00F3177D"/>
    <w:rsid w:val="00F32096"/>
    <w:rsid w:val="00F32168"/>
    <w:rsid w:val="00F322C6"/>
    <w:rsid w:val="00F32490"/>
    <w:rsid w:val="00F32671"/>
    <w:rsid w:val="00F33109"/>
    <w:rsid w:val="00F33383"/>
    <w:rsid w:val="00F33D04"/>
    <w:rsid w:val="00F34315"/>
    <w:rsid w:val="00F3471A"/>
    <w:rsid w:val="00F37A4D"/>
    <w:rsid w:val="00F40337"/>
    <w:rsid w:val="00F4089A"/>
    <w:rsid w:val="00F415B4"/>
    <w:rsid w:val="00F41C43"/>
    <w:rsid w:val="00F429CB"/>
    <w:rsid w:val="00F42A84"/>
    <w:rsid w:val="00F43163"/>
    <w:rsid w:val="00F43484"/>
    <w:rsid w:val="00F44055"/>
    <w:rsid w:val="00F4489A"/>
    <w:rsid w:val="00F44984"/>
    <w:rsid w:val="00F4518F"/>
    <w:rsid w:val="00F45691"/>
    <w:rsid w:val="00F45DB6"/>
    <w:rsid w:val="00F462F7"/>
    <w:rsid w:val="00F46C09"/>
    <w:rsid w:val="00F50F96"/>
    <w:rsid w:val="00F51132"/>
    <w:rsid w:val="00F516AB"/>
    <w:rsid w:val="00F51D2A"/>
    <w:rsid w:val="00F52867"/>
    <w:rsid w:val="00F529E2"/>
    <w:rsid w:val="00F52A53"/>
    <w:rsid w:val="00F52AFA"/>
    <w:rsid w:val="00F53015"/>
    <w:rsid w:val="00F53073"/>
    <w:rsid w:val="00F531CB"/>
    <w:rsid w:val="00F53844"/>
    <w:rsid w:val="00F53950"/>
    <w:rsid w:val="00F53F88"/>
    <w:rsid w:val="00F549B2"/>
    <w:rsid w:val="00F55CED"/>
    <w:rsid w:val="00F55FF9"/>
    <w:rsid w:val="00F5693E"/>
    <w:rsid w:val="00F569AA"/>
    <w:rsid w:val="00F56AA7"/>
    <w:rsid w:val="00F56BCE"/>
    <w:rsid w:val="00F571BB"/>
    <w:rsid w:val="00F5740A"/>
    <w:rsid w:val="00F577C7"/>
    <w:rsid w:val="00F60017"/>
    <w:rsid w:val="00F602D5"/>
    <w:rsid w:val="00F611F4"/>
    <w:rsid w:val="00F617F3"/>
    <w:rsid w:val="00F61887"/>
    <w:rsid w:val="00F61DCF"/>
    <w:rsid w:val="00F622A4"/>
    <w:rsid w:val="00F63016"/>
    <w:rsid w:val="00F632A3"/>
    <w:rsid w:val="00F63AAF"/>
    <w:rsid w:val="00F6427D"/>
    <w:rsid w:val="00F64B88"/>
    <w:rsid w:val="00F66C56"/>
    <w:rsid w:val="00F67DF5"/>
    <w:rsid w:val="00F72182"/>
    <w:rsid w:val="00F72826"/>
    <w:rsid w:val="00F731B0"/>
    <w:rsid w:val="00F73561"/>
    <w:rsid w:val="00F74C19"/>
    <w:rsid w:val="00F74D99"/>
    <w:rsid w:val="00F769FB"/>
    <w:rsid w:val="00F8074F"/>
    <w:rsid w:val="00F80AF7"/>
    <w:rsid w:val="00F80CE8"/>
    <w:rsid w:val="00F80E47"/>
    <w:rsid w:val="00F81F51"/>
    <w:rsid w:val="00F82CB5"/>
    <w:rsid w:val="00F83A6C"/>
    <w:rsid w:val="00F847FE"/>
    <w:rsid w:val="00F849F8"/>
    <w:rsid w:val="00F84E93"/>
    <w:rsid w:val="00F853FD"/>
    <w:rsid w:val="00F8571E"/>
    <w:rsid w:val="00F85EEA"/>
    <w:rsid w:val="00F863FE"/>
    <w:rsid w:val="00F868BA"/>
    <w:rsid w:val="00F869DB"/>
    <w:rsid w:val="00F86D6C"/>
    <w:rsid w:val="00F87952"/>
    <w:rsid w:val="00F90003"/>
    <w:rsid w:val="00F915B0"/>
    <w:rsid w:val="00F936E2"/>
    <w:rsid w:val="00F9393C"/>
    <w:rsid w:val="00F93DC1"/>
    <w:rsid w:val="00F94204"/>
    <w:rsid w:val="00F94741"/>
    <w:rsid w:val="00F94C4D"/>
    <w:rsid w:val="00F9621F"/>
    <w:rsid w:val="00F96649"/>
    <w:rsid w:val="00F9670C"/>
    <w:rsid w:val="00F96A10"/>
    <w:rsid w:val="00F96CF0"/>
    <w:rsid w:val="00F970D5"/>
    <w:rsid w:val="00F97779"/>
    <w:rsid w:val="00FA0173"/>
    <w:rsid w:val="00FA01AE"/>
    <w:rsid w:val="00FA0B20"/>
    <w:rsid w:val="00FA137A"/>
    <w:rsid w:val="00FA1838"/>
    <w:rsid w:val="00FA18E1"/>
    <w:rsid w:val="00FA266F"/>
    <w:rsid w:val="00FA27B3"/>
    <w:rsid w:val="00FA2F9D"/>
    <w:rsid w:val="00FA326A"/>
    <w:rsid w:val="00FA3683"/>
    <w:rsid w:val="00FA43C5"/>
    <w:rsid w:val="00FA4507"/>
    <w:rsid w:val="00FA5A33"/>
    <w:rsid w:val="00FA6330"/>
    <w:rsid w:val="00FA6348"/>
    <w:rsid w:val="00FA643C"/>
    <w:rsid w:val="00FA6E86"/>
    <w:rsid w:val="00FA7028"/>
    <w:rsid w:val="00FA73A6"/>
    <w:rsid w:val="00FA7858"/>
    <w:rsid w:val="00FA7E08"/>
    <w:rsid w:val="00FA7E5E"/>
    <w:rsid w:val="00FA7FB1"/>
    <w:rsid w:val="00FB0F67"/>
    <w:rsid w:val="00FB16C2"/>
    <w:rsid w:val="00FB288F"/>
    <w:rsid w:val="00FB2A2E"/>
    <w:rsid w:val="00FB39DD"/>
    <w:rsid w:val="00FB473B"/>
    <w:rsid w:val="00FB4A86"/>
    <w:rsid w:val="00FB526E"/>
    <w:rsid w:val="00FB55B5"/>
    <w:rsid w:val="00FB55E5"/>
    <w:rsid w:val="00FB5A22"/>
    <w:rsid w:val="00FB60CB"/>
    <w:rsid w:val="00FB6146"/>
    <w:rsid w:val="00FB7596"/>
    <w:rsid w:val="00FC08B6"/>
    <w:rsid w:val="00FC0943"/>
    <w:rsid w:val="00FC0D29"/>
    <w:rsid w:val="00FC150C"/>
    <w:rsid w:val="00FC155D"/>
    <w:rsid w:val="00FC15CD"/>
    <w:rsid w:val="00FC1693"/>
    <w:rsid w:val="00FC189D"/>
    <w:rsid w:val="00FC1DD7"/>
    <w:rsid w:val="00FC2045"/>
    <w:rsid w:val="00FC2824"/>
    <w:rsid w:val="00FC2B64"/>
    <w:rsid w:val="00FC2DAF"/>
    <w:rsid w:val="00FC3812"/>
    <w:rsid w:val="00FC3D46"/>
    <w:rsid w:val="00FC3F5A"/>
    <w:rsid w:val="00FC493A"/>
    <w:rsid w:val="00FC4E2A"/>
    <w:rsid w:val="00FC5633"/>
    <w:rsid w:val="00FC64D2"/>
    <w:rsid w:val="00FC7727"/>
    <w:rsid w:val="00FD0BE6"/>
    <w:rsid w:val="00FD0CDF"/>
    <w:rsid w:val="00FD15B7"/>
    <w:rsid w:val="00FD1728"/>
    <w:rsid w:val="00FD2A28"/>
    <w:rsid w:val="00FD2AC7"/>
    <w:rsid w:val="00FD4455"/>
    <w:rsid w:val="00FD4EF6"/>
    <w:rsid w:val="00FD50A8"/>
    <w:rsid w:val="00FD567D"/>
    <w:rsid w:val="00FD6550"/>
    <w:rsid w:val="00FD6A02"/>
    <w:rsid w:val="00FD6CE7"/>
    <w:rsid w:val="00FD7322"/>
    <w:rsid w:val="00FD742C"/>
    <w:rsid w:val="00FD75DA"/>
    <w:rsid w:val="00FD7B5E"/>
    <w:rsid w:val="00FD7EC8"/>
    <w:rsid w:val="00FE0351"/>
    <w:rsid w:val="00FE0700"/>
    <w:rsid w:val="00FE0B59"/>
    <w:rsid w:val="00FE0E10"/>
    <w:rsid w:val="00FE0F26"/>
    <w:rsid w:val="00FE16CA"/>
    <w:rsid w:val="00FE180B"/>
    <w:rsid w:val="00FE1B87"/>
    <w:rsid w:val="00FE1DE4"/>
    <w:rsid w:val="00FE2308"/>
    <w:rsid w:val="00FE2347"/>
    <w:rsid w:val="00FE2ADC"/>
    <w:rsid w:val="00FE2F80"/>
    <w:rsid w:val="00FE3041"/>
    <w:rsid w:val="00FE3159"/>
    <w:rsid w:val="00FE345A"/>
    <w:rsid w:val="00FE4194"/>
    <w:rsid w:val="00FE46DC"/>
    <w:rsid w:val="00FE6112"/>
    <w:rsid w:val="00FE6616"/>
    <w:rsid w:val="00FE7763"/>
    <w:rsid w:val="00FF09A2"/>
    <w:rsid w:val="00FF1504"/>
    <w:rsid w:val="00FF1D28"/>
    <w:rsid w:val="00FF2C27"/>
    <w:rsid w:val="00FF3302"/>
    <w:rsid w:val="00FF3711"/>
    <w:rsid w:val="00FF53A4"/>
    <w:rsid w:val="00FF5A1D"/>
    <w:rsid w:val="00FF60F9"/>
    <w:rsid w:val="00FF703E"/>
    <w:rsid w:val="00FF7504"/>
    <w:rsid w:val="00FF799B"/>
    <w:rsid w:val="00FF7E5E"/>
    <w:rsid w:val="01CB7292"/>
    <w:rsid w:val="0416574E"/>
    <w:rsid w:val="055548A0"/>
    <w:rsid w:val="059389D5"/>
    <w:rsid w:val="07830135"/>
    <w:rsid w:val="083721D1"/>
    <w:rsid w:val="0A09135C"/>
    <w:rsid w:val="0B386421"/>
    <w:rsid w:val="0C26F57A"/>
    <w:rsid w:val="0C5B109E"/>
    <w:rsid w:val="0CC3235C"/>
    <w:rsid w:val="0CD54452"/>
    <w:rsid w:val="0D978D5C"/>
    <w:rsid w:val="0E276F26"/>
    <w:rsid w:val="0E449C14"/>
    <w:rsid w:val="0EFE8BC4"/>
    <w:rsid w:val="103BFFE5"/>
    <w:rsid w:val="13083F25"/>
    <w:rsid w:val="13952CE6"/>
    <w:rsid w:val="16093DFE"/>
    <w:rsid w:val="160C404E"/>
    <w:rsid w:val="1679386F"/>
    <w:rsid w:val="16D3CAD2"/>
    <w:rsid w:val="16E64134"/>
    <w:rsid w:val="16FDB095"/>
    <w:rsid w:val="177D473A"/>
    <w:rsid w:val="18E863E2"/>
    <w:rsid w:val="1A25532D"/>
    <w:rsid w:val="1BCD701F"/>
    <w:rsid w:val="1C015ADE"/>
    <w:rsid w:val="1C0A552A"/>
    <w:rsid w:val="1C6A222A"/>
    <w:rsid w:val="1F6D950A"/>
    <w:rsid w:val="1FD7126E"/>
    <w:rsid w:val="2180B5BF"/>
    <w:rsid w:val="21E1C6D7"/>
    <w:rsid w:val="241E464D"/>
    <w:rsid w:val="26F80945"/>
    <w:rsid w:val="2726F30B"/>
    <w:rsid w:val="2735AF85"/>
    <w:rsid w:val="288F3D36"/>
    <w:rsid w:val="28DAE167"/>
    <w:rsid w:val="29A8F059"/>
    <w:rsid w:val="29DA3606"/>
    <w:rsid w:val="2AC10FBD"/>
    <w:rsid w:val="2C032DEE"/>
    <w:rsid w:val="2C144953"/>
    <w:rsid w:val="2C6EAC41"/>
    <w:rsid w:val="2D348F2C"/>
    <w:rsid w:val="311D2D6E"/>
    <w:rsid w:val="3161BBDE"/>
    <w:rsid w:val="3245840E"/>
    <w:rsid w:val="32872FFE"/>
    <w:rsid w:val="32CC57BA"/>
    <w:rsid w:val="33EC6B4A"/>
    <w:rsid w:val="3515250A"/>
    <w:rsid w:val="358FBFD0"/>
    <w:rsid w:val="3624AFBE"/>
    <w:rsid w:val="3635CADB"/>
    <w:rsid w:val="3747859A"/>
    <w:rsid w:val="38BFB69F"/>
    <w:rsid w:val="3D5C6D52"/>
    <w:rsid w:val="3DD72B3F"/>
    <w:rsid w:val="3FAA7FBD"/>
    <w:rsid w:val="40585C7D"/>
    <w:rsid w:val="408AD944"/>
    <w:rsid w:val="40AE1D87"/>
    <w:rsid w:val="40E412C4"/>
    <w:rsid w:val="413E7FB0"/>
    <w:rsid w:val="440B44FA"/>
    <w:rsid w:val="4515B475"/>
    <w:rsid w:val="456D409F"/>
    <w:rsid w:val="49282A99"/>
    <w:rsid w:val="4939F199"/>
    <w:rsid w:val="4DB46362"/>
    <w:rsid w:val="4F48DC0F"/>
    <w:rsid w:val="53D463E8"/>
    <w:rsid w:val="557809E6"/>
    <w:rsid w:val="56948CF2"/>
    <w:rsid w:val="58336C7E"/>
    <w:rsid w:val="583BE7A8"/>
    <w:rsid w:val="586D1544"/>
    <w:rsid w:val="58AB120B"/>
    <w:rsid w:val="599DD261"/>
    <w:rsid w:val="5A529365"/>
    <w:rsid w:val="5AC007BE"/>
    <w:rsid w:val="5C3D1AD8"/>
    <w:rsid w:val="5DC470C5"/>
    <w:rsid w:val="6067335F"/>
    <w:rsid w:val="61F11101"/>
    <w:rsid w:val="61F5DE9E"/>
    <w:rsid w:val="64B966B7"/>
    <w:rsid w:val="64E85968"/>
    <w:rsid w:val="6597EF57"/>
    <w:rsid w:val="66922470"/>
    <w:rsid w:val="66BC15E3"/>
    <w:rsid w:val="66CA2042"/>
    <w:rsid w:val="670B8360"/>
    <w:rsid w:val="678BC440"/>
    <w:rsid w:val="67F88CBC"/>
    <w:rsid w:val="68495431"/>
    <w:rsid w:val="6910279E"/>
    <w:rsid w:val="69F0279F"/>
    <w:rsid w:val="6BDACA32"/>
    <w:rsid w:val="6CA85309"/>
    <w:rsid w:val="6DA75D32"/>
    <w:rsid w:val="6EB270D9"/>
    <w:rsid w:val="6F2A39C3"/>
    <w:rsid w:val="6FB1FC2C"/>
    <w:rsid w:val="6FDA184A"/>
    <w:rsid w:val="718D405F"/>
    <w:rsid w:val="71EE2F14"/>
    <w:rsid w:val="737916E9"/>
    <w:rsid w:val="73B147A9"/>
    <w:rsid w:val="763EE204"/>
    <w:rsid w:val="77FC0A46"/>
    <w:rsid w:val="7830584E"/>
    <w:rsid w:val="789D7870"/>
    <w:rsid w:val="78F4078E"/>
    <w:rsid w:val="7A132725"/>
    <w:rsid w:val="7B785AD5"/>
    <w:rsid w:val="7B8B9176"/>
    <w:rsid w:val="7DFBF9A9"/>
    <w:rsid w:val="7F101893"/>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1FA30"/>
  <w15:docId w15:val="{BB04D997-8BE1-4B14-BD8D-5A1238B95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1" w:unhideWhenUsed="1" w:qFormat="1"/>
    <w:lsdException w:name="heading 3"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tLeast"/>
    </w:pPr>
    <w:rPr>
      <w:rFonts w:ascii="Arial" w:eastAsiaTheme="minorHAnsi" w:hAnsi="Arial" w:cstheme="minorBidi"/>
      <w:sz w:val="22"/>
      <w:szCs w:val="22"/>
      <w:lang w:val="fr-FR" w:eastAsia="en-US"/>
    </w:rPr>
  </w:style>
  <w:style w:type="paragraph" w:styleId="Heading1">
    <w:name w:val="heading 1"/>
    <w:basedOn w:val="Normal"/>
    <w:next w:val="Normal"/>
    <w:link w:val="Heading1Char"/>
    <w:qFormat/>
    <w:pPr>
      <w:keepNext/>
      <w:keepLines/>
      <w:tabs>
        <w:tab w:val="left" w:pos="567"/>
      </w:tabs>
      <w:spacing w:before="240" w:line="276" w:lineRule="auto"/>
      <w:outlineLvl w:val="0"/>
    </w:pPr>
    <w:rPr>
      <w:rFonts w:eastAsiaTheme="majorEastAsia" w:cs="Arial"/>
      <w:b/>
      <w:sz w:val="24"/>
      <w:szCs w:val="24"/>
    </w:rPr>
  </w:style>
  <w:style w:type="paragraph" w:styleId="Heading2">
    <w:name w:val="heading 2"/>
    <w:basedOn w:val="Normal"/>
    <w:next w:val="Normal"/>
    <w:link w:val="Heading2Char"/>
    <w:uiPriority w:val="1"/>
    <w:unhideWhenUsed/>
    <w:qFormat/>
    <w:pPr>
      <w:keepNext/>
      <w:keepLines/>
      <w:tabs>
        <w:tab w:val="left" w:pos="567"/>
      </w:tabs>
      <w:spacing w:before="240"/>
      <w:ind w:left="567" w:hanging="567"/>
      <w:outlineLvl w:val="1"/>
    </w:pPr>
    <w:rPr>
      <w:rFonts w:eastAsiaTheme="majorEastAsia" w:cstheme="majorBidi"/>
      <w:bCs/>
      <w:szCs w:val="26"/>
    </w:rPr>
  </w:style>
  <w:style w:type="paragraph" w:styleId="Heading3">
    <w:name w:val="heading 3"/>
    <w:basedOn w:val="Normal"/>
    <w:next w:val="Normal"/>
    <w:link w:val="Heading3Char"/>
    <w:uiPriority w:val="1"/>
    <w:unhideWhenUsed/>
    <w:qFormat/>
    <w:pPr>
      <w:keepNext/>
      <w:keepLines/>
      <w:numPr>
        <w:ilvl w:val="2"/>
        <w:numId w:val="1"/>
      </w:numPr>
      <w:spacing w:before="240"/>
      <w:outlineLvl w:val="2"/>
    </w:pPr>
    <w:rPr>
      <w:rFonts w:eastAsiaTheme="majorEastAsia" w:cstheme="majorBidi"/>
      <w:b/>
      <w:bCs/>
    </w:rPr>
  </w:style>
  <w:style w:type="paragraph" w:styleId="Heading4">
    <w:name w:val="heading 4"/>
    <w:basedOn w:val="Normal"/>
    <w:next w:val="Normal"/>
    <w:link w:val="Heading4Char"/>
    <w:uiPriority w:val="9"/>
    <w:unhideWhenUsed/>
    <w:qFormat/>
    <w:pPr>
      <w:keepNext/>
      <w:keepLines/>
      <w:numPr>
        <w:ilvl w:val="3"/>
        <w:numId w:val="1"/>
      </w:numPr>
      <w:spacing w:before="240"/>
      <w:outlineLvl w:val="3"/>
    </w:pPr>
    <w:rPr>
      <w:rFonts w:eastAsiaTheme="majorEastAsia" w:cstheme="majorBidi"/>
      <w:bCs/>
      <w:iCs/>
      <w:color w:val="4F81BD" w:themeColor="accent1"/>
    </w:rPr>
  </w:style>
  <w:style w:type="paragraph" w:styleId="Heading5">
    <w:name w:val="heading 5"/>
    <w:basedOn w:val="Normal"/>
    <w:next w:val="Normal"/>
    <w:link w:val="Heading5Char"/>
    <w:uiPriority w:val="9"/>
    <w:unhideWhenUsed/>
    <w:qFormat/>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536"/>
        <w:tab w:val="right" w:pos="9072"/>
      </w:tabs>
    </w:pPr>
  </w:style>
  <w:style w:type="paragraph" w:styleId="FootnoteText">
    <w:name w:val="footnote text"/>
    <w:aliases w:val="ft,Footnote Text Char Char Char Char Char Char Char Char Char Char,Footnote Text Char Char Char Char Char Char Char Char Char Char Char Char,Footnote Text2,ft2,Footnote Text Char Char Char Char Char Char Char Char Char Char2,Car"/>
    <w:basedOn w:val="Normal"/>
    <w:link w:val="FootnoteTextChar"/>
    <w:uiPriority w:val="99"/>
    <w:unhideWhenUsed/>
    <w:qFormat/>
    <w:rPr>
      <w:rFonts w:asciiTheme="minorHAnsi" w:hAnsiTheme="minorHAnsi"/>
      <w:sz w:val="20"/>
      <w:szCs w:val="20"/>
    </w:rPr>
  </w:style>
  <w:style w:type="paragraph" w:styleId="Header">
    <w:name w:val="header"/>
    <w:basedOn w:val="Normal"/>
    <w:link w:val="HeaderChar"/>
    <w:uiPriority w:val="99"/>
    <w:unhideWhenUsed/>
    <w:qFormat/>
    <w:pPr>
      <w:tabs>
        <w:tab w:val="center" w:pos="4536"/>
        <w:tab w:val="right" w:pos="9072"/>
      </w:tabs>
    </w:pPr>
  </w:style>
  <w:style w:type="paragraph" w:styleId="NormalWeb">
    <w:name w:val="Normal (Web)"/>
    <w:uiPriority w:val="99"/>
    <w:semiHidden/>
    <w:unhideWhenUsed/>
    <w:pPr>
      <w:spacing w:beforeAutospacing="1" w:after="0" w:afterAutospacing="1"/>
    </w:pPr>
    <w:rPr>
      <w:sz w:val="24"/>
      <w:szCs w:val="24"/>
      <w:lang w:val="en-US" w:eastAsia="zh-CN"/>
    </w:rPr>
  </w:style>
  <w:style w:type="paragraph" w:styleId="TOC1">
    <w:name w:val="toc 1"/>
    <w:basedOn w:val="Normal"/>
    <w:next w:val="Normal"/>
    <w:uiPriority w:val="39"/>
    <w:qFormat/>
    <w:pPr>
      <w:tabs>
        <w:tab w:val="right" w:pos="8789"/>
      </w:tabs>
      <w:spacing w:before="120" w:line="300" w:lineRule="exact"/>
      <w:ind w:left="851" w:right="1134" w:hanging="851"/>
      <w:outlineLvl w:val="0"/>
    </w:pPr>
    <w:rPr>
      <w:rFonts w:eastAsia="Times New Roman" w:cs="Times New Roman"/>
      <w:b/>
      <w:szCs w:val="24"/>
      <w:lang w:eastAsia="de-DE"/>
    </w:rPr>
  </w:style>
  <w:style w:type="paragraph" w:styleId="TOC2">
    <w:name w:val="toc 2"/>
    <w:basedOn w:val="Normal"/>
    <w:next w:val="Normal"/>
    <w:uiPriority w:val="39"/>
    <w:qFormat/>
    <w:pPr>
      <w:tabs>
        <w:tab w:val="right" w:pos="8789"/>
      </w:tabs>
      <w:spacing w:line="300" w:lineRule="exact"/>
      <w:ind w:left="851" w:right="1418" w:hanging="851"/>
      <w:outlineLvl w:val="0"/>
    </w:pPr>
    <w:rPr>
      <w:rFonts w:eastAsia="Times New Roman" w:cs="Times New Roman"/>
      <w:szCs w:val="24"/>
      <w:lang w:eastAsia="de-D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aliases w:val="ftref,Footnote Reference Char Char Char,Carattere Char Carattere Carattere Char Carattere Char Carattere Char Char Char1 Char,Carattere Carattere Char Char Char Carattere Char,16 Poin"/>
    <w:basedOn w:val="DefaultParagraphFont"/>
    <w:uiPriority w:val="99"/>
    <w:unhideWhenUsed/>
    <w:qFormat/>
    <w:rPr>
      <w:vertAlign w:val="superscript"/>
    </w:rPr>
  </w:style>
  <w:style w:type="character" w:styleId="Hyperlink">
    <w:name w:val="Hyperlink"/>
    <w:basedOn w:val="DefaultParagraphFont"/>
    <w:uiPriority w:val="99"/>
    <w:qFormat/>
    <w:rPr>
      <w:color w:val="0000FF"/>
      <w:u w:val="single"/>
    </w:rPr>
  </w:style>
  <w:style w:type="character" w:styleId="LineNumber">
    <w:name w:val="line number"/>
    <w:basedOn w:val="DefaultParagraphFont"/>
    <w:uiPriority w:val="99"/>
    <w:semiHidden/>
    <w:unhideWhenUsed/>
    <w:qFormat/>
  </w:style>
  <w:style w:type="character" w:styleId="PageNumber">
    <w:name w:val="page number"/>
    <w:basedOn w:val="DefaultParagraphFont"/>
    <w:uiPriority w:val="99"/>
    <w:unhideWhenUsed/>
    <w:qFormat/>
  </w:style>
  <w:style w:type="table" w:styleId="TableGrid">
    <w:name w:val="Table Grid"/>
    <w:basedOn w:val="TableNormal"/>
    <w:uiPriority w:val="59"/>
    <w:qFormat/>
    <w:pPr>
      <w:spacing w:after="0" w:line="240" w:lineRule="auto"/>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2Char">
    <w:name w:val="Heading 2 Char"/>
    <w:basedOn w:val="DefaultParagraphFont"/>
    <w:link w:val="Heading2"/>
    <w:uiPriority w:val="1"/>
    <w:qFormat/>
    <w:rPr>
      <w:rFonts w:ascii="Arial" w:eastAsiaTheme="majorEastAsia" w:hAnsi="Arial" w:cstheme="majorBidi"/>
      <w:bCs/>
      <w:szCs w:val="26"/>
    </w:rPr>
  </w:style>
  <w:style w:type="character" w:customStyle="1" w:styleId="Heading3Char">
    <w:name w:val="Heading 3 Char"/>
    <w:basedOn w:val="DefaultParagraphFont"/>
    <w:link w:val="Heading3"/>
    <w:uiPriority w:val="1"/>
    <w:qFormat/>
    <w:rPr>
      <w:rFonts w:ascii="Arial" w:eastAsiaTheme="majorEastAsia" w:hAnsi="Arial" w:cstheme="majorBidi"/>
      <w:b/>
      <w:bCs/>
      <w:sz w:val="22"/>
      <w:szCs w:val="22"/>
      <w:lang w:val="fr-FR" w:eastAsia="en-US"/>
    </w:rPr>
  </w:style>
  <w:style w:type="paragraph" w:customStyle="1" w:styleId="2Einrckung">
    <w:name w:val="2. Einrückung"/>
    <w:basedOn w:val="Normal"/>
    <w:uiPriority w:val="2"/>
    <w:qFormat/>
    <w:pPr>
      <w:tabs>
        <w:tab w:val="left" w:pos="567"/>
        <w:tab w:val="left" w:pos="1134"/>
      </w:tabs>
      <w:ind w:left="1134" w:hanging="567"/>
    </w:pPr>
  </w:style>
  <w:style w:type="paragraph" w:customStyle="1" w:styleId="1Einrckung">
    <w:name w:val="1. Einrückung"/>
    <w:basedOn w:val="Normal"/>
    <w:uiPriority w:val="2"/>
    <w:qFormat/>
    <w:pPr>
      <w:tabs>
        <w:tab w:val="left" w:pos="567"/>
      </w:tabs>
      <w:ind w:left="567" w:hanging="567"/>
    </w:pPr>
  </w:style>
  <w:style w:type="paragraph" w:customStyle="1" w:styleId="3Einrckung">
    <w:name w:val="3. Einrückung"/>
    <w:basedOn w:val="Normal"/>
    <w:uiPriority w:val="2"/>
    <w:qFormat/>
    <w:pPr>
      <w:tabs>
        <w:tab w:val="left" w:pos="567"/>
        <w:tab w:val="left" w:pos="1134"/>
        <w:tab w:val="left" w:pos="1701"/>
      </w:tabs>
      <w:ind w:left="1701" w:hanging="567"/>
    </w:pPr>
  </w:style>
  <w:style w:type="character" w:customStyle="1" w:styleId="Heading1Char">
    <w:name w:val="Heading 1 Char"/>
    <w:basedOn w:val="DefaultParagraphFont"/>
    <w:link w:val="Heading1"/>
    <w:uiPriority w:val="9"/>
    <w:qFormat/>
    <w:rPr>
      <w:rFonts w:ascii="Arial" w:eastAsiaTheme="majorEastAsia" w:hAnsi="Arial" w:cs="Arial"/>
      <w:b/>
      <w:sz w:val="24"/>
      <w:szCs w:val="24"/>
    </w:rPr>
  </w:style>
  <w:style w:type="paragraph" w:styleId="NoSpacing">
    <w:name w:val="No Spacing"/>
    <w:basedOn w:val="Normal"/>
    <w:link w:val="NoSpacingChar"/>
    <w:uiPriority w:val="1"/>
    <w:unhideWhenUsed/>
    <w:qFormat/>
  </w:style>
  <w:style w:type="character" w:customStyle="1" w:styleId="Heading4Char">
    <w:name w:val="Heading 4 Char"/>
    <w:basedOn w:val="DefaultParagraphFont"/>
    <w:link w:val="Heading4"/>
    <w:uiPriority w:val="9"/>
    <w:qFormat/>
    <w:rPr>
      <w:rFonts w:ascii="Arial" w:eastAsiaTheme="majorEastAsia" w:hAnsi="Arial" w:cstheme="majorBidi"/>
      <w:bCs/>
      <w:iCs/>
      <w:color w:val="4F81BD" w:themeColor="accent1"/>
      <w:sz w:val="22"/>
      <w:szCs w:val="22"/>
      <w:lang w:val="fr-FR" w:eastAsia="en-US"/>
    </w:rPr>
  </w:style>
  <w:style w:type="paragraph" w:customStyle="1" w:styleId="Inhalt">
    <w:name w:val="Inhalt"/>
    <w:basedOn w:val="Normal"/>
    <w:qFormat/>
    <w:pPr>
      <w:spacing w:before="480" w:after="360" w:line="300" w:lineRule="exact"/>
    </w:pPr>
    <w:rPr>
      <w:rFonts w:eastAsia="Times New Roman" w:cs="Times New Roman"/>
      <w:b/>
      <w:sz w:val="28"/>
      <w:szCs w:val="28"/>
      <w:lang w:eastAsia="de-DE"/>
    </w:rPr>
  </w:style>
  <w:style w:type="paragraph" w:styleId="ListParagraph">
    <w:name w:val="List Paragraph"/>
    <w:aliases w:val="List,Überschrift 4-neu"/>
    <w:basedOn w:val="Normal"/>
    <w:link w:val="ListParagraphChar"/>
    <w:uiPriority w:val="34"/>
    <w:qFormat/>
    <w:pPr>
      <w:spacing w:after="160" w:line="259" w:lineRule="auto"/>
      <w:ind w:left="720"/>
      <w:contextualSpacing/>
    </w:pPr>
    <w:rPr>
      <w:rFonts w:asciiTheme="minorHAnsi" w:hAnsiTheme="minorHAnsi"/>
    </w:rPr>
  </w:style>
  <w:style w:type="character" w:customStyle="1" w:styleId="FootnoteTextChar">
    <w:name w:val="Footnote Text Char"/>
    <w:aliases w:val="ft Char,Footnote Text Char Char Char Char Char Char Char Char Char Char Char,Footnote Text Char Char Char Char Char Char Char Char Char Char Char Char Char,Footnote Text2 Char,ft2 Char,Car Char"/>
    <w:basedOn w:val="DefaultParagraphFont"/>
    <w:link w:val="FootnoteText"/>
    <w:uiPriority w:val="99"/>
    <w:qFormat/>
    <w:rPr>
      <w:sz w:val="20"/>
      <w:szCs w:val="20"/>
    </w:rPr>
  </w:style>
  <w:style w:type="paragraph" w:customStyle="1" w:styleId="Default">
    <w:name w:val="Defaul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PlaceholderText">
    <w:name w:val="Placeholder Text"/>
    <w:basedOn w:val="DefaultParagraphFont"/>
    <w:uiPriority w:val="99"/>
    <w:semiHidden/>
    <w:qFormat/>
    <w:rPr>
      <w:color w:val="808080"/>
    </w:rPr>
  </w:style>
  <w:style w:type="paragraph" w:customStyle="1" w:styleId="Text">
    <w:name w:val="Text"/>
    <w:qFormat/>
    <w:pPr>
      <w:spacing w:after="120" w:line="300" w:lineRule="exact"/>
    </w:pPr>
    <w:rPr>
      <w:rFonts w:ascii="Arial" w:eastAsiaTheme="minorHAnsi" w:hAnsi="Arial" w:cs="Arial"/>
      <w:color w:val="000000" w:themeColor="text1"/>
      <w:sz w:val="22"/>
      <w:szCs w:val="22"/>
      <w:lang w:eastAsia="en-US"/>
    </w:rPr>
  </w:style>
  <w:style w:type="paragraph" w:customStyle="1" w:styleId="Inhaltsverzeichnisberschrift1">
    <w:name w:val="Inhaltsverzeichnisüberschrift1"/>
    <w:basedOn w:val="Heading1"/>
    <w:next w:val="Normal"/>
    <w:uiPriority w:val="39"/>
    <w:unhideWhenUsed/>
    <w:qFormat/>
    <w:pPr>
      <w:outlineLvl w:val="9"/>
    </w:pPr>
    <w:rPr>
      <w:rFonts w:asciiTheme="majorHAnsi" w:hAnsiTheme="majorHAnsi"/>
      <w:b w:val="0"/>
      <w:color w:val="365F91" w:themeColor="accent1" w:themeShade="BF"/>
      <w:sz w:val="28"/>
      <w:lang w:eastAsia="de-DE"/>
    </w:rPr>
  </w:style>
  <w:style w:type="paragraph" w:customStyle="1" w:styleId="TitelKopfzeile">
    <w:name w:val="Titel_Kopfzeile"/>
    <w:basedOn w:val="Header"/>
    <w:pPr>
      <w:tabs>
        <w:tab w:val="clear" w:pos="4536"/>
        <w:tab w:val="clear" w:pos="9072"/>
      </w:tabs>
      <w:spacing w:before="120" w:after="360"/>
    </w:pPr>
    <w:rPr>
      <w:rFonts w:eastAsia="Times New Roman" w:cs="Times New Roman"/>
      <w:b/>
      <w:szCs w:val="24"/>
      <w:lang w:eastAsia="de-DE"/>
    </w:rPr>
  </w:style>
  <w:style w:type="paragraph" w:customStyle="1" w:styleId="1Zeile">
    <w:name w:val="1. Zeile"/>
    <w:basedOn w:val="Normal"/>
    <w:next w:val="Normal"/>
    <w:pPr>
      <w:tabs>
        <w:tab w:val="left" w:pos="851"/>
        <w:tab w:val="right" w:pos="6662"/>
      </w:tabs>
      <w:jc w:val="both"/>
    </w:pPr>
    <w:rPr>
      <w:rFonts w:eastAsia="Times New Roman" w:cs="Times New Roman"/>
      <w:szCs w:val="20"/>
      <w:lang w:eastAsia="de-DE"/>
    </w:rPr>
  </w:style>
  <w:style w:type="character" w:customStyle="1" w:styleId="CommentTextChar">
    <w:name w:val="Comment Text Char"/>
    <w:basedOn w:val="DefaultParagraphFont"/>
    <w:link w:val="CommentText"/>
    <w:uiPriority w:val="99"/>
    <w:qFormat/>
    <w:rPr>
      <w:rFonts w:ascii="Arial" w:hAnsi="Arial"/>
      <w:sz w:val="20"/>
      <w:szCs w:val="20"/>
    </w:rPr>
  </w:style>
  <w:style w:type="character" w:customStyle="1" w:styleId="CommentSubjectChar">
    <w:name w:val="Comment Subject Char"/>
    <w:basedOn w:val="CommentTextChar"/>
    <w:link w:val="CommentSubject"/>
    <w:uiPriority w:val="99"/>
    <w:semiHidden/>
    <w:rPr>
      <w:rFonts w:ascii="Arial" w:hAnsi="Arial"/>
      <w:b/>
      <w:bCs/>
      <w:sz w:val="20"/>
      <w:szCs w:val="20"/>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365F91" w:themeColor="accent1" w:themeShade="BF"/>
      <w:sz w:val="22"/>
      <w:szCs w:val="22"/>
      <w:lang w:val="fr-FR"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4061" w:themeColor="accent1" w:themeShade="80"/>
      <w:sz w:val="22"/>
      <w:szCs w:val="22"/>
      <w:lang w:val="fr-FR"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4061" w:themeColor="accent1" w:themeShade="80"/>
      <w:sz w:val="22"/>
      <w:szCs w:val="22"/>
      <w:lang w:val="fr-FR"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62626" w:themeColor="text1" w:themeTint="D9"/>
      <w:sz w:val="21"/>
      <w:szCs w:val="21"/>
      <w:lang w:val="fr-FR"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62626" w:themeColor="text1" w:themeTint="D9"/>
      <w:sz w:val="21"/>
      <w:szCs w:val="21"/>
      <w:lang w:val="fr-FR" w:eastAsia="en-US"/>
    </w:rPr>
  </w:style>
  <w:style w:type="paragraph" w:customStyle="1" w:styleId="berarbeitung1">
    <w:name w:val="Überarbeitung1"/>
    <w:hidden/>
    <w:uiPriority w:val="99"/>
    <w:semiHidden/>
    <w:pPr>
      <w:spacing w:after="0" w:line="240" w:lineRule="auto"/>
    </w:pPr>
    <w:rPr>
      <w:rFonts w:ascii="Arial" w:eastAsiaTheme="minorHAnsi" w:hAnsi="Arial" w:cstheme="minorBidi"/>
      <w:sz w:val="22"/>
      <w:szCs w:val="22"/>
      <w:lang w:eastAsia="en-US"/>
    </w:rPr>
  </w:style>
  <w:style w:type="paragraph" w:customStyle="1" w:styleId="OrginalQuelle">
    <w:name w:val="Orginal/Quelle"/>
    <w:basedOn w:val="Normal"/>
    <w:link w:val="OrginalQuelleZchn"/>
    <w:qFormat/>
    <w:rsid w:val="00114BD5"/>
    <w:pPr>
      <w:shd w:val="clear" w:color="auto" w:fill="BFBFBF" w:themeFill="background1" w:themeFillShade="BF"/>
      <w:spacing w:after="160" w:line="259" w:lineRule="auto"/>
    </w:pPr>
    <w:rPr>
      <w:rFonts w:asciiTheme="minorHAnsi" w:hAnsiTheme="minorHAnsi"/>
      <w:sz w:val="18"/>
    </w:rPr>
  </w:style>
  <w:style w:type="character" w:customStyle="1" w:styleId="OrginalQuelleZchn">
    <w:name w:val="Orginal/Quelle Zchn"/>
    <w:basedOn w:val="DefaultParagraphFont"/>
    <w:link w:val="OrginalQuelle"/>
    <w:rsid w:val="00114BD5"/>
    <w:rPr>
      <w:rFonts w:asciiTheme="minorHAnsi" w:eastAsiaTheme="minorHAnsi" w:hAnsiTheme="minorHAnsi" w:cstheme="minorBidi"/>
      <w:sz w:val="18"/>
      <w:szCs w:val="22"/>
      <w:shd w:val="clear" w:color="auto" w:fill="BFBFBF" w:themeFill="background1" w:themeFillShade="BF"/>
      <w:lang w:val="fr-FR" w:eastAsia="en-US"/>
    </w:rPr>
  </w:style>
  <w:style w:type="character" w:styleId="IntenseEmphasis">
    <w:name w:val="Intense Emphasis"/>
    <w:aliases w:val="Hilfsüberschriften"/>
    <w:basedOn w:val="DefaultParagraphFont"/>
    <w:uiPriority w:val="21"/>
    <w:qFormat/>
    <w:rsid w:val="00752A37"/>
    <w:rPr>
      <w:i/>
      <w:iCs/>
      <w:color w:val="4F81BD" w:themeColor="accent1"/>
    </w:rPr>
  </w:style>
  <w:style w:type="paragraph" w:styleId="TOC3">
    <w:name w:val="toc 3"/>
    <w:basedOn w:val="Normal"/>
    <w:next w:val="Normal"/>
    <w:autoRedefine/>
    <w:uiPriority w:val="39"/>
    <w:unhideWhenUsed/>
    <w:rsid w:val="000E32EB"/>
    <w:pPr>
      <w:spacing w:after="100"/>
      <w:ind w:left="440"/>
    </w:pPr>
  </w:style>
  <w:style w:type="paragraph" w:styleId="Revision">
    <w:name w:val="Revision"/>
    <w:hidden/>
    <w:uiPriority w:val="99"/>
    <w:semiHidden/>
    <w:rsid w:val="00671D49"/>
    <w:pPr>
      <w:spacing w:after="0" w:line="240" w:lineRule="auto"/>
    </w:pPr>
    <w:rPr>
      <w:rFonts w:ascii="Arial" w:eastAsiaTheme="minorHAnsi" w:hAnsi="Arial" w:cstheme="minorBidi"/>
      <w:sz w:val="22"/>
      <w:szCs w:val="22"/>
      <w:lang w:eastAsia="en-US"/>
    </w:rPr>
  </w:style>
  <w:style w:type="paragraph" w:styleId="Caption">
    <w:name w:val="caption"/>
    <w:basedOn w:val="Normal"/>
    <w:next w:val="Normal"/>
    <w:uiPriority w:val="35"/>
    <w:unhideWhenUsed/>
    <w:qFormat/>
    <w:rsid w:val="00BA707B"/>
    <w:pPr>
      <w:spacing w:after="200" w:line="240" w:lineRule="auto"/>
    </w:pPr>
    <w:rPr>
      <w:i/>
      <w:iCs/>
      <w:color w:val="1F497D" w:themeColor="text2"/>
      <w:sz w:val="18"/>
      <w:szCs w:val="18"/>
    </w:rPr>
  </w:style>
  <w:style w:type="character" w:customStyle="1" w:styleId="normaltextrun">
    <w:name w:val="normaltextrun"/>
    <w:basedOn w:val="DefaultParagraphFont"/>
    <w:rsid w:val="008E4799"/>
  </w:style>
  <w:style w:type="paragraph" w:styleId="BodyText">
    <w:name w:val="Body Text"/>
    <w:basedOn w:val="Normal"/>
    <w:link w:val="BodyTextChar"/>
    <w:rsid w:val="002944FE"/>
    <w:pPr>
      <w:widowControl w:val="0"/>
      <w:spacing w:after="0" w:line="240" w:lineRule="auto"/>
      <w:jc w:val="both"/>
    </w:pPr>
    <w:rPr>
      <w:rFonts w:ascii="Times New Roman" w:eastAsia="Times New Roman" w:hAnsi="Times New Roman" w:cs="Times New Roman"/>
      <w:snapToGrid w:val="0"/>
      <w:sz w:val="24"/>
      <w:szCs w:val="20"/>
      <w:lang w:val="en-GB" w:eastAsia="fr-FR"/>
    </w:rPr>
  </w:style>
  <w:style w:type="character" w:customStyle="1" w:styleId="BodyTextChar">
    <w:name w:val="Body Text Char"/>
    <w:basedOn w:val="DefaultParagraphFont"/>
    <w:link w:val="BodyText"/>
    <w:rsid w:val="002944FE"/>
    <w:rPr>
      <w:rFonts w:eastAsia="Times New Roman"/>
      <w:snapToGrid w:val="0"/>
      <w:sz w:val="24"/>
      <w:lang w:val="en-GB" w:eastAsia="fr-FR"/>
    </w:rPr>
  </w:style>
  <w:style w:type="paragraph" w:customStyle="1" w:styleId="H1">
    <w:name w:val="H1"/>
    <w:rsid w:val="002944FE"/>
    <w:pPr>
      <w:spacing w:before="60" w:after="60" w:line="240" w:lineRule="auto"/>
    </w:pPr>
    <w:rPr>
      <w:rFonts w:eastAsia="Times New Roman" w:cs="Arial"/>
      <w:b/>
      <w:bCs/>
      <w:snapToGrid w:val="0"/>
      <w:kern w:val="32"/>
      <w:sz w:val="24"/>
      <w:szCs w:val="32"/>
      <w:lang w:val="en-GB" w:eastAsia="fr-FR"/>
    </w:rPr>
  </w:style>
  <w:style w:type="paragraph" w:customStyle="1" w:styleId="H2">
    <w:name w:val="H2"/>
    <w:rsid w:val="002944FE"/>
    <w:pPr>
      <w:spacing w:after="0" w:line="240" w:lineRule="auto"/>
    </w:pPr>
    <w:rPr>
      <w:rFonts w:eastAsia="Times New Roman" w:cs="Arial"/>
      <w:b/>
      <w:bCs/>
      <w:iCs/>
      <w:snapToGrid w:val="0"/>
      <w:sz w:val="22"/>
      <w:szCs w:val="28"/>
      <w:lang w:val="en-GB" w:eastAsia="fr-FR"/>
    </w:rPr>
  </w:style>
  <w:style w:type="character" w:styleId="Emphasis">
    <w:name w:val="Emphasis"/>
    <w:basedOn w:val="DefaultParagraphFont"/>
    <w:uiPriority w:val="20"/>
    <w:qFormat/>
    <w:rsid w:val="00BE4643"/>
    <w:rPr>
      <w:i/>
      <w:iCs/>
    </w:rPr>
  </w:style>
  <w:style w:type="character" w:styleId="Strong">
    <w:name w:val="Strong"/>
    <w:basedOn w:val="DefaultParagraphFont"/>
    <w:uiPriority w:val="22"/>
    <w:qFormat/>
    <w:rsid w:val="00173B5F"/>
    <w:rPr>
      <w:b/>
      <w:bCs/>
    </w:rPr>
  </w:style>
  <w:style w:type="paragraph" w:customStyle="1" w:styleId="Formatvorlage2">
    <w:name w:val="Formatvorlage2"/>
    <w:basedOn w:val="ListParagraph"/>
    <w:qFormat/>
    <w:rsid w:val="00C67D60"/>
    <w:pPr>
      <w:spacing w:after="200" w:line="276" w:lineRule="auto"/>
      <w:ind w:hanging="360"/>
    </w:pPr>
    <w:rPr>
      <w:rFonts w:ascii="Calibri" w:eastAsia="Calibri" w:hAnsi="Calibri" w:cs="Times New Roman"/>
      <w:b/>
      <w:sz w:val="28"/>
      <w:szCs w:val="28"/>
      <w:lang w:val="de-DE"/>
    </w:rPr>
  </w:style>
  <w:style w:type="character" w:customStyle="1" w:styleId="ListParagraphChar">
    <w:name w:val="List Paragraph Char"/>
    <w:aliases w:val="List Char,Überschrift 4-neu Char"/>
    <w:basedOn w:val="DefaultParagraphFont"/>
    <w:link w:val="ListParagraph"/>
    <w:uiPriority w:val="34"/>
    <w:rsid w:val="00C67D60"/>
    <w:rPr>
      <w:rFonts w:asciiTheme="minorHAnsi" w:eastAsiaTheme="minorHAnsi" w:hAnsiTheme="minorHAnsi" w:cstheme="minorBidi"/>
      <w:sz w:val="22"/>
      <w:szCs w:val="22"/>
      <w:lang w:val="fr-FR" w:eastAsia="en-US"/>
    </w:rPr>
  </w:style>
  <w:style w:type="table" w:styleId="ListTable3-Accent2">
    <w:name w:val="List Table 3 Accent 2"/>
    <w:basedOn w:val="TableNormal"/>
    <w:uiPriority w:val="48"/>
    <w:rsid w:val="005776A3"/>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ellenraster1">
    <w:name w:val="Tabellenraster1"/>
    <w:basedOn w:val="TableNormal"/>
    <w:next w:val="TableGrid"/>
    <w:rsid w:val="005C5168"/>
    <w:pPr>
      <w:spacing w:after="0" w:line="240" w:lineRule="auto"/>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aille12">
    <w:name w:val="text_taille_12"/>
    <w:basedOn w:val="DefaultParagraphFont"/>
    <w:rsid w:val="005C5168"/>
  </w:style>
  <w:style w:type="character" w:customStyle="1" w:styleId="shorttext">
    <w:name w:val="short_text"/>
    <w:basedOn w:val="DefaultParagraphFont"/>
    <w:rsid w:val="005C5168"/>
  </w:style>
  <w:style w:type="character" w:customStyle="1" w:styleId="NoSpacingChar">
    <w:name w:val="No Spacing Char"/>
    <w:link w:val="NoSpacing"/>
    <w:uiPriority w:val="1"/>
    <w:rsid w:val="005C5168"/>
    <w:rPr>
      <w:rFonts w:ascii="Arial" w:eastAsiaTheme="minorHAnsi" w:hAnsi="Arial" w:cstheme="minorBidi"/>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087088">
      <w:bodyDiv w:val="1"/>
      <w:marLeft w:val="0"/>
      <w:marRight w:val="0"/>
      <w:marTop w:val="0"/>
      <w:marBottom w:val="0"/>
      <w:divBdr>
        <w:top w:val="none" w:sz="0" w:space="0" w:color="auto"/>
        <w:left w:val="none" w:sz="0" w:space="0" w:color="auto"/>
        <w:bottom w:val="none" w:sz="0" w:space="0" w:color="auto"/>
        <w:right w:val="none" w:sz="0" w:space="0" w:color="auto"/>
      </w:divBdr>
    </w:div>
    <w:div w:id="331372961">
      <w:bodyDiv w:val="1"/>
      <w:marLeft w:val="0"/>
      <w:marRight w:val="0"/>
      <w:marTop w:val="0"/>
      <w:marBottom w:val="0"/>
      <w:divBdr>
        <w:top w:val="none" w:sz="0" w:space="0" w:color="auto"/>
        <w:left w:val="none" w:sz="0" w:space="0" w:color="auto"/>
        <w:bottom w:val="none" w:sz="0" w:space="0" w:color="auto"/>
        <w:right w:val="none" w:sz="0" w:space="0" w:color="auto"/>
      </w:divBdr>
    </w:div>
    <w:div w:id="335428008">
      <w:bodyDiv w:val="1"/>
      <w:marLeft w:val="0"/>
      <w:marRight w:val="0"/>
      <w:marTop w:val="0"/>
      <w:marBottom w:val="0"/>
      <w:divBdr>
        <w:top w:val="none" w:sz="0" w:space="0" w:color="auto"/>
        <w:left w:val="none" w:sz="0" w:space="0" w:color="auto"/>
        <w:bottom w:val="none" w:sz="0" w:space="0" w:color="auto"/>
        <w:right w:val="none" w:sz="0" w:space="0" w:color="auto"/>
      </w:divBdr>
    </w:div>
    <w:div w:id="370149855">
      <w:bodyDiv w:val="1"/>
      <w:marLeft w:val="0"/>
      <w:marRight w:val="0"/>
      <w:marTop w:val="0"/>
      <w:marBottom w:val="0"/>
      <w:divBdr>
        <w:top w:val="none" w:sz="0" w:space="0" w:color="auto"/>
        <w:left w:val="none" w:sz="0" w:space="0" w:color="auto"/>
        <w:bottom w:val="none" w:sz="0" w:space="0" w:color="auto"/>
        <w:right w:val="none" w:sz="0" w:space="0" w:color="auto"/>
      </w:divBdr>
    </w:div>
    <w:div w:id="412044116">
      <w:bodyDiv w:val="1"/>
      <w:marLeft w:val="0"/>
      <w:marRight w:val="0"/>
      <w:marTop w:val="0"/>
      <w:marBottom w:val="0"/>
      <w:divBdr>
        <w:top w:val="none" w:sz="0" w:space="0" w:color="auto"/>
        <w:left w:val="none" w:sz="0" w:space="0" w:color="auto"/>
        <w:bottom w:val="none" w:sz="0" w:space="0" w:color="auto"/>
        <w:right w:val="none" w:sz="0" w:space="0" w:color="auto"/>
      </w:divBdr>
      <w:divsChild>
        <w:div w:id="1482502675">
          <w:marLeft w:val="0"/>
          <w:marRight w:val="0"/>
          <w:marTop w:val="0"/>
          <w:marBottom w:val="0"/>
          <w:divBdr>
            <w:top w:val="none" w:sz="0" w:space="0" w:color="auto"/>
            <w:left w:val="none" w:sz="0" w:space="0" w:color="auto"/>
            <w:bottom w:val="none" w:sz="0" w:space="0" w:color="auto"/>
            <w:right w:val="none" w:sz="0" w:space="0" w:color="auto"/>
          </w:divBdr>
        </w:div>
      </w:divsChild>
    </w:div>
    <w:div w:id="435254237">
      <w:bodyDiv w:val="1"/>
      <w:marLeft w:val="0"/>
      <w:marRight w:val="0"/>
      <w:marTop w:val="0"/>
      <w:marBottom w:val="0"/>
      <w:divBdr>
        <w:top w:val="none" w:sz="0" w:space="0" w:color="auto"/>
        <w:left w:val="none" w:sz="0" w:space="0" w:color="auto"/>
        <w:bottom w:val="none" w:sz="0" w:space="0" w:color="auto"/>
        <w:right w:val="none" w:sz="0" w:space="0" w:color="auto"/>
      </w:divBdr>
    </w:div>
    <w:div w:id="465859037">
      <w:bodyDiv w:val="1"/>
      <w:marLeft w:val="0"/>
      <w:marRight w:val="0"/>
      <w:marTop w:val="0"/>
      <w:marBottom w:val="0"/>
      <w:divBdr>
        <w:top w:val="none" w:sz="0" w:space="0" w:color="auto"/>
        <w:left w:val="none" w:sz="0" w:space="0" w:color="auto"/>
        <w:bottom w:val="none" w:sz="0" w:space="0" w:color="auto"/>
        <w:right w:val="none" w:sz="0" w:space="0" w:color="auto"/>
      </w:divBdr>
    </w:div>
    <w:div w:id="616448837">
      <w:bodyDiv w:val="1"/>
      <w:marLeft w:val="0"/>
      <w:marRight w:val="0"/>
      <w:marTop w:val="0"/>
      <w:marBottom w:val="0"/>
      <w:divBdr>
        <w:top w:val="none" w:sz="0" w:space="0" w:color="auto"/>
        <w:left w:val="none" w:sz="0" w:space="0" w:color="auto"/>
        <w:bottom w:val="none" w:sz="0" w:space="0" w:color="auto"/>
        <w:right w:val="none" w:sz="0" w:space="0" w:color="auto"/>
      </w:divBdr>
    </w:div>
    <w:div w:id="684358260">
      <w:bodyDiv w:val="1"/>
      <w:marLeft w:val="0"/>
      <w:marRight w:val="0"/>
      <w:marTop w:val="0"/>
      <w:marBottom w:val="0"/>
      <w:divBdr>
        <w:top w:val="none" w:sz="0" w:space="0" w:color="auto"/>
        <w:left w:val="none" w:sz="0" w:space="0" w:color="auto"/>
        <w:bottom w:val="none" w:sz="0" w:space="0" w:color="auto"/>
        <w:right w:val="none" w:sz="0" w:space="0" w:color="auto"/>
      </w:divBdr>
      <w:divsChild>
        <w:div w:id="551161981">
          <w:marLeft w:val="0"/>
          <w:marRight w:val="0"/>
          <w:marTop w:val="0"/>
          <w:marBottom w:val="0"/>
          <w:divBdr>
            <w:top w:val="none" w:sz="0" w:space="0" w:color="auto"/>
            <w:left w:val="none" w:sz="0" w:space="0" w:color="auto"/>
            <w:bottom w:val="none" w:sz="0" w:space="0" w:color="auto"/>
            <w:right w:val="none" w:sz="0" w:space="0" w:color="auto"/>
          </w:divBdr>
        </w:div>
      </w:divsChild>
    </w:div>
    <w:div w:id="766850801">
      <w:bodyDiv w:val="1"/>
      <w:marLeft w:val="0"/>
      <w:marRight w:val="0"/>
      <w:marTop w:val="0"/>
      <w:marBottom w:val="0"/>
      <w:divBdr>
        <w:top w:val="none" w:sz="0" w:space="0" w:color="auto"/>
        <w:left w:val="none" w:sz="0" w:space="0" w:color="auto"/>
        <w:bottom w:val="none" w:sz="0" w:space="0" w:color="auto"/>
        <w:right w:val="none" w:sz="0" w:space="0" w:color="auto"/>
      </w:divBdr>
    </w:div>
    <w:div w:id="774057757">
      <w:bodyDiv w:val="1"/>
      <w:marLeft w:val="0"/>
      <w:marRight w:val="0"/>
      <w:marTop w:val="0"/>
      <w:marBottom w:val="0"/>
      <w:divBdr>
        <w:top w:val="none" w:sz="0" w:space="0" w:color="auto"/>
        <w:left w:val="none" w:sz="0" w:space="0" w:color="auto"/>
        <w:bottom w:val="none" w:sz="0" w:space="0" w:color="auto"/>
        <w:right w:val="none" w:sz="0" w:space="0" w:color="auto"/>
      </w:divBdr>
    </w:div>
    <w:div w:id="816608717">
      <w:bodyDiv w:val="1"/>
      <w:marLeft w:val="0"/>
      <w:marRight w:val="0"/>
      <w:marTop w:val="0"/>
      <w:marBottom w:val="0"/>
      <w:divBdr>
        <w:top w:val="none" w:sz="0" w:space="0" w:color="auto"/>
        <w:left w:val="none" w:sz="0" w:space="0" w:color="auto"/>
        <w:bottom w:val="none" w:sz="0" w:space="0" w:color="auto"/>
        <w:right w:val="none" w:sz="0" w:space="0" w:color="auto"/>
      </w:divBdr>
      <w:divsChild>
        <w:div w:id="2047873897">
          <w:marLeft w:val="0"/>
          <w:marRight w:val="0"/>
          <w:marTop w:val="0"/>
          <w:marBottom w:val="0"/>
          <w:divBdr>
            <w:top w:val="none" w:sz="0" w:space="0" w:color="auto"/>
            <w:left w:val="none" w:sz="0" w:space="0" w:color="auto"/>
            <w:bottom w:val="none" w:sz="0" w:space="0" w:color="auto"/>
            <w:right w:val="none" w:sz="0" w:space="0" w:color="auto"/>
          </w:divBdr>
          <w:divsChild>
            <w:div w:id="1869223350">
              <w:marLeft w:val="0"/>
              <w:marRight w:val="0"/>
              <w:marTop w:val="0"/>
              <w:marBottom w:val="0"/>
              <w:divBdr>
                <w:top w:val="none" w:sz="0" w:space="0" w:color="auto"/>
                <w:left w:val="none" w:sz="0" w:space="0" w:color="auto"/>
                <w:bottom w:val="none" w:sz="0" w:space="0" w:color="auto"/>
                <w:right w:val="none" w:sz="0" w:space="0" w:color="auto"/>
              </w:divBdr>
              <w:divsChild>
                <w:div w:id="339159526">
                  <w:marLeft w:val="0"/>
                  <w:marRight w:val="0"/>
                  <w:marTop w:val="0"/>
                  <w:marBottom w:val="0"/>
                  <w:divBdr>
                    <w:top w:val="none" w:sz="0" w:space="0" w:color="auto"/>
                    <w:left w:val="none" w:sz="0" w:space="0" w:color="auto"/>
                    <w:bottom w:val="none" w:sz="0" w:space="0" w:color="auto"/>
                    <w:right w:val="none" w:sz="0" w:space="0" w:color="auto"/>
                  </w:divBdr>
                  <w:divsChild>
                    <w:div w:id="1699231348">
                      <w:marLeft w:val="0"/>
                      <w:marRight w:val="0"/>
                      <w:marTop w:val="0"/>
                      <w:marBottom w:val="0"/>
                      <w:divBdr>
                        <w:top w:val="none" w:sz="0" w:space="0" w:color="auto"/>
                        <w:left w:val="none" w:sz="0" w:space="0" w:color="auto"/>
                        <w:bottom w:val="none" w:sz="0" w:space="0" w:color="auto"/>
                        <w:right w:val="none" w:sz="0" w:space="0" w:color="auto"/>
                      </w:divBdr>
                      <w:divsChild>
                        <w:div w:id="715740862">
                          <w:marLeft w:val="0"/>
                          <w:marRight w:val="0"/>
                          <w:marTop w:val="0"/>
                          <w:marBottom w:val="0"/>
                          <w:divBdr>
                            <w:top w:val="none" w:sz="0" w:space="0" w:color="auto"/>
                            <w:left w:val="none" w:sz="0" w:space="0" w:color="auto"/>
                            <w:bottom w:val="none" w:sz="0" w:space="0" w:color="auto"/>
                            <w:right w:val="none" w:sz="0" w:space="0" w:color="auto"/>
                          </w:divBdr>
                          <w:divsChild>
                            <w:div w:id="1229145911">
                              <w:marLeft w:val="0"/>
                              <w:marRight w:val="0"/>
                              <w:marTop w:val="0"/>
                              <w:marBottom w:val="0"/>
                              <w:divBdr>
                                <w:top w:val="none" w:sz="0" w:space="0" w:color="auto"/>
                                <w:left w:val="none" w:sz="0" w:space="0" w:color="auto"/>
                                <w:bottom w:val="none" w:sz="0" w:space="0" w:color="auto"/>
                                <w:right w:val="none" w:sz="0" w:space="0" w:color="auto"/>
                              </w:divBdr>
                              <w:divsChild>
                                <w:div w:id="141819916">
                                  <w:marLeft w:val="0"/>
                                  <w:marRight w:val="0"/>
                                  <w:marTop w:val="0"/>
                                  <w:marBottom w:val="0"/>
                                  <w:divBdr>
                                    <w:top w:val="none" w:sz="0" w:space="0" w:color="auto"/>
                                    <w:left w:val="none" w:sz="0" w:space="0" w:color="auto"/>
                                    <w:bottom w:val="none" w:sz="0" w:space="0" w:color="auto"/>
                                    <w:right w:val="none" w:sz="0" w:space="0" w:color="auto"/>
                                  </w:divBdr>
                                  <w:divsChild>
                                    <w:div w:id="1731149325">
                                      <w:marLeft w:val="0"/>
                                      <w:marRight w:val="0"/>
                                      <w:marTop w:val="0"/>
                                      <w:marBottom w:val="0"/>
                                      <w:divBdr>
                                        <w:top w:val="none" w:sz="0" w:space="0" w:color="auto"/>
                                        <w:left w:val="none" w:sz="0" w:space="0" w:color="auto"/>
                                        <w:bottom w:val="none" w:sz="0" w:space="0" w:color="auto"/>
                                        <w:right w:val="none" w:sz="0" w:space="0" w:color="auto"/>
                                      </w:divBdr>
                                      <w:divsChild>
                                        <w:div w:id="373967022">
                                          <w:marLeft w:val="0"/>
                                          <w:marRight w:val="0"/>
                                          <w:marTop w:val="0"/>
                                          <w:marBottom w:val="0"/>
                                          <w:divBdr>
                                            <w:top w:val="none" w:sz="0" w:space="0" w:color="auto"/>
                                            <w:left w:val="none" w:sz="0" w:space="0" w:color="auto"/>
                                            <w:bottom w:val="none" w:sz="0" w:space="0" w:color="auto"/>
                                            <w:right w:val="none" w:sz="0" w:space="0" w:color="auto"/>
                                          </w:divBdr>
                                          <w:divsChild>
                                            <w:div w:id="518660963">
                                              <w:marLeft w:val="0"/>
                                              <w:marRight w:val="0"/>
                                              <w:marTop w:val="0"/>
                                              <w:marBottom w:val="0"/>
                                              <w:divBdr>
                                                <w:top w:val="none" w:sz="0" w:space="0" w:color="auto"/>
                                                <w:left w:val="none" w:sz="0" w:space="0" w:color="auto"/>
                                                <w:bottom w:val="none" w:sz="0" w:space="0" w:color="auto"/>
                                                <w:right w:val="none" w:sz="0" w:space="0" w:color="auto"/>
                                              </w:divBdr>
                                              <w:divsChild>
                                                <w:div w:id="1181234861">
                                                  <w:marLeft w:val="0"/>
                                                  <w:marRight w:val="0"/>
                                                  <w:marTop w:val="0"/>
                                                  <w:marBottom w:val="0"/>
                                                  <w:divBdr>
                                                    <w:top w:val="none" w:sz="0" w:space="0" w:color="auto"/>
                                                    <w:left w:val="none" w:sz="0" w:space="0" w:color="auto"/>
                                                    <w:bottom w:val="none" w:sz="0" w:space="0" w:color="auto"/>
                                                    <w:right w:val="none" w:sz="0" w:space="0" w:color="auto"/>
                                                  </w:divBdr>
                                                  <w:divsChild>
                                                    <w:div w:id="1466774931">
                                                      <w:marLeft w:val="0"/>
                                                      <w:marRight w:val="0"/>
                                                      <w:marTop w:val="0"/>
                                                      <w:marBottom w:val="0"/>
                                                      <w:divBdr>
                                                        <w:top w:val="none" w:sz="0" w:space="0" w:color="auto"/>
                                                        <w:left w:val="none" w:sz="0" w:space="0" w:color="auto"/>
                                                        <w:bottom w:val="none" w:sz="0" w:space="0" w:color="auto"/>
                                                        <w:right w:val="none" w:sz="0" w:space="0" w:color="auto"/>
                                                      </w:divBdr>
                                                      <w:divsChild>
                                                        <w:div w:id="139153843">
                                                          <w:marLeft w:val="0"/>
                                                          <w:marRight w:val="0"/>
                                                          <w:marTop w:val="0"/>
                                                          <w:marBottom w:val="0"/>
                                                          <w:divBdr>
                                                            <w:top w:val="none" w:sz="0" w:space="0" w:color="auto"/>
                                                            <w:left w:val="none" w:sz="0" w:space="0" w:color="auto"/>
                                                            <w:bottom w:val="none" w:sz="0" w:space="0" w:color="auto"/>
                                                            <w:right w:val="none" w:sz="0" w:space="0" w:color="auto"/>
                                                          </w:divBdr>
                                                        </w:div>
                                                      </w:divsChild>
                                                    </w:div>
                                                    <w:div w:id="94131935">
                                                      <w:marLeft w:val="0"/>
                                                      <w:marRight w:val="0"/>
                                                      <w:marTop w:val="0"/>
                                                      <w:marBottom w:val="0"/>
                                                      <w:divBdr>
                                                        <w:top w:val="none" w:sz="0" w:space="0" w:color="auto"/>
                                                        <w:left w:val="none" w:sz="0" w:space="0" w:color="auto"/>
                                                        <w:bottom w:val="none" w:sz="0" w:space="0" w:color="auto"/>
                                                        <w:right w:val="none" w:sz="0" w:space="0" w:color="auto"/>
                                                      </w:divBdr>
                                                      <w:divsChild>
                                                        <w:div w:id="175967333">
                                                          <w:marLeft w:val="0"/>
                                                          <w:marRight w:val="0"/>
                                                          <w:marTop w:val="0"/>
                                                          <w:marBottom w:val="0"/>
                                                          <w:divBdr>
                                                            <w:top w:val="none" w:sz="0" w:space="0" w:color="auto"/>
                                                            <w:left w:val="none" w:sz="0" w:space="0" w:color="auto"/>
                                                            <w:bottom w:val="none" w:sz="0" w:space="0" w:color="auto"/>
                                                            <w:right w:val="none" w:sz="0" w:space="0" w:color="auto"/>
                                                          </w:divBdr>
                                                          <w:divsChild>
                                                            <w:div w:id="2108455594">
                                                              <w:marLeft w:val="0"/>
                                                              <w:marRight w:val="0"/>
                                                              <w:marTop w:val="0"/>
                                                              <w:marBottom w:val="0"/>
                                                              <w:divBdr>
                                                                <w:top w:val="none" w:sz="0" w:space="0" w:color="auto"/>
                                                                <w:left w:val="none" w:sz="0" w:space="0" w:color="auto"/>
                                                                <w:bottom w:val="none" w:sz="0" w:space="0" w:color="auto"/>
                                                                <w:right w:val="none" w:sz="0" w:space="0" w:color="auto"/>
                                                              </w:divBdr>
                                                              <w:divsChild>
                                                                <w:div w:id="71277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1450677">
          <w:marLeft w:val="0"/>
          <w:marRight w:val="0"/>
          <w:marTop w:val="0"/>
          <w:marBottom w:val="0"/>
          <w:divBdr>
            <w:top w:val="none" w:sz="0" w:space="0" w:color="auto"/>
            <w:left w:val="none" w:sz="0" w:space="0" w:color="auto"/>
            <w:bottom w:val="none" w:sz="0" w:space="0" w:color="auto"/>
            <w:right w:val="none" w:sz="0" w:space="0" w:color="auto"/>
          </w:divBdr>
          <w:divsChild>
            <w:div w:id="817651099">
              <w:marLeft w:val="0"/>
              <w:marRight w:val="0"/>
              <w:marTop w:val="0"/>
              <w:marBottom w:val="0"/>
              <w:divBdr>
                <w:top w:val="none" w:sz="0" w:space="0" w:color="auto"/>
                <w:left w:val="none" w:sz="0" w:space="0" w:color="auto"/>
                <w:bottom w:val="none" w:sz="0" w:space="0" w:color="auto"/>
                <w:right w:val="none" w:sz="0" w:space="0" w:color="auto"/>
              </w:divBdr>
            </w:div>
          </w:divsChild>
        </w:div>
        <w:div w:id="977566479">
          <w:marLeft w:val="0"/>
          <w:marRight w:val="0"/>
          <w:marTop w:val="0"/>
          <w:marBottom w:val="0"/>
          <w:divBdr>
            <w:top w:val="none" w:sz="0" w:space="0" w:color="auto"/>
            <w:left w:val="none" w:sz="0" w:space="0" w:color="auto"/>
            <w:bottom w:val="none" w:sz="0" w:space="0" w:color="auto"/>
            <w:right w:val="none" w:sz="0" w:space="0" w:color="auto"/>
          </w:divBdr>
          <w:divsChild>
            <w:div w:id="111562759">
              <w:marLeft w:val="0"/>
              <w:marRight w:val="0"/>
              <w:marTop w:val="0"/>
              <w:marBottom w:val="0"/>
              <w:divBdr>
                <w:top w:val="none" w:sz="0" w:space="0" w:color="auto"/>
                <w:left w:val="none" w:sz="0" w:space="0" w:color="auto"/>
                <w:bottom w:val="none" w:sz="0" w:space="0" w:color="auto"/>
                <w:right w:val="none" w:sz="0" w:space="0" w:color="auto"/>
              </w:divBdr>
              <w:divsChild>
                <w:div w:id="1480801057">
                  <w:marLeft w:val="0"/>
                  <w:marRight w:val="0"/>
                  <w:marTop w:val="0"/>
                  <w:marBottom w:val="0"/>
                  <w:divBdr>
                    <w:top w:val="none" w:sz="0" w:space="0" w:color="auto"/>
                    <w:left w:val="none" w:sz="0" w:space="0" w:color="auto"/>
                    <w:bottom w:val="none" w:sz="0" w:space="0" w:color="auto"/>
                    <w:right w:val="none" w:sz="0" w:space="0" w:color="auto"/>
                  </w:divBdr>
                  <w:divsChild>
                    <w:div w:id="11194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938097">
          <w:marLeft w:val="0"/>
          <w:marRight w:val="0"/>
          <w:marTop w:val="0"/>
          <w:marBottom w:val="0"/>
          <w:divBdr>
            <w:top w:val="none" w:sz="0" w:space="0" w:color="auto"/>
            <w:left w:val="none" w:sz="0" w:space="0" w:color="auto"/>
            <w:bottom w:val="none" w:sz="0" w:space="0" w:color="auto"/>
            <w:right w:val="none" w:sz="0" w:space="0" w:color="auto"/>
          </w:divBdr>
          <w:divsChild>
            <w:div w:id="1545563384">
              <w:marLeft w:val="0"/>
              <w:marRight w:val="0"/>
              <w:marTop w:val="0"/>
              <w:marBottom w:val="0"/>
              <w:divBdr>
                <w:top w:val="none" w:sz="0" w:space="0" w:color="auto"/>
                <w:left w:val="none" w:sz="0" w:space="0" w:color="auto"/>
                <w:bottom w:val="none" w:sz="0" w:space="0" w:color="auto"/>
                <w:right w:val="none" w:sz="0" w:space="0" w:color="auto"/>
              </w:divBdr>
              <w:divsChild>
                <w:div w:id="452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53309">
      <w:bodyDiv w:val="1"/>
      <w:marLeft w:val="0"/>
      <w:marRight w:val="0"/>
      <w:marTop w:val="0"/>
      <w:marBottom w:val="0"/>
      <w:divBdr>
        <w:top w:val="none" w:sz="0" w:space="0" w:color="auto"/>
        <w:left w:val="none" w:sz="0" w:space="0" w:color="auto"/>
        <w:bottom w:val="none" w:sz="0" w:space="0" w:color="auto"/>
        <w:right w:val="none" w:sz="0" w:space="0" w:color="auto"/>
      </w:divBdr>
    </w:div>
    <w:div w:id="993295353">
      <w:bodyDiv w:val="1"/>
      <w:marLeft w:val="0"/>
      <w:marRight w:val="0"/>
      <w:marTop w:val="0"/>
      <w:marBottom w:val="0"/>
      <w:divBdr>
        <w:top w:val="none" w:sz="0" w:space="0" w:color="auto"/>
        <w:left w:val="none" w:sz="0" w:space="0" w:color="auto"/>
        <w:bottom w:val="none" w:sz="0" w:space="0" w:color="auto"/>
        <w:right w:val="none" w:sz="0" w:space="0" w:color="auto"/>
      </w:divBdr>
    </w:div>
    <w:div w:id="1097481763">
      <w:bodyDiv w:val="1"/>
      <w:marLeft w:val="0"/>
      <w:marRight w:val="0"/>
      <w:marTop w:val="0"/>
      <w:marBottom w:val="0"/>
      <w:divBdr>
        <w:top w:val="none" w:sz="0" w:space="0" w:color="auto"/>
        <w:left w:val="none" w:sz="0" w:space="0" w:color="auto"/>
        <w:bottom w:val="none" w:sz="0" w:space="0" w:color="auto"/>
        <w:right w:val="none" w:sz="0" w:space="0" w:color="auto"/>
      </w:divBdr>
    </w:div>
    <w:div w:id="1145241605">
      <w:bodyDiv w:val="1"/>
      <w:marLeft w:val="0"/>
      <w:marRight w:val="0"/>
      <w:marTop w:val="0"/>
      <w:marBottom w:val="0"/>
      <w:divBdr>
        <w:top w:val="none" w:sz="0" w:space="0" w:color="auto"/>
        <w:left w:val="none" w:sz="0" w:space="0" w:color="auto"/>
        <w:bottom w:val="none" w:sz="0" w:space="0" w:color="auto"/>
        <w:right w:val="none" w:sz="0" w:space="0" w:color="auto"/>
      </w:divBdr>
    </w:div>
    <w:div w:id="1270891751">
      <w:bodyDiv w:val="1"/>
      <w:marLeft w:val="0"/>
      <w:marRight w:val="0"/>
      <w:marTop w:val="0"/>
      <w:marBottom w:val="0"/>
      <w:divBdr>
        <w:top w:val="none" w:sz="0" w:space="0" w:color="auto"/>
        <w:left w:val="none" w:sz="0" w:space="0" w:color="auto"/>
        <w:bottom w:val="none" w:sz="0" w:space="0" w:color="auto"/>
        <w:right w:val="none" w:sz="0" w:space="0" w:color="auto"/>
      </w:divBdr>
    </w:div>
    <w:div w:id="1321543930">
      <w:bodyDiv w:val="1"/>
      <w:marLeft w:val="0"/>
      <w:marRight w:val="0"/>
      <w:marTop w:val="0"/>
      <w:marBottom w:val="0"/>
      <w:divBdr>
        <w:top w:val="none" w:sz="0" w:space="0" w:color="auto"/>
        <w:left w:val="none" w:sz="0" w:space="0" w:color="auto"/>
        <w:bottom w:val="none" w:sz="0" w:space="0" w:color="auto"/>
        <w:right w:val="none" w:sz="0" w:space="0" w:color="auto"/>
      </w:divBdr>
    </w:div>
    <w:div w:id="1363676889">
      <w:bodyDiv w:val="1"/>
      <w:marLeft w:val="0"/>
      <w:marRight w:val="0"/>
      <w:marTop w:val="0"/>
      <w:marBottom w:val="0"/>
      <w:divBdr>
        <w:top w:val="none" w:sz="0" w:space="0" w:color="auto"/>
        <w:left w:val="none" w:sz="0" w:space="0" w:color="auto"/>
        <w:bottom w:val="none" w:sz="0" w:space="0" w:color="auto"/>
        <w:right w:val="none" w:sz="0" w:space="0" w:color="auto"/>
      </w:divBdr>
    </w:div>
    <w:div w:id="1406535307">
      <w:bodyDiv w:val="1"/>
      <w:marLeft w:val="0"/>
      <w:marRight w:val="0"/>
      <w:marTop w:val="0"/>
      <w:marBottom w:val="0"/>
      <w:divBdr>
        <w:top w:val="none" w:sz="0" w:space="0" w:color="auto"/>
        <w:left w:val="none" w:sz="0" w:space="0" w:color="auto"/>
        <w:bottom w:val="none" w:sz="0" w:space="0" w:color="auto"/>
        <w:right w:val="none" w:sz="0" w:space="0" w:color="auto"/>
      </w:divBdr>
    </w:div>
    <w:div w:id="1443452143">
      <w:bodyDiv w:val="1"/>
      <w:marLeft w:val="0"/>
      <w:marRight w:val="0"/>
      <w:marTop w:val="0"/>
      <w:marBottom w:val="0"/>
      <w:divBdr>
        <w:top w:val="none" w:sz="0" w:space="0" w:color="auto"/>
        <w:left w:val="none" w:sz="0" w:space="0" w:color="auto"/>
        <w:bottom w:val="none" w:sz="0" w:space="0" w:color="auto"/>
        <w:right w:val="none" w:sz="0" w:space="0" w:color="auto"/>
      </w:divBdr>
    </w:div>
    <w:div w:id="1473936542">
      <w:bodyDiv w:val="1"/>
      <w:marLeft w:val="0"/>
      <w:marRight w:val="0"/>
      <w:marTop w:val="0"/>
      <w:marBottom w:val="0"/>
      <w:divBdr>
        <w:top w:val="none" w:sz="0" w:space="0" w:color="auto"/>
        <w:left w:val="none" w:sz="0" w:space="0" w:color="auto"/>
        <w:bottom w:val="none" w:sz="0" w:space="0" w:color="auto"/>
        <w:right w:val="none" w:sz="0" w:space="0" w:color="auto"/>
      </w:divBdr>
    </w:div>
    <w:div w:id="1506482793">
      <w:bodyDiv w:val="1"/>
      <w:marLeft w:val="0"/>
      <w:marRight w:val="0"/>
      <w:marTop w:val="0"/>
      <w:marBottom w:val="0"/>
      <w:divBdr>
        <w:top w:val="none" w:sz="0" w:space="0" w:color="auto"/>
        <w:left w:val="none" w:sz="0" w:space="0" w:color="auto"/>
        <w:bottom w:val="none" w:sz="0" w:space="0" w:color="auto"/>
        <w:right w:val="none" w:sz="0" w:space="0" w:color="auto"/>
      </w:divBdr>
    </w:div>
    <w:div w:id="1555578750">
      <w:bodyDiv w:val="1"/>
      <w:marLeft w:val="0"/>
      <w:marRight w:val="0"/>
      <w:marTop w:val="0"/>
      <w:marBottom w:val="0"/>
      <w:divBdr>
        <w:top w:val="none" w:sz="0" w:space="0" w:color="auto"/>
        <w:left w:val="none" w:sz="0" w:space="0" w:color="auto"/>
        <w:bottom w:val="none" w:sz="0" w:space="0" w:color="auto"/>
        <w:right w:val="none" w:sz="0" w:space="0" w:color="auto"/>
      </w:divBdr>
    </w:div>
    <w:div w:id="1578905072">
      <w:bodyDiv w:val="1"/>
      <w:marLeft w:val="0"/>
      <w:marRight w:val="0"/>
      <w:marTop w:val="0"/>
      <w:marBottom w:val="0"/>
      <w:divBdr>
        <w:top w:val="none" w:sz="0" w:space="0" w:color="auto"/>
        <w:left w:val="none" w:sz="0" w:space="0" w:color="auto"/>
        <w:bottom w:val="none" w:sz="0" w:space="0" w:color="auto"/>
        <w:right w:val="none" w:sz="0" w:space="0" w:color="auto"/>
      </w:divBdr>
    </w:div>
    <w:div w:id="1635983035">
      <w:bodyDiv w:val="1"/>
      <w:marLeft w:val="0"/>
      <w:marRight w:val="0"/>
      <w:marTop w:val="0"/>
      <w:marBottom w:val="0"/>
      <w:divBdr>
        <w:top w:val="none" w:sz="0" w:space="0" w:color="auto"/>
        <w:left w:val="none" w:sz="0" w:space="0" w:color="auto"/>
        <w:bottom w:val="none" w:sz="0" w:space="0" w:color="auto"/>
        <w:right w:val="none" w:sz="0" w:space="0" w:color="auto"/>
      </w:divBdr>
    </w:div>
    <w:div w:id="1663653623">
      <w:bodyDiv w:val="1"/>
      <w:marLeft w:val="0"/>
      <w:marRight w:val="0"/>
      <w:marTop w:val="0"/>
      <w:marBottom w:val="0"/>
      <w:divBdr>
        <w:top w:val="none" w:sz="0" w:space="0" w:color="auto"/>
        <w:left w:val="none" w:sz="0" w:space="0" w:color="auto"/>
        <w:bottom w:val="none" w:sz="0" w:space="0" w:color="auto"/>
        <w:right w:val="none" w:sz="0" w:space="0" w:color="auto"/>
      </w:divBdr>
    </w:div>
    <w:div w:id="1786609599">
      <w:bodyDiv w:val="1"/>
      <w:marLeft w:val="0"/>
      <w:marRight w:val="0"/>
      <w:marTop w:val="0"/>
      <w:marBottom w:val="0"/>
      <w:divBdr>
        <w:top w:val="none" w:sz="0" w:space="0" w:color="auto"/>
        <w:left w:val="none" w:sz="0" w:space="0" w:color="auto"/>
        <w:bottom w:val="none" w:sz="0" w:space="0" w:color="auto"/>
        <w:right w:val="none" w:sz="0" w:space="0" w:color="auto"/>
      </w:divBdr>
    </w:div>
    <w:div w:id="1835141688">
      <w:bodyDiv w:val="1"/>
      <w:marLeft w:val="0"/>
      <w:marRight w:val="0"/>
      <w:marTop w:val="0"/>
      <w:marBottom w:val="0"/>
      <w:divBdr>
        <w:top w:val="none" w:sz="0" w:space="0" w:color="auto"/>
        <w:left w:val="none" w:sz="0" w:space="0" w:color="auto"/>
        <w:bottom w:val="none" w:sz="0" w:space="0" w:color="auto"/>
        <w:right w:val="none" w:sz="0" w:space="0" w:color="auto"/>
      </w:divBdr>
    </w:div>
    <w:div w:id="1869176365">
      <w:bodyDiv w:val="1"/>
      <w:marLeft w:val="0"/>
      <w:marRight w:val="0"/>
      <w:marTop w:val="0"/>
      <w:marBottom w:val="0"/>
      <w:divBdr>
        <w:top w:val="none" w:sz="0" w:space="0" w:color="auto"/>
        <w:left w:val="none" w:sz="0" w:space="0" w:color="auto"/>
        <w:bottom w:val="none" w:sz="0" w:space="0" w:color="auto"/>
        <w:right w:val="none" w:sz="0" w:space="0" w:color="auto"/>
      </w:divBdr>
    </w:div>
    <w:div w:id="1891115591">
      <w:bodyDiv w:val="1"/>
      <w:marLeft w:val="0"/>
      <w:marRight w:val="0"/>
      <w:marTop w:val="0"/>
      <w:marBottom w:val="0"/>
      <w:divBdr>
        <w:top w:val="none" w:sz="0" w:space="0" w:color="auto"/>
        <w:left w:val="none" w:sz="0" w:space="0" w:color="auto"/>
        <w:bottom w:val="none" w:sz="0" w:space="0" w:color="auto"/>
        <w:right w:val="none" w:sz="0" w:space="0" w:color="auto"/>
      </w:divBdr>
    </w:div>
    <w:div w:id="1919291836">
      <w:bodyDiv w:val="1"/>
      <w:marLeft w:val="0"/>
      <w:marRight w:val="0"/>
      <w:marTop w:val="0"/>
      <w:marBottom w:val="0"/>
      <w:divBdr>
        <w:top w:val="none" w:sz="0" w:space="0" w:color="auto"/>
        <w:left w:val="none" w:sz="0" w:space="0" w:color="auto"/>
        <w:bottom w:val="none" w:sz="0" w:space="0" w:color="auto"/>
        <w:right w:val="none" w:sz="0" w:space="0" w:color="auto"/>
      </w:divBdr>
    </w:div>
    <w:div w:id="1950968344">
      <w:bodyDiv w:val="1"/>
      <w:marLeft w:val="0"/>
      <w:marRight w:val="0"/>
      <w:marTop w:val="0"/>
      <w:marBottom w:val="0"/>
      <w:divBdr>
        <w:top w:val="none" w:sz="0" w:space="0" w:color="auto"/>
        <w:left w:val="none" w:sz="0" w:space="0" w:color="auto"/>
        <w:bottom w:val="none" w:sz="0" w:space="0" w:color="auto"/>
        <w:right w:val="none" w:sz="0" w:space="0" w:color="auto"/>
      </w:divBdr>
    </w:div>
    <w:div w:id="1971278791">
      <w:bodyDiv w:val="1"/>
      <w:marLeft w:val="0"/>
      <w:marRight w:val="0"/>
      <w:marTop w:val="0"/>
      <w:marBottom w:val="0"/>
      <w:divBdr>
        <w:top w:val="none" w:sz="0" w:space="0" w:color="auto"/>
        <w:left w:val="none" w:sz="0" w:space="0" w:color="auto"/>
        <w:bottom w:val="none" w:sz="0" w:space="0" w:color="auto"/>
        <w:right w:val="none" w:sz="0" w:space="0" w:color="auto"/>
      </w:divBdr>
    </w:div>
    <w:div w:id="2112705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glossaryDocument" Target="glossary/document.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6.jpeg"/><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header5.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umann_mart\AppData\Local\Microsoft\Windows\INetCache\IE\RX8FRZ1V\formatvorlage-modulvorschlaege-bilat-reg-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1A6F1F2BBCB4F688C38C40685A79236"/>
        <w:category>
          <w:name w:val="General"/>
          <w:gallery w:val="placeholder"/>
        </w:category>
        <w:types>
          <w:type w:val="bbPlcHdr"/>
        </w:types>
        <w:behaviors>
          <w:behavior w:val="content"/>
        </w:behaviors>
        <w:guid w:val="{CB5E5D82-E10D-4878-AEFD-53CB1D0A4849}"/>
      </w:docPartPr>
      <w:docPartBody>
        <w:p w:rsidR="008464E7" w:rsidRDefault="008464E7" w:rsidP="008464E7">
          <w:pPr>
            <w:pStyle w:val="71A6F1F2BBCB4F688C38C40685A79236"/>
          </w:pPr>
          <w:r w:rsidRPr="001E10BA">
            <w:rPr>
              <w:rStyle w:val="PlaceholderText"/>
              <w:i/>
              <w:sz w:val="20"/>
              <w:szCs w:val="20"/>
            </w:rPr>
            <w:t xml:space="preserve">Klicken Sie hier, um Text einzugeben: </w:t>
          </w:r>
          <w:r w:rsidRPr="00FA1548">
            <w:rPr>
              <w:rStyle w:val="PlaceholderText"/>
              <w:rFonts w:eastAsia="Times New Roman" w:cs="Times New Roman"/>
              <w:i/>
              <w:sz w:val="20"/>
              <w:szCs w:val="20"/>
            </w:rPr>
            <w:t xml:space="preserve">Welche Aspekte sind für das Vorhaben besonders relevant; woran kann durch </w:t>
          </w:r>
          <w:r w:rsidRPr="00FA1548">
            <w:rPr>
              <w:rStyle w:val="PlaceholderText"/>
              <w:i/>
            </w:rPr>
            <w:t>das Vorhaben angeknüpft werden?</w:t>
          </w:r>
        </w:p>
      </w:docPartBody>
    </w:docPart>
    <w:docPart>
      <w:docPartPr>
        <w:name w:val="9769EF6728B246FA849135C5EB93FE28"/>
        <w:category>
          <w:name w:val="General"/>
          <w:gallery w:val="placeholder"/>
        </w:category>
        <w:types>
          <w:type w:val="bbPlcHdr"/>
        </w:types>
        <w:behaviors>
          <w:behavior w:val="content"/>
        </w:behaviors>
        <w:guid w:val="{C1B61B0E-CA81-4377-9960-ED6E8A044160}"/>
      </w:docPartPr>
      <w:docPartBody>
        <w:p w:rsidR="008464E7" w:rsidRDefault="008464E7" w:rsidP="008464E7">
          <w:pPr>
            <w:pStyle w:val="9769EF6728B246FA849135C5EB93FE28"/>
          </w:pPr>
          <w:r w:rsidRPr="00FA1548">
            <w:rPr>
              <w:rStyle w:val="PlaceholderText"/>
              <w:i/>
              <w:sz w:val="20"/>
              <w:szCs w:val="20"/>
            </w:rPr>
            <w:t xml:space="preserve">Klicken Sie hier, um Text einzugeben: </w:t>
          </w:r>
          <w:r w:rsidRPr="00FA1548">
            <w:rPr>
              <w:rStyle w:val="PlaceholderText"/>
              <w:i/>
            </w:rPr>
            <w:t>Gibt es Hinweise auf Potenziale zur Förderung der Gleichberechtigung der Geschlechter sowie zu möglichen nicht-intendierten negativen Wirkungen?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4E7"/>
    <w:rsid w:val="00401EF0"/>
    <w:rsid w:val="004F44E2"/>
    <w:rsid w:val="005201BB"/>
    <w:rsid w:val="00525D42"/>
    <w:rsid w:val="00722669"/>
    <w:rsid w:val="007F32DE"/>
    <w:rsid w:val="008464E7"/>
    <w:rsid w:val="009D36F6"/>
    <w:rsid w:val="00B967E2"/>
    <w:rsid w:val="00E37729"/>
    <w:rsid w:val="00E849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64E7"/>
    <w:rPr>
      <w:color w:val="808080"/>
    </w:rPr>
  </w:style>
  <w:style w:type="paragraph" w:customStyle="1" w:styleId="2FC00283135F41669253517E0EA51C93">
    <w:name w:val="2FC00283135F41669253517E0EA51C93"/>
    <w:rsid w:val="008464E7"/>
  </w:style>
  <w:style w:type="paragraph" w:customStyle="1" w:styleId="71A6F1F2BBCB4F688C38C40685A79236">
    <w:name w:val="71A6F1F2BBCB4F688C38C40685A79236"/>
    <w:rsid w:val="008464E7"/>
  </w:style>
  <w:style w:type="paragraph" w:customStyle="1" w:styleId="A6FA7B7415C24BA394E4D6FBC5574AB5">
    <w:name w:val="A6FA7B7415C24BA394E4D6FBC5574AB5"/>
    <w:rsid w:val="008464E7"/>
  </w:style>
  <w:style w:type="paragraph" w:customStyle="1" w:styleId="9769EF6728B246FA849135C5EB93FE28">
    <w:name w:val="9769EF6728B246FA849135C5EB93FE28"/>
    <w:rsid w:val="008464E7"/>
  </w:style>
  <w:style w:type="paragraph" w:customStyle="1" w:styleId="F2782ACB8DDC499384DB53089CB4CEFA">
    <w:name w:val="F2782ACB8DDC499384DB53089CB4CEFA"/>
    <w:rsid w:val="008464E7"/>
  </w:style>
  <w:style w:type="paragraph" w:customStyle="1" w:styleId="A44DA7CB39D24D74B2A27BC5C9E9A9EA">
    <w:name w:val="A44DA7CB39D24D74B2A27BC5C9E9A9EA"/>
    <w:rsid w:val="008464E7"/>
  </w:style>
  <w:style w:type="paragraph" w:customStyle="1" w:styleId="269E65E5E265440FB2C4A5A80F3C5BEC">
    <w:name w:val="269E65E5E265440FB2C4A5A80F3C5BEC"/>
    <w:rsid w:val="008464E7"/>
  </w:style>
  <w:style w:type="paragraph" w:customStyle="1" w:styleId="222F87CC52EA488DB06F9214CDD25580">
    <w:name w:val="222F87CC52EA488DB06F9214CDD25580"/>
    <w:rsid w:val="008464E7"/>
  </w:style>
  <w:style w:type="paragraph" w:customStyle="1" w:styleId="C2E53CB1E74A4F21B4B695D1F0289921">
    <w:name w:val="C2E53CB1E74A4F21B4B695D1F0289921"/>
    <w:rsid w:val="008464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kument" ma:contentTypeID="0x0101002C582C2228EE6E47BEA6569254243CA5" ma:contentTypeVersion="12" ma:contentTypeDescription="Ein neues Dokument erstellen." ma:contentTypeScope="" ma:versionID="a1204122b370128f92862417bcabe0c4">
  <xsd:schema xmlns:xsd="http://www.w3.org/2001/XMLSchema" xmlns:xs="http://www.w3.org/2001/XMLSchema" xmlns:p="http://schemas.microsoft.com/office/2006/metadata/properties" xmlns:ns3="fced9c9f-a784-4110-894f-fc00f3dda2b3" xmlns:ns4="e6fbc134-d94f-4851-9f98-1ee32f375e74" targetNamespace="http://schemas.microsoft.com/office/2006/metadata/properties" ma:root="true" ma:fieldsID="44a0c8d725aba26e0c5c0fa448044e4a" ns3:_="" ns4:_="">
    <xsd:import namespace="fced9c9f-a784-4110-894f-fc00f3dda2b3"/>
    <xsd:import namespace="e6fbc134-d94f-4851-9f98-1ee32f375e7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d9c9f-a784-4110-894f-fc00f3dda2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fbc134-d94f-4851-9f98-1ee32f375e7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6D7C3-9014-44C7-B86C-149364DA805E}">
  <ds:schemaRefs>
    <ds:schemaRef ds:uri="http://schemas.microsoft.com/sharepoint/v3/contenttype/forms"/>
  </ds:schemaRefs>
</ds:datastoreItem>
</file>

<file path=customXml/itemProps2.xml><?xml version="1.0" encoding="utf-8"?>
<ds:datastoreItem xmlns:ds="http://schemas.openxmlformats.org/officeDocument/2006/customXml" ds:itemID="{3A262C79-6AEC-40FB-9F12-4B1BC2A7EE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413A392-BFA1-42DA-B8C8-EBF5EF90F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d9c9f-a784-4110-894f-fc00f3dda2b3"/>
    <ds:schemaRef ds:uri="e6fbc134-d94f-4851-9f98-1ee32f37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7CBD34-97C2-4BF4-B189-2E52D7605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formatvorlage-modulvorschlaege-bilat-reg-de</Template>
  <TotalTime>33</TotalTime>
  <Pages>53</Pages>
  <Words>23645</Words>
  <Characters>134778</Characters>
  <Application>Microsoft Office Word</Application>
  <DocSecurity>0</DocSecurity>
  <Lines>1123</Lines>
  <Paragraphs>316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Formatvorlage Modulvorschlag</vt:lpstr>
      <vt:lpstr>Formatvorlage Modulvorschlag</vt:lpstr>
      <vt:lpstr>Formatvorlage Modulvorschlag</vt:lpstr>
    </vt:vector>
  </TitlesOfParts>
  <Company>GIZ GmbH</Company>
  <LinksUpToDate>false</LinksUpToDate>
  <CharactersWithSpaces>158107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Formatvorlage Modulvorschlag</dc:title>
  <dc:subject/>
  <dc:creator>Anne-Cathrine Hauch</dc:creator>
  <cp:keywords/>
  <dc:description/>
  <cp:lastModifiedBy>Ole Ohlhoff</cp:lastModifiedBy>
  <cp:revision>3</cp:revision>
  <dcterms:created xsi:type="dcterms:W3CDTF">2020-12-17T17:00:00Z</dcterms:created>
  <dcterms:modified xsi:type="dcterms:W3CDTF">2021-01-07T17:30:00Z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0x0101002C582C2228EE6E47BEA6569254243CA5</vt:lpwstr>
  </property>
  <property fmtid="{D5CDD505-2E9C-101B-9397-08002B2CF9AE}" pid="3" name="KSOProductBuildVer">
    <vt:lpwstr>1033-11.2.0.8991</vt:lpwstr>
  </property>
</Properties>
</file>