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2E663" w14:textId="77777777" w:rsidR="00AE276B" w:rsidRPr="002C57ED" w:rsidRDefault="00AE276B">
      <w:pPr>
        <w:jc w:val="center"/>
        <w:rPr>
          <w:sz w:val="20"/>
        </w:rPr>
      </w:pPr>
    </w:p>
    <w:p w14:paraId="08DD453A" w14:textId="77777777" w:rsidR="00AE276B" w:rsidRPr="002C57ED" w:rsidRDefault="00AE276B">
      <w:pPr>
        <w:jc w:val="center"/>
        <w:rPr>
          <w:sz w:val="20"/>
        </w:rPr>
      </w:pPr>
    </w:p>
    <w:p w14:paraId="2BB56CDB" w14:textId="77777777" w:rsidR="00AE276B" w:rsidRPr="002C57ED" w:rsidRDefault="00AE276B">
      <w:pPr>
        <w:jc w:val="center"/>
        <w:rPr>
          <w:sz w:val="20"/>
        </w:rPr>
      </w:pPr>
    </w:p>
    <w:p w14:paraId="6A1DDC88" w14:textId="77777777" w:rsidR="00AE276B" w:rsidRPr="002C57ED" w:rsidRDefault="00AE276B">
      <w:pPr>
        <w:jc w:val="center"/>
        <w:rPr>
          <w:sz w:val="20"/>
        </w:rPr>
      </w:pPr>
    </w:p>
    <w:p w14:paraId="16A2387B" w14:textId="77777777" w:rsidR="00AE276B" w:rsidRPr="002C57ED" w:rsidRDefault="00AE276B">
      <w:pPr>
        <w:jc w:val="center"/>
        <w:rPr>
          <w:sz w:val="20"/>
        </w:rPr>
      </w:pPr>
    </w:p>
    <w:p w14:paraId="22A46570" w14:textId="77777777" w:rsidR="00EC12D2" w:rsidRPr="002C57ED" w:rsidRDefault="00CF3588">
      <w:pPr>
        <w:jc w:val="center"/>
        <w:rPr>
          <w:sz w:val="20"/>
        </w:rPr>
      </w:pPr>
      <w:r w:rsidRPr="002C57ED">
        <w:rPr>
          <w:noProof/>
        </w:rPr>
        <w:drawing>
          <wp:inline distT="0" distB="0" distL="0" distR="0" wp14:anchorId="531A74B1" wp14:editId="38FB98BF">
            <wp:extent cx="1381125" cy="685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81125" cy="685800"/>
                    </a:xfrm>
                    <a:prstGeom prst="rect">
                      <a:avLst/>
                    </a:prstGeom>
                    <a:noFill/>
                  </pic:spPr>
                </pic:pic>
              </a:graphicData>
            </a:graphic>
          </wp:inline>
        </w:drawing>
      </w:r>
    </w:p>
    <w:p w14:paraId="17D4321C" w14:textId="77777777" w:rsidR="00EC12D2" w:rsidRPr="002C57ED" w:rsidRDefault="00EC12D2">
      <w:pPr>
        <w:jc w:val="center"/>
        <w:rPr>
          <w:sz w:val="22"/>
          <w:szCs w:val="22"/>
        </w:rPr>
      </w:pPr>
    </w:p>
    <w:p w14:paraId="42932D65" w14:textId="6075B9B9" w:rsidR="00EC12D2" w:rsidRPr="002C57ED" w:rsidRDefault="00E00342" w:rsidP="00DC0C33">
      <w:pPr>
        <w:jc w:val="center"/>
        <w:rPr>
          <w:b/>
          <w:sz w:val="36"/>
          <w:szCs w:val="36"/>
        </w:rPr>
      </w:pPr>
      <w:r w:rsidRPr="002C57ED">
        <w:rPr>
          <w:b/>
          <w:sz w:val="36"/>
          <w:szCs w:val="36"/>
        </w:rPr>
        <w:t>Administration contractante</w:t>
      </w:r>
      <w:r w:rsidR="006F2F2D" w:rsidRPr="002C57ED">
        <w:rPr>
          <w:b/>
          <w:sz w:val="36"/>
          <w:szCs w:val="36"/>
        </w:rPr>
        <w:t xml:space="preserve"> </w:t>
      </w:r>
      <w:r w:rsidRPr="002C57ED">
        <w:rPr>
          <w:b/>
          <w:sz w:val="36"/>
          <w:szCs w:val="36"/>
        </w:rPr>
        <w:t>: Délégation de l’Union Européenne au Région Afrique Centrale</w:t>
      </w:r>
    </w:p>
    <w:p w14:paraId="234151A3" w14:textId="77777777" w:rsidR="00DC0C33" w:rsidRPr="002C57ED" w:rsidRDefault="00DC0C33" w:rsidP="00DC0C33">
      <w:pPr>
        <w:jc w:val="center"/>
        <w:rPr>
          <w:b/>
          <w:sz w:val="36"/>
          <w:szCs w:val="36"/>
        </w:rPr>
      </w:pPr>
    </w:p>
    <w:p w14:paraId="601D694F" w14:textId="77777777" w:rsidR="007030EF" w:rsidRPr="002C57ED" w:rsidRDefault="007A47BA" w:rsidP="00DC0C33">
      <w:pPr>
        <w:jc w:val="center"/>
        <w:rPr>
          <w:b/>
          <w:szCs w:val="24"/>
        </w:rPr>
      </w:pPr>
      <w:r w:rsidRPr="002C57ED">
        <w:rPr>
          <w:b/>
          <w:szCs w:val="24"/>
        </w:rPr>
        <w:t xml:space="preserve">Programme d’appui pour la préservation de la biodiversité et les écosystèmes fragiles </w:t>
      </w:r>
    </w:p>
    <w:p w14:paraId="1BE59ACE" w14:textId="635DEC51" w:rsidR="00DC0C33" w:rsidRPr="002C57ED" w:rsidRDefault="007A47BA" w:rsidP="00DC0C33">
      <w:pPr>
        <w:jc w:val="center"/>
        <w:rPr>
          <w:b/>
          <w:szCs w:val="24"/>
        </w:rPr>
      </w:pPr>
      <w:r w:rsidRPr="002C57ED">
        <w:rPr>
          <w:b/>
          <w:szCs w:val="24"/>
        </w:rPr>
        <w:t>(ECOFAC 6)</w:t>
      </w:r>
    </w:p>
    <w:p w14:paraId="52709A57" w14:textId="77777777" w:rsidR="00EC12D2" w:rsidRPr="002C57ED" w:rsidRDefault="00EC0D9F" w:rsidP="00DC0C33">
      <w:pPr>
        <w:jc w:val="center"/>
        <w:rPr>
          <w:b/>
          <w:sz w:val="36"/>
          <w:szCs w:val="36"/>
        </w:rPr>
      </w:pPr>
      <w:r w:rsidRPr="002C57ED">
        <w:rPr>
          <w:b/>
          <w:sz w:val="36"/>
          <w:szCs w:val="36"/>
        </w:rPr>
        <w:br/>
        <w:t>Formulaire de demande de subvention</w:t>
      </w:r>
      <w:r w:rsidRPr="002C57ED">
        <w:rPr>
          <w:b/>
          <w:sz w:val="36"/>
          <w:szCs w:val="36"/>
        </w:rPr>
        <w:br/>
      </w:r>
    </w:p>
    <w:p w14:paraId="44DDDCB6" w14:textId="77777777" w:rsidR="00F02C8F" w:rsidRPr="002C57ED" w:rsidRDefault="007A47BA" w:rsidP="00B8388E">
      <w:pPr>
        <w:jc w:val="center"/>
        <w:rPr>
          <w:sz w:val="32"/>
          <w:szCs w:val="32"/>
        </w:rPr>
      </w:pPr>
      <w:r w:rsidRPr="002C57ED">
        <w:rPr>
          <w:sz w:val="32"/>
          <w:szCs w:val="32"/>
        </w:rPr>
        <w:t>11</w:t>
      </w:r>
      <w:r w:rsidRPr="002C57ED">
        <w:rPr>
          <w:sz w:val="32"/>
          <w:szCs w:val="32"/>
          <w:vertAlign w:val="superscript"/>
        </w:rPr>
        <w:t>e</w:t>
      </w:r>
      <w:r w:rsidRPr="002C57ED">
        <w:rPr>
          <w:sz w:val="32"/>
          <w:szCs w:val="32"/>
        </w:rPr>
        <w:t xml:space="preserve"> Fonds européen de développement</w:t>
      </w:r>
      <w:r w:rsidR="00933224" w:rsidRPr="002C57ED">
        <w:rPr>
          <w:rStyle w:val="FootnoteReference"/>
          <w:szCs w:val="32"/>
        </w:rPr>
        <w:footnoteReference w:id="2"/>
      </w:r>
    </w:p>
    <w:p w14:paraId="0E691B8B" w14:textId="77777777" w:rsidR="00377FD1" w:rsidRPr="002C57ED" w:rsidRDefault="00377FD1" w:rsidP="00B8388E">
      <w:pPr>
        <w:jc w:val="center"/>
        <w:rPr>
          <w:sz w:val="32"/>
          <w:szCs w:val="32"/>
        </w:rPr>
      </w:pP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63"/>
      </w:tblGrid>
      <w:tr w:rsidR="00EC12D2" w:rsidRPr="002C57ED" w14:paraId="348209A3" w14:textId="77777777" w:rsidTr="009826F8">
        <w:tc>
          <w:tcPr>
            <w:tcW w:w="3402" w:type="dxa"/>
            <w:shd w:val="pct10" w:color="auto" w:fill="FFFFFF"/>
            <w:vAlign w:val="center"/>
          </w:tcPr>
          <w:p w14:paraId="71526CC6" w14:textId="77777777" w:rsidR="00EC12D2" w:rsidRPr="002C57ED" w:rsidRDefault="00F678CC">
            <w:pPr>
              <w:pStyle w:val="Title"/>
              <w:spacing w:before="140" w:after="140"/>
              <w:jc w:val="left"/>
              <w:rPr>
                <w:b w:val="0"/>
                <w:sz w:val="24"/>
                <w:szCs w:val="24"/>
              </w:rPr>
            </w:pPr>
            <w:r w:rsidRPr="002C57ED">
              <w:rPr>
                <w:b w:val="0"/>
                <w:sz w:val="24"/>
                <w:szCs w:val="24"/>
              </w:rPr>
              <w:t>Intitulé de l’action</w:t>
            </w:r>
          </w:p>
        </w:tc>
        <w:tc>
          <w:tcPr>
            <w:tcW w:w="5663" w:type="dxa"/>
          </w:tcPr>
          <w:p w14:paraId="0223DA80" w14:textId="6010E4F3" w:rsidR="00A564F9" w:rsidRPr="002C57ED" w:rsidRDefault="00B37760" w:rsidP="00F80469">
            <w:pPr>
              <w:pStyle w:val="Title"/>
              <w:spacing w:before="140" w:after="140"/>
              <w:rPr>
                <w:b w:val="0"/>
                <w:sz w:val="24"/>
                <w:szCs w:val="24"/>
              </w:rPr>
            </w:pPr>
            <w:r w:rsidRPr="002C57ED">
              <w:rPr>
                <w:b w:val="0"/>
                <w:sz w:val="24"/>
                <w:szCs w:val="24"/>
              </w:rPr>
              <w:t>Assurer un avenir durable pour le complexe d’aires protégées de Bili-Uélé, ses populations et sa biodiversité.</w:t>
            </w:r>
          </w:p>
        </w:tc>
      </w:tr>
      <w:tr w:rsidR="000126ED" w:rsidRPr="002C57ED" w14:paraId="67B02BF2" w14:textId="77777777" w:rsidTr="009826F8">
        <w:tc>
          <w:tcPr>
            <w:tcW w:w="3402" w:type="dxa"/>
            <w:shd w:val="pct10" w:color="auto" w:fill="FFFFFF"/>
            <w:vAlign w:val="center"/>
          </w:tcPr>
          <w:p w14:paraId="7BB88157" w14:textId="77777777" w:rsidR="000126ED" w:rsidRPr="002C57ED" w:rsidRDefault="00A60EFE" w:rsidP="006A74D8">
            <w:pPr>
              <w:pStyle w:val="Title"/>
              <w:spacing w:before="140" w:after="140"/>
              <w:jc w:val="left"/>
              <w:rPr>
                <w:b w:val="0"/>
                <w:sz w:val="24"/>
                <w:szCs w:val="24"/>
              </w:rPr>
            </w:pPr>
            <w:r w:rsidRPr="002C57ED">
              <w:rPr>
                <w:b w:val="0"/>
                <w:sz w:val="24"/>
                <w:szCs w:val="24"/>
              </w:rPr>
              <w:t>Lieu(x) de l’action</w:t>
            </w:r>
          </w:p>
        </w:tc>
        <w:tc>
          <w:tcPr>
            <w:tcW w:w="5663" w:type="dxa"/>
          </w:tcPr>
          <w:p w14:paraId="7046D040" w14:textId="2D33B3ED" w:rsidR="000126ED" w:rsidRPr="002C57ED" w:rsidRDefault="00686EA4" w:rsidP="00CF7668">
            <w:pPr>
              <w:pStyle w:val="Title"/>
              <w:spacing w:before="140" w:after="140"/>
              <w:rPr>
                <w:b w:val="0"/>
                <w:i/>
                <w:sz w:val="24"/>
                <w:szCs w:val="24"/>
              </w:rPr>
            </w:pPr>
            <w:r w:rsidRPr="002C57ED">
              <w:rPr>
                <w:b w:val="0"/>
                <w:i/>
                <w:sz w:val="24"/>
                <w:szCs w:val="24"/>
              </w:rPr>
              <w:t>Zone centrale de conservation de Bili/Mbomu (ZCBM)</w:t>
            </w:r>
            <w:r w:rsidRPr="002C57ED">
              <w:t xml:space="preserve"> </w:t>
            </w:r>
            <w:r w:rsidRPr="002C57ED">
              <w:rPr>
                <w:b w:val="0"/>
                <w:i/>
                <w:sz w:val="24"/>
                <w:szCs w:val="24"/>
              </w:rPr>
              <w:t>du Domaine de Chasse de Bili-Uéré (DCBU) et de la Réserve de Faune de Mbomu (RFM) et les territoires d’Ango et de Bond</w:t>
            </w:r>
            <w:r w:rsidR="006F2F2D" w:rsidRPr="002C57ED">
              <w:rPr>
                <w:b w:val="0"/>
                <w:i/>
                <w:sz w:val="24"/>
                <w:szCs w:val="24"/>
              </w:rPr>
              <w:t>o, de la Province de Bas-Uélé dans</w:t>
            </w:r>
            <w:r w:rsidRPr="002C57ED">
              <w:rPr>
                <w:b w:val="0"/>
                <w:i/>
                <w:sz w:val="24"/>
                <w:szCs w:val="24"/>
              </w:rPr>
              <w:t xml:space="preserve"> la République démocratique du Congo (RDC)</w:t>
            </w:r>
          </w:p>
        </w:tc>
      </w:tr>
      <w:tr w:rsidR="00F678CC" w:rsidRPr="002C57ED" w14:paraId="2435D713" w14:textId="77777777" w:rsidTr="005C01B3">
        <w:trPr>
          <w:trHeight w:val="465"/>
        </w:trPr>
        <w:tc>
          <w:tcPr>
            <w:tcW w:w="3402" w:type="dxa"/>
            <w:shd w:val="pct10" w:color="auto" w:fill="FFFFFF"/>
            <w:vAlign w:val="center"/>
          </w:tcPr>
          <w:p w14:paraId="6C92D720" w14:textId="77777777" w:rsidR="00F678CC" w:rsidRPr="002C57ED" w:rsidRDefault="00F678CC" w:rsidP="006A74D8">
            <w:pPr>
              <w:pStyle w:val="Title"/>
              <w:spacing w:before="140" w:after="140"/>
              <w:jc w:val="left"/>
              <w:rPr>
                <w:b w:val="0"/>
                <w:sz w:val="24"/>
                <w:szCs w:val="24"/>
              </w:rPr>
            </w:pPr>
            <w:r w:rsidRPr="002C57ED">
              <w:rPr>
                <w:b w:val="0"/>
                <w:sz w:val="24"/>
                <w:szCs w:val="24"/>
              </w:rPr>
              <w:t>Nom du demandeur chef de file</w:t>
            </w:r>
          </w:p>
        </w:tc>
        <w:tc>
          <w:tcPr>
            <w:tcW w:w="5663" w:type="dxa"/>
          </w:tcPr>
          <w:p w14:paraId="5853DC43" w14:textId="77777777" w:rsidR="00F678CC" w:rsidRPr="002C57ED" w:rsidRDefault="00E63F94" w:rsidP="004E7441">
            <w:pPr>
              <w:pStyle w:val="Title"/>
              <w:spacing w:before="140" w:after="140"/>
              <w:jc w:val="left"/>
              <w:rPr>
                <w:b w:val="0"/>
                <w:i/>
                <w:sz w:val="24"/>
                <w:szCs w:val="24"/>
              </w:rPr>
            </w:pPr>
            <w:r w:rsidRPr="002C57ED">
              <w:rPr>
                <w:b w:val="0"/>
                <w:i/>
                <w:sz w:val="24"/>
                <w:szCs w:val="24"/>
              </w:rPr>
              <w:t>African Wildlife Foundation (AWF)</w:t>
            </w:r>
          </w:p>
        </w:tc>
      </w:tr>
      <w:tr w:rsidR="00756E99" w:rsidRPr="002C57ED" w14:paraId="03350F28" w14:textId="77777777" w:rsidTr="009826F8">
        <w:trPr>
          <w:trHeight w:val="798"/>
        </w:trPr>
        <w:tc>
          <w:tcPr>
            <w:tcW w:w="3402" w:type="dxa"/>
            <w:shd w:val="pct10" w:color="auto" w:fill="FFFFFF"/>
            <w:vAlign w:val="center"/>
          </w:tcPr>
          <w:p w14:paraId="4088BA7C" w14:textId="77777777" w:rsidR="00756E99" w:rsidRPr="002C57ED" w:rsidRDefault="00F678CC" w:rsidP="006A74D8">
            <w:pPr>
              <w:pStyle w:val="Title"/>
              <w:spacing w:before="140" w:after="140"/>
              <w:jc w:val="left"/>
              <w:rPr>
                <w:b w:val="0"/>
                <w:sz w:val="24"/>
                <w:szCs w:val="24"/>
              </w:rPr>
            </w:pPr>
            <w:r w:rsidRPr="002C57ED">
              <w:rPr>
                <w:b w:val="0"/>
                <w:sz w:val="24"/>
                <w:szCs w:val="24"/>
              </w:rPr>
              <w:t>Nationalité du demandeur chef de file</w:t>
            </w:r>
            <w:r w:rsidRPr="002C57ED">
              <w:rPr>
                <w:rStyle w:val="FootnoteReference"/>
                <w:b w:val="0"/>
                <w:szCs w:val="24"/>
              </w:rPr>
              <w:footnoteReference w:id="3"/>
            </w:r>
          </w:p>
        </w:tc>
        <w:tc>
          <w:tcPr>
            <w:tcW w:w="5663" w:type="dxa"/>
          </w:tcPr>
          <w:p w14:paraId="586704EE" w14:textId="12CC8F05" w:rsidR="00756E99" w:rsidRPr="002C57ED" w:rsidRDefault="006F2F2D" w:rsidP="004E7441">
            <w:pPr>
              <w:pStyle w:val="Title"/>
              <w:spacing w:before="140" w:after="140"/>
              <w:jc w:val="left"/>
              <w:rPr>
                <w:b w:val="0"/>
                <w:i/>
                <w:sz w:val="24"/>
                <w:szCs w:val="24"/>
              </w:rPr>
            </w:pPr>
            <w:r w:rsidRPr="002C57ED">
              <w:rPr>
                <w:b w:val="0"/>
                <w:i/>
                <w:sz w:val="24"/>
                <w:szCs w:val="24"/>
              </w:rPr>
              <w:t>Kenyane : fondée en 1961 : a</w:t>
            </w:r>
            <w:r w:rsidR="00E63F94" w:rsidRPr="002C57ED">
              <w:rPr>
                <w:b w:val="0"/>
                <w:i/>
                <w:sz w:val="24"/>
                <w:szCs w:val="24"/>
              </w:rPr>
              <w:t>ccord de siège révisé avec le gouvernement du Kenya en septembre 2007</w:t>
            </w:r>
          </w:p>
        </w:tc>
      </w:tr>
    </w:tbl>
    <w:p w14:paraId="25932C34" w14:textId="77777777" w:rsidR="00BE66FD" w:rsidRPr="002C57ED" w:rsidRDefault="00BE66FD"/>
    <w:p w14:paraId="1A1382FD" w14:textId="77777777" w:rsidR="00BE66FD" w:rsidRPr="002C57ED" w:rsidRDefault="00BE66FD"/>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5669"/>
      </w:tblGrid>
      <w:tr w:rsidR="009826F8" w:rsidRPr="002C57ED" w14:paraId="0D5B1344" w14:textId="77777777" w:rsidTr="009A03E7">
        <w:tc>
          <w:tcPr>
            <w:tcW w:w="3403" w:type="dxa"/>
            <w:shd w:val="pct10" w:color="auto" w:fill="FFFFFF"/>
            <w:vAlign w:val="center"/>
          </w:tcPr>
          <w:p w14:paraId="7994E1F3" w14:textId="77777777" w:rsidR="009826F8" w:rsidRPr="002C57ED" w:rsidRDefault="009826F8" w:rsidP="005634C1">
            <w:pPr>
              <w:pStyle w:val="Title"/>
              <w:spacing w:before="140" w:after="140"/>
              <w:jc w:val="left"/>
              <w:rPr>
                <w:b w:val="0"/>
                <w:sz w:val="24"/>
                <w:szCs w:val="24"/>
              </w:rPr>
            </w:pPr>
            <w:r w:rsidRPr="002C57ED">
              <w:rPr>
                <w:b w:val="0"/>
                <w:sz w:val="24"/>
                <w:szCs w:val="24"/>
              </w:rPr>
              <w:t>Numéro d’identification EuropeAid</w:t>
            </w:r>
            <w:r w:rsidR="009A03E7" w:rsidRPr="002C57ED">
              <w:rPr>
                <w:rStyle w:val="FootnoteReference"/>
                <w:b w:val="0"/>
                <w:szCs w:val="24"/>
              </w:rPr>
              <w:footnoteReference w:id="4"/>
            </w:r>
          </w:p>
        </w:tc>
        <w:tc>
          <w:tcPr>
            <w:tcW w:w="5669" w:type="dxa"/>
          </w:tcPr>
          <w:p w14:paraId="5FAD1066" w14:textId="77777777" w:rsidR="009826F8" w:rsidRPr="002C57ED" w:rsidRDefault="00E63F94" w:rsidP="005634C1">
            <w:pPr>
              <w:pStyle w:val="Title"/>
              <w:spacing w:before="140" w:after="140"/>
              <w:rPr>
                <w:b w:val="0"/>
                <w:sz w:val="24"/>
                <w:szCs w:val="24"/>
              </w:rPr>
            </w:pPr>
            <w:r w:rsidRPr="002C57ED">
              <w:rPr>
                <w:b w:val="0"/>
                <w:sz w:val="24"/>
                <w:szCs w:val="24"/>
              </w:rPr>
              <w:t>KE-2007-DRD-2711329071</w:t>
            </w:r>
          </w:p>
        </w:tc>
      </w:tr>
      <w:tr w:rsidR="0018111F" w:rsidRPr="002C57ED" w14:paraId="263D39BF" w14:textId="77777777" w:rsidTr="009A03E7">
        <w:tc>
          <w:tcPr>
            <w:tcW w:w="3403" w:type="dxa"/>
            <w:shd w:val="pct10" w:color="auto" w:fill="FFFFFF"/>
            <w:vAlign w:val="center"/>
          </w:tcPr>
          <w:p w14:paraId="79FED4FE" w14:textId="77777777" w:rsidR="0018111F" w:rsidRPr="002C57ED" w:rsidRDefault="0018111F" w:rsidP="005634C1">
            <w:pPr>
              <w:pStyle w:val="Title"/>
              <w:spacing w:before="140" w:after="140"/>
              <w:jc w:val="left"/>
              <w:rPr>
                <w:b w:val="0"/>
                <w:sz w:val="24"/>
                <w:szCs w:val="24"/>
              </w:rPr>
            </w:pPr>
            <w:r w:rsidRPr="002C57ED">
              <w:rPr>
                <w:b w:val="0"/>
                <w:sz w:val="24"/>
                <w:szCs w:val="24"/>
              </w:rPr>
              <w:lastRenderedPageBreak/>
              <w:t>Numéro de fichier d’entité juridique (s’il est disponible)</w:t>
            </w:r>
            <w:r w:rsidR="006E78F8" w:rsidRPr="002C57ED">
              <w:rPr>
                <w:rStyle w:val="FootnoteReference"/>
                <w:b w:val="0"/>
                <w:szCs w:val="24"/>
              </w:rPr>
              <w:footnoteReference w:id="5"/>
            </w:r>
          </w:p>
        </w:tc>
        <w:tc>
          <w:tcPr>
            <w:tcW w:w="5669" w:type="dxa"/>
          </w:tcPr>
          <w:p w14:paraId="403E0471" w14:textId="77777777" w:rsidR="0018111F" w:rsidRPr="002C57ED" w:rsidRDefault="00E63F94" w:rsidP="005634C1">
            <w:pPr>
              <w:pStyle w:val="Title"/>
              <w:spacing w:before="140" w:after="140"/>
              <w:rPr>
                <w:b w:val="0"/>
                <w:sz w:val="24"/>
                <w:szCs w:val="24"/>
              </w:rPr>
            </w:pPr>
            <w:r w:rsidRPr="002C57ED">
              <w:rPr>
                <w:b w:val="0"/>
                <w:sz w:val="24"/>
                <w:szCs w:val="24"/>
              </w:rPr>
              <w:t>6000100104</w:t>
            </w:r>
          </w:p>
        </w:tc>
      </w:tr>
      <w:tr w:rsidR="009826F8" w:rsidRPr="002C57ED" w14:paraId="4258638A" w14:textId="77777777" w:rsidTr="009A03E7">
        <w:tc>
          <w:tcPr>
            <w:tcW w:w="3403" w:type="dxa"/>
            <w:shd w:val="pct10" w:color="auto" w:fill="FFFFFF"/>
            <w:vAlign w:val="center"/>
          </w:tcPr>
          <w:p w14:paraId="15DD0DEF" w14:textId="77777777" w:rsidR="009826F8" w:rsidRPr="002C57ED" w:rsidRDefault="009826F8" w:rsidP="005634C1">
            <w:pPr>
              <w:pStyle w:val="Title"/>
              <w:spacing w:before="140" w:after="140"/>
              <w:jc w:val="left"/>
              <w:rPr>
                <w:b w:val="0"/>
                <w:sz w:val="24"/>
                <w:szCs w:val="24"/>
              </w:rPr>
            </w:pPr>
            <w:r w:rsidRPr="002C57ED">
              <w:rPr>
                <w:b w:val="0"/>
                <w:sz w:val="24"/>
                <w:szCs w:val="24"/>
              </w:rPr>
              <w:t>Statut juridique</w:t>
            </w:r>
            <w:r w:rsidR="009A03E7" w:rsidRPr="002C57ED">
              <w:rPr>
                <w:rStyle w:val="FootnoteReference"/>
                <w:b w:val="0"/>
                <w:szCs w:val="24"/>
              </w:rPr>
              <w:footnoteReference w:id="6"/>
            </w:r>
          </w:p>
        </w:tc>
        <w:tc>
          <w:tcPr>
            <w:tcW w:w="5669" w:type="dxa"/>
          </w:tcPr>
          <w:p w14:paraId="5C6C507B" w14:textId="77777777" w:rsidR="009826F8" w:rsidRPr="002C57ED" w:rsidRDefault="00407E69" w:rsidP="005634C1">
            <w:pPr>
              <w:pStyle w:val="Title"/>
              <w:spacing w:before="140" w:after="140"/>
              <w:rPr>
                <w:b w:val="0"/>
                <w:sz w:val="24"/>
                <w:szCs w:val="24"/>
              </w:rPr>
            </w:pPr>
            <w:r w:rsidRPr="002C57ED">
              <w:rPr>
                <w:b w:val="0"/>
                <w:sz w:val="24"/>
                <w:szCs w:val="24"/>
              </w:rPr>
              <w:t>À but non lucratif</w:t>
            </w:r>
          </w:p>
        </w:tc>
      </w:tr>
      <w:tr w:rsidR="009826F8" w:rsidRPr="002C57ED" w14:paraId="082E2958" w14:textId="77777777" w:rsidTr="00BF2F7E">
        <w:tc>
          <w:tcPr>
            <w:tcW w:w="3403" w:type="dxa"/>
            <w:shd w:val="pct10" w:color="auto" w:fill="FFFFFF"/>
            <w:vAlign w:val="center"/>
          </w:tcPr>
          <w:p w14:paraId="53EF6B57" w14:textId="77777777" w:rsidR="009826F8" w:rsidRPr="002C57ED" w:rsidRDefault="00185A87" w:rsidP="005634C1">
            <w:pPr>
              <w:pStyle w:val="Title"/>
              <w:spacing w:before="140" w:after="140"/>
              <w:jc w:val="left"/>
              <w:rPr>
                <w:b w:val="0"/>
                <w:sz w:val="24"/>
                <w:szCs w:val="24"/>
              </w:rPr>
            </w:pPr>
            <w:r w:rsidRPr="002C57ED">
              <w:rPr>
                <w:b w:val="0"/>
                <w:sz w:val="24"/>
                <w:szCs w:val="24"/>
              </w:rPr>
              <w:t>Codemandeur</w:t>
            </w:r>
            <w:r w:rsidR="009A03E7" w:rsidRPr="002C57ED">
              <w:rPr>
                <w:rStyle w:val="FootnoteReference"/>
                <w:b w:val="0"/>
                <w:szCs w:val="24"/>
              </w:rPr>
              <w:footnoteReference w:id="7"/>
            </w:r>
          </w:p>
        </w:tc>
        <w:tc>
          <w:tcPr>
            <w:tcW w:w="5669" w:type="dxa"/>
          </w:tcPr>
          <w:p w14:paraId="4A53B406" w14:textId="4314D77B" w:rsidR="009826F8" w:rsidRPr="002C57ED" w:rsidRDefault="00E867FF" w:rsidP="00E867FF">
            <w:pPr>
              <w:pStyle w:val="Title"/>
              <w:spacing w:before="140" w:after="140"/>
              <w:rPr>
                <w:b w:val="0"/>
                <w:sz w:val="24"/>
                <w:szCs w:val="24"/>
              </w:rPr>
            </w:pPr>
            <w:r w:rsidRPr="002C57ED">
              <w:rPr>
                <w:b w:val="0"/>
                <w:sz w:val="24"/>
                <w:szCs w:val="24"/>
              </w:rPr>
              <w:t>S.O.</w:t>
            </w:r>
          </w:p>
        </w:tc>
      </w:tr>
      <w:tr w:rsidR="00BF2F7E" w:rsidRPr="002C57ED" w14:paraId="303974FB" w14:textId="77777777" w:rsidTr="00644BC9">
        <w:tc>
          <w:tcPr>
            <w:tcW w:w="3403" w:type="dxa"/>
            <w:tcBorders>
              <w:bottom w:val="single" w:sz="4" w:space="0" w:color="auto"/>
            </w:tcBorders>
            <w:shd w:val="pct10" w:color="auto" w:fill="FFFFFF"/>
            <w:vAlign w:val="center"/>
          </w:tcPr>
          <w:p w14:paraId="6DF4BC4E" w14:textId="77777777" w:rsidR="00BF2F7E" w:rsidRPr="002C57ED" w:rsidDel="00185A87" w:rsidRDefault="00BF2F7E" w:rsidP="005634C1">
            <w:pPr>
              <w:pStyle w:val="Title"/>
              <w:spacing w:before="140" w:after="140"/>
              <w:jc w:val="left"/>
              <w:rPr>
                <w:b w:val="0"/>
                <w:sz w:val="24"/>
                <w:szCs w:val="24"/>
              </w:rPr>
            </w:pPr>
            <w:r w:rsidRPr="002C57ED">
              <w:rPr>
                <w:b w:val="0"/>
                <w:sz w:val="24"/>
                <w:szCs w:val="24"/>
              </w:rPr>
              <w:t>Entité affiliée</w:t>
            </w:r>
            <w:r w:rsidRPr="002C57ED">
              <w:rPr>
                <w:rStyle w:val="FootnoteReference"/>
                <w:b w:val="0"/>
                <w:szCs w:val="24"/>
              </w:rPr>
              <w:footnoteReference w:id="8"/>
            </w:r>
          </w:p>
        </w:tc>
        <w:tc>
          <w:tcPr>
            <w:tcW w:w="5669" w:type="dxa"/>
            <w:tcBorders>
              <w:bottom w:val="single" w:sz="4" w:space="0" w:color="auto"/>
            </w:tcBorders>
          </w:tcPr>
          <w:p w14:paraId="61811618" w14:textId="20FD99EB" w:rsidR="00BF2F7E" w:rsidRPr="002C57ED" w:rsidDel="00185A87" w:rsidRDefault="00E867FF" w:rsidP="00E867FF">
            <w:pPr>
              <w:pStyle w:val="Title"/>
              <w:spacing w:before="140" w:after="140"/>
              <w:rPr>
                <w:b w:val="0"/>
                <w:sz w:val="24"/>
                <w:szCs w:val="24"/>
              </w:rPr>
            </w:pPr>
            <w:r w:rsidRPr="002C57ED">
              <w:rPr>
                <w:b w:val="0"/>
                <w:sz w:val="24"/>
                <w:szCs w:val="24"/>
              </w:rPr>
              <w:t>S.O.</w:t>
            </w:r>
          </w:p>
        </w:tc>
      </w:tr>
    </w:tbl>
    <w:p w14:paraId="274987FE" w14:textId="77777777" w:rsidR="00821E3A" w:rsidRPr="002C57ED" w:rsidRDefault="00821E3A"/>
    <w:p w14:paraId="4AF2E7B3" w14:textId="77777777" w:rsidR="00185A87" w:rsidRPr="002C57ED" w:rsidRDefault="00185A87"/>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3402"/>
        <w:gridCol w:w="5670"/>
      </w:tblGrid>
      <w:tr w:rsidR="00C67071" w:rsidRPr="002C57ED" w14:paraId="58F67F52" w14:textId="77777777" w:rsidTr="00BE66FD">
        <w:tc>
          <w:tcPr>
            <w:tcW w:w="9072" w:type="dxa"/>
            <w:gridSpan w:val="2"/>
            <w:tcBorders>
              <w:bottom w:val="single" w:sz="4" w:space="0" w:color="auto"/>
            </w:tcBorders>
            <w:shd w:val="clear" w:color="auto" w:fill="E6E6E6"/>
          </w:tcPr>
          <w:p w14:paraId="63AFA25B" w14:textId="77777777" w:rsidR="00B20D10" w:rsidRPr="002C57ED" w:rsidRDefault="00B20D10" w:rsidP="00835CEB">
            <w:pPr>
              <w:tabs>
                <w:tab w:val="right" w:pos="8789"/>
              </w:tabs>
              <w:suppressAutoHyphens/>
              <w:rPr>
                <w:szCs w:val="24"/>
              </w:rPr>
            </w:pPr>
          </w:p>
          <w:p w14:paraId="63F45F36" w14:textId="77777777" w:rsidR="00C67071" w:rsidRPr="002C57ED" w:rsidRDefault="00DF0F9D" w:rsidP="00835CEB">
            <w:pPr>
              <w:tabs>
                <w:tab w:val="right" w:pos="8789"/>
              </w:tabs>
              <w:suppressAutoHyphens/>
              <w:rPr>
                <w:szCs w:val="24"/>
              </w:rPr>
            </w:pPr>
            <w:r w:rsidRPr="002C57ED">
              <w:t>Coordonnées du demandeur chef de file à utiliser dans le cadre de la présente action</w:t>
            </w:r>
          </w:p>
          <w:p w14:paraId="30F598DF" w14:textId="77777777" w:rsidR="00B20D10" w:rsidRPr="002C57ED" w:rsidRDefault="00B20D10" w:rsidP="00835CEB">
            <w:pPr>
              <w:tabs>
                <w:tab w:val="right" w:pos="8789"/>
              </w:tabs>
              <w:suppressAutoHyphens/>
              <w:rPr>
                <w:spacing w:val="-2"/>
                <w:szCs w:val="24"/>
              </w:rPr>
            </w:pPr>
          </w:p>
        </w:tc>
      </w:tr>
      <w:tr w:rsidR="00A44049" w:rsidRPr="002C57ED" w14:paraId="489842BD" w14:textId="77777777" w:rsidTr="00DF0F9D">
        <w:trPr>
          <w:trHeight w:val="797"/>
        </w:trPr>
        <w:tc>
          <w:tcPr>
            <w:tcW w:w="3402" w:type="dxa"/>
            <w:shd w:val="clear" w:color="auto" w:fill="E6E6E6"/>
          </w:tcPr>
          <w:p w14:paraId="037F649A" w14:textId="77777777" w:rsidR="00A44049" w:rsidRPr="002C57ED" w:rsidRDefault="00DF0F9D" w:rsidP="008629C6">
            <w:pPr>
              <w:suppressAutoHyphens/>
              <w:spacing w:before="100" w:after="100"/>
              <w:rPr>
                <w:b/>
                <w:spacing w:val="-2"/>
                <w:szCs w:val="24"/>
              </w:rPr>
            </w:pPr>
            <w:r w:rsidRPr="002C57ED">
              <w:rPr>
                <w:b/>
                <w:szCs w:val="24"/>
              </w:rPr>
              <w:t>Adresse postale:</w:t>
            </w:r>
          </w:p>
          <w:p w14:paraId="49432C6E" w14:textId="77777777" w:rsidR="00A44049" w:rsidRPr="002C57ED" w:rsidRDefault="00A44049" w:rsidP="008629C6">
            <w:pPr>
              <w:suppressAutoHyphens/>
              <w:spacing w:before="100" w:after="100"/>
              <w:rPr>
                <w:b/>
                <w:spacing w:val="-2"/>
                <w:szCs w:val="24"/>
              </w:rPr>
            </w:pPr>
          </w:p>
        </w:tc>
        <w:tc>
          <w:tcPr>
            <w:tcW w:w="5670" w:type="dxa"/>
            <w:shd w:val="clear" w:color="auto" w:fill="auto"/>
            <w:vAlign w:val="center"/>
          </w:tcPr>
          <w:p w14:paraId="310C528D" w14:textId="77777777" w:rsidR="00407E69" w:rsidRPr="002C57ED" w:rsidRDefault="00407E69" w:rsidP="00407E69">
            <w:pPr>
              <w:tabs>
                <w:tab w:val="right" w:pos="8789"/>
              </w:tabs>
              <w:suppressAutoHyphens/>
              <w:rPr>
                <w:spacing w:val="-2"/>
                <w:szCs w:val="24"/>
              </w:rPr>
            </w:pPr>
            <w:r w:rsidRPr="002C57ED">
              <w:t>P.O. Box 301</w:t>
            </w:r>
          </w:p>
          <w:p w14:paraId="40C7B5DA" w14:textId="77777777" w:rsidR="008629C6" w:rsidRPr="002C57ED" w:rsidRDefault="00407E69" w:rsidP="00407E69">
            <w:pPr>
              <w:tabs>
                <w:tab w:val="right" w:pos="8789"/>
              </w:tabs>
              <w:suppressAutoHyphens/>
              <w:rPr>
                <w:spacing w:val="-2"/>
                <w:szCs w:val="24"/>
              </w:rPr>
            </w:pPr>
            <w:r w:rsidRPr="002C57ED">
              <w:t>Nairobi 00502, KENYA</w:t>
            </w:r>
          </w:p>
        </w:tc>
      </w:tr>
      <w:tr w:rsidR="00A44049" w:rsidRPr="002C57ED" w14:paraId="4C2AD8DB" w14:textId="77777777" w:rsidTr="00DF0F9D">
        <w:tc>
          <w:tcPr>
            <w:tcW w:w="3402" w:type="dxa"/>
            <w:shd w:val="clear" w:color="auto" w:fill="E6E6E6"/>
          </w:tcPr>
          <w:p w14:paraId="14451EA2" w14:textId="77777777" w:rsidR="00A44049" w:rsidRPr="002C57ED" w:rsidRDefault="00DF0F9D" w:rsidP="008629C6">
            <w:pPr>
              <w:tabs>
                <w:tab w:val="right" w:pos="8789"/>
              </w:tabs>
              <w:suppressAutoHyphens/>
              <w:spacing w:before="100" w:after="100"/>
              <w:rPr>
                <w:rStyle w:val="FootnoteReference"/>
                <w:spacing w:val="-2"/>
                <w:szCs w:val="24"/>
              </w:rPr>
            </w:pPr>
            <w:r w:rsidRPr="002C57ED">
              <w:rPr>
                <w:b/>
                <w:szCs w:val="24"/>
              </w:rPr>
              <w:t>Numéro de téléphone</w:t>
            </w:r>
            <w:r w:rsidRPr="002C57ED">
              <w:t>:</w:t>
            </w:r>
            <w:r w:rsidRPr="002C57ED">
              <w:rPr>
                <w:b/>
                <w:szCs w:val="24"/>
              </w:rPr>
              <w:t xml:space="preserve"> </w:t>
            </w:r>
            <w:r w:rsidRPr="002C57ED">
              <w:t>(fixe et mobile)</w:t>
            </w:r>
            <w:r w:rsidRPr="002C57ED">
              <w:rPr>
                <w:b/>
                <w:szCs w:val="24"/>
              </w:rPr>
              <w:t xml:space="preserve"> </w:t>
            </w:r>
            <w:r w:rsidRPr="002C57ED">
              <w:t>indicatif pays + indicatif ville + numéro</w:t>
            </w:r>
          </w:p>
        </w:tc>
        <w:tc>
          <w:tcPr>
            <w:tcW w:w="5670" w:type="dxa"/>
            <w:shd w:val="clear" w:color="auto" w:fill="auto"/>
            <w:vAlign w:val="center"/>
          </w:tcPr>
          <w:p w14:paraId="3AB4FBC0" w14:textId="77777777" w:rsidR="00A44049" w:rsidRPr="002C57ED" w:rsidRDefault="00407E69" w:rsidP="008629C6">
            <w:pPr>
              <w:tabs>
                <w:tab w:val="right" w:pos="8789"/>
              </w:tabs>
              <w:suppressAutoHyphens/>
              <w:rPr>
                <w:rStyle w:val="FootnoteReference"/>
                <w:spacing w:val="-2"/>
                <w:szCs w:val="24"/>
                <w:vertAlign w:val="baseline"/>
              </w:rPr>
            </w:pPr>
            <w:r w:rsidRPr="002C57ED">
              <w:rPr>
                <w:rStyle w:val="FootnoteReference"/>
                <w:szCs w:val="24"/>
                <w:vertAlign w:val="baseline"/>
              </w:rPr>
              <w:t>+254 711 063221</w:t>
            </w:r>
          </w:p>
        </w:tc>
      </w:tr>
      <w:tr w:rsidR="00A44049" w:rsidRPr="002C57ED" w14:paraId="62B52854" w14:textId="77777777" w:rsidTr="00DF0F9D">
        <w:tc>
          <w:tcPr>
            <w:tcW w:w="3402" w:type="dxa"/>
            <w:shd w:val="clear" w:color="auto" w:fill="E6E6E6"/>
          </w:tcPr>
          <w:p w14:paraId="22CE16D0" w14:textId="77777777" w:rsidR="00A44049" w:rsidRPr="002C57ED" w:rsidRDefault="00DF0F9D" w:rsidP="008629C6">
            <w:pPr>
              <w:tabs>
                <w:tab w:val="right" w:pos="8789"/>
              </w:tabs>
              <w:suppressAutoHyphens/>
              <w:spacing w:before="100" w:after="100"/>
              <w:rPr>
                <w:rStyle w:val="FootnoteReference"/>
                <w:b/>
                <w:spacing w:val="-2"/>
                <w:szCs w:val="24"/>
              </w:rPr>
            </w:pPr>
            <w:r w:rsidRPr="002C57ED">
              <w:rPr>
                <w:b/>
                <w:szCs w:val="24"/>
              </w:rPr>
              <w:t xml:space="preserve">Numéro de fax: </w:t>
            </w:r>
            <w:r w:rsidRPr="002C57ED">
              <w:t>indicatif pays + indicatif ville + numéro</w:t>
            </w:r>
          </w:p>
        </w:tc>
        <w:tc>
          <w:tcPr>
            <w:tcW w:w="5670" w:type="dxa"/>
            <w:shd w:val="clear" w:color="auto" w:fill="auto"/>
            <w:vAlign w:val="center"/>
          </w:tcPr>
          <w:p w14:paraId="574DE774" w14:textId="77777777" w:rsidR="00A44049" w:rsidRPr="002C57ED" w:rsidRDefault="00407E69" w:rsidP="008629C6">
            <w:pPr>
              <w:tabs>
                <w:tab w:val="right" w:pos="8789"/>
              </w:tabs>
              <w:suppressAutoHyphens/>
              <w:rPr>
                <w:rStyle w:val="FootnoteReference"/>
                <w:spacing w:val="-2"/>
                <w:szCs w:val="24"/>
              </w:rPr>
            </w:pPr>
            <w:r w:rsidRPr="002C57ED">
              <w:t>+254 20 2765030</w:t>
            </w:r>
          </w:p>
        </w:tc>
      </w:tr>
      <w:tr w:rsidR="00A44049" w:rsidRPr="002C57ED" w14:paraId="6A69BA26" w14:textId="77777777" w:rsidTr="00DF0F9D">
        <w:tc>
          <w:tcPr>
            <w:tcW w:w="3402" w:type="dxa"/>
            <w:shd w:val="clear" w:color="auto" w:fill="E6E6E6"/>
          </w:tcPr>
          <w:p w14:paraId="5AD8FA87" w14:textId="77777777" w:rsidR="00A44049" w:rsidRPr="002C57ED" w:rsidRDefault="00DF0F9D" w:rsidP="008629C6">
            <w:pPr>
              <w:tabs>
                <w:tab w:val="right" w:pos="8789"/>
              </w:tabs>
              <w:suppressAutoHyphens/>
              <w:spacing w:before="100" w:after="100"/>
              <w:rPr>
                <w:b/>
                <w:spacing w:val="-2"/>
                <w:szCs w:val="24"/>
              </w:rPr>
            </w:pPr>
            <w:r w:rsidRPr="002C57ED">
              <w:rPr>
                <w:b/>
                <w:szCs w:val="24"/>
              </w:rPr>
              <w:t>Personne de contact pour cette action:</w:t>
            </w:r>
          </w:p>
        </w:tc>
        <w:tc>
          <w:tcPr>
            <w:tcW w:w="5670" w:type="dxa"/>
            <w:shd w:val="clear" w:color="auto" w:fill="auto"/>
            <w:vAlign w:val="center"/>
          </w:tcPr>
          <w:p w14:paraId="510FE8FB" w14:textId="77777777" w:rsidR="00A44049" w:rsidRPr="002C57ED" w:rsidRDefault="00407E69" w:rsidP="008629C6">
            <w:pPr>
              <w:tabs>
                <w:tab w:val="right" w:pos="8789"/>
              </w:tabs>
              <w:suppressAutoHyphens/>
              <w:rPr>
                <w:rStyle w:val="FootnoteReference"/>
                <w:spacing w:val="-2"/>
                <w:szCs w:val="24"/>
              </w:rPr>
            </w:pPr>
            <w:r w:rsidRPr="002C57ED">
              <w:t>Per Karlsson</w:t>
            </w:r>
          </w:p>
        </w:tc>
      </w:tr>
      <w:tr w:rsidR="00A44049" w:rsidRPr="002C57ED" w14:paraId="6B0C4989" w14:textId="77777777" w:rsidTr="00DF0F9D">
        <w:tc>
          <w:tcPr>
            <w:tcW w:w="3402" w:type="dxa"/>
            <w:shd w:val="clear" w:color="auto" w:fill="E6E6E6"/>
          </w:tcPr>
          <w:p w14:paraId="75174341" w14:textId="77777777" w:rsidR="00A44049" w:rsidRPr="002C57ED" w:rsidRDefault="00DF0F9D" w:rsidP="008629C6">
            <w:pPr>
              <w:tabs>
                <w:tab w:val="right" w:pos="8789"/>
              </w:tabs>
              <w:suppressAutoHyphens/>
              <w:spacing w:before="100" w:after="100"/>
              <w:rPr>
                <w:b/>
                <w:spacing w:val="-2"/>
                <w:szCs w:val="24"/>
              </w:rPr>
            </w:pPr>
            <w:r w:rsidRPr="002C57ED">
              <w:rPr>
                <w:b/>
                <w:szCs w:val="24"/>
              </w:rPr>
              <w:t>Adresse électronique de la personne de contact:</w:t>
            </w:r>
          </w:p>
        </w:tc>
        <w:tc>
          <w:tcPr>
            <w:tcW w:w="5670" w:type="dxa"/>
            <w:shd w:val="clear" w:color="auto" w:fill="auto"/>
            <w:vAlign w:val="center"/>
          </w:tcPr>
          <w:p w14:paraId="187C13B2" w14:textId="3E1C7206" w:rsidR="00A44049" w:rsidRPr="002C57ED" w:rsidRDefault="00E91DD5" w:rsidP="008629C6">
            <w:pPr>
              <w:tabs>
                <w:tab w:val="right" w:pos="8789"/>
              </w:tabs>
              <w:suppressAutoHyphens/>
              <w:rPr>
                <w:rStyle w:val="FootnoteReference"/>
                <w:spacing w:val="-2"/>
                <w:szCs w:val="24"/>
              </w:rPr>
            </w:pPr>
            <w:hyperlink r:id="rId9" w:history="1">
              <w:r w:rsidR="008A3F84" w:rsidRPr="002C57ED">
                <w:rPr>
                  <w:rStyle w:val="Hyperlink"/>
                  <w:szCs w:val="24"/>
                </w:rPr>
                <w:t>pkarlsson@awf.org</w:t>
              </w:r>
            </w:hyperlink>
          </w:p>
        </w:tc>
      </w:tr>
      <w:tr w:rsidR="009F6FF2" w:rsidRPr="002C57ED" w14:paraId="7D219EAD" w14:textId="77777777" w:rsidTr="00DF0F9D">
        <w:tc>
          <w:tcPr>
            <w:tcW w:w="3402" w:type="dxa"/>
            <w:shd w:val="clear" w:color="auto" w:fill="E6E6E6"/>
          </w:tcPr>
          <w:p w14:paraId="516DFD9C" w14:textId="77777777" w:rsidR="009F6FF2" w:rsidRPr="002C57ED" w:rsidRDefault="009F6FF2" w:rsidP="008629C6">
            <w:pPr>
              <w:tabs>
                <w:tab w:val="right" w:pos="8789"/>
              </w:tabs>
              <w:suppressAutoHyphens/>
              <w:spacing w:before="100" w:after="100"/>
              <w:rPr>
                <w:b/>
                <w:spacing w:val="-2"/>
                <w:szCs w:val="24"/>
              </w:rPr>
            </w:pPr>
            <w:r w:rsidRPr="002C57ED">
              <w:rPr>
                <w:b/>
                <w:szCs w:val="24"/>
              </w:rPr>
              <w:t>Adresse:</w:t>
            </w:r>
          </w:p>
        </w:tc>
        <w:tc>
          <w:tcPr>
            <w:tcW w:w="5670" w:type="dxa"/>
            <w:shd w:val="clear" w:color="auto" w:fill="auto"/>
            <w:vAlign w:val="center"/>
          </w:tcPr>
          <w:p w14:paraId="03A738CB" w14:textId="77777777" w:rsidR="00407E69" w:rsidRPr="002C57ED" w:rsidRDefault="00407E69" w:rsidP="00407E69">
            <w:pPr>
              <w:tabs>
                <w:tab w:val="right" w:pos="8789"/>
              </w:tabs>
              <w:suppressAutoHyphens/>
              <w:rPr>
                <w:rStyle w:val="FootnoteReference"/>
                <w:spacing w:val="-2"/>
                <w:szCs w:val="24"/>
                <w:vertAlign w:val="baseline"/>
              </w:rPr>
            </w:pPr>
            <w:r w:rsidRPr="002C57ED">
              <w:rPr>
                <w:rStyle w:val="FootnoteReference"/>
                <w:szCs w:val="24"/>
                <w:vertAlign w:val="baseline"/>
              </w:rPr>
              <w:t xml:space="preserve">AWF Conservation Centre </w:t>
            </w:r>
          </w:p>
          <w:p w14:paraId="413A8589" w14:textId="77777777" w:rsidR="009F6FF2" w:rsidRPr="002C57ED" w:rsidRDefault="00407E69" w:rsidP="00407E69">
            <w:pPr>
              <w:tabs>
                <w:tab w:val="right" w:pos="8789"/>
              </w:tabs>
              <w:suppressAutoHyphens/>
              <w:rPr>
                <w:rStyle w:val="FootnoteReference"/>
                <w:spacing w:val="-2"/>
                <w:szCs w:val="24"/>
              </w:rPr>
            </w:pPr>
            <w:r w:rsidRPr="002C57ED">
              <w:rPr>
                <w:rStyle w:val="FootnoteReference"/>
                <w:szCs w:val="24"/>
                <w:vertAlign w:val="baseline"/>
              </w:rPr>
              <w:t>Ngong Road, Nairobi 00502, Kenya</w:t>
            </w:r>
          </w:p>
        </w:tc>
      </w:tr>
      <w:tr w:rsidR="00221BED" w:rsidRPr="002C57ED" w14:paraId="34A842B6" w14:textId="77777777" w:rsidTr="00DF0F9D">
        <w:tc>
          <w:tcPr>
            <w:tcW w:w="3402" w:type="dxa"/>
            <w:shd w:val="clear" w:color="auto" w:fill="E6E6E6"/>
          </w:tcPr>
          <w:p w14:paraId="0DD13EBF" w14:textId="77777777" w:rsidR="00221BED" w:rsidRPr="002C57ED" w:rsidRDefault="00221BED" w:rsidP="002A3664">
            <w:pPr>
              <w:tabs>
                <w:tab w:val="right" w:pos="8789"/>
              </w:tabs>
              <w:suppressAutoHyphens/>
              <w:spacing w:before="100" w:after="100"/>
              <w:rPr>
                <w:b/>
                <w:spacing w:val="-2"/>
                <w:szCs w:val="24"/>
              </w:rPr>
            </w:pPr>
            <w:r w:rsidRPr="002C57ED">
              <w:rPr>
                <w:b/>
                <w:szCs w:val="24"/>
              </w:rPr>
              <w:t>Site web du demandeur chef de file:</w:t>
            </w:r>
          </w:p>
        </w:tc>
        <w:tc>
          <w:tcPr>
            <w:tcW w:w="5670" w:type="dxa"/>
            <w:shd w:val="clear" w:color="auto" w:fill="auto"/>
            <w:vAlign w:val="center"/>
          </w:tcPr>
          <w:p w14:paraId="2F60EE71" w14:textId="7D6E6C63" w:rsidR="00221BED" w:rsidRPr="002C57ED" w:rsidRDefault="00E91DD5" w:rsidP="008629C6">
            <w:pPr>
              <w:tabs>
                <w:tab w:val="right" w:pos="8789"/>
              </w:tabs>
              <w:suppressAutoHyphens/>
              <w:rPr>
                <w:rStyle w:val="FootnoteReference"/>
                <w:spacing w:val="-2"/>
                <w:szCs w:val="24"/>
              </w:rPr>
            </w:pPr>
            <w:hyperlink r:id="rId10" w:history="1">
              <w:r w:rsidR="008A3F84" w:rsidRPr="002C57ED">
                <w:rPr>
                  <w:rStyle w:val="Hyperlink"/>
                  <w:szCs w:val="24"/>
                </w:rPr>
                <w:t>www.awf.org</w:t>
              </w:r>
            </w:hyperlink>
          </w:p>
        </w:tc>
      </w:tr>
    </w:tbl>
    <w:p w14:paraId="36141BE8" w14:textId="77777777" w:rsidR="00A44049" w:rsidRPr="002C57ED" w:rsidRDefault="00A44049" w:rsidP="00A44049">
      <w:pPr>
        <w:rPr>
          <w:sz w:val="22"/>
          <w:szCs w:val="22"/>
        </w:rPr>
      </w:pPr>
    </w:p>
    <w:p w14:paraId="3C7F5A50" w14:textId="56EE5FAB" w:rsidR="00A44049" w:rsidRPr="002C57ED" w:rsidRDefault="00DF0F9D" w:rsidP="00293D77">
      <w:pPr>
        <w:pBdr>
          <w:top w:val="single" w:sz="4" w:space="3" w:color="auto"/>
          <w:left w:val="single" w:sz="4" w:space="0" w:color="auto"/>
          <w:bottom w:val="single" w:sz="4" w:space="3" w:color="auto"/>
          <w:right w:val="single" w:sz="4" w:space="3" w:color="auto"/>
        </w:pBdr>
        <w:jc w:val="both"/>
        <w:rPr>
          <w:sz w:val="22"/>
          <w:szCs w:val="22"/>
        </w:rPr>
      </w:pPr>
      <w:r w:rsidRPr="002C57ED">
        <w:rPr>
          <w:b/>
          <w:sz w:val="22"/>
          <w:szCs w:val="22"/>
        </w:rPr>
        <w:t>Tout changement relatif aux adresses, numéros de téléphone, numéros de fax et à l’adresse e-mail doit être notifié par écrit à l’administration contractante. L’administration contractante ne sera</w:t>
      </w:r>
      <w:r w:rsidR="006F2F2D" w:rsidRPr="002C57ED">
        <w:rPr>
          <w:b/>
          <w:sz w:val="22"/>
          <w:szCs w:val="22"/>
        </w:rPr>
        <w:t xml:space="preserve"> pas tenue pour responsable si elle</w:t>
      </w:r>
      <w:r w:rsidRPr="002C57ED">
        <w:rPr>
          <w:b/>
          <w:sz w:val="22"/>
          <w:szCs w:val="22"/>
        </w:rPr>
        <w:t xml:space="preserve"> n’est pas en mesure de contacter le demandeur.</w:t>
      </w:r>
    </w:p>
    <w:p w14:paraId="7CB89064" w14:textId="77777777" w:rsidR="00EC12D2" w:rsidRPr="002C57ED" w:rsidRDefault="006D0001">
      <w:pPr>
        <w:rPr>
          <w:sz w:val="22"/>
          <w:szCs w:val="22"/>
        </w:rPr>
      </w:pPr>
      <w:r w:rsidRPr="002C57ED">
        <w:br w:type="page"/>
      </w:r>
    </w:p>
    <w:p w14:paraId="670CEF8B" w14:textId="4F2FD602" w:rsidR="00F06A9E" w:rsidRPr="002C57ED" w:rsidRDefault="00F06A9E" w:rsidP="00415BEC">
      <w:pPr>
        <w:rPr>
          <w:szCs w:val="24"/>
        </w:rPr>
      </w:pPr>
    </w:p>
    <w:sdt>
      <w:sdtPr>
        <w:rPr>
          <w:rFonts w:ascii="Times New Roman" w:eastAsia="Times New Roman" w:hAnsi="Times New Roman" w:cs="Times New Roman"/>
          <w:snapToGrid w:val="0"/>
          <w:color w:val="auto"/>
          <w:sz w:val="24"/>
          <w:szCs w:val="20"/>
        </w:rPr>
        <w:id w:val="1979956339"/>
        <w:docPartObj>
          <w:docPartGallery w:val="Table of Contents"/>
          <w:docPartUnique/>
        </w:docPartObj>
      </w:sdtPr>
      <w:sdtEndPr>
        <w:rPr>
          <w:b/>
          <w:bCs/>
          <w:noProof/>
        </w:rPr>
      </w:sdtEndPr>
      <w:sdtContent>
        <w:p w14:paraId="08EC8DEE" w14:textId="2CD9CCD4" w:rsidR="00F06A9E" w:rsidRPr="002C57ED" w:rsidRDefault="008274BE">
          <w:pPr>
            <w:pStyle w:val="TOCHeading"/>
            <w:rPr>
              <w:rFonts w:ascii="Times New Roman" w:hAnsi="Times New Roman" w:cs="Times New Roman"/>
            </w:rPr>
          </w:pPr>
          <w:r w:rsidRPr="002C57ED">
            <w:rPr>
              <w:rFonts w:ascii="Times New Roman" w:hAnsi="Times New Roman" w:cs="Times New Roman"/>
            </w:rPr>
            <w:t>Table des Matières</w:t>
          </w:r>
        </w:p>
        <w:p w14:paraId="2B153B66" w14:textId="77777777" w:rsidR="000F5A2C" w:rsidRDefault="00F06A9E">
          <w:pPr>
            <w:pStyle w:val="TOC1"/>
            <w:rPr>
              <w:rFonts w:asciiTheme="minorHAnsi" w:eastAsiaTheme="minorEastAsia" w:hAnsiTheme="minorHAnsi" w:cstheme="minorBidi"/>
              <w:b w:val="0"/>
              <w:bCs w:val="0"/>
              <w:caps w:val="0"/>
              <w:noProof/>
              <w:snapToGrid/>
              <w:sz w:val="22"/>
              <w:szCs w:val="22"/>
              <w:lang w:val="en-US"/>
            </w:rPr>
          </w:pPr>
          <w:r w:rsidRPr="002C57ED">
            <w:rPr>
              <w:rFonts w:ascii="Times New Roman" w:hAnsi="Times New Roman" w:cs="Times New Roman"/>
            </w:rPr>
            <w:fldChar w:fldCharType="begin"/>
          </w:r>
          <w:r w:rsidRPr="002C57ED">
            <w:rPr>
              <w:rFonts w:ascii="Times New Roman" w:hAnsi="Times New Roman" w:cs="Times New Roman"/>
            </w:rPr>
            <w:instrText xml:space="preserve"> TOC \o "1-3" \h \z \u </w:instrText>
          </w:r>
          <w:r w:rsidRPr="002C57ED">
            <w:rPr>
              <w:rFonts w:ascii="Times New Roman" w:hAnsi="Times New Roman" w:cs="Times New Roman"/>
            </w:rPr>
            <w:fldChar w:fldCharType="separate"/>
          </w:r>
          <w:hyperlink w:anchor="_Toc497985417" w:history="1">
            <w:r w:rsidR="000F5A2C" w:rsidRPr="00411F2B">
              <w:rPr>
                <w:rStyle w:val="Hyperlink"/>
                <w:noProof/>
              </w:rPr>
              <w:t>PARTIE A.</w:t>
            </w:r>
            <w:r w:rsidR="000F5A2C">
              <w:rPr>
                <w:rFonts w:asciiTheme="minorHAnsi" w:eastAsiaTheme="minorEastAsia" w:hAnsiTheme="minorHAnsi" w:cstheme="minorBidi"/>
                <w:b w:val="0"/>
                <w:bCs w:val="0"/>
                <w:caps w:val="0"/>
                <w:noProof/>
                <w:snapToGrid/>
                <w:sz w:val="22"/>
                <w:szCs w:val="22"/>
                <w:lang w:val="en-US"/>
              </w:rPr>
              <w:tab/>
            </w:r>
            <w:r w:rsidR="000F5A2C" w:rsidRPr="00411F2B">
              <w:rPr>
                <w:rStyle w:val="Hyperlink"/>
                <w:noProof/>
              </w:rPr>
              <w:t>NOTE succincte de présentation</w:t>
            </w:r>
            <w:r w:rsidR="000F5A2C">
              <w:rPr>
                <w:noProof/>
                <w:webHidden/>
              </w:rPr>
              <w:tab/>
            </w:r>
            <w:r w:rsidR="000F5A2C">
              <w:rPr>
                <w:noProof/>
                <w:webHidden/>
              </w:rPr>
              <w:fldChar w:fldCharType="begin"/>
            </w:r>
            <w:r w:rsidR="000F5A2C">
              <w:rPr>
                <w:noProof/>
                <w:webHidden/>
              </w:rPr>
              <w:instrText xml:space="preserve"> PAGEREF _Toc497985417 \h </w:instrText>
            </w:r>
            <w:r w:rsidR="000F5A2C">
              <w:rPr>
                <w:noProof/>
                <w:webHidden/>
              </w:rPr>
            </w:r>
            <w:r w:rsidR="000F5A2C">
              <w:rPr>
                <w:noProof/>
                <w:webHidden/>
              </w:rPr>
              <w:fldChar w:fldCharType="separate"/>
            </w:r>
            <w:r w:rsidR="00943291">
              <w:rPr>
                <w:noProof/>
                <w:webHidden/>
              </w:rPr>
              <w:t>4</w:t>
            </w:r>
            <w:r w:rsidR="000F5A2C">
              <w:rPr>
                <w:noProof/>
                <w:webHidden/>
              </w:rPr>
              <w:fldChar w:fldCharType="end"/>
            </w:r>
          </w:hyperlink>
        </w:p>
        <w:p w14:paraId="689476EB" w14:textId="77777777" w:rsidR="000F5A2C" w:rsidRDefault="000F5A2C">
          <w:pPr>
            <w:pStyle w:val="TOC2"/>
            <w:rPr>
              <w:rFonts w:asciiTheme="minorHAnsi" w:eastAsiaTheme="minorEastAsia" w:hAnsiTheme="minorHAnsi" w:cstheme="minorBidi"/>
              <w:b w:val="0"/>
              <w:bCs w:val="0"/>
              <w:snapToGrid/>
              <w:lang w:val="en-US"/>
            </w:rPr>
          </w:pPr>
          <w:hyperlink w:anchor="_Toc497985418" w:history="1">
            <w:r w:rsidRPr="00411F2B">
              <w:rPr>
                <w:rStyle w:val="Hyperlink"/>
              </w:rPr>
              <w:t>1.</w:t>
            </w:r>
            <w:r>
              <w:rPr>
                <w:rFonts w:asciiTheme="minorHAnsi" w:eastAsiaTheme="minorEastAsia" w:hAnsiTheme="minorHAnsi" w:cstheme="minorBidi"/>
                <w:b w:val="0"/>
                <w:bCs w:val="0"/>
                <w:snapToGrid/>
                <w:lang w:val="en-US"/>
              </w:rPr>
              <w:tab/>
            </w:r>
            <w:r w:rsidRPr="00411F2B">
              <w:rPr>
                <w:rStyle w:val="Hyperlink"/>
                <w:rFonts w:ascii="Times New Roman" w:hAnsi="Times New Roman"/>
              </w:rPr>
              <w:t>Instructions pour l’élaboration de la note succincte de présentation</w:t>
            </w:r>
            <w:r>
              <w:rPr>
                <w:webHidden/>
              </w:rPr>
              <w:tab/>
            </w:r>
            <w:r>
              <w:rPr>
                <w:webHidden/>
              </w:rPr>
              <w:fldChar w:fldCharType="begin"/>
            </w:r>
            <w:r>
              <w:rPr>
                <w:webHidden/>
              </w:rPr>
              <w:instrText xml:space="preserve"> PAGEREF _Toc497985418 \h </w:instrText>
            </w:r>
            <w:r>
              <w:rPr>
                <w:webHidden/>
              </w:rPr>
            </w:r>
            <w:r>
              <w:rPr>
                <w:webHidden/>
              </w:rPr>
              <w:fldChar w:fldCharType="separate"/>
            </w:r>
            <w:r w:rsidR="00943291">
              <w:rPr>
                <w:webHidden/>
              </w:rPr>
              <w:t>4</w:t>
            </w:r>
            <w:r>
              <w:rPr>
                <w:webHidden/>
              </w:rPr>
              <w:fldChar w:fldCharType="end"/>
            </w:r>
          </w:hyperlink>
        </w:p>
        <w:p w14:paraId="22A2FE6C"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19" w:history="1">
            <w:r w:rsidRPr="00411F2B">
              <w:rPr>
                <w:rStyle w:val="Hyperlink"/>
              </w:rPr>
              <w:t>1.1.</w:t>
            </w:r>
            <w:r>
              <w:rPr>
                <w:rFonts w:asciiTheme="minorHAnsi" w:eastAsiaTheme="minorEastAsia" w:hAnsiTheme="minorHAnsi" w:cstheme="minorBidi"/>
                <w:smallCaps w:val="0"/>
                <w:snapToGrid/>
                <w:sz w:val="22"/>
                <w:szCs w:val="22"/>
                <w:lang w:val="en-US"/>
              </w:rPr>
              <w:tab/>
            </w:r>
            <w:r w:rsidRPr="00411F2B">
              <w:rPr>
                <w:rStyle w:val="Hyperlink"/>
              </w:rPr>
              <w:t>Résumé de l’action</w:t>
            </w:r>
            <w:r>
              <w:rPr>
                <w:webHidden/>
              </w:rPr>
              <w:tab/>
            </w:r>
            <w:r>
              <w:rPr>
                <w:webHidden/>
              </w:rPr>
              <w:fldChar w:fldCharType="begin"/>
            </w:r>
            <w:r>
              <w:rPr>
                <w:webHidden/>
              </w:rPr>
              <w:instrText xml:space="preserve"> PAGEREF _Toc497985419 \h </w:instrText>
            </w:r>
            <w:r>
              <w:rPr>
                <w:webHidden/>
              </w:rPr>
            </w:r>
            <w:r>
              <w:rPr>
                <w:webHidden/>
              </w:rPr>
              <w:fldChar w:fldCharType="separate"/>
            </w:r>
            <w:r w:rsidR="00943291">
              <w:rPr>
                <w:webHidden/>
              </w:rPr>
              <w:t>4</w:t>
            </w:r>
            <w:r>
              <w:rPr>
                <w:webHidden/>
              </w:rPr>
              <w:fldChar w:fldCharType="end"/>
            </w:r>
          </w:hyperlink>
        </w:p>
        <w:p w14:paraId="62074209"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20" w:history="1">
            <w:r w:rsidRPr="00411F2B">
              <w:rPr>
                <w:rStyle w:val="Hyperlink"/>
              </w:rPr>
              <w:t>1.3.</w:t>
            </w:r>
            <w:r>
              <w:rPr>
                <w:rFonts w:asciiTheme="minorHAnsi" w:eastAsiaTheme="minorEastAsia" w:hAnsiTheme="minorHAnsi" w:cstheme="minorBidi"/>
                <w:smallCaps w:val="0"/>
                <w:snapToGrid/>
                <w:sz w:val="22"/>
                <w:szCs w:val="22"/>
                <w:lang w:val="en-US"/>
              </w:rPr>
              <w:tab/>
            </w:r>
            <w:r w:rsidRPr="00411F2B">
              <w:rPr>
                <w:rStyle w:val="Hyperlink"/>
              </w:rPr>
              <w:t>Description de l’action</w:t>
            </w:r>
            <w:r>
              <w:rPr>
                <w:webHidden/>
              </w:rPr>
              <w:tab/>
            </w:r>
            <w:r>
              <w:rPr>
                <w:webHidden/>
              </w:rPr>
              <w:fldChar w:fldCharType="begin"/>
            </w:r>
            <w:r>
              <w:rPr>
                <w:webHidden/>
              </w:rPr>
              <w:instrText xml:space="preserve"> PAGEREF _Toc497985420 \h </w:instrText>
            </w:r>
            <w:r>
              <w:rPr>
                <w:webHidden/>
              </w:rPr>
            </w:r>
            <w:r>
              <w:rPr>
                <w:webHidden/>
              </w:rPr>
              <w:fldChar w:fldCharType="separate"/>
            </w:r>
            <w:r w:rsidR="00943291">
              <w:rPr>
                <w:webHidden/>
              </w:rPr>
              <w:t>8</w:t>
            </w:r>
            <w:r>
              <w:rPr>
                <w:webHidden/>
              </w:rPr>
              <w:fldChar w:fldCharType="end"/>
            </w:r>
          </w:hyperlink>
        </w:p>
        <w:p w14:paraId="4B7D3414"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21" w:history="1">
            <w:r w:rsidRPr="00411F2B">
              <w:rPr>
                <w:rStyle w:val="Hyperlink"/>
              </w:rPr>
              <w:t>1.4.</w:t>
            </w:r>
            <w:r>
              <w:rPr>
                <w:rFonts w:asciiTheme="minorHAnsi" w:eastAsiaTheme="minorEastAsia" w:hAnsiTheme="minorHAnsi" w:cstheme="minorBidi"/>
                <w:smallCaps w:val="0"/>
                <w:snapToGrid/>
                <w:sz w:val="22"/>
                <w:szCs w:val="22"/>
                <w:lang w:val="en-US"/>
              </w:rPr>
              <w:tab/>
            </w:r>
            <w:r w:rsidRPr="00411F2B">
              <w:rPr>
                <w:rStyle w:val="Hyperlink"/>
              </w:rPr>
              <w:t>Pertinence de l’action</w:t>
            </w:r>
            <w:r>
              <w:rPr>
                <w:webHidden/>
              </w:rPr>
              <w:tab/>
            </w:r>
            <w:r>
              <w:rPr>
                <w:webHidden/>
              </w:rPr>
              <w:fldChar w:fldCharType="begin"/>
            </w:r>
            <w:r>
              <w:rPr>
                <w:webHidden/>
              </w:rPr>
              <w:instrText xml:space="preserve"> PAGEREF _Toc497985421 \h </w:instrText>
            </w:r>
            <w:r>
              <w:rPr>
                <w:webHidden/>
              </w:rPr>
            </w:r>
            <w:r>
              <w:rPr>
                <w:webHidden/>
              </w:rPr>
              <w:fldChar w:fldCharType="separate"/>
            </w:r>
            <w:r w:rsidR="00943291">
              <w:rPr>
                <w:webHidden/>
              </w:rPr>
              <w:t>10</w:t>
            </w:r>
            <w:r>
              <w:rPr>
                <w:webHidden/>
              </w:rPr>
              <w:fldChar w:fldCharType="end"/>
            </w:r>
          </w:hyperlink>
        </w:p>
        <w:p w14:paraId="1D43B0D2" w14:textId="77777777" w:rsidR="000F5A2C" w:rsidRDefault="000F5A2C">
          <w:pPr>
            <w:pStyle w:val="TOC1"/>
            <w:rPr>
              <w:rFonts w:asciiTheme="minorHAnsi" w:eastAsiaTheme="minorEastAsia" w:hAnsiTheme="minorHAnsi" w:cstheme="minorBidi"/>
              <w:b w:val="0"/>
              <w:bCs w:val="0"/>
              <w:caps w:val="0"/>
              <w:noProof/>
              <w:snapToGrid/>
              <w:sz w:val="22"/>
              <w:szCs w:val="22"/>
              <w:lang w:val="en-US"/>
            </w:rPr>
          </w:pPr>
          <w:hyperlink w:anchor="_Toc497985422" w:history="1">
            <w:r w:rsidRPr="00411F2B">
              <w:rPr>
                <w:rStyle w:val="Hyperlink"/>
                <w:noProof/>
              </w:rPr>
              <w:t>PARTIE B.</w:t>
            </w:r>
            <w:r>
              <w:rPr>
                <w:rFonts w:asciiTheme="minorHAnsi" w:eastAsiaTheme="minorEastAsia" w:hAnsiTheme="minorHAnsi" w:cstheme="minorBidi"/>
                <w:b w:val="0"/>
                <w:bCs w:val="0"/>
                <w:caps w:val="0"/>
                <w:noProof/>
                <w:snapToGrid/>
                <w:sz w:val="22"/>
                <w:szCs w:val="22"/>
                <w:lang w:val="en-US"/>
              </w:rPr>
              <w:tab/>
            </w:r>
            <w:r w:rsidRPr="00411F2B">
              <w:rPr>
                <w:rStyle w:val="Hyperlink"/>
                <w:noProof/>
              </w:rPr>
              <w:t>Formulaire complet de demande</w:t>
            </w:r>
            <w:r>
              <w:rPr>
                <w:noProof/>
                <w:webHidden/>
              </w:rPr>
              <w:tab/>
            </w:r>
            <w:r>
              <w:rPr>
                <w:noProof/>
                <w:webHidden/>
              </w:rPr>
              <w:fldChar w:fldCharType="begin"/>
            </w:r>
            <w:r>
              <w:rPr>
                <w:noProof/>
                <w:webHidden/>
              </w:rPr>
              <w:instrText xml:space="preserve"> PAGEREF _Toc497985422 \h </w:instrText>
            </w:r>
            <w:r>
              <w:rPr>
                <w:noProof/>
                <w:webHidden/>
              </w:rPr>
            </w:r>
            <w:r>
              <w:rPr>
                <w:noProof/>
                <w:webHidden/>
              </w:rPr>
              <w:fldChar w:fldCharType="separate"/>
            </w:r>
            <w:r w:rsidR="00943291">
              <w:rPr>
                <w:noProof/>
                <w:webHidden/>
              </w:rPr>
              <w:t>15</w:t>
            </w:r>
            <w:r>
              <w:rPr>
                <w:noProof/>
                <w:webHidden/>
              </w:rPr>
              <w:fldChar w:fldCharType="end"/>
            </w:r>
          </w:hyperlink>
        </w:p>
        <w:p w14:paraId="48E31BB1" w14:textId="77777777" w:rsidR="000F5A2C" w:rsidRDefault="000F5A2C">
          <w:pPr>
            <w:pStyle w:val="TOC2"/>
            <w:rPr>
              <w:rFonts w:asciiTheme="minorHAnsi" w:eastAsiaTheme="minorEastAsia" w:hAnsiTheme="minorHAnsi" w:cstheme="minorBidi"/>
              <w:b w:val="0"/>
              <w:bCs w:val="0"/>
              <w:snapToGrid/>
              <w:lang w:val="en-US"/>
            </w:rPr>
          </w:pPr>
          <w:hyperlink w:anchor="_Toc497985423" w:history="1">
            <w:r w:rsidRPr="00411F2B">
              <w:rPr>
                <w:rStyle w:val="Hyperlink"/>
              </w:rPr>
              <w:t>1.</w:t>
            </w:r>
            <w:r>
              <w:rPr>
                <w:rFonts w:asciiTheme="minorHAnsi" w:eastAsiaTheme="minorEastAsia" w:hAnsiTheme="minorHAnsi" w:cstheme="minorBidi"/>
                <w:b w:val="0"/>
                <w:bCs w:val="0"/>
                <w:snapToGrid/>
                <w:lang w:val="en-US"/>
              </w:rPr>
              <w:tab/>
            </w:r>
            <w:r w:rsidRPr="00411F2B">
              <w:rPr>
                <w:rStyle w:val="Hyperlink"/>
                <w:rFonts w:ascii="Times New Roman" w:hAnsi="Times New Roman"/>
              </w:rPr>
              <w:t>informations générales</w:t>
            </w:r>
            <w:r>
              <w:rPr>
                <w:webHidden/>
              </w:rPr>
              <w:tab/>
            </w:r>
            <w:r>
              <w:rPr>
                <w:webHidden/>
              </w:rPr>
              <w:fldChar w:fldCharType="begin"/>
            </w:r>
            <w:r>
              <w:rPr>
                <w:webHidden/>
              </w:rPr>
              <w:instrText xml:space="preserve"> PAGEREF _Toc497985423 \h </w:instrText>
            </w:r>
            <w:r>
              <w:rPr>
                <w:webHidden/>
              </w:rPr>
            </w:r>
            <w:r>
              <w:rPr>
                <w:webHidden/>
              </w:rPr>
              <w:fldChar w:fldCharType="separate"/>
            </w:r>
            <w:r w:rsidR="00943291">
              <w:rPr>
                <w:webHidden/>
              </w:rPr>
              <w:t>15</w:t>
            </w:r>
            <w:r>
              <w:rPr>
                <w:webHidden/>
              </w:rPr>
              <w:fldChar w:fldCharType="end"/>
            </w:r>
          </w:hyperlink>
        </w:p>
        <w:p w14:paraId="4BAA2001" w14:textId="77777777" w:rsidR="000F5A2C" w:rsidRDefault="000F5A2C">
          <w:pPr>
            <w:pStyle w:val="TOC2"/>
            <w:rPr>
              <w:rFonts w:asciiTheme="minorHAnsi" w:eastAsiaTheme="minorEastAsia" w:hAnsiTheme="minorHAnsi" w:cstheme="minorBidi"/>
              <w:b w:val="0"/>
              <w:bCs w:val="0"/>
              <w:snapToGrid/>
              <w:lang w:val="en-US"/>
            </w:rPr>
          </w:pPr>
          <w:hyperlink w:anchor="_Toc497985424" w:history="1">
            <w:r w:rsidRPr="00411F2B">
              <w:rPr>
                <w:rStyle w:val="Hyperlink"/>
              </w:rPr>
              <w:t>2.</w:t>
            </w:r>
            <w:r>
              <w:rPr>
                <w:rFonts w:asciiTheme="minorHAnsi" w:eastAsiaTheme="minorEastAsia" w:hAnsiTheme="minorHAnsi" w:cstheme="minorBidi"/>
                <w:b w:val="0"/>
                <w:bCs w:val="0"/>
                <w:snapToGrid/>
                <w:lang w:val="en-US"/>
              </w:rPr>
              <w:tab/>
            </w:r>
            <w:r w:rsidRPr="00411F2B">
              <w:rPr>
                <w:rStyle w:val="Hyperlink"/>
                <w:rFonts w:ascii="Times New Roman" w:hAnsi="Times New Roman"/>
              </w:rPr>
              <w:t>l’action</w:t>
            </w:r>
            <w:r>
              <w:rPr>
                <w:webHidden/>
              </w:rPr>
              <w:tab/>
            </w:r>
            <w:r>
              <w:rPr>
                <w:webHidden/>
              </w:rPr>
              <w:fldChar w:fldCharType="begin"/>
            </w:r>
            <w:r>
              <w:rPr>
                <w:webHidden/>
              </w:rPr>
              <w:instrText xml:space="preserve"> PAGEREF _Toc497985424 \h </w:instrText>
            </w:r>
            <w:r>
              <w:rPr>
                <w:webHidden/>
              </w:rPr>
            </w:r>
            <w:r>
              <w:rPr>
                <w:webHidden/>
              </w:rPr>
              <w:fldChar w:fldCharType="separate"/>
            </w:r>
            <w:r w:rsidR="00943291">
              <w:rPr>
                <w:webHidden/>
              </w:rPr>
              <w:t>15</w:t>
            </w:r>
            <w:r>
              <w:rPr>
                <w:webHidden/>
              </w:rPr>
              <w:fldChar w:fldCharType="end"/>
            </w:r>
          </w:hyperlink>
        </w:p>
        <w:p w14:paraId="589AA3DF"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25" w:history="1">
            <w:r w:rsidRPr="00411F2B">
              <w:rPr>
                <w:rStyle w:val="Hyperlink"/>
              </w:rPr>
              <w:t>2.1.</w:t>
            </w:r>
            <w:r>
              <w:rPr>
                <w:rFonts w:asciiTheme="minorHAnsi" w:eastAsiaTheme="minorEastAsia" w:hAnsiTheme="minorHAnsi" w:cstheme="minorBidi"/>
                <w:smallCaps w:val="0"/>
                <w:snapToGrid/>
                <w:sz w:val="22"/>
                <w:szCs w:val="22"/>
                <w:lang w:val="en-US"/>
              </w:rPr>
              <w:tab/>
            </w:r>
            <w:r w:rsidRPr="00411F2B">
              <w:rPr>
                <w:rStyle w:val="Hyperlink"/>
              </w:rPr>
              <w:t>Description de l’action</w:t>
            </w:r>
            <w:r>
              <w:rPr>
                <w:webHidden/>
              </w:rPr>
              <w:tab/>
            </w:r>
            <w:r>
              <w:rPr>
                <w:webHidden/>
              </w:rPr>
              <w:fldChar w:fldCharType="begin"/>
            </w:r>
            <w:r>
              <w:rPr>
                <w:webHidden/>
              </w:rPr>
              <w:instrText xml:space="preserve"> PAGEREF _Toc497985425 \h </w:instrText>
            </w:r>
            <w:r>
              <w:rPr>
                <w:webHidden/>
              </w:rPr>
            </w:r>
            <w:r>
              <w:rPr>
                <w:webHidden/>
              </w:rPr>
              <w:fldChar w:fldCharType="separate"/>
            </w:r>
            <w:r w:rsidR="00943291">
              <w:rPr>
                <w:webHidden/>
              </w:rPr>
              <w:t>15</w:t>
            </w:r>
            <w:r>
              <w:rPr>
                <w:webHidden/>
              </w:rPr>
              <w:fldChar w:fldCharType="end"/>
            </w:r>
          </w:hyperlink>
        </w:p>
        <w:p w14:paraId="3F8D963A" w14:textId="77777777" w:rsidR="000F5A2C" w:rsidRDefault="000F5A2C">
          <w:pPr>
            <w:pStyle w:val="TOC2"/>
            <w:rPr>
              <w:rFonts w:asciiTheme="minorHAnsi" w:eastAsiaTheme="minorEastAsia" w:hAnsiTheme="minorHAnsi" w:cstheme="minorBidi"/>
              <w:b w:val="0"/>
              <w:bCs w:val="0"/>
              <w:snapToGrid/>
              <w:lang w:val="en-US"/>
            </w:rPr>
          </w:pPr>
          <w:hyperlink w:anchor="_Toc497985426" w:history="1">
            <w:r w:rsidRPr="00411F2B">
              <w:rPr>
                <w:rStyle w:val="Hyperlink"/>
              </w:rPr>
              <w:t>3.</w:t>
            </w:r>
            <w:r>
              <w:rPr>
                <w:rFonts w:asciiTheme="minorHAnsi" w:eastAsiaTheme="minorEastAsia" w:hAnsiTheme="minorHAnsi" w:cstheme="minorBidi"/>
                <w:b w:val="0"/>
                <w:bCs w:val="0"/>
                <w:snapToGrid/>
                <w:lang w:val="en-US"/>
              </w:rPr>
              <w:tab/>
            </w:r>
            <w:r w:rsidRPr="00411F2B">
              <w:rPr>
                <w:rStyle w:val="Hyperlink"/>
                <w:rFonts w:ascii="Times New Roman" w:hAnsi="Times New Roman"/>
              </w:rPr>
              <w:t>le demandeur chef de file</w:t>
            </w:r>
            <w:r>
              <w:rPr>
                <w:webHidden/>
              </w:rPr>
              <w:tab/>
            </w:r>
            <w:r>
              <w:rPr>
                <w:webHidden/>
              </w:rPr>
              <w:fldChar w:fldCharType="begin"/>
            </w:r>
            <w:r>
              <w:rPr>
                <w:webHidden/>
              </w:rPr>
              <w:instrText xml:space="preserve"> PAGEREF _Toc497985426 \h </w:instrText>
            </w:r>
            <w:r>
              <w:rPr>
                <w:webHidden/>
              </w:rPr>
            </w:r>
            <w:r>
              <w:rPr>
                <w:webHidden/>
              </w:rPr>
              <w:fldChar w:fldCharType="separate"/>
            </w:r>
            <w:r w:rsidR="00943291">
              <w:rPr>
                <w:webHidden/>
              </w:rPr>
              <w:t>86</w:t>
            </w:r>
            <w:r>
              <w:rPr>
                <w:webHidden/>
              </w:rPr>
              <w:fldChar w:fldCharType="end"/>
            </w:r>
          </w:hyperlink>
        </w:p>
        <w:p w14:paraId="35C8FE58"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27" w:history="1">
            <w:r w:rsidRPr="00411F2B">
              <w:rPr>
                <w:rStyle w:val="Hyperlink"/>
              </w:rPr>
              <w:t>3.1.</w:t>
            </w:r>
            <w:r>
              <w:rPr>
                <w:rFonts w:asciiTheme="minorHAnsi" w:eastAsiaTheme="minorEastAsia" w:hAnsiTheme="minorHAnsi" w:cstheme="minorBidi"/>
                <w:smallCaps w:val="0"/>
                <w:snapToGrid/>
                <w:sz w:val="22"/>
                <w:szCs w:val="22"/>
                <w:lang w:val="en-US"/>
              </w:rPr>
              <w:tab/>
            </w:r>
            <w:r w:rsidRPr="00411F2B">
              <w:rPr>
                <w:rStyle w:val="Hyperlink"/>
              </w:rPr>
              <w:t>Identité</w:t>
            </w:r>
            <w:r>
              <w:rPr>
                <w:webHidden/>
              </w:rPr>
              <w:tab/>
            </w:r>
            <w:r>
              <w:rPr>
                <w:webHidden/>
              </w:rPr>
              <w:fldChar w:fldCharType="begin"/>
            </w:r>
            <w:r>
              <w:rPr>
                <w:webHidden/>
              </w:rPr>
              <w:instrText xml:space="preserve"> PAGEREF _Toc497985427 \h </w:instrText>
            </w:r>
            <w:r>
              <w:rPr>
                <w:webHidden/>
              </w:rPr>
            </w:r>
            <w:r>
              <w:rPr>
                <w:webHidden/>
              </w:rPr>
              <w:fldChar w:fldCharType="separate"/>
            </w:r>
            <w:r w:rsidR="00943291">
              <w:rPr>
                <w:webHidden/>
              </w:rPr>
              <w:t>86</w:t>
            </w:r>
            <w:r>
              <w:rPr>
                <w:webHidden/>
              </w:rPr>
              <w:fldChar w:fldCharType="end"/>
            </w:r>
          </w:hyperlink>
        </w:p>
        <w:p w14:paraId="7AD2568C"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28" w:history="1">
            <w:r w:rsidRPr="00411F2B">
              <w:rPr>
                <w:rStyle w:val="Hyperlink"/>
              </w:rPr>
              <w:t>3.2.</w:t>
            </w:r>
            <w:r>
              <w:rPr>
                <w:rFonts w:asciiTheme="minorHAnsi" w:eastAsiaTheme="minorEastAsia" w:hAnsiTheme="minorHAnsi" w:cstheme="minorBidi"/>
                <w:smallCaps w:val="0"/>
                <w:snapToGrid/>
                <w:sz w:val="22"/>
                <w:szCs w:val="22"/>
                <w:lang w:val="en-US"/>
              </w:rPr>
              <w:tab/>
            </w:r>
            <w:r w:rsidRPr="00411F2B">
              <w:rPr>
                <w:rStyle w:val="Hyperlink"/>
              </w:rPr>
              <w:t>Profil</w:t>
            </w:r>
            <w:r>
              <w:rPr>
                <w:webHidden/>
              </w:rPr>
              <w:tab/>
            </w:r>
            <w:r>
              <w:rPr>
                <w:webHidden/>
              </w:rPr>
              <w:fldChar w:fldCharType="begin"/>
            </w:r>
            <w:r>
              <w:rPr>
                <w:webHidden/>
              </w:rPr>
              <w:instrText xml:space="preserve"> PAGEREF _Toc497985428 \h </w:instrText>
            </w:r>
            <w:r>
              <w:rPr>
                <w:webHidden/>
              </w:rPr>
            </w:r>
            <w:r>
              <w:rPr>
                <w:webHidden/>
              </w:rPr>
              <w:fldChar w:fldCharType="separate"/>
            </w:r>
            <w:r w:rsidR="00943291">
              <w:rPr>
                <w:webHidden/>
              </w:rPr>
              <w:t>87</w:t>
            </w:r>
            <w:r>
              <w:rPr>
                <w:webHidden/>
              </w:rPr>
              <w:fldChar w:fldCharType="end"/>
            </w:r>
          </w:hyperlink>
        </w:p>
        <w:p w14:paraId="724F3E3B"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29" w:history="1">
            <w:r w:rsidRPr="00411F2B">
              <w:rPr>
                <w:rStyle w:val="Hyperlink"/>
              </w:rPr>
              <w:t>3.3.</w:t>
            </w:r>
            <w:r>
              <w:rPr>
                <w:rFonts w:asciiTheme="minorHAnsi" w:eastAsiaTheme="minorEastAsia" w:hAnsiTheme="minorHAnsi" w:cstheme="minorBidi"/>
                <w:smallCaps w:val="0"/>
                <w:snapToGrid/>
                <w:sz w:val="22"/>
                <w:szCs w:val="22"/>
                <w:lang w:val="en-US"/>
              </w:rPr>
              <w:tab/>
            </w:r>
            <w:r w:rsidRPr="00411F2B">
              <w:rPr>
                <w:rStyle w:val="Hyperlink"/>
              </w:rPr>
              <w:t>Capacité à gérer et à exécuter les actions</w:t>
            </w:r>
            <w:r>
              <w:rPr>
                <w:webHidden/>
              </w:rPr>
              <w:tab/>
            </w:r>
            <w:r>
              <w:rPr>
                <w:webHidden/>
              </w:rPr>
              <w:fldChar w:fldCharType="begin"/>
            </w:r>
            <w:r>
              <w:rPr>
                <w:webHidden/>
              </w:rPr>
              <w:instrText xml:space="preserve"> PAGEREF _Toc497985429 \h </w:instrText>
            </w:r>
            <w:r>
              <w:rPr>
                <w:webHidden/>
              </w:rPr>
            </w:r>
            <w:r>
              <w:rPr>
                <w:webHidden/>
              </w:rPr>
              <w:fldChar w:fldCharType="separate"/>
            </w:r>
            <w:r w:rsidR="00943291">
              <w:rPr>
                <w:webHidden/>
              </w:rPr>
              <w:t>95</w:t>
            </w:r>
            <w:r>
              <w:rPr>
                <w:webHidden/>
              </w:rPr>
              <w:fldChar w:fldCharType="end"/>
            </w:r>
          </w:hyperlink>
        </w:p>
        <w:p w14:paraId="6513438F" w14:textId="5AB399AD"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30" w:history="1">
            <w:r w:rsidRPr="00411F2B">
              <w:rPr>
                <w:rStyle w:val="Hyperlink"/>
              </w:rPr>
              <w:t>3.4.</w:t>
            </w:r>
            <w:r>
              <w:rPr>
                <w:rFonts w:asciiTheme="minorHAnsi" w:eastAsiaTheme="minorEastAsia" w:hAnsiTheme="minorHAnsi" w:cstheme="minorBidi"/>
                <w:smallCaps w:val="0"/>
                <w:snapToGrid/>
                <w:sz w:val="22"/>
                <w:szCs w:val="22"/>
                <w:lang w:val="en-US"/>
              </w:rPr>
              <w:tab/>
            </w:r>
            <w:r w:rsidRPr="00411F2B">
              <w:rPr>
                <w:rStyle w:val="Hyperlink"/>
              </w:rPr>
              <w:t>Liste des membres du conseil d’administration/comité de direction de votre organisation</w:t>
            </w:r>
            <w:r>
              <w:rPr>
                <w:webHidden/>
              </w:rPr>
              <w:tab/>
            </w:r>
            <w:r w:rsidR="00526949">
              <w:rPr>
                <w:webHidden/>
              </w:rPr>
              <w:tab/>
            </w:r>
            <w:r>
              <w:rPr>
                <w:webHidden/>
              </w:rPr>
              <w:fldChar w:fldCharType="begin"/>
            </w:r>
            <w:r>
              <w:rPr>
                <w:webHidden/>
              </w:rPr>
              <w:instrText xml:space="preserve"> PAGEREF _Toc497985430 \h </w:instrText>
            </w:r>
            <w:r>
              <w:rPr>
                <w:webHidden/>
              </w:rPr>
            </w:r>
            <w:r>
              <w:rPr>
                <w:webHidden/>
              </w:rPr>
              <w:fldChar w:fldCharType="separate"/>
            </w:r>
            <w:r w:rsidR="00943291">
              <w:rPr>
                <w:webHidden/>
              </w:rPr>
              <w:t>100</w:t>
            </w:r>
            <w:r>
              <w:rPr>
                <w:webHidden/>
              </w:rPr>
              <w:fldChar w:fldCharType="end"/>
            </w:r>
          </w:hyperlink>
        </w:p>
        <w:p w14:paraId="2F13B4F8" w14:textId="77777777" w:rsidR="000F5A2C" w:rsidRDefault="000F5A2C">
          <w:pPr>
            <w:pStyle w:val="TOC2"/>
            <w:rPr>
              <w:rFonts w:asciiTheme="minorHAnsi" w:eastAsiaTheme="minorEastAsia" w:hAnsiTheme="minorHAnsi" w:cstheme="minorBidi"/>
              <w:b w:val="0"/>
              <w:bCs w:val="0"/>
              <w:snapToGrid/>
              <w:lang w:val="en-US"/>
            </w:rPr>
          </w:pPr>
          <w:hyperlink w:anchor="_Toc497985431" w:history="1">
            <w:r w:rsidRPr="00411F2B">
              <w:rPr>
                <w:rStyle w:val="Hyperlink"/>
                <w:rFonts w:ascii="Times New Roman" w:hAnsi="Times New Roman"/>
              </w:rPr>
              <w:t>4.</w:t>
            </w:r>
            <w:r>
              <w:rPr>
                <w:rFonts w:asciiTheme="minorHAnsi" w:eastAsiaTheme="minorEastAsia" w:hAnsiTheme="minorHAnsi" w:cstheme="minorBidi"/>
                <w:b w:val="0"/>
                <w:bCs w:val="0"/>
                <w:snapToGrid/>
                <w:lang w:val="en-US"/>
              </w:rPr>
              <w:tab/>
            </w:r>
            <w:r w:rsidRPr="00411F2B">
              <w:rPr>
                <w:rStyle w:val="Hyperlink"/>
                <w:rFonts w:ascii="Times New Roman" w:hAnsi="Times New Roman"/>
              </w:rPr>
              <w:t>Les codemandeur(s)</w:t>
            </w:r>
            <w:r>
              <w:rPr>
                <w:webHidden/>
              </w:rPr>
              <w:tab/>
            </w:r>
            <w:r>
              <w:rPr>
                <w:webHidden/>
              </w:rPr>
              <w:fldChar w:fldCharType="begin"/>
            </w:r>
            <w:r>
              <w:rPr>
                <w:webHidden/>
              </w:rPr>
              <w:instrText xml:space="preserve"> PAGEREF _Toc497985431 \h </w:instrText>
            </w:r>
            <w:r>
              <w:rPr>
                <w:webHidden/>
              </w:rPr>
            </w:r>
            <w:r>
              <w:rPr>
                <w:webHidden/>
              </w:rPr>
              <w:fldChar w:fldCharType="separate"/>
            </w:r>
            <w:r w:rsidR="00943291">
              <w:rPr>
                <w:webHidden/>
              </w:rPr>
              <w:t>102</w:t>
            </w:r>
            <w:r>
              <w:rPr>
                <w:webHidden/>
              </w:rPr>
              <w:fldChar w:fldCharType="end"/>
            </w:r>
          </w:hyperlink>
        </w:p>
        <w:p w14:paraId="4DAC7B37" w14:textId="77777777" w:rsidR="000F5A2C" w:rsidRDefault="000F5A2C">
          <w:pPr>
            <w:pStyle w:val="TOC2"/>
            <w:rPr>
              <w:rFonts w:asciiTheme="minorHAnsi" w:eastAsiaTheme="minorEastAsia" w:hAnsiTheme="minorHAnsi" w:cstheme="minorBidi"/>
              <w:b w:val="0"/>
              <w:bCs w:val="0"/>
              <w:snapToGrid/>
              <w:lang w:val="en-US"/>
            </w:rPr>
          </w:pPr>
          <w:hyperlink w:anchor="_Toc497985438" w:history="1">
            <w:r w:rsidRPr="00411F2B">
              <w:rPr>
                <w:rStyle w:val="Hyperlink"/>
              </w:rPr>
              <w:t>5.</w:t>
            </w:r>
            <w:r>
              <w:rPr>
                <w:rFonts w:asciiTheme="minorHAnsi" w:eastAsiaTheme="minorEastAsia" w:hAnsiTheme="minorHAnsi" w:cstheme="minorBidi"/>
                <w:b w:val="0"/>
                <w:bCs w:val="0"/>
                <w:snapToGrid/>
                <w:lang w:val="en-US"/>
              </w:rPr>
              <w:tab/>
            </w:r>
            <w:r w:rsidRPr="00411F2B">
              <w:rPr>
                <w:rStyle w:val="Hyperlink"/>
                <w:rFonts w:ascii="Times New Roman" w:hAnsi="Times New Roman"/>
              </w:rPr>
              <w:t>ENTITÉ(S) AFFILIÉE(S) PARTICIPANT À L'ACTION</w:t>
            </w:r>
            <w:r>
              <w:rPr>
                <w:webHidden/>
              </w:rPr>
              <w:tab/>
            </w:r>
            <w:r>
              <w:rPr>
                <w:webHidden/>
              </w:rPr>
              <w:fldChar w:fldCharType="begin"/>
            </w:r>
            <w:r>
              <w:rPr>
                <w:webHidden/>
              </w:rPr>
              <w:instrText xml:space="preserve"> PAGEREF _Toc497985438 \h </w:instrText>
            </w:r>
            <w:r>
              <w:rPr>
                <w:webHidden/>
              </w:rPr>
            </w:r>
            <w:r>
              <w:rPr>
                <w:webHidden/>
              </w:rPr>
              <w:fldChar w:fldCharType="separate"/>
            </w:r>
            <w:r w:rsidR="00943291">
              <w:rPr>
                <w:webHidden/>
              </w:rPr>
              <w:t>113</w:t>
            </w:r>
            <w:r>
              <w:rPr>
                <w:webHidden/>
              </w:rPr>
              <w:fldChar w:fldCharType="end"/>
            </w:r>
          </w:hyperlink>
        </w:p>
        <w:p w14:paraId="1119AF53" w14:textId="77777777" w:rsidR="000F5A2C" w:rsidRDefault="000F5A2C">
          <w:pPr>
            <w:pStyle w:val="TOC2"/>
            <w:rPr>
              <w:rFonts w:asciiTheme="minorHAnsi" w:eastAsiaTheme="minorEastAsia" w:hAnsiTheme="minorHAnsi" w:cstheme="minorBidi"/>
              <w:b w:val="0"/>
              <w:bCs w:val="0"/>
              <w:snapToGrid/>
              <w:lang w:val="en-US"/>
            </w:rPr>
          </w:pPr>
          <w:hyperlink w:anchor="_Toc497985444" w:history="1">
            <w:r w:rsidRPr="00411F2B">
              <w:rPr>
                <w:rStyle w:val="Hyperlink"/>
              </w:rPr>
              <w:t>6.</w:t>
            </w:r>
            <w:r>
              <w:rPr>
                <w:rFonts w:asciiTheme="minorHAnsi" w:eastAsiaTheme="minorEastAsia" w:hAnsiTheme="minorHAnsi" w:cstheme="minorBidi"/>
                <w:b w:val="0"/>
                <w:bCs w:val="0"/>
                <w:snapToGrid/>
                <w:lang w:val="en-US"/>
              </w:rPr>
              <w:tab/>
            </w:r>
            <w:r w:rsidRPr="00411F2B">
              <w:rPr>
                <w:rStyle w:val="Hyperlink"/>
                <w:rFonts w:ascii="Times New Roman" w:hAnsi="Times New Roman"/>
              </w:rPr>
              <w:t>AssociÉ(s) participant à l’action</w:t>
            </w:r>
            <w:r>
              <w:rPr>
                <w:webHidden/>
              </w:rPr>
              <w:tab/>
            </w:r>
            <w:r>
              <w:rPr>
                <w:webHidden/>
              </w:rPr>
              <w:fldChar w:fldCharType="begin"/>
            </w:r>
            <w:r>
              <w:rPr>
                <w:webHidden/>
              </w:rPr>
              <w:instrText xml:space="preserve"> PAGEREF _Toc497985444 \h </w:instrText>
            </w:r>
            <w:r>
              <w:rPr>
                <w:webHidden/>
              </w:rPr>
            </w:r>
            <w:r>
              <w:rPr>
                <w:webHidden/>
              </w:rPr>
              <w:fldChar w:fldCharType="separate"/>
            </w:r>
            <w:r w:rsidR="00943291">
              <w:rPr>
                <w:webHidden/>
              </w:rPr>
              <w:t>118</w:t>
            </w:r>
            <w:r>
              <w:rPr>
                <w:webHidden/>
              </w:rPr>
              <w:fldChar w:fldCharType="end"/>
            </w:r>
          </w:hyperlink>
        </w:p>
        <w:p w14:paraId="2167BF06" w14:textId="77777777" w:rsidR="000F5A2C" w:rsidRDefault="000F5A2C">
          <w:pPr>
            <w:pStyle w:val="TOC2"/>
            <w:rPr>
              <w:rFonts w:asciiTheme="minorHAnsi" w:eastAsiaTheme="minorEastAsia" w:hAnsiTheme="minorHAnsi" w:cstheme="minorBidi"/>
              <w:b w:val="0"/>
              <w:bCs w:val="0"/>
              <w:snapToGrid/>
              <w:lang w:val="en-US"/>
            </w:rPr>
          </w:pPr>
          <w:hyperlink w:anchor="_Toc497985445" w:history="1">
            <w:r w:rsidRPr="00411F2B">
              <w:rPr>
                <w:rStyle w:val="Hyperlink"/>
              </w:rPr>
              <w:t>7.</w:t>
            </w:r>
            <w:r>
              <w:rPr>
                <w:rFonts w:asciiTheme="minorHAnsi" w:eastAsiaTheme="minorEastAsia" w:hAnsiTheme="minorHAnsi" w:cstheme="minorBidi"/>
                <w:b w:val="0"/>
                <w:bCs w:val="0"/>
                <w:snapToGrid/>
                <w:lang w:val="en-US"/>
              </w:rPr>
              <w:tab/>
            </w:r>
            <w:r w:rsidRPr="00411F2B">
              <w:rPr>
                <w:rStyle w:val="Hyperlink"/>
                <w:rFonts w:ascii="Times New Roman" w:hAnsi="Times New Roman"/>
              </w:rPr>
              <w:t>Liste de contrÔle pour le formulaire complet de demande</w:t>
            </w:r>
            <w:r>
              <w:rPr>
                <w:webHidden/>
              </w:rPr>
              <w:tab/>
            </w:r>
            <w:r>
              <w:rPr>
                <w:webHidden/>
              </w:rPr>
              <w:fldChar w:fldCharType="begin"/>
            </w:r>
            <w:r>
              <w:rPr>
                <w:webHidden/>
              </w:rPr>
              <w:instrText xml:space="preserve"> PAGEREF _Toc497985445 \h </w:instrText>
            </w:r>
            <w:r>
              <w:rPr>
                <w:webHidden/>
              </w:rPr>
            </w:r>
            <w:r>
              <w:rPr>
                <w:webHidden/>
              </w:rPr>
              <w:fldChar w:fldCharType="separate"/>
            </w:r>
            <w:r w:rsidR="00943291">
              <w:rPr>
                <w:webHidden/>
              </w:rPr>
              <w:t>119</w:t>
            </w:r>
            <w:r>
              <w:rPr>
                <w:webHidden/>
              </w:rPr>
              <w:fldChar w:fldCharType="end"/>
            </w:r>
          </w:hyperlink>
        </w:p>
        <w:p w14:paraId="241801AD" w14:textId="77777777" w:rsidR="000F5A2C" w:rsidRDefault="000F5A2C">
          <w:pPr>
            <w:pStyle w:val="TOC2"/>
            <w:rPr>
              <w:rFonts w:asciiTheme="minorHAnsi" w:eastAsiaTheme="minorEastAsia" w:hAnsiTheme="minorHAnsi" w:cstheme="minorBidi"/>
              <w:b w:val="0"/>
              <w:bCs w:val="0"/>
              <w:snapToGrid/>
              <w:lang w:val="en-US"/>
            </w:rPr>
          </w:pPr>
          <w:hyperlink w:anchor="_Toc497985446" w:history="1">
            <w:r w:rsidRPr="00411F2B">
              <w:rPr>
                <w:rStyle w:val="Hyperlink"/>
              </w:rPr>
              <w:t>8.</w:t>
            </w:r>
            <w:r>
              <w:rPr>
                <w:rFonts w:asciiTheme="minorHAnsi" w:eastAsiaTheme="minorEastAsia" w:hAnsiTheme="minorHAnsi" w:cstheme="minorBidi"/>
                <w:b w:val="0"/>
                <w:bCs w:val="0"/>
                <w:snapToGrid/>
                <w:lang w:val="en-US"/>
              </w:rPr>
              <w:tab/>
            </w:r>
            <w:r w:rsidRPr="00411F2B">
              <w:rPr>
                <w:rStyle w:val="Hyperlink"/>
                <w:rFonts w:ascii="Times New Roman" w:hAnsi="Times New Roman"/>
              </w:rPr>
              <w:t>DÉclaration du demandeur chef de file</w:t>
            </w:r>
            <w:r>
              <w:rPr>
                <w:webHidden/>
              </w:rPr>
              <w:tab/>
            </w:r>
            <w:r>
              <w:rPr>
                <w:webHidden/>
              </w:rPr>
              <w:fldChar w:fldCharType="begin"/>
            </w:r>
            <w:r>
              <w:rPr>
                <w:webHidden/>
              </w:rPr>
              <w:instrText xml:space="preserve"> PAGEREF _Toc497985446 \h </w:instrText>
            </w:r>
            <w:r>
              <w:rPr>
                <w:webHidden/>
              </w:rPr>
            </w:r>
            <w:r>
              <w:rPr>
                <w:webHidden/>
              </w:rPr>
              <w:fldChar w:fldCharType="separate"/>
            </w:r>
            <w:r w:rsidR="00943291">
              <w:rPr>
                <w:webHidden/>
              </w:rPr>
              <w:t>121</w:t>
            </w:r>
            <w:r>
              <w:rPr>
                <w:webHidden/>
              </w:rPr>
              <w:fldChar w:fldCharType="end"/>
            </w:r>
          </w:hyperlink>
        </w:p>
        <w:p w14:paraId="4805220A" w14:textId="77777777" w:rsidR="000F5A2C" w:rsidRDefault="000F5A2C">
          <w:pPr>
            <w:pStyle w:val="TOC2"/>
            <w:rPr>
              <w:rFonts w:asciiTheme="minorHAnsi" w:eastAsiaTheme="minorEastAsia" w:hAnsiTheme="minorHAnsi" w:cstheme="minorBidi"/>
              <w:b w:val="0"/>
              <w:bCs w:val="0"/>
              <w:snapToGrid/>
              <w:lang w:val="en-US"/>
            </w:rPr>
          </w:pPr>
          <w:hyperlink w:anchor="_Toc497985447" w:history="1">
            <w:r w:rsidRPr="00411F2B">
              <w:rPr>
                <w:rStyle w:val="Hyperlink"/>
              </w:rPr>
              <w:t>9.</w:t>
            </w:r>
            <w:r>
              <w:rPr>
                <w:rFonts w:asciiTheme="minorHAnsi" w:eastAsiaTheme="minorEastAsia" w:hAnsiTheme="minorHAnsi" w:cstheme="minorBidi"/>
                <w:b w:val="0"/>
                <w:bCs w:val="0"/>
                <w:snapToGrid/>
                <w:lang w:val="en-US"/>
              </w:rPr>
              <w:tab/>
            </w:r>
            <w:r w:rsidRPr="00411F2B">
              <w:rPr>
                <w:rStyle w:val="Hyperlink"/>
                <w:rFonts w:ascii="Times New Roman" w:hAnsi="Times New Roman"/>
              </w:rPr>
              <w:t>Appendicies</w:t>
            </w:r>
            <w:r>
              <w:rPr>
                <w:webHidden/>
              </w:rPr>
              <w:tab/>
            </w:r>
            <w:r>
              <w:rPr>
                <w:webHidden/>
              </w:rPr>
              <w:fldChar w:fldCharType="begin"/>
            </w:r>
            <w:r>
              <w:rPr>
                <w:webHidden/>
              </w:rPr>
              <w:instrText xml:space="preserve"> PAGEREF _Toc497985447 \h </w:instrText>
            </w:r>
            <w:r>
              <w:rPr>
                <w:webHidden/>
              </w:rPr>
            </w:r>
            <w:r>
              <w:rPr>
                <w:webHidden/>
              </w:rPr>
              <w:fldChar w:fldCharType="separate"/>
            </w:r>
            <w:r w:rsidR="00943291">
              <w:rPr>
                <w:webHidden/>
              </w:rPr>
              <w:t>123</w:t>
            </w:r>
            <w:r>
              <w:rPr>
                <w:webHidden/>
              </w:rPr>
              <w:fldChar w:fldCharType="end"/>
            </w:r>
          </w:hyperlink>
        </w:p>
        <w:p w14:paraId="07F7AB75"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48" w:history="1">
            <w:r w:rsidRPr="00411F2B">
              <w:rPr>
                <w:rStyle w:val="Hyperlink"/>
              </w:rPr>
              <w:t>9.1.</w:t>
            </w:r>
            <w:r>
              <w:rPr>
                <w:rFonts w:asciiTheme="minorHAnsi" w:eastAsiaTheme="minorEastAsia" w:hAnsiTheme="minorHAnsi" w:cstheme="minorBidi"/>
                <w:smallCaps w:val="0"/>
                <w:snapToGrid/>
                <w:sz w:val="22"/>
                <w:szCs w:val="22"/>
                <w:lang w:val="en-US"/>
              </w:rPr>
              <w:tab/>
            </w:r>
            <w:r w:rsidRPr="00411F2B">
              <w:rPr>
                <w:rStyle w:val="Hyperlink"/>
              </w:rPr>
              <w:t>Appendix 1. ICCN/AWF co-management agreement for the Bili-Uéré Domaine de Chasse and the Reserve de Faune de Mbomu.</w:t>
            </w:r>
            <w:r>
              <w:rPr>
                <w:webHidden/>
              </w:rPr>
              <w:tab/>
            </w:r>
            <w:r>
              <w:rPr>
                <w:webHidden/>
              </w:rPr>
              <w:fldChar w:fldCharType="begin"/>
            </w:r>
            <w:r>
              <w:rPr>
                <w:webHidden/>
              </w:rPr>
              <w:instrText xml:space="preserve"> PAGEREF _Toc497985448 \h </w:instrText>
            </w:r>
            <w:r>
              <w:rPr>
                <w:webHidden/>
              </w:rPr>
            </w:r>
            <w:r>
              <w:rPr>
                <w:webHidden/>
              </w:rPr>
              <w:fldChar w:fldCharType="separate"/>
            </w:r>
            <w:r w:rsidR="00943291">
              <w:rPr>
                <w:webHidden/>
              </w:rPr>
              <w:t>123</w:t>
            </w:r>
            <w:r>
              <w:rPr>
                <w:webHidden/>
              </w:rPr>
              <w:fldChar w:fldCharType="end"/>
            </w:r>
          </w:hyperlink>
        </w:p>
        <w:p w14:paraId="43796878"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49" w:history="1">
            <w:r w:rsidRPr="00411F2B">
              <w:rPr>
                <w:rStyle w:val="Hyperlink"/>
              </w:rPr>
              <w:t>9.2.</w:t>
            </w:r>
            <w:r>
              <w:rPr>
                <w:rFonts w:asciiTheme="minorHAnsi" w:eastAsiaTheme="minorEastAsia" w:hAnsiTheme="minorHAnsi" w:cstheme="minorBidi"/>
                <w:smallCaps w:val="0"/>
                <w:snapToGrid/>
                <w:sz w:val="22"/>
                <w:szCs w:val="22"/>
                <w:lang w:val="en-US"/>
              </w:rPr>
              <w:tab/>
            </w:r>
            <w:r w:rsidRPr="00411F2B">
              <w:rPr>
                <w:rStyle w:val="Hyperlink"/>
              </w:rPr>
              <w:t>Annexe 2. Parties prenantes les plus concernées par ce projet avec leur attribution géographique et de leur mandat de gouvernance.</w:t>
            </w:r>
            <w:r>
              <w:rPr>
                <w:webHidden/>
              </w:rPr>
              <w:tab/>
            </w:r>
            <w:r>
              <w:rPr>
                <w:webHidden/>
              </w:rPr>
              <w:fldChar w:fldCharType="begin"/>
            </w:r>
            <w:r>
              <w:rPr>
                <w:webHidden/>
              </w:rPr>
              <w:instrText xml:space="preserve"> PAGEREF _Toc497985449 \h </w:instrText>
            </w:r>
            <w:r>
              <w:rPr>
                <w:webHidden/>
              </w:rPr>
            </w:r>
            <w:r>
              <w:rPr>
                <w:webHidden/>
              </w:rPr>
              <w:fldChar w:fldCharType="separate"/>
            </w:r>
            <w:r w:rsidR="00943291">
              <w:rPr>
                <w:webHidden/>
              </w:rPr>
              <w:t>137</w:t>
            </w:r>
            <w:r>
              <w:rPr>
                <w:webHidden/>
              </w:rPr>
              <w:fldChar w:fldCharType="end"/>
            </w:r>
          </w:hyperlink>
        </w:p>
        <w:p w14:paraId="23A98994"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50" w:history="1">
            <w:r w:rsidRPr="00411F2B">
              <w:rPr>
                <w:rStyle w:val="Hyperlink"/>
              </w:rPr>
              <w:t>9.3.</w:t>
            </w:r>
            <w:r>
              <w:rPr>
                <w:rFonts w:asciiTheme="minorHAnsi" w:eastAsiaTheme="minorEastAsia" w:hAnsiTheme="minorHAnsi" w:cstheme="minorBidi"/>
                <w:smallCaps w:val="0"/>
                <w:snapToGrid/>
                <w:sz w:val="22"/>
                <w:szCs w:val="22"/>
                <w:lang w:val="en-US"/>
              </w:rPr>
              <w:tab/>
            </w:r>
            <w:r w:rsidRPr="00411F2B">
              <w:rPr>
                <w:rStyle w:val="Hyperlink"/>
              </w:rPr>
              <w:t>Annexe 3. Vue d’ensemble de la situation actuelle, en fin de projet et un scénario « relativement bon » concernant les capacités de l’ICCN dans le Bili-Uélé/la ZCBM (N.B. Digba ne fait pas partie des aires visées par ce projet).</w:t>
            </w:r>
            <w:r>
              <w:rPr>
                <w:webHidden/>
              </w:rPr>
              <w:tab/>
            </w:r>
            <w:r>
              <w:rPr>
                <w:webHidden/>
              </w:rPr>
              <w:fldChar w:fldCharType="begin"/>
            </w:r>
            <w:r>
              <w:rPr>
                <w:webHidden/>
              </w:rPr>
              <w:instrText xml:space="preserve"> PAGEREF _Toc497985450 \h </w:instrText>
            </w:r>
            <w:r>
              <w:rPr>
                <w:webHidden/>
              </w:rPr>
            </w:r>
            <w:r>
              <w:rPr>
                <w:webHidden/>
              </w:rPr>
              <w:fldChar w:fldCharType="separate"/>
            </w:r>
            <w:r w:rsidR="00943291">
              <w:rPr>
                <w:webHidden/>
              </w:rPr>
              <w:t>139</w:t>
            </w:r>
            <w:r>
              <w:rPr>
                <w:webHidden/>
              </w:rPr>
              <w:fldChar w:fldCharType="end"/>
            </w:r>
          </w:hyperlink>
        </w:p>
        <w:p w14:paraId="3A0FBF45"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51" w:history="1">
            <w:r w:rsidRPr="00411F2B">
              <w:rPr>
                <w:rStyle w:val="Hyperlink"/>
              </w:rPr>
              <w:t>9.4.</w:t>
            </w:r>
            <w:r>
              <w:rPr>
                <w:rFonts w:asciiTheme="minorHAnsi" w:eastAsiaTheme="minorEastAsia" w:hAnsiTheme="minorHAnsi" w:cstheme="minorBidi"/>
                <w:smallCaps w:val="0"/>
                <w:snapToGrid/>
                <w:sz w:val="22"/>
                <w:szCs w:val="22"/>
                <w:lang w:val="en-US"/>
              </w:rPr>
              <w:tab/>
            </w:r>
            <w:r w:rsidRPr="00411F2B">
              <w:rPr>
                <w:rStyle w:val="Hyperlink"/>
              </w:rPr>
              <w:t>Annexe 4. Vision de l’AWF à court, moyen, et long terme pour le paysage de Bili-Uélé. La stratégie à court terme est couverte par la Stratégie de l’AWF pour le paysage du Bili-Uélé 2016-2021.</w:t>
            </w:r>
            <w:r>
              <w:rPr>
                <w:webHidden/>
              </w:rPr>
              <w:tab/>
            </w:r>
            <w:r>
              <w:rPr>
                <w:webHidden/>
              </w:rPr>
              <w:fldChar w:fldCharType="begin"/>
            </w:r>
            <w:r>
              <w:rPr>
                <w:webHidden/>
              </w:rPr>
              <w:instrText xml:space="preserve"> PAGEREF _Toc497985451 \h </w:instrText>
            </w:r>
            <w:r>
              <w:rPr>
                <w:webHidden/>
              </w:rPr>
            </w:r>
            <w:r>
              <w:rPr>
                <w:webHidden/>
              </w:rPr>
              <w:fldChar w:fldCharType="separate"/>
            </w:r>
            <w:r w:rsidR="00943291">
              <w:rPr>
                <w:webHidden/>
              </w:rPr>
              <w:t>141</w:t>
            </w:r>
            <w:r>
              <w:rPr>
                <w:webHidden/>
              </w:rPr>
              <w:fldChar w:fldCharType="end"/>
            </w:r>
          </w:hyperlink>
        </w:p>
        <w:p w14:paraId="09297F01" w14:textId="77777777" w:rsidR="000F5A2C" w:rsidRDefault="000F5A2C">
          <w:pPr>
            <w:pStyle w:val="TOC3"/>
            <w:tabs>
              <w:tab w:val="left" w:pos="1701"/>
            </w:tabs>
            <w:rPr>
              <w:rFonts w:asciiTheme="minorHAnsi" w:eastAsiaTheme="minorEastAsia" w:hAnsiTheme="minorHAnsi" w:cstheme="minorBidi"/>
              <w:smallCaps w:val="0"/>
              <w:snapToGrid/>
              <w:sz w:val="22"/>
              <w:szCs w:val="22"/>
              <w:lang w:val="en-US"/>
            </w:rPr>
          </w:pPr>
          <w:hyperlink w:anchor="_Toc497985452" w:history="1">
            <w:r w:rsidRPr="00411F2B">
              <w:rPr>
                <w:rStyle w:val="Hyperlink"/>
              </w:rPr>
              <w:t>9.5.</w:t>
            </w:r>
            <w:r>
              <w:rPr>
                <w:rFonts w:asciiTheme="minorHAnsi" w:eastAsiaTheme="minorEastAsia" w:hAnsiTheme="minorHAnsi" w:cstheme="minorBidi"/>
                <w:smallCaps w:val="0"/>
                <w:snapToGrid/>
                <w:sz w:val="22"/>
                <w:szCs w:val="22"/>
                <w:lang w:val="en-US"/>
              </w:rPr>
              <w:tab/>
            </w:r>
            <w:r w:rsidRPr="00411F2B">
              <w:rPr>
                <w:rStyle w:val="Hyperlink"/>
              </w:rPr>
              <w:t>Annexe 5. Engagement historique de l’AWF dans le Bili-Uélé</w:t>
            </w:r>
            <w:r>
              <w:rPr>
                <w:webHidden/>
              </w:rPr>
              <w:tab/>
            </w:r>
            <w:r>
              <w:rPr>
                <w:webHidden/>
              </w:rPr>
              <w:fldChar w:fldCharType="begin"/>
            </w:r>
            <w:r>
              <w:rPr>
                <w:webHidden/>
              </w:rPr>
              <w:instrText xml:space="preserve"> PAGEREF _Toc497985452 \h </w:instrText>
            </w:r>
            <w:r>
              <w:rPr>
                <w:webHidden/>
              </w:rPr>
            </w:r>
            <w:r>
              <w:rPr>
                <w:webHidden/>
              </w:rPr>
              <w:fldChar w:fldCharType="separate"/>
            </w:r>
            <w:r w:rsidR="00943291">
              <w:rPr>
                <w:webHidden/>
              </w:rPr>
              <w:t>146</w:t>
            </w:r>
            <w:r>
              <w:rPr>
                <w:webHidden/>
              </w:rPr>
              <w:fldChar w:fldCharType="end"/>
            </w:r>
          </w:hyperlink>
        </w:p>
        <w:p w14:paraId="760DA146" w14:textId="17C17DFB" w:rsidR="00F06A9E" w:rsidRPr="002C57ED" w:rsidRDefault="00F06A9E">
          <w:r w:rsidRPr="002C57ED">
            <w:rPr>
              <w:b/>
              <w:bCs/>
            </w:rPr>
            <w:fldChar w:fldCharType="end"/>
          </w:r>
        </w:p>
        <w:bookmarkStart w:id="0" w:name="_GoBack" w:displacedByCustomXml="next"/>
        <w:bookmarkEnd w:id="0" w:displacedByCustomXml="next"/>
      </w:sdtContent>
    </w:sdt>
    <w:p w14:paraId="3CFC48EC" w14:textId="77777777" w:rsidR="00F06A9E" w:rsidRPr="002C57ED" w:rsidRDefault="00F06A9E" w:rsidP="00415BEC">
      <w:pPr>
        <w:rPr>
          <w:szCs w:val="24"/>
        </w:rPr>
      </w:pPr>
    </w:p>
    <w:p w14:paraId="35866139" w14:textId="77777777" w:rsidR="00F06A9E" w:rsidRPr="002C57ED" w:rsidRDefault="00F06A9E" w:rsidP="00415BEC">
      <w:pPr>
        <w:rPr>
          <w:szCs w:val="24"/>
        </w:rPr>
        <w:sectPr w:rsidR="00F06A9E" w:rsidRPr="002C57ED" w:rsidSect="00731A68">
          <w:footerReference w:type="even" r:id="rId11"/>
          <w:footerReference w:type="default" r:id="rId12"/>
          <w:footerReference w:type="first" r:id="rId13"/>
          <w:pgSz w:w="11907" w:h="16840" w:code="9"/>
          <w:pgMar w:top="1077" w:right="1418" w:bottom="1077" w:left="1418" w:header="720" w:footer="720" w:gutter="0"/>
          <w:pgNumType w:start="1"/>
          <w:cols w:space="720"/>
        </w:sectPr>
      </w:pPr>
    </w:p>
    <w:p w14:paraId="57768702" w14:textId="77777777" w:rsidR="00EA2CCD" w:rsidRPr="002C57ED" w:rsidRDefault="002568E0" w:rsidP="00BF693A">
      <w:pPr>
        <w:pStyle w:val="Heading1"/>
      </w:pPr>
      <w:bookmarkStart w:id="1" w:name="_Toc497985417"/>
      <w:r w:rsidRPr="002C57ED">
        <w:lastRenderedPageBreak/>
        <w:t>NOTE succincte de présentation</w:t>
      </w:r>
      <w:bookmarkEnd w:id="1"/>
    </w:p>
    <w:p w14:paraId="79262B45" w14:textId="77777777" w:rsidR="00EB309E" w:rsidRPr="002C57ED" w:rsidRDefault="00EB309E" w:rsidP="00F5104D">
      <w:pPr>
        <w:tabs>
          <w:tab w:val="right" w:pos="9061"/>
        </w:tabs>
        <w:jc w:val="both"/>
        <w:rPr>
          <w:sz w:val="22"/>
          <w:szCs w:val="22"/>
        </w:rPr>
      </w:pPr>
    </w:p>
    <w:p w14:paraId="4856E436" w14:textId="77777777" w:rsidR="00EB309E" w:rsidRPr="002C57ED" w:rsidRDefault="00221BED" w:rsidP="001236DD">
      <w:pPr>
        <w:pStyle w:val="Heading2"/>
        <w:rPr>
          <w:rFonts w:ascii="Times New Roman" w:hAnsi="Times New Roman"/>
          <w:szCs w:val="28"/>
          <w:u w:val="single"/>
        </w:rPr>
      </w:pPr>
      <w:bookmarkStart w:id="2" w:name="_Toc486865625"/>
      <w:bookmarkStart w:id="3" w:name="_Toc497985418"/>
      <w:r w:rsidRPr="002C57ED">
        <w:rPr>
          <w:rFonts w:ascii="Times New Roman" w:hAnsi="Times New Roman"/>
        </w:rPr>
        <w:t>Instructions pour l’élaboration de la note succincte de présentation</w:t>
      </w:r>
      <w:bookmarkEnd w:id="2"/>
      <w:bookmarkEnd w:id="3"/>
    </w:p>
    <w:p w14:paraId="1C23EA25" w14:textId="7709A603" w:rsidR="000021F2" w:rsidRPr="002C57ED" w:rsidRDefault="000021F2" w:rsidP="00EB309E">
      <w:pPr>
        <w:jc w:val="both"/>
        <w:rPr>
          <w:sz w:val="22"/>
          <w:szCs w:val="22"/>
        </w:rPr>
      </w:pPr>
      <w:r w:rsidRPr="002C57ED">
        <w:rPr>
          <w:sz w:val="22"/>
          <w:szCs w:val="22"/>
        </w:rPr>
        <w:t>Veuillez noter qu’en cas d’appel restreint, seule la note succincte de présentation doit être fournie dans un premier temps (pas la demande complète). En cas d’appel ouvert, il convient de fournir simultanément la note succincte de présentation et la demande complète.</w:t>
      </w:r>
    </w:p>
    <w:p w14:paraId="13DFAD2C" w14:textId="77777777" w:rsidR="00791003" w:rsidRPr="002C57ED" w:rsidRDefault="00B00200" w:rsidP="005E6D0A">
      <w:pPr>
        <w:pStyle w:val="Heading3"/>
        <w:rPr>
          <w:rFonts w:ascii="Times New Roman" w:hAnsi="Times New Roman" w:cs="Times New Roman"/>
        </w:rPr>
      </w:pPr>
      <w:bookmarkStart w:id="4" w:name="_Toc486865626"/>
      <w:bookmarkStart w:id="5" w:name="_Toc497985419"/>
      <w:r w:rsidRPr="002C57ED">
        <w:rPr>
          <w:rFonts w:ascii="Times New Roman" w:hAnsi="Times New Roman" w:cs="Times New Roman"/>
        </w:rPr>
        <w:t>Résumé de l’action</w:t>
      </w:r>
      <w:r w:rsidR="00D52C96" w:rsidRPr="002C57ED">
        <w:rPr>
          <w:rStyle w:val="FootnoteReference"/>
          <w:rFonts w:cs="Times New Roman"/>
        </w:rPr>
        <w:footnoteReference w:id="9"/>
      </w:r>
      <w:bookmarkEnd w:id="4"/>
      <w:bookmarkEnd w:id="5"/>
    </w:p>
    <w:p w14:paraId="07033B18" w14:textId="77777777" w:rsidR="00791003" w:rsidRPr="002C57ED" w:rsidRDefault="00791003" w:rsidP="00791003">
      <w:pPr>
        <w:jc w:val="both"/>
        <w:rPr>
          <w:sz w:val="22"/>
          <w:szCs w:val="22"/>
        </w:rPr>
      </w:pPr>
      <w:r w:rsidRPr="002C57ED">
        <w:rPr>
          <w:sz w:val="22"/>
          <w:szCs w:val="22"/>
        </w:rPr>
        <w:t xml:space="preserve">Prière de compléter le tableau ci-dessous, qui ne doit pas dépasser 1 page. </w:t>
      </w:r>
    </w:p>
    <w:p w14:paraId="21FEAD7C" w14:textId="77777777" w:rsidR="00791003" w:rsidRPr="002C57ED" w:rsidRDefault="00791003" w:rsidP="00791003">
      <w:pPr>
        <w:jc w:val="both"/>
        <w:rPr>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04"/>
      </w:tblGrid>
      <w:tr w:rsidR="00791003" w:rsidRPr="002C57ED" w14:paraId="490E9E78" w14:textId="77777777" w:rsidTr="00791003">
        <w:tc>
          <w:tcPr>
            <w:tcW w:w="2552" w:type="dxa"/>
            <w:shd w:val="pct10" w:color="auto" w:fill="FFFFFF"/>
            <w:vAlign w:val="center"/>
          </w:tcPr>
          <w:p w14:paraId="42523681" w14:textId="77777777" w:rsidR="00791003" w:rsidRPr="002C57ED" w:rsidRDefault="00791003" w:rsidP="00791003">
            <w:pPr>
              <w:spacing w:before="120" w:after="120"/>
              <w:jc w:val="both"/>
              <w:rPr>
                <w:sz w:val="22"/>
                <w:szCs w:val="22"/>
              </w:rPr>
            </w:pPr>
            <w:r w:rsidRPr="002C57ED">
              <w:br w:type="page"/>
            </w:r>
            <w:r w:rsidRPr="002C57ED">
              <w:rPr>
                <w:sz w:val="22"/>
                <w:szCs w:val="22"/>
              </w:rPr>
              <w:t>Titre de l’action :</w:t>
            </w:r>
          </w:p>
        </w:tc>
        <w:tc>
          <w:tcPr>
            <w:tcW w:w="6804" w:type="dxa"/>
          </w:tcPr>
          <w:p w14:paraId="6701BF23" w14:textId="29DD0B3E" w:rsidR="00791003" w:rsidRPr="002C57ED" w:rsidRDefault="00F80469" w:rsidP="00791003">
            <w:pPr>
              <w:spacing w:before="120" w:after="120"/>
              <w:jc w:val="both"/>
              <w:rPr>
                <w:sz w:val="22"/>
                <w:szCs w:val="22"/>
              </w:rPr>
            </w:pPr>
            <w:r w:rsidRPr="002C57ED">
              <w:rPr>
                <w:sz w:val="22"/>
                <w:szCs w:val="22"/>
              </w:rPr>
              <w:t>Assurer un avenir durable pour le complexe d’aires protégées de Bili-Uélé, ses populations et sa biodiversité.</w:t>
            </w:r>
          </w:p>
        </w:tc>
      </w:tr>
      <w:tr w:rsidR="00791003" w:rsidRPr="002C57ED" w14:paraId="12F093DE" w14:textId="77777777" w:rsidTr="00791003">
        <w:tc>
          <w:tcPr>
            <w:tcW w:w="2552" w:type="dxa"/>
            <w:shd w:val="pct10" w:color="auto" w:fill="FFFFFF"/>
            <w:vAlign w:val="center"/>
          </w:tcPr>
          <w:p w14:paraId="50E24BFE" w14:textId="77777777" w:rsidR="00791003" w:rsidRPr="002C57ED" w:rsidRDefault="00E90D61" w:rsidP="0086372E">
            <w:pPr>
              <w:spacing w:before="120" w:after="120"/>
              <w:rPr>
                <w:sz w:val="22"/>
                <w:szCs w:val="22"/>
              </w:rPr>
            </w:pPr>
            <w:r w:rsidRPr="002C57ED">
              <w:rPr>
                <w:sz w:val="22"/>
                <w:szCs w:val="22"/>
              </w:rPr>
              <w:t xml:space="preserve">Lieu(x) de l’action : </w:t>
            </w:r>
          </w:p>
        </w:tc>
        <w:tc>
          <w:tcPr>
            <w:tcW w:w="6804" w:type="dxa"/>
          </w:tcPr>
          <w:p w14:paraId="148A266B" w14:textId="484FB2D1" w:rsidR="00992B3A" w:rsidRPr="002C57ED" w:rsidRDefault="00686EA4" w:rsidP="006C02C8">
            <w:pPr>
              <w:spacing w:before="120" w:after="120"/>
              <w:jc w:val="both"/>
              <w:rPr>
                <w:sz w:val="22"/>
                <w:szCs w:val="22"/>
              </w:rPr>
            </w:pPr>
            <w:r w:rsidRPr="002C57ED">
              <w:rPr>
                <w:sz w:val="22"/>
                <w:szCs w:val="22"/>
              </w:rPr>
              <w:t>Zone centrale de conservation de Bili/Mbomu (ZCBM) du Domaine de Chasse de Bili-</w:t>
            </w:r>
            <w:r w:rsidR="005F02E1" w:rsidRPr="002C57ED">
              <w:rPr>
                <w:sz w:val="22"/>
                <w:szCs w:val="22"/>
              </w:rPr>
              <w:t>Uéré (</w:t>
            </w:r>
            <w:r w:rsidRPr="002C57ED">
              <w:rPr>
                <w:sz w:val="22"/>
                <w:szCs w:val="22"/>
              </w:rPr>
              <w:t>DC</w:t>
            </w:r>
            <w:r w:rsidR="005F02E1" w:rsidRPr="002C57ED">
              <w:rPr>
                <w:sz w:val="22"/>
                <w:szCs w:val="22"/>
              </w:rPr>
              <w:t>BU) et</w:t>
            </w:r>
            <w:r w:rsidRPr="002C57ED">
              <w:rPr>
                <w:sz w:val="22"/>
                <w:szCs w:val="22"/>
              </w:rPr>
              <w:t xml:space="preserve"> de la Rése</w:t>
            </w:r>
            <w:r w:rsidR="005F02E1" w:rsidRPr="002C57ED">
              <w:rPr>
                <w:sz w:val="22"/>
                <w:szCs w:val="22"/>
              </w:rPr>
              <w:t>rve de Faune de Mbomu (RFM) et d</w:t>
            </w:r>
            <w:r w:rsidRPr="002C57ED">
              <w:rPr>
                <w:sz w:val="22"/>
                <w:szCs w:val="22"/>
              </w:rPr>
              <w:t xml:space="preserve">es territoires </w:t>
            </w:r>
            <w:r w:rsidR="005F02E1" w:rsidRPr="002C57ED">
              <w:rPr>
                <w:sz w:val="22"/>
                <w:szCs w:val="22"/>
              </w:rPr>
              <w:t>d’</w:t>
            </w:r>
            <w:r w:rsidRPr="002C57ED">
              <w:rPr>
                <w:sz w:val="22"/>
                <w:szCs w:val="22"/>
              </w:rPr>
              <w:t xml:space="preserve">Ango et </w:t>
            </w:r>
            <w:r w:rsidR="005F02E1" w:rsidRPr="002C57ED">
              <w:rPr>
                <w:sz w:val="22"/>
                <w:szCs w:val="22"/>
              </w:rPr>
              <w:t xml:space="preserve">de </w:t>
            </w:r>
            <w:r w:rsidRPr="002C57ED">
              <w:rPr>
                <w:sz w:val="22"/>
                <w:szCs w:val="22"/>
              </w:rPr>
              <w:t>Bondo, de la Province de Bas-Uélé dans la République démocratique du Congo (RDC).</w:t>
            </w:r>
          </w:p>
        </w:tc>
      </w:tr>
      <w:tr w:rsidR="00791003" w:rsidRPr="002C57ED" w14:paraId="772C4116" w14:textId="77777777" w:rsidTr="00791003">
        <w:tc>
          <w:tcPr>
            <w:tcW w:w="2552" w:type="dxa"/>
            <w:shd w:val="pct10" w:color="auto" w:fill="FFFFFF"/>
            <w:vAlign w:val="center"/>
          </w:tcPr>
          <w:p w14:paraId="32655995" w14:textId="77777777" w:rsidR="00791003" w:rsidRPr="002C57ED" w:rsidRDefault="00E90D61" w:rsidP="00791003">
            <w:pPr>
              <w:spacing w:before="120" w:after="120"/>
              <w:rPr>
                <w:sz w:val="22"/>
                <w:szCs w:val="22"/>
              </w:rPr>
            </w:pPr>
            <w:r w:rsidRPr="002C57ED">
              <w:rPr>
                <w:sz w:val="22"/>
                <w:szCs w:val="22"/>
              </w:rPr>
              <w:t>Durée totale de l’action (mois) :</w:t>
            </w:r>
          </w:p>
        </w:tc>
        <w:tc>
          <w:tcPr>
            <w:tcW w:w="6804" w:type="dxa"/>
          </w:tcPr>
          <w:p w14:paraId="752A69DD" w14:textId="77777777" w:rsidR="00791003" w:rsidRPr="002C57ED" w:rsidRDefault="00576E9B" w:rsidP="00791003">
            <w:pPr>
              <w:spacing w:before="120" w:after="120"/>
              <w:jc w:val="both"/>
              <w:rPr>
                <w:sz w:val="22"/>
                <w:szCs w:val="22"/>
              </w:rPr>
            </w:pPr>
            <w:r w:rsidRPr="002C57ED">
              <w:rPr>
                <w:sz w:val="22"/>
                <w:szCs w:val="22"/>
              </w:rPr>
              <w:t>60 mois</w:t>
            </w:r>
          </w:p>
        </w:tc>
      </w:tr>
      <w:tr w:rsidR="00791003" w:rsidRPr="002C57ED" w14:paraId="3F8A7864" w14:textId="77777777" w:rsidTr="00791003">
        <w:tc>
          <w:tcPr>
            <w:tcW w:w="2552" w:type="dxa"/>
            <w:shd w:val="pct10" w:color="auto" w:fill="FFFFFF"/>
            <w:vAlign w:val="center"/>
          </w:tcPr>
          <w:p w14:paraId="77C9E84B" w14:textId="77777777" w:rsidR="00791003" w:rsidRPr="002C57ED" w:rsidRDefault="00236F98" w:rsidP="00791003">
            <w:pPr>
              <w:spacing w:before="120" w:after="120"/>
              <w:rPr>
                <w:sz w:val="22"/>
                <w:szCs w:val="22"/>
              </w:rPr>
            </w:pPr>
            <w:r w:rsidRPr="002C57ED">
              <w:rPr>
                <w:sz w:val="22"/>
                <w:szCs w:val="22"/>
              </w:rPr>
              <w:t>Contribution de l’UE demandée (montant)</w:t>
            </w:r>
          </w:p>
        </w:tc>
        <w:tc>
          <w:tcPr>
            <w:tcW w:w="6804" w:type="dxa"/>
          </w:tcPr>
          <w:p w14:paraId="17E17677" w14:textId="77777777" w:rsidR="00791003" w:rsidRPr="002C57ED" w:rsidRDefault="00FB2200" w:rsidP="00791003">
            <w:pPr>
              <w:spacing w:before="120" w:after="120"/>
              <w:jc w:val="both"/>
              <w:rPr>
                <w:sz w:val="22"/>
                <w:szCs w:val="22"/>
              </w:rPr>
            </w:pPr>
            <w:r w:rsidRPr="002C57ED">
              <w:rPr>
                <w:sz w:val="22"/>
                <w:szCs w:val="22"/>
              </w:rPr>
              <w:t>3 000 000 EUR</w:t>
            </w:r>
          </w:p>
        </w:tc>
      </w:tr>
      <w:tr w:rsidR="00BA4E0E" w:rsidRPr="002C57ED" w14:paraId="61A794FD" w14:textId="77777777" w:rsidTr="00791003">
        <w:tc>
          <w:tcPr>
            <w:tcW w:w="2552" w:type="dxa"/>
            <w:shd w:val="pct10" w:color="auto" w:fill="FFFFFF"/>
            <w:vAlign w:val="center"/>
          </w:tcPr>
          <w:p w14:paraId="3E3960E8" w14:textId="77777777" w:rsidR="00BA4E0E" w:rsidRPr="002C57ED" w:rsidDel="00BA4E0E" w:rsidRDefault="00236F98" w:rsidP="00236F98">
            <w:pPr>
              <w:spacing w:before="120" w:after="120"/>
              <w:rPr>
                <w:spacing w:val="-2"/>
                <w:sz w:val="22"/>
                <w:szCs w:val="22"/>
              </w:rPr>
            </w:pPr>
            <w:r w:rsidRPr="002C57ED">
              <w:rPr>
                <w:sz w:val="22"/>
                <w:szCs w:val="22"/>
              </w:rPr>
              <w:t>Contribution de l’UE demandée en tant que pourcentage du total des coûts éligibles de l’action (indicatif)</w:t>
            </w:r>
            <w:r w:rsidRPr="002C57ED">
              <w:rPr>
                <w:rStyle w:val="FootnoteReference"/>
                <w:spacing w:val="-2"/>
                <w:szCs w:val="22"/>
              </w:rPr>
              <w:footnoteReference w:id="10"/>
            </w:r>
          </w:p>
        </w:tc>
        <w:tc>
          <w:tcPr>
            <w:tcW w:w="6804" w:type="dxa"/>
          </w:tcPr>
          <w:p w14:paraId="3A47702F" w14:textId="3A362893" w:rsidR="00BA4E0E" w:rsidRPr="002C57ED" w:rsidRDefault="008D39AA" w:rsidP="0007725C">
            <w:pPr>
              <w:spacing w:before="120" w:after="120"/>
              <w:jc w:val="both"/>
              <w:rPr>
                <w:i/>
                <w:sz w:val="22"/>
                <w:szCs w:val="22"/>
              </w:rPr>
            </w:pPr>
            <w:r w:rsidRPr="002C57ED">
              <w:rPr>
                <w:sz w:val="22"/>
                <w:szCs w:val="22"/>
              </w:rPr>
              <w:t>87,15 %</w:t>
            </w:r>
          </w:p>
        </w:tc>
      </w:tr>
      <w:tr w:rsidR="00791003" w:rsidRPr="002C57ED" w14:paraId="6AFC2FAA" w14:textId="77777777" w:rsidTr="00791003">
        <w:tc>
          <w:tcPr>
            <w:tcW w:w="2552" w:type="dxa"/>
            <w:shd w:val="pct10" w:color="auto" w:fill="FFFFFF"/>
          </w:tcPr>
          <w:p w14:paraId="750B868C" w14:textId="77777777" w:rsidR="00791003" w:rsidRPr="002C57ED" w:rsidRDefault="00E90D61" w:rsidP="00791003">
            <w:pPr>
              <w:spacing w:before="120" w:after="120"/>
              <w:rPr>
                <w:sz w:val="22"/>
                <w:szCs w:val="22"/>
              </w:rPr>
            </w:pPr>
            <w:r w:rsidRPr="002C57ED">
              <w:rPr>
                <w:sz w:val="22"/>
                <w:szCs w:val="22"/>
              </w:rPr>
              <w:t>Objectifs de l’action</w:t>
            </w:r>
          </w:p>
        </w:tc>
        <w:tc>
          <w:tcPr>
            <w:tcW w:w="6804" w:type="dxa"/>
          </w:tcPr>
          <w:p w14:paraId="62F44485" w14:textId="55E394FE" w:rsidR="00576E9B" w:rsidRPr="002C57ED" w:rsidRDefault="00745491" w:rsidP="00576E9B">
            <w:pPr>
              <w:spacing w:before="120" w:after="120"/>
              <w:jc w:val="both"/>
              <w:rPr>
                <w:sz w:val="22"/>
                <w:szCs w:val="22"/>
              </w:rPr>
            </w:pPr>
            <w:r w:rsidRPr="002C57ED">
              <w:rPr>
                <w:sz w:val="22"/>
                <w:szCs w:val="22"/>
              </w:rPr>
              <w:t>Objectif général : La zone centrale de conservation de Bili/Mbomu (ZCB</w:t>
            </w:r>
            <w:r w:rsidR="008E7ACB" w:rsidRPr="002C57ED">
              <w:rPr>
                <w:sz w:val="22"/>
                <w:szCs w:val="22"/>
              </w:rPr>
              <w:t xml:space="preserve">M) et les paysages environnants </w:t>
            </w:r>
            <w:r w:rsidRPr="002C57ED">
              <w:rPr>
                <w:sz w:val="22"/>
                <w:szCs w:val="22"/>
              </w:rPr>
              <w:t>jouent un rôle de réservoir exceptionnel pour la biodiversité de l’Afrique centrale et constitue un environnement viable pour la population et les économies locales de la RDC.</w:t>
            </w:r>
          </w:p>
          <w:p w14:paraId="1CDBC054" w14:textId="2F8C4356" w:rsidR="00576E9B" w:rsidRPr="002C57ED" w:rsidRDefault="00274B35" w:rsidP="00576E9B">
            <w:pPr>
              <w:spacing w:before="120" w:after="120"/>
              <w:jc w:val="both"/>
              <w:rPr>
                <w:sz w:val="22"/>
                <w:szCs w:val="22"/>
              </w:rPr>
            </w:pPr>
            <w:r w:rsidRPr="002C57ED">
              <w:rPr>
                <w:sz w:val="22"/>
                <w:szCs w:val="22"/>
              </w:rPr>
              <w:t>Objectif Spécifique</w:t>
            </w:r>
            <w:r w:rsidR="00576E9B" w:rsidRPr="002C57ED">
              <w:rPr>
                <w:sz w:val="22"/>
                <w:szCs w:val="22"/>
              </w:rPr>
              <w:t xml:space="preserve"> 1 : Contribuer à une meilleure gouvernance et une meilleure gestion des ressources naturelles et des services écologiques (services environnementaux et écosystémiques) pour le développement durable et la </w:t>
            </w:r>
            <w:r w:rsidR="0059744B" w:rsidRPr="002C57ED">
              <w:rPr>
                <w:sz w:val="22"/>
                <w:szCs w:val="22"/>
              </w:rPr>
              <w:t xml:space="preserve">résolution </w:t>
            </w:r>
            <w:r w:rsidR="00576E9B" w:rsidRPr="002C57ED">
              <w:rPr>
                <w:sz w:val="22"/>
                <w:szCs w:val="22"/>
              </w:rPr>
              <w:t>des conflits sur les territoires d’Ango et de Bondo.</w:t>
            </w:r>
          </w:p>
          <w:p w14:paraId="0990D289" w14:textId="33000685" w:rsidR="00ED0B16" w:rsidRPr="002C57ED" w:rsidRDefault="00274B35" w:rsidP="00940A92">
            <w:pPr>
              <w:spacing w:before="120" w:after="120"/>
              <w:jc w:val="both"/>
              <w:rPr>
                <w:sz w:val="22"/>
                <w:szCs w:val="22"/>
              </w:rPr>
            </w:pPr>
            <w:r w:rsidRPr="002C57ED">
              <w:rPr>
                <w:sz w:val="22"/>
                <w:szCs w:val="22"/>
              </w:rPr>
              <w:t>Objectif Spécifique</w:t>
            </w:r>
            <w:r w:rsidR="00576E9B" w:rsidRPr="002C57ED">
              <w:rPr>
                <w:sz w:val="22"/>
                <w:szCs w:val="22"/>
              </w:rPr>
              <w:t xml:space="preserve"> 2 : Contribuer à la préservation de la biodiversité de la zone centrale de conservation de Bili/Mbomu (ZCBM) et de ses habitats en préservant l’intégrité écologique de la zone et en améliorant la gestion et la gouvernance. </w:t>
            </w:r>
          </w:p>
          <w:p w14:paraId="26F047B8" w14:textId="2306F2B6" w:rsidR="00576E9B" w:rsidRPr="002C57ED" w:rsidRDefault="00274B35" w:rsidP="00940A92">
            <w:pPr>
              <w:spacing w:before="120" w:after="120"/>
              <w:jc w:val="both"/>
              <w:rPr>
                <w:sz w:val="22"/>
                <w:szCs w:val="22"/>
              </w:rPr>
            </w:pPr>
            <w:r w:rsidRPr="002C57ED">
              <w:rPr>
                <w:sz w:val="22"/>
                <w:szCs w:val="22"/>
              </w:rPr>
              <w:lastRenderedPageBreak/>
              <w:t>Objectif Spécifique</w:t>
            </w:r>
            <w:r w:rsidR="00576E9B" w:rsidRPr="002C57ED">
              <w:rPr>
                <w:sz w:val="22"/>
                <w:szCs w:val="22"/>
              </w:rPr>
              <w:t xml:space="preserve"> 3 : Contribuer à une valorisation durable des ressources naturelles pour favoriser le développement socio-économique des populations locales à proximité de la ZCBM.</w:t>
            </w:r>
          </w:p>
        </w:tc>
      </w:tr>
      <w:tr w:rsidR="00791003" w:rsidRPr="002C57ED" w14:paraId="6F69407F" w14:textId="77777777" w:rsidTr="00791003">
        <w:tc>
          <w:tcPr>
            <w:tcW w:w="2552" w:type="dxa"/>
            <w:shd w:val="pct10" w:color="auto" w:fill="FFFFFF"/>
          </w:tcPr>
          <w:p w14:paraId="67BD8B16" w14:textId="77777777" w:rsidR="00791003" w:rsidRPr="002C57ED" w:rsidRDefault="00E90D61" w:rsidP="00791003">
            <w:pPr>
              <w:spacing w:before="120" w:after="120"/>
              <w:rPr>
                <w:sz w:val="22"/>
                <w:szCs w:val="22"/>
              </w:rPr>
            </w:pPr>
            <w:r w:rsidRPr="002C57ED">
              <w:rPr>
                <w:sz w:val="22"/>
                <w:szCs w:val="22"/>
              </w:rPr>
              <w:lastRenderedPageBreak/>
              <w:t>Groupe(s) cible(s)</w:t>
            </w:r>
            <w:r w:rsidR="00791003" w:rsidRPr="002C57ED">
              <w:rPr>
                <w:rStyle w:val="FootnoteReference"/>
                <w:szCs w:val="22"/>
              </w:rPr>
              <w:footnoteReference w:id="11"/>
            </w:r>
          </w:p>
        </w:tc>
        <w:tc>
          <w:tcPr>
            <w:tcW w:w="6804" w:type="dxa"/>
          </w:tcPr>
          <w:p w14:paraId="4D35A46D" w14:textId="16D7C8B7" w:rsidR="00992B3A" w:rsidRPr="002C57ED" w:rsidRDefault="00354A03" w:rsidP="00967B61">
            <w:pPr>
              <w:pStyle w:val="ListParagraph"/>
              <w:numPr>
                <w:ilvl w:val="0"/>
                <w:numId w:val="100"/>
              </w:numPr>
              <w:spacing w:before="120" w:after="120"/>
              <w:jc w:val="both"/>
              <w:rPr>
                <w:sz w:val="22"/>
                <w:szCs w:val="22"/>
              </w:rPr>
            </w:pPr>
            <w:r w:rsidRPr="002C57ED">
              <w:rPr>
                <w:sz w:val="22"/>
                <w:szCs w:val="22"/>
              </w:rPr>
              <w:t xml:space="preserve">L’Institut Congolais pour la Conservation de la Nature (ICCN) et son personnel responsable de la gestion du Domaine de Chasse de Bili-Uélé et </w:t>
            </w:r>
            <w:r w:rsidR="008E7ACB" w:rsidRPr="002C57ED">
              <w:rPr>
                <w:sz w:val="22"/>
                <w:szCs w:val="22"/>
              </w:rPr>
              <w:t xml:space="preserve">de </w:t>
            </w:r>
            <w:r w:rsidRPr="002C57ED">
              <w:rPr>
                <w:sz w:val="22"/>
                <w:szCs w:val="22"/>
              </w:rPr>
              <w:t xml:space="preserve">la Réserve de Faune de Mbomu, les communautés locales vivant à proximité de la zone centrale de conservation (ZCBM). </w:t>
            </w:r>
          </w:p>
          <w:p w14:paraId="5EB2938E" w14:textId="724C61B2" w:rsidR="00992B3A" w:rsidRPr="002C57ED" w:rsidRDefault="00354A03" w:rsidP="00967B61">
            <w:pPr>
              <w:pStyle w:val="ListParagraph"/>
              <w:numPr>
                <w:ilvl w:val="0"/>
                <w:numId w:val="100"/>
              </w:numPr>
              <w:spacing w:before="120" w:after="120"/>
              <w:jc w:val="both"/>
              <w:rPr>
                <w:sz w:val="22"/>
                <w:szCs w:val="22"/>
              </w:rPr>
            </w:pPr>
            <w:r w:rsidRPr="002C57ED">
              <w:rPr>
                <w:sz w:val="22"/>
                <w:szCs w:val="22"/>
              </w:rPr>
              <w:t>Les autorités judiciaires en charge de la question du commerce illicite de la faune sauvage.</w:t>
            </w:r>
          </w:p>
          <w:p w14:paraId="6D8DAE6B" w14:textId="67E88E87" w:rsidR="00354A03" w:rsidRPr="002C57ED" w:rsidRDefault="00BD759B" w:rsidP="00F247E8">
            <w:pPr>
              <w:pStyle w:val="ListParagraph"/>
              <w:numPr>
                <w:ilvl w:val="0"/>
                <w:numId w:val="100"/>
              </w:numPr>
              <w:spacing w:before="120" w:after="120"/>
              <w:jc w:val="both"/>
              <w:rPr>
                <w:sz w:val="22"/>
                <w:szCs w:val="22"/>
              </w:rPr>
            </w:pPr>
            <w:r w:rsidRPr="002C57ED">
              <w:rPr>
                <w:sz w:val="22"/>
                <w:szCs w:val="22"/>
              </w:rPr>
              <w:t xml:space="preserve">Les autorités provinciales responsables du développement d’un plan d’affectation des terres (PAF) équilibré et intégré au niveau </w:t>
            </w:r>
            <w:r w:rsidR="00F247E8" w:rsidRPr="002C57ED">
              <w:rPr>
                <w:sz w:val="22"/>
                <w:szCs w:val="22"/>
              </w:rPr>
              <w:t xml:space="preserve">des </w:t>
            </w:r>
            <w:r w:rsidRPr="002C57ED">
              <w:rPr>
                <w:sz w:val="22"/>
                <w:szCs w:val="22"/>
              </w:rPr>
              <w:t>territoire</w:t>
            </w:r>
            <w:r w:rsidR="00F247E8" w:rsidRPr="002C57ED">
              <w:rPr>
                <w:sz w:val="22"/>
                <w:szCs w:val="22"/>
              </w:rPr>
              <w:t>s</w:t>
            </w:r>
            <w:r w:rsidRPr="002C57ED">
              <w:rPr>
                <w:sz w:val="22"/>
                <w:szCs w:val="22"/>
              </w:rPr>
              <w:t xml:space="preserve">. </w:t>
            </w:r>
          </w:p>
        </w:tc>
      </w:tr>
      <w:tr w:rsidR="003D0FA5" w:rsidRPr="002C57ED" w14:paraId="3864F67A" w14:textId="77777777" w:rsidTr="003B3D21">
        <w:tc>
          <w:tcPr>
            <w:tcW w:w="2552" w:type="dxa"/>
            <w:shd w:val="pct10" w:color="auto" w:fill="FFFFFF"/>
          </w:tcPr>
          <w:p w14:paraId="33DC2B45" w14:textId="47E9BCA5" w:rsidR="003D0FA5" w:rsidRPr="002C57ED" w:rsidRDefault="00F61513" w:rsidP="003B3D21">
            <w:pPr>
              <w:spacing w:before="120" w:after="120"/>
              <w:rPr>
                <w:sz w:val="22"/>
                <w:szCs w:val="22"/>
              </w:rPr>
            </w:pPr>
            <w:r w:rsidRPr="002C57ED">
              <w:rPr>
                <w:sz w:val="22"/>
                <w:szCs w:val="22"/>
              </w:rPr>
              <w:t>Bénéficiaires finaux</w:t>
            </w:r>
            <w:r w:rsidR="003D0FA5" w:rsidRPr="002C57ED">
              <w:rPr>
                <w:rStyle w:val="FootnoteReference"/>
                <w:szCs w:val="22"/>
              </w:rPr>
              <w:footnoteReference w:id="12"/>
            </w:r>
          </w:p>
        </w:tc>
        <w:tc>
          <w:tcPr>
            <w:tcW w:w="6804" w:type="dxa"/>
          </w:tcPr>
          <w:p w14:paraId="2074B588" w14:textId="34FE4F71" w:rsidR="003D0FA5" w:rsidRPr="002C57ED" w:rsidRDefault="0099152F" w:rsidP="00F247E8">
            <w:pPr>
              <w:spacing w:before="120" w:after="120"/>
              <w:jc w:val="both"/>
              <w:rPr>
                <w:sz w:val="22"/>
                <w:szCs w:val="22"/>
              </w:rPr>
            </w:pPr>
            <w:r w:rsidRPr="002C57ED">
              <w:rPr>
                <w:sz w:val="22"/>
                <w:szCs w:val="22"/>
              </w:rPr>
              <w:t>L’aire de conservation transfrontalière (ACTF) de Garamba / Bili-Uélé / Southern / Zemongo-Chinko est une région importante pour la biodiversité mondiale et le Domaine de Chasse de Bili-Uéré et la Réserve de Faune de Mbomu forment à eux deux un socle important dans</w:t>
            </w:r>
            <w:r w:rsidR="008E7ACB" w:rsidRPr="002C57ED">
              <w:rPr>
                <w:sz w:val="22"/>
                <w:szCs w:val="22"/>
              </w:rPr>
              <w:t xml:space="preserve"> ce réseau d’air</w:t>
            </w:r>
            <w:r w:rsidRPr="002C57ED">
              <w:rPr>
                <w:sz w:val="22"/>
                <w:szCs w:val="22"/>
              </w:rPr>
              <w:t>es protégées</w:t>
            </w:r>
            <w:r w:rsidR="00773A48" w:rsidRPr="002C57ED">
              <w:rPr>
                <w:sz w:val="22"/>
                <w:szCs w:val="22"/>
              </w:rPr>
              <w:t xml:space="preserve"> transfrontalièr</w:t>
            </w:r>
            <w:r w:rsidR="006607C4" w:rsidRPr="002C57ED">
              <w:rPr>
                <w:sz w:val="22"/>
                <w:szCs w:val="22"/>
              </w:rPr>
              <w:t>es</w:t>
            </w:r>
            <w:r w:rsidRPr="002C57ED">
              <w:rPr>
                <w:sz w:val="22"/>
                <w:szCs w:val="22"/>
              </w:rPr>
              <w:t xml:space="preserve">. L’ICCN et son personnel, les communautés locales, </w:t>
            </w:r>
            <w:r w:rsidR="00F247E8" w:rsidRPr="002C57ED">
              <w:rPr>
                <w:sz w:val="22"/>
                <w:szCs w:val="22"/>
              </w:rPr>
              <w:t>les autorités locales</w:t>
            </w:r>
            <w:r w:rsidRPr="002C57ED">
              <w:rPr>
                <w:sz w:val="22"/>
                <w:szCs w:val="22"/>
              </w:rPr>
              <w:t xml:space="preserve"> et </w:t>
            </w:r>
            <w:r w:rsidR="008E7ACB" w:rsidRPr="002C57ED">
              <w:rPr>
                <w:sz w:val="22"/>
                <w:szCs w:val="22"/>
              </w:rPr>
              <w:t>judiciaires ainsi que la faune sauvage, les</w:t>
            </w:r>
            <w:r w:rsidRPr="002C57ED">
              <w:rPr>
                <w:sz w:val="22"/>
                <w:szCs w:val="22"/>
              </w:rPr>
              <w:t xml:space="preserve"> terre</w:t>
            </w:r>
            <w:r w:rsidR="008E7ACB" w:rsidRPr="002C57ED">
              <w:rPr>
                <w:sz w:val="22"/>
                <w:szCs w:val="22"/>
              </w:rPr>
              <w:t>s et</w:t>
            </w:r>
            <w:r w:rsidRPr="002C57ED">
              <w:rPr>
                <w:sz w:val="22"/>
                <w:szCs w:val="22"/>
              </w:rPr>
              <w:t xml:space="preserve"> autres ressources naturelles dans et à proximité de la ZCBM seront également bénéficiaires. </w:t>
            </w:r>
          </w:p>
        </w:tc>
      </w:tr>
      <w:tr w:rsidR="003D0FA5" w:rsidRPr="002C57ED" w14:paraId="4A259CB3" w14:textId="77777777" w:rsidTr="003B3D21">
        <w:tc>
          <w:tcPr>
            <w:tcW w:w="2552" w:type="dxa"/>
            <w:shd w:val="pct10" w:color="auto" w:fill="FFFFFF"/>
          </w:tcPr>
          <w:p w14:paraId="14507885" w14:textId="77777777" w:rsidR="003D0FA5" w:rsidRPr="002C57ED" w:rsidRDefault="00F61513" w:rsidP="003B3D21">
            <w:pPr>
              <w:spacing w:before="120" w:after="120"/>
              <w:rPr>
                <w:sz w:val="22"/>
                <w:szCs w:val="22"/>
              </w:rPr>
            </w:pPr>
            <w:r w:rsidRPr="002C57ED">
              <w:rPr>
                <w:sz w:val="22"/>
                <w:szCs w:val="22"/>
              </w:rPr>
              <w:t>Résultats estimés</w:t>
            </w:r>
          </w:p>
        </w:tc>
        <w:tc>
          <w:tcPr>
            <w:tcW w:w="6804" w:type="dxa"/>
          </w:tcPr>
          <w:p w14:paraId="5FCB2664" w14:textId="6AC0AFB6" w:rsidR="008B1C1D" w:rsidRPr="002C57ED" w:rsidRDefault="00FC41EB" w:rsidP="00BE1F2B">
            <w:pPr>
              <w:numPr>
                <w:ilvl w:val="0"/>
                <w:numId w:val="32"/>
              </w:numPr>
              <w:spacing w:before="120" w:after="120"/>
              <w:jc w:val="both"/>
              <w:rPr>
                <w:sz w:val="22"/>
                <w:szCs w:val="22"/>
              </w:rPr>
            </w:pPr>
            <w:r w:rsidRPr="002C57ED">
              <w:rPr>
                <w:sz w:val="22"/>
                <w:szCs w:val="22"/>
              </w:rPr>
              <w:t xml:space="preserve">Contribuer à une meilleure gouvernance et une meilleure gestion des ressources naturelles et des services écologiques (services environnementaux et écosystémiques) pour le développement durable et la </w:t>
            </w:r>
            <w:r w:rsidR="00F247E8" w:rsidRPr="002C57ED">
              <w:rPr>
                <w:sz w:val="22"/>
                <w:szCs w:val="22"/>
              </w:rPr>
              <w:t xml:space="preserve">résolution </w:t>
            </w:r>
            <w:r w:rsidRPr="002C57ED">
              <w:rPr>
                <w:sz w:val="22"/>
                <w:szCs w:val="22"/>
              </w:rPr>
              <w:t>des conflits sur les territoires d’Ango et de Bondo.</w:t>
            </w:r>
          </w:p>
          <w:p w14:paraId="62A4F073" w14:textId="1B6CBDF2" w:rsidR="008B1C1D" w:rsidRPr="002C57ED" w:rsidRDefault="00FC41EB" w:rsidP="00BE1F2B">
            <w:pPr>
              <w:numPr>
                <w:ilvl w:val="0"/>
                <w:numId w:val="32"/>
              </w:numPr>
              <w:spacing w:before="120" w:after="120"/>
              <w:jc w:val="both"/>
              <w:rPr>
                <w:sz w:val="22"/>
                <w:szCs w:val="22"/>
              </w:rPr>
            </w:pPr>
            <w:r w:rsidRPr="002C57ED">
              <w:rPr>
                <w:sz w:val="22"/>
                <w:szCs w:val="22"/>
              </w:rPr>
              <w:t>Contribuer à la préservation de la biodiversité de la ZCBM et de ses habitats en préservant l’intégrité écologique de la zone et en améliorant la gestion.</w:t>
            </w:r>
          </w:p>
          <w:p w14:paraId="64667865" w14:textId="1C64C0E3" w:rsidR="003D0FA5" w:rsidRPr="002C57ED" w:rsidRDefault="00FC41EB" w:rsidP="00940A92">
            <w:pPr>
              <w:numPr>
                <w:ilvl w:val="0"/>
                <w:numId w:val="32"/>
              </w:numPr>
              <w:spacing w:before="120" w:after="120"/>
              <w:jc w:val="both"/>
              <w:rPr>
                <w:sz w:val="22"/>
                <w:szCs w:val="22"/>
              </w:rPr>
            </w:pPr>
            <w:r w:rsidRPr="002C57ED">
              <w:rPr>
                <w:sz w:val="22"/>
                <w:szCs w:val="22"/>
              </w:rPr>
              <w:t>Contribuer à une valorisation durable des ressources naturelles pour favoriser le développement socio-économique des populations locales à proximité de la ZCBM.</w:t>
            </w:r>
          </w:p>
        </w:tc>
      </w:tr>
      <w:tr w:rsidR="003D0FA5" w:rsidRPr="002C57ED" w14:paraId="684F87CC" w14:textId="77777777" w:rsidTr="003B3D21">
        <w:tc>
          <w:tcPr>
            <w:tcW w:w="2552" w:type="dxa"/>
            <w:shd w:val="pct10" w:color="auto" w:fill="FFFFFF"/>
          </w:tcPr>
          <w:p w14:paraId="1FF948FC" w14:textId="77777777" w:rsidR="003D0FA5" w:rsidRPr="002C57ED" w:rsidRDefault="00F61513" w:rsidP="003B3D21">
            <w:pPr>
              <w:spacing w:before="120" w:after="120"/>
              <w:rPr>
                <w:sz w:val="22"/>
                <w:szCs w:val="22"/>
              </w:rPr>
            </w:pPr>
            <w:r w:rsidRPr="002C57ED">
              <w:rPr>
                <w:sz w:val="22"/>
                <w:szCs w:val="22"/>
              </w:rPr>
              <w:t>Activités principales</w:t>
            </w:r>
          </w:p>
        </w:tc>
        <w:tc>
          <w:tcPr>
            <w:tcW w:w="6804" w:type="dxa"/>
          </w:tcPr>
          <w:p w14:paraId="6EFA92F9" w14:textId="20C78653" w:rsidR="00690C2C" w:rsidRPr="002C57ED" w:rsidRDefault="00870988" w:rsidP="00C0345A">
            <w:pPr>
              <w:pStyle w:val="NoSpacing"/>
              <w:jc w:val="both"/>
              <w:rPr>
                <w:rFonts w:ascii="Times New Roman" w:hAnsi="Times New Roman" w:cs="Times New Roman"/>
                <w:snapToGrid w:val="0"/>
              </w:rPr>
            </w:pPr>
            <w:r w:rsidRPr="002C57ED">
              <w:rPr>
                <w:rFonts w:ascii="Times New Roman" w:hAnsi="Times New Roman" w:cs="Times New Roman"/>
                <w:snapToGrid w:val="0"/>
              </w:rPr>
              <w:t xml:space="preserve">Le projet sera axé sur trois thématiques : 1) aménagement </w:t>
            </w:r>
            <w:r w:rsidR="00C52A5B" w:rsidRPr="002C57ED">
              <w:rPr>
                <w:rFonts w:ascii="Times New Roman" w:hAnsi="Times New Roman" w:cs="Times New Roman"/>
                <w:snapToGrid w:val="0"/>
              </w:rPr>
              <w:t xml:space="preserve">participatif </w:t>
            </w:r>
            <w:r w:rsidRPr="002C57ED">
              <w:rPr>
                <w:rFonts w:ascii="Times New Roman" w:hAnsi="Times New Roman" w:cs="Times New Roman"/>
                <w:snapToGrid w:val="0"/>
              </w:rPr>
              <w:t>du territoire et</w:t>
            </w:r>
            <w:r w:rsidR="008E7ACB" w:rsidRPr="002C57ED">
              <w:rPr>
                <w:rFonts w:ascii="Times New Roman" w:hAnsi="Times New Roman" w:cs="Times New Roman"/>
                <w:snapToGrid w:val="0"/>
              </w:rPr>
              <w:t xml:space="preserve"> gouvernance des ressources ; 2) </w:t>
            </w:r>
            <w:r w:rsidRPr="002C57ED">
              <w:rPr>
                <w:rFonts w:ascii="Times New Roman" w:hAnsi="Times New Roman" w:cs="Times New Roman"/>
                <w:snapToGrid w:val="0"/>
              </w:rPr>
              <w:t>meilleure gestion/gouvernance des aires protégées et protection des espèces (y compris la délimitation de la</w:t>
            </w:r>
            <w:r w:rsidR="008E7ACB" w:rsidRPr="002C57ED">
              <w:rPr>
                <w:rFonts w:ascii="Times New Roman" w:hAnsi="Times New Roman" w:cs="Times New Roman"/>
                <w:snapToGrid w:val="0"/>
              </w:rPr>
              <w:t xml:space="preserve"> zone de conservation centrale) ;</w:t>
            </w:r>
            <w:r w:rsidRPr="002C57ED">
              <w:rPr>
                <w:rFonts w:ascii="Times New Roman" w:hAnsi="Times New Roman" w:cs="Times New Roman"/>
                <w:snapToGrid w:val="0"/>
              </w:rPr>
              <w:t xml:space="preserve"> et 3) amélioration des conditions de vie pour les populations locales. </w:t>
            </w:r>
            <w:r w:rsidR="00C52A5B" w:rsidRPr="002C57ED">
              <w:rPr>
                <w:rFonts w:ascii="Times New Roman" w:hAnsi="Times New Roman" w:cs="Times New Roman"/>
                <w:snapToGrid w:val="0"/>
              </w:rPr>
              <w:t xml:space="preserve"> </w:t>
            </w:r>
          </w:p>
          <w:p w14:paraId="01302A07" w14:textId="77777777" w:rsidR="00690C2C" w:rsidRPr="002C57ED" w:rsidRDefault="00690C2C" w:rsidP="00C0345A">
            <w:pPr>
              <w:pStyle w:val="NoSpacing"/>
              <w:jc w:val="both"/>
              <w:rPr>
                <w:rFonts w:ascii="Times New Roman" w:hAnsi="Times New Roman" w:cs="Times New Roman"/>
                <w:snapToGrid w:val="0"/>
              </w:rPr>
            </w:pPr>
          </w:p>
          <w:p w14:paraId="6C76ED62" w14:textId="17CD2483" w:rsidR="00690C2C" w:rsidRPr="002C57ED" w:rsidRDefault="006837AD" w:rsidP="00C0345A">
            <w:pPr>
              <w:pStyle w:val="NoSpacing"/>
              <w:jc w:val="both"/>
              <w:rPr>
                <w:rFonts w:ascii="Times New Roman" w:hAnsi="Times New Roman" w:cs="Times New Roman"/>
                <w:snapToGrid w:val="0"/>
              </w:rPr>
            </w:pPr>
            <w:r w:rsidRPr="002C57ED">
              <w:rPr>
                <w:rFonts w:ascii="Times New Roman" w:hAnsi="Times New Roman" w:cs="Times New Roman"/>
                <w:snapToGrid w:val="0"/>
              </w:rPr>
              <w:t xml:space="preserve">1) L’AWF travaillera en collaboration avec l’ICCN et d’autres parties prenantes pour réduire les menaces liées à </w:t>
            </w:r>
            <w:r w:rsidR="00C52A5B" w:rsidRPr="002C57ED">
              <w:rPr>
                <w:rFonts w:ascii="Times New Roman" w:hAnsi="Times New Roman" w:cs="Times New Roman"/>
                <w:snapToGrid w:val="0"/>
              </w:rPr>
              <w:t>l’</w:t>
            </w:r>
            <w:r w:rsidR="008E7ACB" w:rsidRPr="002C57ED">
              <w:rPr>
                <w:rFonts w:ascii="Times New Roman" w:hAnsi="Times New Roman" w:cs="Times New Roman"/>
                <w:snapToGrid w:val="0"/>
              </w:rPr>
              <w:t xml:space="preserve">utilisation </w:t>
            </w:r>
            <w:r w:rsidR="00C52A5B" w:rsidRPr="002C57ED">
              <w:rPr>
                <w:rFonts w:ascii="Times New Roman" w:hAnsi="Times New Roman" w:cs="Times New Roman"/>
                <w:snapToGrid w:val="0"/>
              </w:rPr>
              <w:t xml:space="preserve">incompatible </w:t>
            </w:r>
            <w:r w:rsidR="008E7ACB" w:rsidRPr="002C57ED">
              <w:rPr>
                <w:rFonts w:ascii="Times New Roman" w:hAnsi="Times New Roman" w:cs="Times New Roman"/>
                <w:snapToGrid w:val="0"/>
              </w:rPr>
              <w:t>des</w:t>
            </w:r>
            <w:r w:rsidRPr="002C57ED">
              <w:rPr>
                <w:rFonts w:ascii="Times New Roman" w:hAnsi="Times New Roman" w:cs="Times New Roman"/>
                <w:snapToGrid w:val="0"/>
              </w:rPr>
              <w:t xml:space="preserve"> terre</w:t>
            </w:r>
            <w:r w:rsidR="008E7ACB" w:rsidRPr="002C57ED">
              <w:rPr>
                <w:rFonts w:ascii="Times New Roman" w:hAnsi="Times New Roman" w:cs="Times New Roman"/>
                <w:snapToGrid w:val="0"/>
              </w:rPr>
              <w:t>s</w:t>
            </w:r>
            <w:r w:rsidRPr="002C57ED">
              <w:rPr>
                <w:rFonts w:ascii="Times New Roman" w:hAnsi="Times New Roman" w:cs="Times New Roman"/>
                <w:snapToGrid w:val="0"/>
              </w:rPr>
              <w:t xml:space="preserve"> et des ressources au sein des territoires d’Ango et de Bondo (qui couv</w:t>
            </w:r>
            <w:r w:rsidR="008E7ACB" w:rsidRPr="002C57ED">
              <w:rPr>
                <w:rFonts w:ascii="Times New Roman" w:hAnsi="Times New Roman" w:cs="Times New Roman"/>
                <w:snapToGrid w:val="0"/>
              </w:rPr>
              <w:t>rent 95 % de la surface du DCBU</w:t>
            </w:r>
            <w:r w:rsidRPr="002C57ED">
              <w:rPr>
                <w:rFonts w:ascii="Times New Roman" w:hAnsi="Times New Roman" w:cs="Times New Roman"/>
                <w:snapToGrid w:val="0"/>
              </w:rPr>
              <w:t xml:space="preserve"> et de la RFM)</w:t>
            </w:r>
            <w:r w:rsidR="00C52A5B" w:rsidRPr="002C57ED">
              <w:rPr>
                <w:rFonts w:ascii="Times New Roman" w:hAnsi="Times New Roman" w:cs="Times New Roman"/>
                <w:snapToGrid w:val="0"/>
              </w:rPr>
              <w:t>,</w:t>
            </w:r>
            <w:r w:rsidRPr="002C57ED">
              <w:rPr>
                <w:rFonts w:ascii="Times New Roman" w:hAnsi="Times New Roman" w:cs="Times New Roman"/>
                <w:snapToGrid w:val="0"/>
              </w:rPr>
              <w:t xml:space="preserve"> et créer une responsabilité partagée en impliquant les principales parties prenantes par le biais de diverses structures de gouvernance locale</w:t>
            </w:r>
            <w:r w:rsidR="008E7ACB" w:rsidRPr="002C57ED">
              <w:rPr>
                <w:rFonts w:ascii="Times New Roman" w:hAnsi="Times New Roman" w:cs="Times New Roman"/>
                <w:snapToGrid w:val="0"/>
              </w:rPr>
              <w:t>s</w:t>
            </w:r>
            <w:r w:rsidRPr="002C57ED">
              <w:rPr>
                <w:rFonts w:ascii="Times New Roman" w:hAnsi="Times New Roman" w:cs="Times New Roman"/>
                <w:snapToGrid w:val="0"/>
              </w:rPr>
              <w:t xml:space="preserve"> telles que le Comité Interministériel d’Aménagement du Territoire (CIAT), le Comité Local de Développement </w:t>
            </w:r>
            <w:r w:rsidR="008E7ACB" w:rsidRPr="002C57ED">
              <w:rPr>
                <w:rFonts w:ascii="Times New Roman" w:hAnsi="Times New Roman" w:cs="Times New Roman"/>
                <w:snapToGrid w:val="0"/>
              </w:rPr>
              <w:t>et de Conservation (CLDC)</w:t>
            </w:r>
            <w:r w:rsidR="00C52A5B" w:rsidRPr="002C57ED">
              <w:rPr>
                <w:rFonts w:ascii="Times New Roman" w:hAnsi="Times New Roman" w:cs="Times New Roman"/>
                <w:snapToGrid w:val="0"/>
              </w:rPr>
              <w:t>,</w:t>
            </w:r>
            <w:r w:rsidR="008E7ACB" w:rsidRPr="002C57ED">
              <w:rPr>
                <w:rFonts w:ascii="Times New Roman" w:hAnsi="Times New Roman" w:cs="Times New Roman"/>
                <w:snapToGrid w:val="0"/>
              </w:rPr>
              <w:t xml:space="preserve"> et le</w:t>
            </w:r>
            <w:r w:rsidRPr="002C57ED">
              <w:rPr>
                <w:rFonts w:ascii="Times New Roman" w:hAnsi="Times New Roman" w:cs="Times New Roman"/>
                <w:snapToGrid w:val="0"/>
              </w:rPr>
              <w:t xml:space="preserve"> Cadre de Collaboration (CdC) pour s’entendre sur l’utilisation et la gestion durables</w:t>
            </w:r>
            <w:r w:rsidR="00C52A5B" w:rsidRPr="002C57ED">
              <w:rPr>
                <w:rFonts w:ascii="Times New Roman" w:hAnsi="Times New Roman" w:cs="Times New Roman"/>
                <w:snapToGrid w:val="0"/>
              </w:rPr>
              <w:t xml:space="preserve"> </w:t>
            </w:r>
            <w:r w:rsidRPr="002C57ED">
              <w:rPr>
                <w:rFonts w:ascii="Times New Roman" w:hAnsi="Times New Roman" w:cs="Times New Roman"/>
                <w:snapToGrid w:val="0"/>
              </w:rPr>
              <w:t xml:space="preserve">des terres et des ressources dans les deux territoires </w:t>
            </w:r>
            <w:r w:rsidR="00C52A5B" w:rsidRPr="002C57ED">
              <w:rPr>
                <w:rFonts w:ascii="Times New Roman" w:hAnsi="Times New Roman" w:cs="Times New Roman"/>
                <w:snapToGrid w:val="0"/>
              </w:rPr>
              <w:t>par une</w:t>
            </w:r>
            <w:r w:rsidRPr="002C57ED">
              <w:rPr>
                <w:rFonts w:ascii="Times New Roman" w:hAnsi="Times New Roman" w:cs="Times New Roman"/>
                <w:snapToGrid w:val="0"/>
              </w:rPr>
              <w:t xml:space="preserve"> planification et </w:t>
            </w:r>
            <w:r w:rsidR="00C52A5B" w:rsidRPr="002C57ED">
              <w:rPr>
                <w:rFonts w:ascii="Times New Roman" w:hAnsi="Times New Roman" w:cs="Times New Roman"/>
                <w:snapToGrid w:val="0"/>
              </w:rPr>
              <w:t>un</w:t>
            </w:r>
            <w:r w:rsidRPr="002C57ED">
              <w:rPr>
                <w:rFonts w:ascii="Times New Roman" w:hAnsi="Times New Roman" w:cs="Times New Roman"/>
                <w:snapToGrid w:val="0"/>
              </w:rPr>
              <w:t xml:space="preserve"> zonage multisectoriel participatif (avec l’ICCN et son </w:t>
            </w:r>
            <w:r w:rsidR="008C7CE1" w:rsidRPr="002C57ED">
              <w:rPr>
                <w:rFonts w:ascii="Times New Roman" w:hAnsi="Times New Roman" w:cs="Times New Roman"/>
                <w:snapToGrid w:val="0"/>
              </w:rPr>
              <w:t xml:space="preserve">Comité de Coordination du </w:t>
            </w:r>
            <w:r w:rsidR="008C7CE1" w:rsidRPr="002C57ED">
              <w:rPr>
                <w:rFonts w:ascii="Times New Roman" w:hAnsi="Times New Roman" w:cs="Times New Roman"/>
                <w:snapToGrid w:val="0"/>
              </w:rPr>
              <w:lastRenderedPageBreak/>
              <w:t>Site</w:t>
            </w:r>
            <w:r w:rsidRPr="002C57ED">
              <w:rPr>
                <w:rFonts w:ascii="Times New Roman" w:hAnsi="Times New Roman" w:cs="Times New Roman"/>
                <w:snapToGrid w:val="0"/>
              </w:rPr>
              <w:t xml:space="preserve"> (CoCoSi) pour une meilleure gestion de la zone protégée, </w:t>
            </w:r>
            <w:r w:rsidR="00C52A5B" w:rsidRPr="002C57ED">
              <w:rPr>
                <w:rFonts w:ascii="Times New Roman" w:hAnsi="Times New Roman" w:cs="Times New Roman"/>
                <w:snapToGrid w:val="0"/>
              </w:rPr>
              <w:t>(</w:t>
            </w:r>
            <w:r w:rsidRPr="002C57ED">
              <w:rPr>
                <w:rFonts w:ascii="Times New Roman" w:hAnsi="Times New Roman" w:cs="Times New Roman"/>
                <w:snapToGrid w:val="0"/>
              </w:rPr>
              <w:t>ZCBM)</w:t>
            </w:r>
            <w:r w:rsidR="00C52A5B" w:rsidRPr="002C57ED">
              <w:rPr>
                <w:rFonts w:ascii="Times New Roman" w:hAnsi="Times New Roman" w:cs="Times New Roman"/>
                <w:snapToGrid w:val="0"/>
              </w:rPr>
              <w:t>)</w:t>
            </w:r>
            <w:r w:rsidRPr="002C57ED">
              <w:rPr>
                <w:rFonts w:ascii="Times New Roman" w:hAnsi="Times New Roman" w:cs="Times New Roman"/>
                <w:snapToGrid w:val="0"/>
              </w:rPr>
              <w:t>. La mise en place et la convocation</w:t>
            </w:r>
            <w:r w:rsidR="008C7CE1" w:rsidRPr="002C57ED">
              <w:rPr>
                <w:rFonts w:ascii="Times New Roman" w:hAnsi="Times New Roman" w:cs="Times New Roman"/>
                <w:snapToGrid w:val="0"/>
              </w:rPr>
              <w:t xml:space="preserve"> régulière de ces forums locaux</w:t>
            </w:r>
            <w:r w:rsidRPr="002C57ED">
              <w:rPr>
                <w:rFonts w:ascii="Times New Roman" w:hAnsi="Times New Roman" w:cs="Times New Roman"/>
                <w:snapToGrid w:val="0"/>
              </w:rPr>
              <w:t xml:space="preserve"> impliquant les communautés, le secteur privé et la société civile créera un mécanisme qui donnera aux parties prenantes une légitimité et une voix dans les décisions d</w:t>
            </w:r>
            <w:r w:rsidR="008C7CE1" w:rsidRPr="002C57ED">
              <w:rPr>
                <w:rFonts w:ascii="Times New Roman" w:hAnsi="Times New Roman" w:cs="Times New Roman"/>
                <w:snapToGrid w:val="0"/>
              </w:rPr>
              <w:t xml:space="preserve">e gestion des ressources du paysage. </w:t>
            </w:r>
            <w:r w:rsidR="00C52A5B" w:rsidRPr="002C57ED">
              <w:rPr>
                <w:rFonts w:ascii="Times New Roman" w:hAnsi="Times New Roman" w:cs="Times New Roman"/>
                <w:snapToGrid w:val="0"/>
              </w:rPr>
              <w:t xml:space="preserve">Cette </w:t>
            </w:r>
            <w:r w:rsidR="008C7CE1" w:rsidRPr="002C57ED">
              <w:rPr>
                <w:rFonts w:ascii="Times New Roman" w:hAnsi="Times New Roman" w:cs="Times New Roman"/>
                <w:snapToGrid w:val="0"/>
              </w:rPr>
              <w:t>plate</w:t>
            </w:r>
            <w:r w:rsidRPr="002C57ED">
              <w:rPr>
                <w:rFonts w:ascii="Times New Roman" w:hAnsi="Times New Roman" w:cs="Times New Roman"/>
                <w:snapToGrid w:val="0"/>
              </w:rPr>
              <w:t xml:space="preserve">forme </w:t>
            </w:r>
            <w:r w:rsidR="00C52A5B" w:rsidRPr="002C57ED">
              <w:rPr>
                <w:rFonts w:ascii="Times New Roman" w:hAnsi="Times New Roman" w:cs="Times New Roman"/>
                <w:snapToGrid w:val="0"/>
              </w:rPr>
              <w:t xml:space="preserve">impliquera </w:t>
            </w:r>
            <w:r w:rsidRPr="002C57ED">
              <w:rPr>
                <w:rFonts w:ascii="Times New Roman" w:hAnsi="Times New Roman" w:cs="Times New Roman"/>
                <w:snapToGrid w:val="0"/>
              </w:rPr>
              <w:t xml:space="preserve">toutes les parties prenantes (y compris les communautés locales) dans la planification et la gestion des aires protégées et </w:t>
            </w:r>
            <w:r w:rsidR="00C52A5B" w:rsidRPr="002C57ED">
              <w:rPr>
                <w:rFonts w:ascii="Times New Roman" w:hAnsi="Times New Roman" w:cs="Times New Roman"/>
                <w:snapToGrid w:val="0"/>
              </w:rPr>
              <w:t xml:space="preserve">mettra </w:t>
            </w:r>
            <w:r w:rsidRPr="002C57ED">
              <w:rPr>
                <w:rFonts w:ascii="Times New Roman" w:hAnsi="Times New Roman" w:cs="Times New Roman"/>
                <w:snapToGrid w:val="0"/>
              </w:rPr>
              <w:t>l’accent sur une approche commune</w:t>
            </w:r>
            <w:r w:rsidR="008C7CE1" w:rsidRPr="002C57ED">
              <w:rPr>
                <w:rFonts w:ascii="Times New Roman" w:hAnsi="Times New Roman" w:cs="Times New Roman"/>
                <w:snapToGrid w:val="0"/>
              </w:rPr>
              <w:t xml:space="preserve"> de résolution de problèmes </w:t>
            </w:r>
            <w:r w:rsidRPr="002C57ED">
              <w:rPr>
                <w:rFonts w:ascii="Times New Roman" w:hAnsi="Times New Roman" w:cs="Times New Roman"/>
                <w:snapToGrid w:val="0"/>
              </w:rPr>
              <w:t>permet</w:t>
            </w:r>
            <w:r w:rsidR="008C7CE1" w:rsidRPr="002C57ED">
              <w:rPr>
                <w:rFonts w:ascii="Times New Roman" w:hAnsi="Times New Roman" w:cs="Times New Roman"/>
                <w:snapToGrid w:val="0"/>
              </w:rPr>
              <w:t>tant</w:t>
            </w:r>
            <w:r w:rsidRPr="002C57ED">
              <w:rPr>
                <w:rFonts w:ascii="Times New Roman" w:hAnsi="Times New Roman" w:cs="Times New Roman"/>
                <w:snapToGrid w:val="0"/>
              </w:rPr>
              <w:t xml:space="preserve"> de créer un intérêt commun, des communications transparentes et des sy</w:t>
            </w:r>
            <w:r w:rsidR="008C7CE1" w:rsidRPr="002C57ED">
              <w:rPr>
                <w:rFonts w:ascii="Times New Roman" w:hAnsi="Times New Roman" w:cs="Times New Roman"/>
                <w:snapToGrid w:val="0"/>
              </w:rPr>
              <w:t>stèmes de responsabilisation sous-tenda</w:t>
            </w:r>
            <w:r w:rsidRPr="002C57ED">
              <w:rPr>
                <w:rFonts w:ascii="Times New Roman" w:hAnsi="Times New Roman" w:cs="Times New Roman"/>
                <w:snapToGrid w:val="0"/>
              </w:rPr>
              <w:t xml:space="preserve">nt la bonne gouvernance dans les territoires d’Ango et de Bondo. Avec le renforcement de la gestion et de la gouvernance de la ZCBM, </w:t>
            </w:r>
            <w:r w:rsidR="00C52A5B" w:rsidRPr="002C57ED">
              <w:rPr>
                <w:rFonts w:ascii="Times New Roman" w:hAnsi="Times New Roman" w:cs="Times New Roman"/>
                <w:snapToGrid w:val="0"/>
              </w:rPr>
              <w:t xml:space="preserve">cette </w:t>
            </w:r>
            <w:r w:rsidRPr="002C57ED">
              <w:rPr>
                <w:rFonts w:ascii="Times New Roman" w:hAnsi="Times New Roman" w:cs="Times New Roman"/>
                <w:snapToGrid w:val="0"/>
              </w:rPr>
              <w:t xml:space="preserve">plateforme </w:t>
            </w:r>
            <w:r w:rsidR="00C52A5B" w:rsidRPr="002C57ED">
              <w:rPr>
                <w:rFonts w:ascii="Times New Roman" w:hAnsi="Times New Roman" w:cs="Times New Roman"/>
                <w:snapToGrid w:val="0"/>
              </w:rPr>
              <w:t xml:space="preserve">sera </w:t>
            </w:r>
            <w:r w:rsidRPr="002C57ED">
              <w:rPr>
                <w:rFonts w:ascii="Times New Roman" w:hAnsi="Times New Roman" w:cs="Times New Roman"/>
                <w:snapToGrid w:val="0"/>
              </w:rPr>
              <w:t xml:space="preserve">une part essentielle du cadre institutionnel pour une bonne gouvernance et </w:t>
            </w:r>
            <w:r w:rsidR="00C52A5B" w:rsidRPr="002C57ED">
              <w:rPr>
                <w:rFonts w:ascii="Times New Roman" w:hAnsi="Times New Roman" w:cs="Times New Roman"/>
                <w:snapToGrid w:val="0"/>
              </w:rPr>
              <w:t xml:space="preserve">permettra </w:t>
            </w:r>
            <w:r w:rsidRPr="002C57ED">
              <w:rPr>
                <w:rFonts w:ascii="Times New Roman" w:hAnsi="Times New Roman" w:cs="Times New Roman"/>
                <w:snapToGrid w:val="0"/>
              </w:rPr>
              <w:t>de mieux gérer le paysage pour améliorer les objectifs de conservation. Les pratique</w:t>
            </w:r>
            <w:r w:rsidR="008C7CE1" w:rsidRPr="002C57ED">
              <w:rPr>
                <w:rFonts w:ascii="Times New Roman" w:hAnsi="Times New Roman" w:cs="Times New Roman"/>
                <w:snapToGrid w:val="0"/>
              </w:rPr>
              <w:t>s</w:t>
            </w:r>
            <w:r w:rsidRPr="002C57ED">
              <w:rPr>
                <w:rFonts w:ascii="Times New Roman" w:hAnsi="Times New Roman" w:cs="Times New Roman"/>
                <w:snapToGrid w:val="0"/>
              </w:rPr>
              <w:t xml:space="preserve"> d’inclusion, de responsabilisation, de transparence et de subsidiarité seront affiné</w:t>
            </w:r>
            <w:r w:rsidR="008C7CE1" w:rsidRPr="002C57ED">
              <w:rPr>
                <w:rFonts w:ascii="Times New Roman" w:hAnsi="Times New Roman" w:cs="Times New Roman"/>
                <w:snapToGrid w:val="0"/>
              </w:rPr>
              <w:t>e</w:t>
            </w:r>
            <w:r w:rsidRPr="002C57ED">
              <w:rPr>
                <w:rFonts w:ascii="Times New Roman" w:hAnsi="Times New Roman" w:cs="Times New Roman"/>
                <w:snapToGrid w:val="0"/>
              </w:rPr>
              <w:t xml:space="preserve">s au cours de la mise en œuvre du projet au fur et à mesure que les nouveaux projets au niveau du paysage, les politiques et les pratiques seront développés au moyen d’une planification scientifique. </w:t>
            </w:r>
          </w:p>
          <w:p w14:paraId="1CFDD17D" w14:textId="77777777" w:rsidR="00690C2C" w:rsidRPr="002C57ED" w:rsidRDefault="00690C2C" w:rsidP="00C0345A">
            <w:pPr>
              <w:pStyle w:val="NoSpacing"/>
              <w:jc w:val="both"/>
              <w:rPr>
                <w:rFonts w:ascii="Times New Roman" w:hAnsi="Times New Roman" w:cs="Times New Roman"/>
                <w:snapToGrid w:val="0"/>
              </w:rPr>
            </w:pPr>
          </w:p>
          <w:p w14:paraId="612AC543" w14:textId="385EAE40" w:rsidR="008E5BA7" w:rsidRPr="002C57ED" w:rsidRDefault="006837AD" w:rsidP="00C0345A">
            <w:pPr>
              <w:pStyle w:val="NoSpacing"/>
              <w:jc w:val="both"/>
              <w:rPr>
                <w:rFonts w:ascii="Times New Roman" w:hAnsi="Times New Roman" w:cs="Times New Roman"/>
                <w:snapToGrid w:val="0"/>
              </w:rPr>
            </w:pPr>
            <w:r w:rsidRPr="002C57ED">
              <w:rPr>
                <w:rFonts w:ascii="Times New Roman" w:hAnsi="Times New Roman" w:cs="Times New Roman"/>
                <w:snapToGrid w:val="0"/>
              </w:rPr>
              <w:t>2) L’AWF travaillera avec l’ICCN afin</w:t>
            </w:r>
            <w:r w:rsidR="008C7CE1" w:rsidRPr="002C57ED">
              <w:rPr>
                <w:rFonts w:ascii="Times New Roman" w:hAnsi="Times New Roman" w:cs="Times New Roman"/>
                <w:snapToGrid w:val="0"/>
              </w:rPr>
              <w:t xml:space="preserve"> de renforcer la gestion des aires protégées et la gouvernance d</w:t>
            </w:r>
            <w:r w:rsidRPr="002C57ED">
              <w:rPr>
                <w:rFonts w:ascii="Times New Roman" w:hAnsi="Times New Roman" w:cs="Times New Roman"/>
                <w:snapToGrid w:val="0"/>
              </w:rPr>
              <w:t xml:space="preserve">u DCBU et de la RFM avec une </w:t>
            </w:r>
            <w:r w:rsidR="008C7CE1" w:rsidRPr="002C57ED">
              <w:rPr>
                <w:rFonts w:ascii="Times New Roman" w:hAnsi="Times New Roman" w:cs="Times New Roman"/>
                <w:snapToGrid w:val="0"/>
              </w:rPr>
              <w:t>priorité immédiate accordée à</w:t>
            </w:r>
            <w:r w:rsidRPr="002C57ED">
              <w:rPr>
                <w:rFonts w:ascii="Times New Roman" w:hAnsi="Times New Roman" w:cs="Times New Roman"/>
                <w:snapToGrid w:val="0"/>
              </w:rPr>
              <w:t xml:space="preserve"> la zone centrale (ZCBM). Afin de répondre immédiatement aux menaces croissantes et créer un sentiment de présence et de contrôle accrus dans la ZCBM, l’AWF va rapidement renforcer la gestion et la gouvernance de la conservation active dans la zone centrale de conservation (ZCBM) en parrainant l’ICCN et en lui apportant son </w:t>
            </w:r>
            <w:r w:rsidR="00C6630E" w:rsidRPr="002C57ED">
              <w:rPr>
                <w:rFonts w:ascii="Times New Roman" w:hAnsi="Times New Roman" w:cs="Times New Roman"/>
                <w:snapToGrid w:val="0"/>
              </w:rPr>
              <w:t xml:space="preserve">appui technique à travers une </w:t>
            </w:r>
            <w:r w:rsidRPr="002C57ED">
              <w:rPr>
                <w:rFonts w:ascii="Times New Roman" w:hAnsi="Times New Roman" w:cs="Times New Roman"/>
                <w:snapToGrid w:val="0"/>
              </w:rPr>
              <w:t xml:space="preserve"> petite équipe AWF dirigée par un conseiller technique basé à Bili </w:t>
            </w:r>
            <w:r w:rsidR="00C6630E" w:rsidRPr="002C57ED">
              <w:rPr>
                <w:rFonts w:ascii="Times New Roman" w:hAnsi="Times New Roman" w:cs="Times New Roman"/>
                <w:snapToGrid w:val="0"/>
              </w:rPr>
              <w:t xml:space="preserve">pour </w:t>
            </w:r>
            <w:r w:rsidRPr="002C57ED">
              <w:rPr>
                <w:rFonts w:ascii="Times New Roman" w:hAnsi="Times New Roman" w:cs="Times New Roman"/>
                <w:snapToGrid w:val="0"/>
              </w:rPr>
              <w:t xml:space="preserve">apporter son aide </w:t>
            </w:r>
            <w:r w:rsidR="00C6630E" w:rsidRPr="002C57ED">
              <w:rPr>
                <w:rFonts w:ascii="Times New Roman" w:hAnsi="Times New Roman" w:cs="Times New Roman"/>
                <w:snapToGrid w:val="0"/>
              </w:rPr>
              <w:t xml:space="preserve">à </w:t>
            </w:r>
            <w:r w:rsidRPr="002C57ED">
              <w:rPr>
                <w:rFonts w:ascii="Times New Roman" w:hAnsi="Times New Roman" w:cs="Times New Roman"/>
                <w:snapToGrid w:val="0"/>
              </w:rPr>
              <w:t xml:space="preserve">la gestion, la gouvernance, </w:t>
            </w:r>
            <w:r w:rsidR="00C6630E" w:rsidRPr="002C57ED">
              <w:rPr>
                <w:rFonts w:ascii="Times New Roman" w:hAnsi="Times New Roman" w:cs="Times New Roman"/>
                <w:snapToGrid w:val="0"/>
              </w:rPr>
              <w:t>la logistique</w:t>
            </w:r>
            <w:r w:rsidRPr="002C57ED">
              <w:rPr>
                <w:rFonts w:ascii="Times New Roman" w:hAnsi="Times New Roman" w:cs="Times New Roman"/>
                <w:snapToGrid w:val="0"/>
              </w:rPr>
              <w:t xml:space="preserve"> et </w:t>
            </w:r>
            <w:r w:rsidR="00C6630E" w:rsidRPr="002C57ED">
              <w:rPr>
                <w:rFonts w:ascii="Times New Roman" w:hAnsi="Times New Roman" w:cs="Times New Roman"/>
                <w:snapToGrid w:val="0"/>
              </w:rPr>
              <w:t>le renforcement des capacités</w:t>
            </w:r>
            <w:r w:rsidR="00F96FC4" w:rsidRPr="002C57ED">
              <w:rPr>
                <w:rFonts w:ascii="Times New Roman" w:hAnsi="Times New Roman" w:cs="Times New Roman"/>
                <w:snapToGrid w:val="0"/>
              </w:rPr>
              <w:t>.</w:t>
            </w:r>
            <w:r w:rsidRPr="002C57ED">
              <w:rPr>
                <w:rFonts w:ascii="Times New Roman" w:hAnsi="Times New Roman" w:cs="Times New Roman"/>
                <w:snapToGrid w:val="0"/>
              </w:rPr>
              <w:t xml:space="preserve"> Cette approche ciblée permettra à l’AWF et à ses partenaires de répondre immédiatement aux menaces croissantes, d’avoir un impact et de développer de meilleures pratiques qui pourront être plus largement partagées. </w:t>
            </w:r>
          </w:p>
          <w:p w14:paraId="4358AAF8" w14:textId="77777777" w:rsidR="00690C2C" w:rsidRPr="002C57ED" w:rsidRDefault="00690C2C" w:rsidP="00C0345A">
            <w:pPr>
              <w:pStyle w:val="NoSpacing"/>
              <w:jc w:val="both"/>
              <w:rPr>
                <w:rFonts w:ascii="Times New Roman" w:hAnsi="Times New Roman" w:cs="Times New Roman"/>
                <w:snapToGrid w:val="0"/>
              </w:rPr>
            </w:pPr>
          </w:p>
          <w:p w14:paraId="3BA3C5C9" w14:textId="0614AE76" w:rsidR="00690C2C" w:rsidRPr="002C57ED" w:rsidRDefault="006837AD" w:rsidP="00C0345A">
            <w:pPr>
              <w:pStyle w:val="NoSpacing"/>
              <w:jc w:val="both"/>
              <w:rPr>
                <w:rFonts w:ascii="Times New Roman" w:hAnsi="Times New Roman" w:cs="Times New Roman"/>
                <w:snapToGrid w:val="0"/>
              </w:rPr>
            </w:pPr>
            <w:r w:rsidRPr="002C57ED">
              <w:rPr>
                <w:rFonts w:ascii="Times New Roman" w:hAnsi="Times New Roman" w:cs="Times New Roman"/>
                <w:snapToGrid w:val="0"/>
              </w:rPr>
              <w:t>3) L’AWF en collaboration avec l’ICCN imp</w:t>
            </w:r>
            <w:r w:rsidR="008C7CE1" w:rsidRPr="002C57ED">
              <w:rPr>
                <w:rFonts w:ascii="Times New Roman" w:hAnsi="Times New Roman" w:cs="Times New Roman"/>
                <w:snapToGrid w:val="0"/>
              </w:rPr>
              <w:t>liqueront les communautés locales</w:t>
            </w:r>
            <w:r w:rsidRPr="002C57ED">
              <w:rPr>
                <w:rFonts w:ascii="Times New Roman" w:hAnsi="Times New Roman" w:cs="Times New Roman"/>
                <w:snapToGrid w:val="0"/>
              </w:rPr>
              <w:t xml:space="preserve"> vi</w:t>
            </w:r>
            <w:r w:rsidR="008C7CE1" w:rsidRPr="002C57ED">
              <w:rPr>
                <w:rFonts w:ascii="Times New Roman" w:hAnsi="Times New Roman" w:cs="Times New Roman"/>
                <w:snapToGrid w:val="0"/>
              </w:rPr>
              <w:t>vant à proximité de la ZCBM afin</w:t>
            </w:r>
            <w:r w:rsidRPr="002C57ED">
              <w:rPr>
                <w:rFonts w:ascii="Times New Roman" w:hAnsi="Times New Roman" w:cs="Times New Roman"/>
                <w:snapToGrid w:val="0"/>
              </w:rPr>
              <w:t xml:space="preserve"> qu’elles s’investissent activement pour promouvoir une gestion durable des ressources naturelles locales dans un esprit participatif pour renforcer la gouvernance. Le projet soutiendra les améliorations des moyens de subsistance locaux c</w:t>
            </w:r>
            <w:r w:rsidR="008C7CE1" w:rsidRPr="002C57ED">
              <w:rPr>
                <w:rFonts w:ascii="Times New Roman" w:hAnsi="Times New Roman" w:cs="Times New Roman"/>
                <w:snapToGrid w:val="0"/>
              </w:rPr>
              <w:t>ompatibles avec la conservation</w:t>
            </w:r>
            <w:r w:rsidRPr="002C57ED">
              <w:rPr>
                <w:rFonts w:ascii="Times New Roman" w:hAnsi="Times New Roman" w:cs="Times New Roman"/>
                <w:snapToGrid w:val="0"/>
              </w:rPr>
              <w:t xml:space="preserve"> et l</w:t>
            </w:r>
            <w:r w:rsidR="00B76D25" w:rsidRPr="002C57ED">
              <w:rPr>
                <w:rFonts w:ascii="Times New Roman" w:hAnsi="Times New Roman" w:cs="Times New Roman"/>
                <w:snapToGrid w:val="0"/>
              </w:rPr>
              <w:t xml:space="preserve">es </w:t>
            </w:r>
            <w:r w:rsidRPr="002C57ED">
              <w:rPr>
                <w:rFonts w:ascii="Times New Roman" w:hAnsi="Times New Roman" w:cs="Times New Roman"/>
                <w:snapToGrid w:val="0"/>
              </w:rPr>
              <w:t>infrastructure</w:t>
            </w:r>
            <w:r w:rsidR="00B76D25" w:rsidRPr="002C57ED">
              <w:rPr>
                <w:rFonts w:ascii="Times New Roman" w:hAnsi="Times New Roman" w:cs="Times New Roman"/>
                <w:snapToGrid w:val="0"/>
              </w:rPr>
              <w:t>s</w:t>
            </w:r>
            <w:r w:rsidRPr="002C57ED">
              <w:rPr>
                <w:rFonts w:ascii="Times New Roman" w:hAnsi="Times New Roman" w:cs="Times New Roman"/>
                <w:snapToGrid w:val="0"/>
              </w:rPr>
              <w:t xml:space="preserve"> sociale</w:t>
            </w:r>
            <w:r w:rsidR="00B76D25" w:rsidRPr="002C57ED">
              <w:rPr>
                <w:rFonts w:ascii="Times New Roman" w:hAnsi="Times New Roman" w:cs="Times New Roman"/>
                <w:snapToGrid w:val="0"/>
              </w:rPr>
              <w:t>s</w:t>
            </w:r>
            <w:r w:rsidRPr="002C57ED">
              <w:rPr>
                <w:rFonts w:ascii="Times New Roman" w:hAnsi="Times New Roman" w:cs="Times New Roman"/>
                <w:snapToGrid w:val="0"/>
              </w:rPr>
              <w:t xml:space="preserve"> dans le cadre d’accords de contreparties de l’engagement de la communauté locale pour la protection des espèces.</w:t>
            </w:r>
          </w:p>
          <w:p w14:paraId="40DE89C9" w14:textId="77777777" w:rsidR="008E5BA7" w:rsidRPr="002C57ED" w:rsidRDefault="008E5BA7" w:rsidP="00C0345A">
            <w:pPr>
              <w:pStyle w:val="NoSpacing"/>
              <w:jc w:val="both"/>
              <w:rPr>
                <w:rFonts w:ascii="Times New Roman" w:hAnsi="Times New Roman" w:cs="Times New Roman"/>
                <w:snapToGrid w:val="0"/>
              </w:rPr>
            </w:pPr>
          </w:p>
          <w:p w14:paraId="3458B3D2" w14:textId="2B01751A" w:rsidR="008E5BA7" w:rsidRPr="002C57ED" w:rsidRDefault="008E5BA7" w:rsidP="00C0345A">
            <w:pPr>
              <w:pStyle w:val="NoSpacing"/>
              <w:jc w:val="both"/>
              <w:rPr>
                <w:rFonts w:ascii="Times New Roman" w:hAnsi="Times New Roman" w:cs="Times New Roman"/>
                <w:snapToGrid w:val="0"/>
              </w:rPr>
            </w:pPr>
            <w:r w:rsidRPr="002C57ED">
              <w:rPr>
                <w:rFonts w:ascii="Times New Roman" w:hAnsi="Times New Roman" w:cs="Times New Roman"/>
                <w:snapToGrid w:val="0"/>
              </w:rPr>
              <w:t xml:space="preserve">Les principales activités de ce projet sont : </w:t>
            </w:r>
          </w:p>
          <w:p w14:paraId="2EA9D351" w14:textId="145904E3" w:rsidR="00F64206" w:rsidRPr="002C57ED" w:rsidRDefault="001C530E" w:rsidP="00C0345A">
            <w:pPr>
              <w:pStyle w:val="NoSpacing"/>
              <w:jc w:val="both"/>
              <w:rPr>
                <w:rFonts w:ascii="Times New Roman" w:hAnsi="Times New Roman" w:cs="Times New Roman"/>
                <w:snapToGrid w:val="0"/>
              </w:rPr>
            </w:pPr>
            <w:r w:rsidRPr="002C57ED">
              <w:rPr>
                <w:rFonts w:ascii="Times New Roman" w:hAnsi="Times New Roman" w:cs="Times New Roman"/>
                <w:snapToGrid w:val="0"/>
              </w:rPr>
              <w:t xml:space="preserve">Objectif n° 1 : </w:t>
            </w:r>
          </w:p>
          <w:p w14:paraId="06988B2D" w14:textId="3C44707F" w:rsidR="00E904C1"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Élaboration d’</w:t>
            </w:r>
            <w:r w:rsidR="00E904C1" w:rsidRPr="002C57ED">
              <w:rPr>
                <w:rFonts w:ascii="Times New Roman" w:hAnsi="Times New Roman" w:cs="Times New Roman"/>
                <w:snapToGrid w:val="0"/>
              </w:rPr>
              <w:t xml:space="preserve">une Stratégie de participation publique (SPP) pour améliorer la collaboration entre les parties prenantes locale ; </w:t>
            </w:r>
          </w:p>
          <w:p w14:paraId="49F743EC" w14:textId="7E5D660B" w:rsidR="008E5BA7"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 xml:space="preserve">Élaboration </w:t>
            </w:r>
            <w:r w:rsidR="008E5BA7" w:rsidRPr="002C57ED">
              <w:rPr>
                <w:rFonts w:ascii="Times New Roman" w:hAnsi="Times New Roman" w:cs="Times New Roman"/>
                <w:snapToGrid w:val="0"/>
              </w:rPr>
              <w:t xml:space="preserve">et </w:t>
            </w:r>
            <w:r w:rsidRPr="002C57ED">
              <w:rPr>
                <w:rFonts w:ascii="Times New Roman" w:hAnsi="Times New Roman" w:cs="Times New Roman"/>
                <w:snapToGrid w:val="0"/>
              </w:rPr>
              <w:t xml:space="preserve">mise </w:t>
            </w:r>
            <w:r w:rsidR="008C7CE1" w:rsidRPr="002C57ED">
              <w:rPr>
                <w:rFonts w:ascii="Times New Roman" w:hAnsi="Times New Roman" w:cs="Times New Roman"/>
                <w:snapToGrid w:val="0"/>
              </w:rPr>
              <w:t xml:space="preserve">en œuvre </w:t>
            </w:r>
            <w:r w:rsidRPr="002C57ED">
              <w:rPr>
                <w:rFonts w:ascii="Times New Roman" w:hAnsi="Times New Roman" w:cs="Times New Roman"/>
                <w:snapToGrid w:val="0"/>
              </w:rPr>
              <w:t>d’</w:t>
            </w:r>
            <w:r w:rsidR="008C7CE1" w:rsidRPr="002C57ED">
              <w:rPr>
                <w:rFonts w:ascii="Times New Roman" w:hAnsi="Times New Roman" w:cs="Times New Roman"/>
                <w:snapToGrid w:val="0"/>
              </w:rPr>
              <w:t>un plan d’affectation des terres participatif à grande échelle</w:t>
            </w:r>
            <w:r w:rsidR="002613BE" w:rsidRPr="002C57ED">
              <w:rPr>
                <w:rFonts w:ascii="Times New Roman" w:hAnsi="Times New Roman" w:cs="Times New Roman"/>
                <w:snapToGrid w:val="0"/>
              </w:rPr>
              <w:t xml:space="preserve"> </w:t>
            </w:r>
            <w:r w:rsidR="008E5BA7" w:rsidRPr="002C57ED">
              <w:rPr>
                <w:rFonts w:ascii="Times New Roman" w:hAnsi="Times New Roman" w:cs="Times New Roman"/>
                <w:snapToGrid w:val="0"/>
              </w:rPr>
              <w:t>pour les territoires d’Ango et de Bondo ;</w:t>
            </w:r>
          </w:p>
          <w:p w14:paraId="2810FC29" w14:textId="527557BB" w:rsidR="003310BD"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M</w:t>
            </w:r>
            <w:r w:rsidR="002613BE" w:rsidRPr="002C57ED">
              <w:rPr>
                <w:rFonts w:ascii="Times New Roman" w:hAnsi="Times New Roman" w:cs="Times New Roman"/>
                <w:snapToGrid w:val="0"/>
              </w:rPr>
              <w:t>ei</w:t>
            </w:r>
            <w:r w:rsidRPr="002C57ED">
              <w:rPr>
                <w:rFonts w:ascii="Times New Roman" w:hAnsi="Times New Roman" w:cs="Times New Roman"/>
                <w:snapToGrid w:val="0"/>
              </w:rPr>
              <w:t xml:space="preserve">lleure </w:t>
            </w:r>
            <w:r w:rsidR="003310BD" w:rsidRPr="002C57ED">
              <w:rPr>
                <w:rFonts w:ascii="Times New Roman" w:hAnsi="Times New Roman" w:cs="Times New Roman"/>
                <w:snapToGrid w:val="0"/>
              </w:rPr>
              <w:t>compr</w:t>
            </w:r>
            <w:r w:rsidRPr="002C57ED">
              <w:rPr>
                <w:rFonts w:ascii="Times New Roman" w:hAnsi="Times New Roman" w:cs="Times New Roman"/>
                <w:snapToGrid w:val="0"/>
              </w:rPr>
              <w:t>éhension</w:t>
            </w:r>
            <w:r w:rsidR="003310BD" w:rsidRPr="002C57ED">
              <w:rPr>
                <w:rFonts w:ascii="Times New Roman" w:hAnsi="Times New Roman" w:cs="Times New Roman"/>
                <w:snapToGrid w:val="0"/>
              </w:rPr>
              <w:t xml:space="preserve"> </w:t>
            </w:r>
            <w:r w:rsidRPr="002C57ED">
              <w:rPr>
                <w:rFonts w:ascii="Times New Roman" w:hAnsi="Times New Roman" w:cs="Times New Roman"/>
                <w:snapToGrid w:val="0"/>
              </w:rPr>
              <w:t>d</w:t>
            </w:r>
            <w:r w:rsidR="003310BD" w:rsidRPr="002C57ED">
              <w:rPr>
                <w:rFonts w:ascii="Times New Roman" w:hAnsi="Times New Roman" w:cs="Times New Roman"/>
                <w:snapToGrid w:val="0"/>
              </w:rPr>
              <w:t xml:space="preserve">es impacts potentiels des grandes infrastructures et activités minières sur la préservation du </w:t>
            </w:r>
            <w:r w:rsidR="002E7BD3" w:rsidRPr="002C57ED">
              <w:rPr>
                <w:rFonts w:ascii="Times New Roman" w:hAnsi="Times New Roman" w:cs="Times New Roman"/>
                <w:snapToGrid w:val="0"/>
              </w:rPr>
              <w:t xml:space="preserve">paysage du Bili-Uélé </w:t>
            </w:r>
            <w:r w:rsidR="003310BD" w:rsidRPr="002C57ED">
              <w:rPr>
                <w:rFonts w:ascii="Times New Roman" w:hAnsi="Times New Roman" w:cs="Times New Roman"/>
                <w:snapToGrid w:val="0"/>
              </w:rPr>
              <w:t>; et</w:t>
            </w:r>
          </w:p>
          <w:p w14:paraId="53B773B9" w14:textId="12F7374E" w:rsidR="00E904C1"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 xml:space="preserve">Amélioration de </w:t>
            </w:r>
            <w:r w:rsidR="00E904C1" w:rsidRPr="002C57ED">
              <w:rPr>
                <w:rFonts w:ascii="Times New Roman" w:hAnsi="Times New Roman" w:cs="Times New Roman"/>
                <w:snapToGrid w:val="0"/>
              </w:rPr>
              <w:t>la coordination pour le partage d’information sur les questions de sécurité dans la zone de Bili-Garamba-Chinko (BGC).</w:t>
            </w:r>
          </w:p>
          <w:p w14:paraId="626D05FF" w14:textId="18090FC7" w:rsidR="003310BD" w:rsidRPr="002C57ED" w:rsidRDefault="001C530E" w:rsidP="003310BD">
            <w:pPr>
              <w:pStyle w:val="NoSpacing"/>
              <w:jc w:val="both"/>
              <w:rPr>
                <w:rFonts w:ascii="Times New Roman" w:hAnsi="Times New Roman" w:cs="Times New Roman"/>
                <w:snapToGrid w:val="0"/>
              </w:rPr>
            </w:pPr>
            <w:r w:rsidRPr="002C57ED">
              <w:rPr>
                <w:rFonts w:ascii="Times New Roman" w:hAnsi="Times New Roman" w:cs="Times New Roman"/>
                <w:snapToGrid w:val="0"/>
              </w:rPr>
              <w:t xml:space="preserve">Objectif n° 2 : </w:t>
            </w:r>
          </w:p>
          <w:p w14:paraId="2DF59D43" w14:textId="4B0D5C7F" w:rsidR="008E5BA7" w:rsidRPr="002C57ED" w:rsidRDefault="002613BE"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lastRenderedPageBreak/>
              <w:t>Renforcement</w:t>
            </w:r>
            <w:r w:rsidR="00B76D25" w:rsidRPr="002C57ED">
              <w:rPr>
                <w:rFonts w:ascii="Times New Roman" w:hAnsi="Times New Roman" w:cs="Times New Roman"/>
                <w:snapToGrid w:val="0"/>
              </w:rPr>
              <w:t xml:space="preserve"> des</w:t>
            </w:r>
            <w:r w:rsidR="008E5BA7" w:rsidRPr="002C57ED">
              <w:rPr>
                <w:rFonts w:ascii="Times New Roman" w:hAnsi="Times New Roman" w:cs="Times New Roman"/>
                <w:snapToGrid w:val="0"/>
              </w:rPr>
              <w:t xml:space="preserve"> capacité</w:t>
            </w:r>
            <w:r w:rsidR="008C7CE1" w:rsidRPr="002C57ED">
              <w:rPr>
                <w:rFonts w:ascii="Times New Roman" w:hAnsi="Times New Roman" w:cs="Times New Roman"/>
                <w:snapToGrid w:val="0"/>
              </w:rPr>
              <w:t>s</w:t>
            </w:r>
            <w:r w:rsidR="008E5BA7" w:rsidRPr="002C57ED">
              <w:rPr>
                <w:rFonts w:ascii="Times New Roman" w:hAnsi="Times New Roman" w:cs="Times New Roman"/>
                <w:snapToGrid w:val="0"/>
              </w:rPr>
              <w:t xml:space="preserve"> de l’ICCN à planifier, gérer, gouverner et exploiter correctement la ZCBM ; </w:t>
            </w:r>
          </w:p>
          <w:p w14:paraId="429ED5BA" w14:textId="1C3FA302" w:rsidR="008E5BA7"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Développement d’un protocole de</w:t>
            </w:r>
            <w:r w:rsidR="008E5BA7" w:rsidRPr="002C57ED">
              <w:rPr>
                <w:rFonts w:ascii="Times New Roman" w:hAnsi="Times New Roman" w:cs="Times New Roman"/>
                <w:snapToGrid w:val="0"/>
              </w:rPr>
              <w:t xml:space="preserve"> surveillance écologique à l’aide des nouvelles technologies telles que Cybertracker (CT), l’outil de surveillance spatiale et de rapport SMART (Spatial Monit</w:t>
            </w:r>
            <w:r w:rsidR="008C7CE1" w:rsidRPr="002C57ED">
              <w:rPr>
                <w:rFonts w:ascii="Times New Roman" w:hAnsi="Times New Roman" w:cs="Times New Roman"/>
                <w:snapToGrid w:val="0"/>
              </w:rPr>
              <w:t>oring And Reporting Tool) et de</w:t>
            </w:r>
            <w:r w:rsidR="008E5BA7" w:rsidRPr="002C57ED">
              <w:rPr>
                <w:rFonts w:ascii="Times New Roman" w:hAnsi="Times New Roman" w:cs="Times New Roman"/>
                <w:snapToGrid w:val="0"/>
              </w:rPr>
              <w:t xml:space="preserve"> drones pour collecter des informations afin d’améliorer l’efficacité de la gestion adaptative et recommander des stratégies ;</w:t>
            </w:r>
          </w:p>
          <w:p w14:paraId="627A17DC" w14:textId="5C99F427" w:rsidR="008E5BA7"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 xml:space="preserve">Renforcement de </w:t>
            </w:r>
            <w:r w:rsidR="008E5BA7" w:rsidRPr="002C57ED">
              <w:rPr>
                <w:rFonts w:ascii="Times New Roman" w:hAnsi="Times New Roman" w:cs="Times New Roman"/>
                <w:snapToGrid w:val="0"/>
              </w:rPr>
              <w:t>la lutte contre le braconnage en formant et équipant les écogardes, en élargissant la zone de patrouille, en améliorant l’utilisa</w:t>
            </w:r>
            <w:r w:rsidR="007264AD" w:rsidRPr="002C57ED">
              <w:rPr>
                <w:rFonts w:ascii="Times New Roman" w:hAnsi="Times New Roman" w:cs="Times New Roman"/>
                <w:snapToGrid w:val="0"/>
              </w:rPr>
              <w:t>tion</w:t>
            </w:r>
            <w:r w:rsidR="008E5BA7" w:rsidRPr="002C57ED">
              <w:rPr>
                <w:rFonts w:ascii="Times New Roman" w:hAnsi="Times New Roman" w:cs="Times New Roman"/>
                <w:snapToGrid w:val="0"/>
              </w:rPr>
              <w:t xml:space="preserve"> des postes de patrouille mobile et en améliorant les systèmes intelligents et la coopération ;</w:t>
            </w:r>
          </w:p>
          <w:p w14:paraId="00F24438" w14:textId="5FA4C70B" w:rsidR="008E5BA7"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Implication des</w:t>
            </w:r>
            <w:r w:rsidR="008E5BA7" w:rsidRPr="002C57ED">
              <w:rPr>
                <w:rFonts w:ascii="Times New Roman" w:hAnsi="Times New Roman" w:cs="Times New Roman"/>
                <w:snapToGrid w:val="0"/>
              </w:rPr>
              <w:t xml:space="preserve"> populations locales et les autres parties prenantes dans la gestion de zones tampon</w:t>
            </w:r>
            <w:r w:rsidR="002E7BD3" w:rsidRPr="002C57ED">
              <w:rPr>
                <w:rFonts w:ascii="Times New Roman" w:hAnsi="Times New Roman" w:cs="Times New Roman"/>
                <w:snapToGrid w:val="0"/>
              </w:rPr>
              <w:t>s</w:t>
            </w:r>
            <w:r w:rsidR="008E5BA7" w:rsidRPr="002C57ED">
              <w:rPr>
                <w:rFonts w:ascii="Times New Roman" w:hAnsi="Times New Roman" w:cs="Times New Roman"/>
                <w:snapToGrid w:val="0"/>
              </w:rPr>
              <w:t xml:space="preserve"> et </w:t>
            </w:r>
            <w:r w:rsidRPr="002C57ED">
              <w:rPr>
                <w:rFonts w:ascii="Times New Roman" w:hAnsi="Times New Roman" w:cs="Times New Roman"/>
                <w:snapToGrid w:val="0"/>
              </w:rPr>
              <w:t xml:space="preserve">élaboration </w:t>
            </w:r>
            <w:r w:rsidR="008E5BA7" w:rsidRPr="002C57ED">
              <w:rPr>
                <w:rFonts w:ascii="Times New Roman" w:hAnsi="Times New Roman" w:cs="Times New Roman"/>
                <w:snapToGrid w:val="0"/>
              </w:rPr>
              <w:t>des accords avec les communautés locales pour renforcer les moyens de subsistance ; et</w:t>
            </w:r>
          </w:p>
          <w:p w14:paraId="679A20C2" w14:textId="0A5923BC" w:rsidR="008E5BA7" w:rsidRPr="002C57ED" w:rsidRDefault="00B76D25" w:rsidP="00967B61">
            <w:pPr>
              <w:pStyle w:val="NoSpacing"/>
              <w:numPr>
                <w:ilvl w:val="0"/>
                <w:numId w:val="61"/>
              </w:numPr>
              <w:jc w:val="both"/>
              <w:rPr>
                <w:rFonts w:ascii="Times New Roman" w:hAnsi="Times New Roman" w:cs="Times New Roman"/>
                <w:snapToGrid w:val="0"/>
              </w:rPr>
            </w:pPr>
            <w:r w:rsidRPr="002C57ED">
              <w:rPr>
                <w:rFonts w:ascii="Times New Roman" w:hAnsi="Times New Roman" w:cs="Times New Roman"/>
                <w:snapToGrid w:val="0"/>
              </w:rPr>
              <w:t>Partage d</w:t>
            </w:r>
            <w:r w:rsidR="008E5BA7" w:rsidRPr="002C57ED">
              <w:rPr>
                <w:rFonts w:ascii="Times New Roman" w:hAnsi="Times New Roman" w:cs="Times New Roman"/>
                <w:snapToGrid w:val="0"/>
              </w:rPr>
              <w:t xml:space="preserve">es leçons apprises dans tout </w:t>
            </w:r>
            <w:r w:rsidR="002E7BD3" w:rsidRPr="002C57ED">
              <w:rPr>
                <w:rFonts w:ascii="Times New Roman" w:hAnsi="Times New Roman" w:cs="Times New Roman"/>
                <w:snapToGrid w:val="0"/>
              </w:rPr>
              <w:t xml:space="preserve">le </w:t>
            </w:r>
            <w:r w:rsidR="008E5BA7" w:rsidRPr="002C57ED">
              <w:rPr>
                <w:rFonts w:ascii="Times New Roman" w:hAnsi="Times New Roman" w:cs="Times New Roman"/>
                <w:snapToGrid w:val="0"/>
              </w:rPr>
              <w:t>Bili-Uélé et plus largement dans toute la région pour encourager la réplication des meilleures pratiques.</w:t>
            </w:r>
          </w:p>
          <w:p w14:paraId="12B45BB5" w14:textId="0B229CE1" w:rsidR="003310BD" w:rsidRPr="002C57ED" w:rsidRDefault="001C530E" w:rsidP="003310BD">
            <w:pPr>
              <w:pStyle w:val="NoSpacing"/>
              <w:jc w:val="both"/>
              <w:rPr>
                <w:rFonts w:ascii="Times New Roman" w:hAnsi="Times New Roman" w:cs="Times New Roman"/>
                <w:snapToGrid w:val="0"/>
              </w:rPr>
            </w:pPr>
            <w:r w:rsidRPr="002C57ED">
              <w:rPr>
                <w:rFonts w:ascii="Times New Roman" w:hAnsi="Times New Roman" w:cs="Times New Roman"/>
                <w:snapToGrid w:val="0"/>
              </w:rPr>
              <w:t>Objectif n° 3 :</w:t>
            </w:r>
          </w:p>
          <w:p w14:paraId="218E8EB5" w14:textId="0EC69614" w:rsidR="00E904C1" w:rsidRPr="002C57ED" w:rsidRDefault="009B10AA" w:rsidP="00967B61">
            <w:pPr>
              <w:pStyle w:val="NoSpacing"/>
              <w:numPr>
                <w:ilvl w:val="0"/>
                <w:numId w:val="99"/>
              </w:numPr>
              <w:jc w:val="both"/>
              <w:rPr>
                <w:rFonts w:ascii="Times New Roman" w:hAnsi="Times New Roman" w:cs="Times New Roman"/>
                <w:snapToGrid w:val="0"/>
              </w:rPr>
            </w:pPr>
            <w:r w:rsidRPr="002C57ED">
              <w:rPr>
                <w:rFonts w:ascii="Times New Roman" w:hAnsi="Times New Roman" w:cs="Times New Roman"/>
                <w:snapToGrid w:val="0"/>
              </w:rPr>
              <w:t xml:space="preserve">Meilleure </w:t>
            </w:r>
            <w:r w:rsidR="00B76D25" w:rsidRPr="002C57ED">
              <w:rPr>
                <w:rFonts w:ascii="Times New Roman" w:hAnsi="Times New Roman" w:cs="Times New Roman"/>
                <w:snapToGrid w:val="0"/>
              </w:rPr>
              <w:t xml:space="preserve">compréhension de </w:t>
            </w:r>
            <w:r w:rsidR="00E904C1" w:rsidRPr="002C57ED">
              <w:rPr>
                <w:rFonts w:ascii="Times New Roman" w:hAnsi="Times New Roman" w:cs="Times New Roman"/>
                <w:snapToGrid w:val="0"/>
              </w:rPr>
              <w:t>la situation socio</w:t>
            </w:r>
            <w:r w:rsidR="002E7BD3" w:rsidRPr="002C57ED">
              <w:rPr>
                <w:rFonts w:ascii="Times New Roman" w:hAnsi="Times New Roman" w:cs="Times New Roman"/>
                <w:snapToGrid w:val="0"/>
              </w:rPr>
              <w:t>-</w:t>
            </w:r>
            <w:r w:rsidR="00E904C1" w:rsidRPr="002C57ED">
              <w:rPr>
                <w:rFonts w:ascii="Times New Roman" w:hAnsi="Times New Roman" w:cs="Times New Roman"/>
                <w:snapToGrid w:val="0"/>
              </w:rPr>
              <w:t>économique actuelle des communautés local</w:t>
            </w:r>
            <w:r w:rsidR="002E7BD3" w:rsidRPr="002C57ED">
              <w:rPr>
                <w:rFonts w:ascii="Times New Roman" w:hAnsi="Times New Roman" w:cs="Times New Roman"/>
                <w:snapToGrid w:val="0"/>
              </w:rPr>
              <w:t>es vivant à proximité de la ZCBM</w:t>
            </w:r>
            <w:r w:rsidR="00E904C1" w:rsidRPr="002C57ED">
              <w:rPr>
                <w:rFonts w:ascii="Times New Roman" w:hAnsi="Times New Roman" w:cs="Times New Roman"/>
                <w:snapToGrid w:val="0"/>
              </w:rPr>
              <w:t xml:space="preserve"> qui dépendent de l’utilisation de ses ressources pour leurs moyens de subsistance afin de développer des activités impliquant la communauté et le secteur privé dans ce projet et dans d’autres ;</w:t>
            </w:r>
          </w:p>
          <w:p w14:paraId="2C2EEE98" w14:textId="14067FE3" w:rsidR="003310BD" w:rsidRPr="002C57ED" w:rsidRDefault="00B76D25" w:rsidP="00967B61">
            <w:pPr>
              <w:pStyle w:val="NoSpacing"/>
              <w:numPr>
                <w:ilvl w:val="0"/>
                <w:numId w:val="99"/>
              </w:numPr>
              <w:jc w:val="both"/>
              <w:rPr>
                <w:rFonts w:ascii="Times New Roman" w:hAnsi="Times New Roman" w:cs="Times New Roman"/>
                <w:snapToGrid w:val="0"/>
              </w:rPr>
            </w:pPr>
            <w:r w:rsidRPr="002C57ED">
              <w:rPr>
                <w:rFonts w:ascii="Times New Roman" w:hAnsi="Times New Roman" w:cs="Times New Roman"/>
                <w:snapToGrid w:val="0"/>
              </w:rPr>
              <w:t>Renforcement d</w:t>
            </w:r>
            <w:r w:rsidR="0012715F" w:rsidRPr="002C57ED">
              <w:rPr>
                <w:rFonts w:ascii="Times New Roman" w:hAnsi="Times New Roman" w:cs="Times New Roman"/>
                <w:snapToGrid w:val="0"/>
              </w:rPr>
              <w:t>es relations et la collaboration avec les populations locales et les autres parties prenantes locales ;</w:t>
            </w:r>
          </w:p>
          <w:p w14:paraId="2E0E7F61" w14:textId="16A8878D" w:rsidR="00E904C1" w:rsidRPr="002C57ED" w:rsidRDefault="00B76D25" w:rsidP="00967B61">
            <w:pPr>
              <w:pStyle w:val="NoSpacing"/>
              <w:numPr>
                <w:ilvl w:val="0"/>
                <w:numId w:val="99"/>
              </w:numPr>
              <w:jc w:val="both"/>
              <w:rPr>
                <w:rFonts w:ascii="Times New Roman" w:hAnsi="Times New Roman" w:cs="Times New Roman"/>
                <w:snapToGrid w:val="0"/>
              </w:rPr>
            </w:pPr>
            <w:r w:rsidRPr="002C57ED">
              <w:rPr>
                <w:rFonts w:ascii="Times New Roman" w:hAnsi="Times New Roman" w:cs="Times New Roman"/>
                <w:snapToGrid w:val="0"/>
              </w:rPr>
              <w:t>Apport d’</w:t>
            </w:r>
            <w:r w:rsidR="00E904C1" w:rsidRPr="002C57ED">
              <w:rPr>
                <w:rFonts w:ascii="Times New Roman" w:hAnsi="Times New Roman" w:cs="Times New Roman"/>
                <w:snapToGrid w:val="0"/>
              </w:rPr>
              <w:t>aide pour améliorer les moyens de subsistance et l’infr</w:t>
            </w:r>
            <w:r w:rsidR="002E7BD3" w:rsidRPr="002C57ED">
              <w:rPr>
                <w:rFonts w:ascii="Times New Roman" w:hAnsi="Times New Roman" w:cs="Times New Roman"/>
                <w:snapToGrid w:val="0"/>
              </w:rPr>
              <w:t>astructure communautaire et sociale</w:t>
            </w:r>
            <w:r w:rsidR="00E904C1" w:rsidRPr="002C57ED">
              <w:rPr>
                <w:rFonts w:ascii="Times New Roman" w:hAnsi="Times New Roman" w:cs="Times New Roman"/>
                <w:snapToGrid w:val="0"/>
              </w:rPr>
              <w:t xml:space="preserve"> pour les communautés locales autour de la ZCBM ; et</w:t>
            </w:r>
          </w:p>
          <w:p w14:paraId="4E3D5316" w14:textId="39228D5E" w:rsidR="0012715F" w:rsidRPr="002C57ED" w:rsidRDefault="00B76D25" w:rsidP="00967B61">
            <w:pPr>
              <w:pStyle w:val="NoSpacing"/>
              <w:numPr>
                <w:ilvl w:val="0"/>
                <w:numId w:val="99"/>
              </w:numPr>
              <w:jc w:val="both"/>
              <w:rPr>
                <w:rFonts w:ascii="Times New Roman" w:hAnsi="Times New Roman" w:cs="Times New Roman"/>
                <w:snapToGrid w:val="0"/>
              </w:rPr>
            </w:pPr>
            <w:r w:rsidRPr="002C57ED">
              <w:rPr>
                <w:rFonts w:ascii="Times New Roman" w:hAnsi="Times New Roman" w:cs="Times New Roman"/>
                <w:snapToGrid w:val="0"/>
              </w:rPr>
              <w:t>Sensibilisation  d</w:t>
            </w:r>
            <w:r w:rsidR="00E904C1" w:rsidRPr="002C57ED">
              <w:rPr>
                <w:rFonts w:ascii="Times New Roman" w:hAnsi="Times New Roman" w:cs="Times New Roman"/>
                <w:snapToGrid w:val="0"/>
              </w:rPr>
              <w:t>es communautés locales de Bili-Uélé sur les questions du trafic de viande de brousse et du braconnage, et d’autres questions liées à la conservation et à l’environnement.</w:t>
            </w:r>
          </w:p>
          <w:p w14:paraId="03DD9FFE" w14:textId="2BEC817E" w:rsidR="00AC598E" w:rsidRPr="002C57ED" w:rsidRDefault="008E5BA7" w:rsidP="003310BD">
            <w:pPr>
              <w:pStyle w:val="NoSpacing"/>
              <w:jc w:val="both"/>
              <w:rPr>
                <w:rFonts w:ascii="Times New Roman" w:hAnsi="Times New Roman" w:cs="Times New Roman"/>
              </w:rPr>
            </w:pPr>
            <w:r w:rsidRPr="002C57ED">
              <w:rPr>
                <w:rFonts w:ascii="Times New Roman" w:hAnsi="Times New Roman" w:cs="Times New Roman"/>
                <w:snapToGrid w:val="0"/>
              </w:rPr>
              <w:t>Les activités sont conçues pour un travail avec les institutions locales et adopte</w:t>
            </w:r>
            <w:r w:rsidR="002E7BD3" w:rsidRPr="002C57ED">
              <w:rPr>
                <w:rFonts w:ascii="Times New Roman" w:hAnsi="Times New Roman" w:cs="Times New Roman"/>
                <w:snapToGrid w:val="0"/>
              </w:rPr>
              <w:t>nt</w:t>
            </w:r>
            <w:r w:rsidRPr="002C57ED">
              <w:rPr>
                <w:rFonts w:ascii="Times New Roman" w:hAnsi="Times New Roman" w:cs="Times New Roman"/>
                <w:snapToGrid w:val="0"/>
              </w:rPr>
              <w:t xml:space="preserve"> une approche basée sur la formation. Le renforcement des capacités se concentrera sur les institutions existantes qui travaillent en collaboration pour veiller à ce que l’approche soit conservée même après la fin du projet et que toutes parties prenantes de la région adoptent des approches communes.</w:t>
            </w:r>
          </w:p>
        </w:tc>
      </w:tr>
    </w:tbl>
    <w:p w14:paraId="4E19839C" w14:textId="21A94E55" w:rsidR="00331723" w:rsidRPr="002C57ED" w:rsidRDefault="00331723" w:rsidP="005E6D0A">
      <w:pPr>
        <w:pStyle w:val="Heading3"/>
        <w:rPr>
          <w:rFonts w:ascii="Times New Roman" w:hAnsi="Times New Roman" w:cs="Times New Roman"/>
        </w:rPr>
      </w:pPr>
      <w:bookmarkStart w:id="6" w:name="_Toc221956637"/>
      <w:bookmarkStart w:id="7" w:name="_Toc247368353"/>
      <w:r w:rsidRPr="002C57ED">
        <w:rPr>
          <w:rFonts w:ascii="Times New Roman" w:hAnsi="Times New Roman" w:cs="Times New Roman"/>
        </w:rPr>
        <w:lastRenderedPageBreak/>
        <w:br w:type="page"/>
      </w:r>
    </w:p>
    <w:p w14:paraId="43DAE418" w14:textId="25251A3A" w:rsidR="00BA4E0E" w:rsidRPr="002C57ED" w:rsidRDefault="00BA4E0E" w:rsidP="005E6D0A">
      <w:pPr>
        <w:pStyle w:val="Heading3"/>
        <w:rPr>
          <w:rFonts w:ascii="Times New Roman" w:hAnsi="Times New Roman" w:cs="Times New Roman"/>
        </w:rPr>
      </w:pPr>
      <w:bookmarkStart w:id="8" w:name="_Toc486865627"/>
      <w:bookmarkStart w:id="9" w:name="_Toc497985420"/>
      <w:r w:rsidRPr="002C57ED">
        <w:rPr>
          <w:rFonts w:ascii="Times New Roman" w:hAnsi="Times New Roman" w:cs="Times New Roman"/>
        </w:rPr>
        <w:lastRenderedPageBreak/>
        <w:t>Description de l’action</w:t>
      </w:r>
      <w:bookmarkEnd w:id="8"/>
      <w:bookmarkEnd w:id="9"/>
    </w:p>
    <w:p w14:paraId="568D8C56" w14:textId="74E5354C" w:rsidR="00FB4A9B" w:rsidRPr="002C57ED" w:rsidRDefault="00366F32" w:rsidP="001D0AD0">
      <w:pPr>
        <w:rPr>
          <w:i/>
        </w:rPr>
      </w:pPr>
      <w:r w:rsidRPr="002C57ED">
        <w:rPr>
          <w:i/>
        </w:rPr>
        <w:t>Informations générales</w:t>
      </w:r>
    </w:p>
    <w:p w14:paraId="3834B3DF" w14:textId="627AF53E" w:rsidR="005B736E" w:rsidRPr="002C57ED" w:rsidRDefault="002B2C3D" w:rsidP="00056AD6">
      <w:pPr>
        <w:jc w:val="both"/>
        <w:rPr>
          <w:sz w:val="22"/>
          <w:szCs w:val="22"/>
        </w:rPr>
      </w:pPr>
      <w:r w:rsidRPr="002C57ED">
        <w:rPr>
          <w:sz w:val="22"/>
          <w:szCs w:val="22"/>
        </w:rPr>
        <w:t>Cette proposition de projet a été développé</w:t>
      </w:r>
      <w:r w:rsidR="007030EF" w:rsidRPr="002C57ED">
        <w:rPr>
          <w:sz w:val="22"/>
          <w:szCs w:val="22"/>
        </w:rPr>
        <w:t>e</w:t>
      </w:r>
      <w:r w:rsidRPr="002C57ED">
        <w:rPr>
          <w:sz w:val="22"/>
          <w:szCs w:val="22"/>
        </w:rPr>
        <w:t xml:space="preserve"> dans le cadre du Programme d’appui de l’Union Européenne pour la préservation de la biodiversité et des écosystèmes fragiles – phase 6 (ECOFAC 6) et se concentre sur deux aires protégées</w:t>
      </w:r>
      <w:r w:rsidR="009C5F1B" w:rsidRPr="002C57ED">
        <w:rPr>
          <w:sz w:val="22"/>
          <w:szCs w:val="22"/>
        </w:rPr>
        <w:t xml:space="preserve"> (AP)</w:t>
      </w:r>
      <w:r w:rsidRPr="002C57ED">
        <w:rPr>
          <w:sz w:val="22"/>
          <w:szCs w:val="22"/>
        </w:rPr>
        <w:t xml:space="preserve">, le Domaine de Chasse de Bili-Uéré et la Réserve de Faune de Mbomu (RFM) dans les territoires d’Ango et de Bondo de la Province de Bas-Uélé en République démocratique du Congo (RDC). Le paysage </w:t>
      </w:r>
      <w:r w:rsidR="00150E7E" w:rsidRPr="002C57ED">
        <w:rPr>
          <w:sz w:val="22"/>
          <w:szCs w:val="22"/>
        </w:rPr>
        <w:t>transfrontalier</w:t>
      </w:r>
      <w:r w:rsidRPr="002C57ED">
        <w:rPr>
          <w:sz w:val="22"/>
          <w:szCs w:val="22"/>
        </w:rPr>
        <w:t xml:space="preserve"> de Bili-Uélé chevauche la frontière entre la RDC et la République centrafricaine (RCA) et fait partie de l’Aire de conservation tran</w:t>
      </w:r>
      <w:r w:rsidR="00837635" w:rsidRPr="002C57ED">
        <w:rPr>
          <w:sz w:val="22"/>
          <w:szCs w:val="22"/>
        </w:rPr>
        <w:t>s</w:t>
      </w:r>
      <w:r w:rsidRPr="002C57ED">
        <w:rPr>
          <w:sz w:val="22"/>
          <w:szCs w:val="22"/>
        </w:rPr>
        <w:t>f</w:t>
      </w:r>
      <w:r w:rsidR="00837635" w:rsidRPr="002C57ED">
        <w:rPr>
          <w:sz w:val="22"/>
          <w:szCs w:val="22"/>
        </w:rPr>
        <w:t>r</w:t>
      </w:r>
      <w:r w:rsidRPr="002C57ED">
        <w:rPr>
          <w:sz w:val="22"/>
          <w:szCs w:val="22"/>
        </w:rPr>
        <w:t>ontalière de Garamba / Bili-Uélé / Southern / Zemongo-Chinko (ACTF) qui est une ACTF prioritaire dans la stratégie de conservation des espèces sauvages africaines de l’UE</w:t>
      </w:r>
      <w:r w:rsidR="004D4BAA" w:rsidRPr="002C57ED">
        <w:rPr>
          <w:rStyle w:val="FootnoteReference"/>
          <w:sz w:val="22"/>
          <w:szCs w:val="22"/>
        </w:rPr>
        <w:footnoteReference w:id="13"/>
      </w:r>
      <w:r w:rsidRPr="002C57ED">
        <w:rPr>
          <w:sz w:val="22"/>
          <w:szCs w:val="22"/>
        </w:rPr>
        <w:t>. Jus</w:t>
      </w:r>
      <w:r w:rsidR="002E7BD3" w:rsidRPr="002C57ED">
        <w:rPr>
          <w:sz w:val="22"/>
          <w:szCs w:val="22"/>
        </w:rPr>
        <w:t xml:space="preserve">qu’à récemment, ce paysage </w:t>
      </w:r>
      <w:r w:rsidR="00B4130A" w:rsidRPr="002C57ED">
        <w:rPr>
          <w:sz w:val="22"/>
          <w:szCs w:val="22"/>
        </w:rPr>
        <w:t xml:space="preserve">était </w:t>
      </w:r>
      <w:r w:rsidRPr="002C57ED">
        <w:rPr>
          <w:sz w:val="22"/>
          <w:szCs w:val="22"/>
        </w:rPr>
        <w:t xml:space="preserve">considéré comme l’un des écosystèmes les plus vierges et les plus intacts d’Afrique centrale, abritant l’une des dernières concentrations de grands mammifères du bassin du Congo, et la plus grande population constante de chimpanzés </w:t>
      </w:r>
      <w:r w:rsidR="00B4130A" w:rsidRPr="002C57ED">
        <w:rPr>
          <w:sz w:val="22"/>
          <w:szCs w:val="22"/>
        </w:rPr>
        <w:t xml:space="preserve">de l’Est </w:t>
      </w:r>
      <w:r w:rsidRPr="002C57ED">
        <w:rPr>
          <w:sz w:val="22"/>
          <w:szCs w:val="22"/>
        </w:rPr>
        <w:t>(Pan troglodytes schweinfurthii</w:t>
      </w:r>
      <w:r w:rsidR="002E7BD3" w:rsidRPr="002C57ED">
        <w:rPr>
          <w:sz w:val="22"/>
          <w:szCs w:val="22"/>
        </w:rPr>
        <w:t>, qui est une espèce menacée</w:t>
      </w:r>
      <w:r w:rsidRPr="002C57ED">
        <w:rPr>
          <w:sz w:val="22"/>
          <w:szCs w:val="22"/>
        </w:rPr>
        <w:t>). Cette zone présente une biodivers</w:t>
      </w:r>
      <w:r w:rsidR="002E7BD3" w:rsidRPr="002C57ED">
        <w:rPr>
          <w:sz w:val="22"/>
          <w:szCs w:val="22"/>
        </w:rPr>
        <w:t>ité exceptionnelle et un intérêt</w:t>
      </w:r>
      <w:r w:rsidRPr="002C57ED">
        <w:rPr>
          <w:sz w:val="22"/>
          <w:szCs w:val="22"/>
        </w:rPr>
        <w:t xml:space="preserve"> pour les services écosystémiques tout en étant situé</w:t>
      </w:r>
      <w:r w:rsidR="002E7BD3" w:rsidRPr="002C57ED">
        <w:rPr>
          <w:sz w:val="22"/>
          <w:szCs w:val="22"/>
        </w:rPr>
        <w:t>e</w:t>
      </w:r>
      <w:r w:rsidRPr="002C57ED">
        <w:rPr>
          <w:sz w:val="22"/>
          <w:szCs w:val="22"/>
        </w:rPr>
        <w:t xml:space="preserve"> dans une zone très </w:t>
      </w:r>
      <w:r w:rsidR="00B4130A" w:rsidRPr="002C57ED">
        <w:rPr>
          <w:sz w:val="22"/>
          <w:szCs w:val="22"/>
        </w:rPr>
        <w:t>r</w:t>
      </w:r>
      <w:r w:rsidR="007264AD" w:rsidRPr="002C57ED">
        <w:rPr>
          <w:sz w:val="22"/>
          <w:szCs w:val="22"/>
        </w:rPr>
        <w:t>e</w:t>
      </w:r>
      <w:r w:rsidR="00B4130A" w:rsidRPr="002C57ED">
        <w:rPr>
          <w:sz w:val="22"/>
          <w:szCs w:val="22"/>
        </w:rPr>
        <w:t>culée</w:t>
      </w:r>
      <w:r w:rsidRPr="002C57ED">
        <w:rPr>
          <w:sz w:val="22"/>
          <w:szCs w:val="22"/>
        </w:rPr>
        <w:t>, pauvre et sous-développée de la RDC minée par l’extraction de ressources naturelles de manière non durable, les conflits armés et l’insécurité</w:t>
      </w:r>
      <w:r w:rsidR="00B4130A" w:rsidRPr="002C57ED">
        <w:rPr>
          <w:sz w:val="22"/>
          <w:szCs w:val="22"/>
        </w:rPr>
        <w:t> ;</w:t>
      </w:r>
      <w:r w:rsidRPr="002C57ED">
        <w:rPr>
          <w:sz w:val="22"/>
          <w:szCs w:val="22"/>
        </w:rPr>
        <w:t xml:space="preserve"> ce qui fait que les communautés locales ont du mal à</w:t>
      </w:r>
      <w:r w:rsidR="000F129F" w:rsidRPr="002C57ED">
        <w:rPr>
          <w:sz w:val="22"/>
          <w:szCs w:val="22"/>
        </w:rPr>
        <w:t xml:space="preserve"> exploiter les potentialités </w:t>
      </w:r>
      <w:r w:rsidR="008F168E" w:rsidRPr="002C57ED">
        <w:rPr>
          <w:sz w:val="22"/>
          <w:szCs w:val="22"/>
        </w:rPr>
        <w:t>pour</w:t>
      </w:r>
      <w:r w:rsidR="000F129F" w:rsidRPr="002C57ED">
        <w:rPr>
          <w:sz w:val="22"/>
          <w:szCs w:val="22"/>
        </w:rPr>
        <w:t xml:space="preserve"> satisfaire leurs besoins</w:t>
      </w:r>
      <w:r w:rsidRPr="002C57ED">
        <w:rPr>
          <w:sz w:val="22"/>
          <w:szCs w:val="22"/>
        </w:rPr>
        <w:t>. Ce projet sera mis en œuvre dans deux parties géographiques spécifiques du pay</w:t>
      </w:r>
      <w:r w:rsidR="002E7BD3" w:rsidRPr="002C57ED">
        <w:rPr>
          <w:sz w:val="22"/>
          <w:szCs w:val="22"/>
        </w:rPr>
        <w:t>sage du</w:t>
      </w:r>
      <w:r w:rsidRPr="002C57ED">
        <w:rPr>
          <w:sz w:val="22"/>
          <w:szCs w:val="22"/>
        </w:rPr>
        <w:t xml:space="preserve"> Bili-Uélé : L’objectif 1 (plan d’affectation des terres et macro-zonage) portera sur les territoires d’Ango et de Bondo dans la province de Bas-Uélé en RDC, tandis que les objectifs 2 et 3 porteront sur ce que l’Institut Congolais pour la Conservation de la Nature (ICCN) et l’African Wildlife Foundation (AWF) appelle</w:t>
      </w:r>
      <w:r w:rsidR="006D1AA4" w:rsidRPr="002C57ED">
        <w:rPr>
          <w:sz w:val="22"/>
          <w:szCs w:val="22"/>
        </w:rPr>
        <w:t>nt</w:t>
      </w:r>
      <w:r w:rsidRPr="002C57ED">
        <w:rPr>
          <w:sz w:val="22"/>
          <w:szCs w:val="22"/>
        </w:rPr>
        <w:t xml:space="preserve"> la zone centrale de conservation de Bili/Mbomu (ZCBM) qui constitue la zone de conservation la plus importante sur le Domaine de Chasse de Bili-Uéré (DCBU) et la Réserve de Faune de Mbomu, également située dans les territoires d’Ango et de Bondo dans la province de Bas-Uélé en RDC. Bien que la ZCBM ne soit pas encore une aire officiellement reconnue, c’est un </w:t>
      </w:r>
      <w:r w:rsidR="00B4130A" w:rsidRPr="002C57ED">
        <w:rPr>
          <w:sz w:val="22"/>
          <w:szCs w:val="22"/>
        </w:rPr>
        <w:t xml:space="preserve">zonage </w:t>
      </w:r>
      <w:r w:rsidRPr="002C57ED">
        <w:rPr>
          <w:sz w:val="22"/>
          <w:szCs w:val="22"/>
        </w:rPr>
        <w:t>proposé au sein des AP du DCBU et de la RFM.</w:t>
      </w:r>
    </w:p>
    <w:p w14:paraId="19F7DA2A" w14:textId="77777777" w:rsidR="00056AD6" w:rsidRPr="002C57ED" w:rsidRDefault="00056AD6" w:rsidP="00056AD6">
      <w:pPr>
        <w:jc w:val="both"/>
      </w:pPr>
    </w:p>
    <w:p w14:paraId="183A8E56" w14:textId="485D60B9" w:rsidR="00366F32" w:rsidRPr="002C57ED" w:rsidRDefault="00366F32" w:rsidP="001D0AD0">
      <w:pPr>
        <w:rPr>
          <w:i/>
        </w:rPr>
      </w:pPr>
      <w:r w:rsidRPr="002C57ED">
        <w:rPr>
          <w:i/>
        </w:rPr>
        <w:t>Objectifs de l’Action</w:t>
      </w:r>
    </w:p>
    <w:p w14:paraId="60DC98DF" w14:textId="3A998659" w:rsidR="00366F32" w:rsidRPr="002C57ED" w:rsidRDefault="00593827" w:rsidP="00FB4A9B">
      <w:pPr>
        <w:spacing w:before="120" w:after="120"/>
        <w:jc w:val="both"/>
        <w:rPr>
          <w:sz w:val="22"/>
          <w:szCs w:val="22"/>
        </w:rPr>
      </w:pPr>
      <w:r w:rsidRPr="002C57ED">
        <w:rPr>
          <w:sz w:val="22"/>
          <w:szCs w:val="22"/>
        </w:rPr>
        <w:t xml:space="preserve">Ce projet permettra d’améliorer la gestion de la conservation et la gouvernance de la ZMBC pour le bénéfice des espèces sauvages comme des populations. Ce projet comprend trois objectifs spécifiques : 1) Contribuer à une meilleure gouvernance et une meilleure gestion des ressources naturelles et des services écologiques (services environnementaux et écosystémiques) pour le développement durable et la </w:t>
      </w:r>
      <w:r w:rsidR="00B4130A" w:rsidRPr="002C57ED">
        <w:rPr>
          <w:sz w:val="22"/>
          <w:szCs w:val="22"/>
        </w:rPr>
        <w:t xml:space="preserve">résolution </w:t>
      </w:r>
      <w:r w:rsidRPr="002C57ED">
        <w:rPr>
          <w:sz w:val="22"/>
          <w:szCs w:val="22"/>
        </w:rPr>
        <w:t>des conflits sur les territoires d’Ango et de Bondo ; 2) Contribuer à la préservation de la biodiversité de la ZCBM et de ses habitats en préservant l’intégrité écologique de la zone et en améliorant la gestion et la gouvernance et ; 3) Contribuer à une valorisation durable des ressources naturelles pour favoriser le développement socio-économique des populations locales à proximité de la ZCBM.</w:t>
      </w:r>
    </w:p>
    <w:p w14:paraId="54794C9B" w14:textId="77777777" w:rsidR="00056AD6" w:rsidRPr="002C57ED" w:rsidRDefault="00056AD6" w:rsidP="00FB4A9B">
      <w:pPr>
        <w:spacing w:before="120" w:after="120"/>
        <w:jc w:val="both"/>
        <w:rPr>
          <w:sz w:val="22"/>
          <w:szCs w:val="22"/>
        </w:rPr>
      </w:pPr>
    </w:p>
    <w:p w14:paraId="09E19F06" w14:textId="671F242E" w:rsidR="00366F32" w:rsidRPr="002C57ED" w:rsidRDefault="00366F32" w:rsidP="001D0AD0">
      <w:pPr>
        <w:rPr>
          <w:i/>
        </w:rPr>
      </w:pPr>
      <w:r w:rsidRPr="002C57ED">
        <w:rPr>
          <w:i/>
        </w:rPr>
        <w:t>Parties prenantes et Consultations</w:t>
      </w:r>
    </w:p>
    <w:p w14:paraId="316692F0" w14:textId="215C01C7" w:rsidR="00366F32" w:rsidRPr="002C57ED" w:rsidRDefault="002A7F4D" w:rsidP="00FB4A9B">
      <w:pPr>
        <w:spacing w:before="120" w:after="120"/>
        <w:jc w:val="both"/>
        <w:rPr>
          <w:sz w:val="22"/>
          <w:szCs w:val="22"/>
        </w:rPr>
      </w:pPr>
      <w:r w:rsidRPr="002C57ED">
        <w:rPr>
          <w:sz w:val="22"/>
          <w:szCs w:val="22"/>
        </w:rPr>
        <w:t xml:space="preserve">L’AWF entretient depuis longtemps </w:t>
      </w:r>
      <w:r w:rsidR="00B4130A" w:rsidRPr="002C57ED">
        <w:rPr>
          <w:sz w:val="22"/>
          <w:szCs w:val="22"/>
        </w:rPr>
        <w:t xml:space="preserve">le partenariat </w:t>
      </w:r>
      <w:r w:rsidRPr="002C57ED">
        <w:rPr>
          <w:sz w:val="22"/>
          <w:szCs w:val="22"/>
        </w:rPr>
        <w:t xml:space="preserve">avec l’ICCN, l’autorité gouvernementale en charge de la gestion des aires protégées (AP) de la RDC. L’ICCN et l’AWF collaborent depuis plus de dix ans pour la gestion de la Réserve de faune de Lomako Yokokala et la </w:t>
      </w:r>
      <w:r w:rsidR="00B4130A" w:rsidRPr="002C57ED">
        <w:rPr>
          <w:sz w:val="22"/>
          <w:szCs w:val="22"/>
        </w:rPr>
        <w:t>Réserve Communautaire des Bonobos d’</w:t>
      </w:r>
      <w:r w:rsidRPr="002C57ED">
        <w:rPr>
          <w:sz w:val="22"/>
          <w:szCs w:val="22"/>
        </w:rPr>
        <w:t>Iyondji dans le paysage Maringa/Lopori–Wamba</w:t>
      </w:r>
      <w:r w:rsidRPr="002C57ED">
        <w:rPr>
          <w:rStyle w:val="FootnoteReference"/>
          <w:sz w:val="22"/>
          <w:szCs w:val="22"/>
        </w:rPr>
        <w:footnoteReference w:id="14"/>
      </w:r>
      <w:r w:rsidRPr="002C57ED">
        <w:rPr>
          <w:sz w:val="22"/>
          <w:szCs w:val="22"/>
        </w:rPr>
        <w:t xml:space="preserve">, dans la province </w:t>
      </w:r>
      <w:r w:rsidR="00B4130A" w:rsidRPr="002C57ED">
        <w:rPr>
          <w:sz w:val="22"/>
          <w:szCs w:val="22"/>
        </w:rPr>
        <w:t>de la Tshuapa en</w:t>
      </w:r>
      <w:r w:rsidRPr="002C57ED">
        <w:rPr>
          <w:sz w:val="22"/>
          <w:szCs w:val="22"/>
        </w:rPr>
        <w:t xml:space="preserve"> RDC. L’ICCN et l’AWF ont effectué une première visite conjointe sur le terrain pour le dév</w:t>
      </w:r>
      <w:r w:rsidR="006D1AA4" w:rsidRPr="002C57ED">
        <w:rPr>
          <w:sz w:val="22"/>
          <w:szCs w:val="22"/>
        </w:rPr>
        <w:t>eloppement de la collaboration d</w:t>
      </w:r>
      <w:r w:rsidRPr="002C57ED">
        <w:rPr>
          <w:sz w:val="22"/>
          <w:szCs w:val="22"/>
        </w:rPr>
        <w:t>ans la gestion du DCBU et de la RFM en 2014, puis initié des activités conjointes AWF-ICCN en 2015 (en collaborati</w:t>
      </w:r>
      <w:r w:rsidR="006D1AA4" w:rsidRPr="002C57ED">
        <w:rPr>
          <w:sz w:val="22"/>
          <w:szCs w:val="22"/>
        </w:rPr>
        <w:t>on avec Maisha Consulting), et</w:t>
      </w:r>
      <w:r w:rsidRPr="002C57ED">
        <w:rPr>
          <w:sz w:val="22"/>
          <w:szCs w:val="22"/>
        </w:rPr>
        <w:t xml:space="preserve"> en 2016 l’AWF et l’ICCN ont signé un accord de cogestion pour le DCBU et la RFM. Les principales parties prenantes de ce projet sont les communautés locales vivant dans et à proximité des deux AP, le Ministère de l’Environnement et Développement Durable (MEDD) et l’ICCN, les Forces Arm</w:t>
      </w:r>
      <w:r w:rsidR="006D1AA4" w:rsidRPr="002C57ED">
        <w:rPr>
          <w:sz w:val="22"/>
          <w:szCs w:val="22"/>
        </w:rPr>
        <w:t xml:space="preserve">ées de la République du Congo </w:t>
      </w:r>
      <w:r w:rsidRPr="002C57ED">
        <w:rPr>
          <w:sz w:val="22"/>
          <w:szCs w:val="22"/>
        </w:rPr>
        <w:t xml:space="preserve">(FARDC) </w:t>
      </w:r>
      <w:r w:rsidRPr="002C57ED">
        <w:rPr>
          <w:sz w:val="22"/>
          <w:szCs w:val="22"/>
        </w:rPr>
        <w:lastRenderedPageBreak/>
        <w:t xml:space="preserve">et les autorités locales ainsi que le secteur privé des territoires d’Ango et de Bondo dans la province de Bas Uélé. Cette proposition de projet a été élaborée en étroite collaboration avec l’ICCN et les partenaires du projet Maisha Consulting et Juristrale, ainsi qu’avec la </w:t>
      </w:r>
      <w:r w:rsidR="009F7F50" w:rsidRPr="002C57ED">
        <w:rPr>
          <w:sz w:val="22"/>
          <w:szCs w:val="22"/>
        </w:rPr>
        <w:t xml:space="preserve">Délégation </w:t>
      </w:r>
      <w:r w:rsidRPr="002C57ED">
        <w:rPr>
          <w:sz w:val="22"/>
          <w:szCs w:val="22"/>
        </w:rPr>
        <w:t>régionale de</w:t>
      </w:r>
      <w:r w:rsidR="006D1AA4" w:rsidRPr="002C57ED">
        <w:rPr>
          <w:sz w:val="22"/>
          <w:szCs w:val="22"/>
        </w:rPr>
        <w:t xml:space="preserve"> l’UE pour l’Afrique centrale e</w:t>
      </w:r>
      <w:r w:rsidRPr="002C57ED">
        <w:rPr>
          <w:sz w:val="22"/>
          <w:szCs w:val="22"/>
        </w:rPr>
        <w:t xml:space="preserve">t sa </w:t>
      </w:r>
      <w:r w:rsidR="009F7F50" w:rsidRPr="002C57ED">
        <w:rPr>
          <w:sz w:val="22"/>
          <w:szCs w:val="22"/>
        </w:rPr>
        <w:t xml:space="preserve">Délégation </w:t>
      </w:r>
      <w:r w:rsidRPr="002C57ED">
        <w:rPr>
          <w:sz w:val="22"/>
          <w:szCs w:val="22"/>
        </w:rPr>
        <w:t xml:space="preserve">nationale pour la RDC. </w:t>
      </w:r>
    </w:p>
    <w:p w14:paraId="4C7CBDDC" w14:textId="77777777" w:rsidR="00056AD6" w:rsidRPr="002C57ED" w:rsidRDefault="00056AD6" w:rsidP="00FB4A9B">
      <w:pPr>
        <w:spacing w:before="120" w:after="120"/>
        <w:jc w:val="both"/>
        <w:rPr>
          <w:sz w:val="22"/>
          <w:szCs w:val="22"/>
        </w:rPr>
      </w:pPr>
    </w:p>
    <w:p w14:paraId="471FD029" w14:textId="49E2B639" w:rsidR="00366F32" w:rsidRPr="002C57ED" w:rsidRDefault="00366F32" w:rsidP="001D0AD0">
      <w:pPr>
        <w:rPr>
          <w:i/>
        </w:rPr>
      </w:pPr>
      <w:r w:rsidRPr="002C57ED">
        <w:rPr>
          <w:i/>
        </w:rPr>
        <w:t>Activités proposées</w:t>
      </w:r>
    </w:p>
    <w:p w14:paraId="4AC1C5E5" w14:textId="61BCE7CA" w:rsidR="000E5EC0" w:rsidRPr="002C57ED" w:rsidRDefault="00DC1AA5" w:rsidP="00FB4A9B">
      <w:pPr>
        <w:spacing w:before="120" w:after="120"/>
        <w:jc w:val="both"/>
        <w:rPr>
          <w:sz w:val="22"/>
          <w:szCs w:val="22"/>
        </w:rPr>
      </w:pPr>
      <w:r w:rsidRPr="002C57ED">
        <w:rPr>
          <w:sz w:val="22"/>
          <w:szCs w:val="22"/>
        </w:rPr>
        <w:t>Les activités proposées sont conçu</w:t>
      </w:r>
      <w:r w:rsidR="00C73137" w:rsidRPr="002C57ED">
        <w:rPr>
          <w:sz w:val="22"/>
          <w:szCs w:val="22"/>
        </w:rPr>
        <w:t>e</w:t>
      </w:r>
      <w:r w:rsidRPr="002C57ED">
        <w:rPr>
          <w:sz w:val="22"/>
          <w:szCs w:val="22"/>
        </w:rPr>
        <w:t>s pour améliorer la gestion de la conservation et jeter les bases d’un développement et de moyens de subsistances durables. Ce projet vise à : mettre en œuvr</w:t>
      </w:r>
      <w:r w:rsidR="00C73137" w:rsidRPr="002C57ED">
        <w:rPr>
          <w:sz w:val="22"/>
          <w:szCs w:val="22"/>
        </w:rPr>
        <w:t>e un plan d’affectation des terres</w:t>
      </w:r>
      <w:r w:rsidRPr="002C57ED">
        <w:rPr>
          <w:sz w:val="22"/>
          <w:szCs w:val="22"/>
        </w:rPr>
        <w:t xml:space="preserve"> participatif au niveau des territoires (Ango et Bando) qui favorise la durabilité des ressources naturelles et des </w:t>
      </w:r>
      <w:r w:rsidR="00C73137" w:rsidRPr="002C57ED">
        <w:rPr>
          <w:sz w:val="22"/>
          <w:szCs w:val="22"/>
        </w:rPr>
        <w:t>services écologiques ; renforcer</w:t>
      </w:r>
      <w:r w:rsidRPr="002C57ED">
        <w:rPr>
          <w:sz w:val="22"/>
          <w:szCs w:val="22"/>
        </w:rPr>
        <w:t xml:space="preserve"> la capacité de l’ICCN à gérer la ZCBM, à protéger les espèces sauvage</w:t>
      </w:r>
      <w:r w:rsidR="009F7F50" w:rsidRPr="002C57ED">
        <w:rPr>
          <w:sz w:val="22"/>
          <w:szCs w:val="22"/>
        </w:rPr>
        <w:t>s</w:t>
      </w:r>
      <w:r w:rsidRPr="002C57ED">
        <w:rPr>
          <w:sz w:val="22"/>
          <w:szCs w:val="22"/>
        </w:rPr>
        <w:t xml:space="preserve"> et à endiguer le braconnage grâce à des capacités judiciaires renforcées, </w:t>
      </w:r>
      <w:r w:rsidR="009F7F50" w:rsidRPr="002C57ED">
        <w:rPr>
          <w:sz w:val="22"/>
          <w:szCs w:val="22"/>
        </w:rPr>
        <w:t xml:space="preserve">à </w:t>
      </w:r>
      <w:r w:rsidRPr="002C57ED">
        <w:rPr>
          <w:sz w:val="22"/>
          <w:szCs w:val="22"/>
        </w:rPr>
        <w:t xml:space="preserve">l’implication des parties prenantes, </w:t>
      </w:r>
      <w:r w:rsidR="009F7F50" w:rsidRPr="002C57ED">
        <w:rPr>
          <w:sz w:val="22"/>
          <w:szCs w:val="22"/>
        </w:rPr>
        <w:t xml:space="preserve">au </w:t>
      </w:r>
      <w:r w:rsidRPr="002C57ED">
        <w:rPr>
          <w:sz w:val="22"/>
          <w:szCs w:val="22"/>
        </w:rPr>
        <w:t>développement des compétences des responsables de l’</w:t>
      </w:r>
      <w:r w:rsidR="00C73137" w:rsidRPr="002C57ED">
        <w:rPr>
          <w:sz w:val="22"/>
          <w:szCs w:val="22"/>
        </w:rPr>
        <w:t xml:space="preserve">ICCN et des écogardes et </w:t>
      </w:r>
      <w:r w:rsidR="009F7F50" w:rsidRPr="002C57ED">
        <w:rPr>
          <w:sz w:val="22"/>
          <w:szCs w:val="22"/>
        </w:rPr>
        <w:t xml:space="preserve">à </w:t>
      </w:r>
      <w:r w:rsidR="00C73137" w:rsidRPr="002C57ED">
        <w:rPr>
          <w:sz w:val="22"/>
          <w:szCs w:val="22"/>
        </w:rPr>
        <w:t>la fourniture d</w:t>
      </w:r>
      <w:r w:rsidRPr="002C57ED">
        <w:rPr>
          <w:sz w:val="22"/>
          <w:szCs w:val="22"/>
        </w:rPr>
        <w:t xml:space="preserve">es équipements pour y parvenir et ; soutenir le développement de moyens de subsistance et d’activités génératrices de revenus (AGR) choisis </w:t>
      </w:r>
      <w:r w:rsidR="007A7727" w:rsidRPr="002C57ED">
        <w:rPr>
          <w:sz w:val="22"/>
          <w:szCs w:val="22"/>
        </w:rPr>
        <w:t xml:space="preserve">par </w:t>
      </w:r>
      <w:r w:rsidRPr="002C57ED">
        <w:rPr>
          <w:sz w:val="22"/>
          <w:szCs w:val="22"/>
        </w:rPr>
        <w:t xml:space="preserve">les communautés locales vivant à proximité de la ZCBM pour jeter les bases d’une utilisation durable des ressources naturelles. </w:t>
      </w:r>
    </w:p>
    <w:p w14:paraId="2BE84B92" w14:textId="77777777" w:rsidR="000E5EC0" w:rsidRPr="002C57ED" w:rsidRDefault="000E5EC0" w:rsidP="00FB4A9B">
      <w:pPr>
        <w:spacing w:before="120" w:after="120"/>
        <w:jc w:val="both"/>
        <w:rPr>
          <w:sz w:val="22"/>
          <w:szCs w:val="22"/>
        </w:rPr>
      </w:pPr>
    </w:p>
    <w:p w14:paraId="4DBBF3E8" w14:textId="6D482B7A" w:rsidR="00366F32" w:rsidRPr="002C57ED" w:rsidRDefault="00366F32" w:rsidP="001D0AD0">
      <w:pPr>
        <w:rPr>
          <w:i/>
        </w:rPr>
      </w:pPr>
      <w:r w:rsidRPr="002C57ED">
        <w:rPr>
          <w:i/>
        </w:rPr>
        <w:t>Calendrier indicatif</w:t>
      </w:r>
    </w:p>
    <w:p w14:paraId="0D26CD83" w14:textId="27150893" w:rsidR="00FB4A9B" w:rsidRPr="002C57ED" w:rsidRDefault="00593827" w:rsidP="00FB4A9B">
      <w:pPr>
        <w:spacing w:before="120" w:after="120"/>
        <w:jc w:val="both"/>
        <w:rPr>
          <w:sz w:val="22"/>
          <w:szCs w:val="22"/>
        </w:rPr>
      </w:pPr>
      <w:r w:rsidRPr="002C57ED">
        <w:rPr>
          <w:sz w:val="22"/>
          <w:szCs w:val="22"/>
        </w:rPr>
        <w:t xml:space="preserve">Ce projet sera mis en œuvre sur une durée de 60 mois (5 ans) avec un début provisoire en </w:t>
      </w:r>
      <w:r w:rsidR="009F7F50" w:rsidRPr="002C57ED">
        <w:rPr>
          <w:sz w:val="22"/>
          <w:szCs w:val="22"/>
        </w:rPr>
        <w:t xml:space="preserve">novembre (décembre) </w:t>
      </w:r>
      <w:r w:rsidRPr="002C57ED">
        <w:rPr>
          <w:sz w:val="22"/>
          <w:szCs w:val="22"/>
        </w:rPr>
        <w:t>2017.</w:t>
      </w:r>
      <w:r w:rsidRPr="002C57ED">
        <w:rPr>
          <w:sz w:val="22"/>
          <w:szCs w:val="22"/>
        </w:rPr>
        <w:br w:type="page"/>
      </w:r>
    </w:p>
    <w:p w14:paraId="653A4F14" w14:textId="1B40723E" w:rsidR="00641789" w:rsidRPr="002C57ED" w:rsidRDefault="00641789" w:rsidP="005E6D0A">
      <w:pPr>
        <w:pStyle w:val="Heading3"/>
        <w:rPr>
          <w:rFonts w:ascii="Times New Roman" w:hAnsi="Times New Roman" w:cs="Times New Roman"/>
        </w:rPr>
      </w:pPr>
      <w:bookmarkStart w:id="10" w:name="_Toc486865628"/>
      <w:bookmarkStart w:id="11" w:name="_Toc497985421"/>
      <w:r w:rsidRPr="002C57ED">
        <w:rPr>
          <w:rFonts w:ascii="Times New Roman" w:hAnsi="Times New Roman" w:cs="Times New Roman"/>
        </w:rPr>
        <w:lastRenderedPageBreak/>
        <w:t>Pertinence de l’action</w:t>
      </w:r>
      <w:bookmarkEnd w:id="10"/>
      <w:bookmarkEnd w:id="11"/>
      <w:r w:rsidRPr="002C57ED">
        <w:rPr>
          <w:rFonts w:ascii="Times New Roman" w:hAnsi="Times New Roman" w:cs="Times New Roman"/>
        </w:rPr>
        <w:t xml:space="preserve"> </w:t>
      </w:r>
      <w:bookmarkEnd w:id="6"/>
      <w:bookmarkEnd w:id="7"/>
    </w:p>
    <w:p w14:paraId="08F8ADAD" w14:textId="175DD3A1" w:rsidR="00641789" w:rsidRPr="002C57ED" w:rsidRDefault="00641789" w:rsidP="005E6D0A">
      <w:pPr>
        <w:pStyle w:val="Heading4"/>
        <w:rPr>
          <w:rFonts w:ascii="Times New Roman" w:hAnsi="Times New Roman" w:cs="Times New Roman"/>
        </w:rPr>
      </w:pPr>
      <w:bookmarkStart w:id="12" w:name="_Toc221956638"/>
      <w:r w:rsidRPr="002C57ED">
        <w:rPr>
          <w:rFonts w:ascii="Times New Roman" w:hAnsi="Times New Roman" w:cs="Times New Roman"/>
        </w:rPr>
        <w:t>Pertinence par rapport aux objectifs/secteurs/thèmes/priorités spécifiques de l’appel à propositions</w:t>
      </w:r>
      <w:bookmarkEnd w:id="12"/>
    </w:p>
    <w:p w14:paraId="5E9C6719" w14:textId="22C35C22" w:rsidR="003F2F02" w:rsidRPr="002C57ED" w:rsidRDefault="00366F32" w:rsidP="003F2F02">
      <w:pPr>
        <w:rPr>
          <w:i/>
          <w:sz w:val="22"/>
          <w:szCs w:val="22"/>
        </w:rPr>
      </w:pPr>
      <w:r w:rsidRPr="002C57ED">
        <w:rPr>
          <w:i/>
          <w:sz w:val="22"/>
          <w:szCs w:val="22"/>
        </w:rPr>
        <w:t>Pertinence par rapports aux objectifs et priorités du programme ECOFAC 6</w:t>
      </w:r>
    </w:p>
    <w:p w14:paraId="3B64F367" w14:textId="2B2C2401" w:rsidR="002C27F4" w:rsidRPr="002C57ED" w:rsidRDefault="002C27F4" w:rsidP="00010EC1">
      <w:pPr>
        <w:jc w:val="both"/>
        <w:rPr>
          <w:sz w:val="22"/>
          <w:szCs w:val="22"/>
        </w:rPr>
      </w:pPr>
      <w:r w:rsidRPr="002C57ED">
        <w:rPr>
          <w:sz w:val="22"/>
          <w:szCs w:val="22"/>
        </w:rPr>
        <w:t>L’intervention a été spécifiquement conçue pour s’aligner sur et exécuter le programme ECOFAC 6, le Programme indicatif régional (PIR) du 11e FED pour l’Afrique Centrale 2014-2020 et le Programme indicatif national (PIN) pour la RDC « Environnement et agriculture durable pour la sauvegarde des sites biologiques prioritaires en République démocratique du Congo ». Pour ce qui est du PIR, le projet soutient spécif</w:t>
      </w:r>
      <w:r w:rsidR="00C73137" w:rsidRPr="002C57ED">
        <w:rPr>
          <w:sz w:val="22"/>
          <w:szCs w:val="22"/>
        </w:rPr>
        <w:t>iquement la réalisation de son o</w:t>
      </w:r>
      <w:r w:rsidRPr="002C57ED">
        <w:rPr>
          <w:sz w:val="22"/>
          <w:szCs w:val="22"/>
        </w:rPr>
        <w:t>bjectif spécifique 3.1</w:t>
      </w:r>
      <w:r w:rsidR="00C73137" w:rsidRPr="002C57ED">
        <w:rPr>
          <w:sz w:val="22"/>
          <w:szCs w:val="22"/>
        </w:rPr>
        <w:t> :</w:t>
      </w:r>
      <w:r w:rsidRPr="002C57ED">
        <w:rPr>
          <w:sz w:val="22"/>
          <w:szCs w:val="22"/>
        </w:rPr>
        <w:t xml:space="preserve"> Une gestion plus durable des ressources naturelles et plus particulièrement les composantes 3.1.1.</w:t>
      </w:r>
      <w:r w:rsidR="00C73137" w:rsidRPr="002C57ED">
        <w:rPr>
          <w:sz w:val="22"/>
          <w:szCs w:val="22"/>
        </w:rPr>
        <w:t> :</w:t>
      </w:r>
      <w:r w:rsidRPr="002C57ED">
        <w:rPr>
          <w:sz w:val="22"/>
          <w:szCs w:val="22"/>
        </w:rPr>
        <w:t xml:space="preserve"> Gouvernance des ressources naturelles et 3.1.3.</w:t>
      </w:r>
      <w:r w:rsidR="00C73137" w:rsidRPr="002C57ED">
        <w:rPr>
          <w:sz w:val="22"/>
          <w:szCs w:val="22"/>
        </w:rPr>
        <w:t xml:space="preserve"> : </w:t>
      </w:r>
      <w:r w:rsidRPr="002C57ED">
        <w:rPr>
          <w:sz w:val="22"/>
          <w:szCs w:val="22"/>
        </w:rPr>
        <w:t>Aide à la formation en gestion forestière et protection environnementale ainsi que l’objectif spécifique 3.2 : Préservation de la biodiversité et des écosystèmes fragiles.</w:t>
      </w:r>
    </w:p>
    <w:p w14:paraId="2ADA9BCC" w14:textId="77777777" w:rsidR="002C27F4" w:rsidRPr="002C57ED" w:rsidRDefault="002C27F4" w:rsidP="00010EC1">
      <w:pPr>
        <w:jc w:val="both"/>
        <w:rPr>
          <w:sz w:val="22"/>
          <w:szCs w:val="22"/>
        </w:rPr>
      </w:pPr>
    </w:p>
    <w:p w14:paraId="30E3CCE8" w14:textId="4050249E" w:rsidR="000C0250" w:rsidRPr="002C57ED" w:rsidRDefault="002C27F4" w:rsidP="00010EC1">
      <w:pPr>
        <w:jc w:val="both"/>
        <w:rPr>
          <w:sz w:val="22"/>
          <w:szCs w:val="22"/>
        </w:rPr>
      </w:pPr>
      <w:r w:rsidRPr="002C57ED">
        <w:rPr>
          <w:sz w:val="22"/>
          <w:szCs w:val="22"/>
        </w:rPr>
        <w:t>L’objectif spécifique du programme ECOFAC 6 vise à promouvoir une préservation plus efficace de la biodiversit</w:t>
      </w:r>
      <w:r w:rsidR="00C73137" w:rsidRPr="002C57ED">
        <w:rPr>
          <w:sz w:val="22"/>
          <w:szCs w:val="22"/>
        </w:rPr>
        <w:t>é et des écosystèmes fragiles en</w:t>
      </w:r>
      <w:r w:rsidRPr="002C57ED">
        <w:rPr>
          <w:sz w:val="22"/>
          <w:szCs w:val="22"/>
        </w:rPr>
        <w:t xml:space="preserve"> lien avec les services écosystémiques associés. Ce projet vise tout particulièrement et soutient la réalisation des résultats du programme ECOFAC 6 : 1) Les activités socio-économiques et sectorielles dans les territoires concernés sont coordonnées de manière intégrée avec une approche du paysage qui garantit la disponibilité durable des services écosystémiques pour les parties prenantes ; 2) Les systèmes de gestion efficace des aires protégées sont élaborés et opérationnels ; 3) Les populations </w:t>
      </w:r>
      <w:r w:rsidR="009F7F50" w:rsidRPr="002C57ED">
        <w:rPr>
          <w:sz w:val="22"/>
          <w:szCs w:val="22"/>
        </w:rPr>
        <w:t xml:space="preserve">riveraines </w:t>
      </w:r>
      <w:r w:rsidRPr="002C57ED">
        <w:rPr>
          <w:sz w:val="22"/>
          <w:szCs w:val="22"/>
        </w:rPr>
        <w:t xml:space="preserve">(locales) </w:t>
      </w:r>
      <w:r w:rsidR="001C570F" w:rsidRPr="002C57ED">
        <w:rPr>
          <w:rStyle w:val="FootnoteReference"/>
          <w:sz w:val="22"/>
          <w:szCs w:val="22"/>
        </w:rPr>
        <w:footnoteReference w:id="15"/>
      </w:r>
      <w:r w:rsidRPr="002C57ED">
        <w:rPr>
          <w:sz w:val="22"/>
          <w:szCs w:val="22"/>
        </w:rPr>
        <w:t xml:space="preserve"> sont associées et bénéficient de la gestion intégrée des ressources naturelles, pour Bili-Uélé comme indiqué dans le documen</w:t>
      </w:r>
      <w:r w:rsidR="00546D21" w:rsidRPr="002C57ED">
        <w:rPr>
          <w:sz w:val="22"/>
          <w:szCs w:val="22"/>
        </w:rPr>
        <w:t>t programme mais également soutiennent les</w:t>
      </w:r>
      <w:r w:rsidRPr="002C57ED">
        <w:rPr>
          <w:sz w:val="22"/>
          <w:szCs w:val="22"/>
        </w:rPr>
        <w:t xml:space="preserve"> résultats ; et 4) les structures de gestion et le personnel des AP sont renforcés.</w:t>
      </w:r>
    </w:p>
    <w:p w14:paraId="198A3DDC" w14:textId="5DF5A1F7" w:rsidR="002C27F4" w:rsidRPr="002C57ED" w:rsidRDefault="002C27F4" w:rsidP="00010EC1">
      <w:pPr>
        <w:jc w:val="both"/>
        <w:rPr>
          <w:sz w:val="22"/>
          <w:szCs w:val="22"/>
        </w:rPr>
      </w:pPr>
    </w:p>
    <w:p w14:paraId="2AC63F4E" w14:textId="2B81FE4A" w:rsidR="000C0250" w:rsidRPr="002C57ED" w:rsidRDefault="00586125" w:rsidP="00010EC1">
      <w:pPr>
        <w:jc w:val="both"/>
        <w:rPr>
          <w:sz w:val="22"/>
          <w:szCs w:val="22"/>
        </w:rPr>
      </w:pPr>
      <w:r w:rsidRPr="002C57ED">
        <w:rPr>
          <w:sz w:val="22"/>
          <w:szCs w:val="22"/>
        </w:rPr>
        <w:t>De plus, le projet est conçu pour produire les résultats estimés du programme national de l’UE pour la RDC : 1) contribuer à la protection et l’exploitation durable de la biodiversité exceptionnelle ; et 2) encourage</w:t>
      </w:r>
      <w:r w:rsidR="00546D21" w:rsidRPr="002C57ED">
        <w:rPr>
          <w:sz w:val="22"/>
          <w:szCs w:val="22"/>
        </w:rPr>
        <w:t>r</w:t>
      </w:r>
      <w:r w:rsidRPr="002C57ED">
        <w:rPr>
          <w:sz w:val="22"/>
          <w:szCs w:val="22"/>
        </w:rPr>
        <w:t xml:space="preserve"> et promouvoir durablement les services agricoles, forestier</w:t>
      </w:r>
      <w:r w:rsidR="00546D21" w:rsidRPr="002C57ED">
        <w:rPr>
          <w:sz w:val="22"/>
          <w:szCs w:val="22"/>
        </w:rPr>
        <w:t>s</w:t>
      </w:r>
      <w:r w:rsidRPr="002C57ED">
        <w:rPr>
          <w:sz w:val="22"/>
          <w:szCs w:val="22"/>
        </w:rPr>
        <w:t xml:space="preserve"> et écosystémiques pour le développement socio</w:t>
      </w:r>
      <w:r w:rsidR="00546D21" w:rsidRPr="002C57ED">
        <w:rPr>
          <w:sz w:val="22"/>
          <w:szCs w:val="22"/>
        </w:rPr>
        <w:t>-</w:t>
      </w:r>
      <w:r w:rsidRPr="002C57ED">
        <w:rPr>
          <w:sz w:val="22"/>
          <w:szCs w:val="22"/>
        </w:rPr>
        <w:t>économique des populations vivant à proximité (aires protégées).</w:t>
      </w:r>
    </w:p>
    <w:p w14:paraId="53A798E9" w14:textId="77777777" w:rsidR="00BC5682" w:rsidRPr="002C57ED" w:rsidRDefault="00BC5682" w:rsidP="003F2F02">
      <w:pPr>
        <w:rPr>
          <w:sz w:val="22"/>
          <w:szCs w:val="22"/>
        </w:rPr>
      </w:pPr>
    </w:p>
    <w:p w14:paraId="40C69E29" w14:textId="450B12FA" w:rsidR="00366F32" w:rsidRPr="002C57ED" w:rsidRDefault="00366F32" w:rsidP="00366F32">
      <w:pPr>
        <w:rPr>
          <w:i/>
          <w:sz w:val="22"/>
          <w:szCs w:val="22"/>
        </w:rPr>
      </w:pPr>
      <w:r w:rsidRPr="002C57ED">
        <w:rPr>
          <w:i/>
          <w:sz w:val="22"/>
          <w:szCs w:val="22"/>
        </w:rPr>
        <w:t>Pertinence des thèmes et des secteurs</w:t>
      </w:r>
    </w:p>
    <w:p w14:paraId="6290D48E" w14:textId="35D406E4" w:rsidR="003F2F02" w:rsidRPr="002C57ED" w:rsidRDefault="00F10116" w:rsidP="00010EC1">
      <w:pPr>
        <w:jc w:val="both"/>
        <w:rPr>
          <w:sz w:val="22"/>
          <w:szCs w:val="22"/>
        </w:rPr>
      </w:pPr>
      <w:r w:rsidRPr="002C57ED">
        <w:rPr>
          <w:sz w:val="22"/>
          <w:szCs w:val="22"/>
        </w:rPr>
        <w:t>Le projet proposé a été conçu pour être pertinent concernant un certain nombre de thèmes et de secteurs importants soulignés par les autorités gouvernementales locales et nationales de la RDC, les agences internationales et intergouvernementales, ainsi que par les communautés locales.</w:t>
      </w:r>
    </w:p>
    <w:p w14:paraId="6D434590" w14:textId="77777777" w:rsidR="00F10116" w:rsidRPr="002C57ED" w:rsidRDefault="00F10116" w:rsidP="00010EC1">
      <w:pPr>
        <w:jc w:val="both"/>
        <w:rPr>
          <w:sz w:val="22"/>
          <w:szCs w:val="22"/>
        </w:rPr>
      </w:pPr>
    </w:p>
    <w:p w14:paraId="0F4EABD8" w14:textId="07500091" w:rsidR="00B45A3D" w:rsidRPr="002C57ED" w:rsidRDefault="00546D21" w:rsidP="00B45A3D">
      <w:pPr>
        <w:jc w:val="both"/>
        <w:rPr>
          <w:sz w:val="22"/>
          <w:szCs w:val="22"/>
        </w:rPr>
      </w:pPr>
      <w:r w:rsidRPr="002C57ED">
        <w:rPr>
          <w:sz w:val="22"/>
          <w:szCs w:val="22"/>
        </w:rPr>
        <w:t>Le principal</w:t>
      </w:r>
      <w:r w:rsidR="00184736" w:rsidRPr="002C57ED">
        <w:rPr>
          <w:sz w:val="22"/>
          <w:szCs w:val="22"/>
        </w:rPr>
        <w:t xml:space="preserve"> point d’ancrage national pour ce projet est le dernier Document de stratégie pour la réduction de la pauvreté </w:t>
      </w:r>
      <w:r w:rsidR="00184736" w:rsidRPr="002C57ED">
        <w:rPr>
          <w:rStyle w:val="FootnoteReference"/>
          <w:sz w:val="22"/>
          <w:szCs w:val="22"/>
        </w:rPr>
        <w:footnoteReference w:id="16"/>
      </w:r>
      <w:r w:rsidR="00184736" w:rsidRPr="002C57ED">
        <w:rPr>
          <w:sz w:val="22"/>
          <w:szCs w:val="22"/>
        </w:rPr>
        <w:t xml:space="preserve"> (DSRP) qui met en avant la protection de l’environnement comme étant une question majeure pour l’avenir et qui a comme objectif de protéger et de rétablir la santé et l’intégrité de l’écosystème terrestre. Le projet s’inscrit dans le « Pilier 4 du DSRP : Protéger l’environnement et lutter contre le changement climatique » qui vise à valoriser le capital naturel unique de la RDC dont l’exploitation conditionne en grande partie le développement socio</w:t>
      </w:r>
      <w:r w:rsidRPr="002C57ED">
        <w:rPr>
          <w:sz w:val="22"/>
          <w:szCs w:val="22"/>
        </w:rPr>
        <w:t>-</w:t>
      </w:r>
      <w:r w:rsidR="00184736" w:rsidRPr="002C57ED">
        <w:rPr>
          <w:sz w:val="22"/>
          <w:szCs w:val="22"/>
        </w:rPr>
        <w:t xml:space="preserve">économique du pays et notamment celui des plus pauvres...» et insiste </w:t>
      </w:r>
      <w:r w:rsidRPr="002C57ED">
        <w:rPr>
          <w:sz w:val="22"/>
          <w:szCs w:val="22"/>
        </w:rPr>
        <w:t xml:space="preserve">en </w:t>
      </w:r>
      <w:r w:rsidR="00184736" w:rsidRPr="002C57ED">
        <w:rPr>
          <w:sz w:val="22"/>
          <w:szCs w:val="22"/>
        </w:rPr>
        <w:t xml:space="preserve">particulier sur l’utilisation d’un « ...processus participatif, impliquant l’ensemble des parties prenantes avec une place importante accordée à la société civile, notamment les communautés locales ». Il appuiera en outre le « Pilier 1 : Renforcer la gouvernance et la paix, et le « Pilier 3 : Améliorer l’accès aux services sociaux de base et renforcer le capital humain ». </w:t>
      </w:r>
    </w:p>
    <w:p w14:paraId="71AE310C" w14:textId="77777777" w:rsidR="00B45A3D" w:rsidRPr="002C57ED" w:rsidRDefault="00B45A3D" w:rsidP="00B45A3D">
      <w:pPr>
        <w:jc w:val="both"/>
        <w:rPr>
          <w:sz w:val="22"/>
          <w:szCs w:val="22"/>
        </w:rPr>
      </w:pPr>
    </w:p>
    <w:p w14:paraId="1968F5D6" w14:textId="2F763546" w:rsidR="009C767E" w:rsidRPr="002C57ED" w:rsidRDefault="00546D21" w:rsidP="00B45A3D">
      <w:pPr>
        <w:jc w:val="both"/>
        <w:rPr>
          <w:sz w:val="22"/>
          <w:szCs w:val="22"/>
        </w:rPr>
      </w:pPr>
      <w:r w:rsidRPr="002C57ED">
        <w:rPr>
          <w:sz w:val="22"/>
          <w:szCs w:val="22"/>
        </w:rPr>
        <w:t>Il est ancré</w:t>
      </w:r>
      <w:r w:rsidR="00810911" w:rsidRPr="002C57ED">
        <w:rPr>
          <w:sz w:val="22"/>
          <w:szCs w:val="22"/>
        </w:rPr>
        <w:t xml:space="preserve"> thématiquement dans la Stratégie et plan d’action pour la biodiversité de la RDC 2016-2020 et soutient solidement quatre de ses dix priorités : 1) Intégration de la biodiversité dans tous les secteurs nationaux pertinents ; 2° Réduction de la pression sur les habitats naturels ; 4 Meilleure gestion des aires protégées existantes et élargissement du réseau, et ; 5) Protection des espèces végétales et animales menacées d’extinction. Le projet est également aligné sur les priorités spécifiques du Plan d’action </w:t>
      </w:r>
      <w:r w:rsidR="00810911" w:rsidRPr="002C57ED">
        <w:rPr>
          <w:sz w:val="22"/>
          <w:szCs w:val="22"/>
        </w:rPr>
        <w:lastRenderedPageBreak/>
        <w:t>environnemental national de la RDC (iii : gestion des ressources de la terre et vi : écosystèmes naturels), le Programme national pour l’environnement, les forêts, l’eau et la biodiversité (Protection environnementale, conservation de la diversité biologique, renforcement des institutions et des capacités), et la Stratégie nationale pour la conservation de la biodiversité dans les aires protégées (ii : élaborer et mettre en œuvre un système efficace pour la gestion durable des ressources naturelles dans les zones protégées et iii : favoriser la collaboration transfrontalière et la participation des communautés locales et d’autres parties prenantes) .</w:t>
      </w:r>
      <w:r w:rsidR="00420E0F" w:rsidRPr="002C57ED">
        <w:rPr>
          <w:rStyle w:val="FootnoteReference"/>
          <w:sz w:val="22"/>
          <w:szCs w:val="22"/>
        </w:rPr>
        <w:footnoteReference w:id="17"/>
      </w:r>
    </w:p>
    <w:p w14:paraId="10443F00" w14:textId="77777777" w:rsidR="00184736" w:rsidRPr="002C57ED" w:rsidRDefault="00184736" w:rsidP="00010EC1">
      <w:pPr>
        <w:jc w:val="both"/>
        <w:rPr>
          <w:sz w:val="22"/>
          <w:szCs w:val="22"/>
        </w:rPr>
      </w:pPr>
    </w:p>
    <w:p w14:paraId="69F1E9C5" w14:textId="0E2BA874" w:rsidR="00A95165" w:rsidRPr="002C57ED" w:rsidRDefault="0096058E" w:rsidP="00010EC1">
      <w:pPr>
        <w:jc w:val="both"/>
        <w:rPr>
          <w:sz w:val="22"/>
          <w:szCs w:val="22"/>
        </w:rPr>
      </w:pPr>
      <w:r w:rsidRPr="002C57ED">
        <w:rPr>
          <w:sz w:val="22"/>
          <w:szCs w:val="22"/>
        </w:rPr>
        <w:t>Le projet inclut un grand nombre des recommandations thématiques et sectorielles du Programme des Nations unies pour l’environnement (PNUE) pour la RDC</w:t>
      </w:r>
      <w:r w:rsidR="00F10116" w:rsidRPr="002C57ED">
        <w:rPr>
          <w:rStyle w:val="FootnoteReference"/>
          <w:sz w:val="22"/>
          <w:szCs w:val="22"/>
        </w:rPr>
        <w:footnoteReference w:id="18"/>
      </w:r>
      <w:r w:rsidRPr="002C57ED">
        <w:rPr>
          <w:sz w:val="22"/>
          <w:szCs w:val="22"/>
        </w:rPr>
        <w:t xml:space="preserve"> sur des sujets tels que : Ressources forestières ; Terre ; Agriculture ; Espèces sauvage</w:t>
      </w:r>
      <w:r w:rsidR="00546D21" w:rsidRPr="002C57ED">
        <w:rPr>
          <w:sz w:val="22"/>
          <w:szCs w:val="22"/>
        </w:rPr>
        <w:t>s</w:t>
      </w:r>
      <w:r w:rsidRPr="002C57ED">
        <w:rPr>
          <w:sz w:val="22"/>
          <w:szCs w:val="22"/>
        </w:rPr>
        <w:t xml:space="preserve"> et aires protégées ; Changement climatique ; Ressources minérales et ; Gouvernance environnementale et Coopération internationale. Il s’aligne également sur les recommandations de l’UE pour la conservation des espèces sauvages en Afrique centrale</w:t>
      </w:r>
      <w:r w:rsidR="00732805" w:rsidRPr="002C57ED">
        <w:rPr>
          <w:rStyle w:val="FootnoteReference"/>
          <w:sz w:val="22"/>
          <w:szCs w:val="22"/>
        </w:rPr>
        <w:footnoteReference w:id="19"/>
      </w:r>
      <w:r w:rsidRPr="002C57ED">
        <w:rPr>
          <w:sz w:val="22"/>
          <w:szCs w:val="22"/>
        </w:rPr>
        <w:t xml:space="preserve"> telles que a) soutenir in situ à long terme les aires protégées dans les paysages clefs pour la conservation ; b) renforcer la lutte contre le braconnage et des activités générales d’application de la loi ; c) veiller à avoir de ressources suffisantes pour assurer une surveillance régulière des cibles de conservation clefs ; d) former personnel de t</w:t>
      </w:r>
      <w:r w:rsidR="00546D21" w:rsidRPr="002C57ED">
        <w:rPr>
          <w:sz w:val="22"/>
          <w:szCs w:val="22"/>
        </w:rPr>
        <w:t xml:space="preserve">errain ; e) proposer des </w:t>
      </w:r>
      <w:r w:rsidRPr="002C57ED">
        <w:rPr>
          <w:sz w:val="22"/>
          <w:szCs w:val="22"/>
        </w:rPr>
        <w:t>activités de sensibilisation ; f) assurer la conservation d’aires transfrontalières (ACTF) comprenant Bili-Uélé ; g) collaborer avec l’industrie extractive du secteur privé pour renforcer la conser</w:t>
      </w:r>
      <w:r w:rsidR="00546D21" w:rsidRPr="002C57ED">
        <w:rPr>
          <w:sz w:val="22"/>
          <w:szCs w:val="22"/>
        </w:rPr>
        <w:t>vation de la biodiversité en de</w:t>
      </w:r>
      <w:r w:rsidRPr="002C57ED">
        <w:rPr>
          <w:sz w:val="22"/>
          <w:szCs w:val="22"/>
        </w:rPr>
        <w:t>hors des aires protégées ; h) assurer la formation et le renforcement des capacités ; i) s’attaquer à la question de la viande de brousse et ; j) démanteler les réseaux criminel</w:t>
      </w:r>
      <w:r w:rsidR="00546D21" w:rsidRPr="002C57ED">
        <w:rPr>
          <w:sz w:val="22"/>
          <w:szCs w:val="22"/>
        </w:rPr>
        <w:t>s</w:t>
      </w:r>
      <w:r w:rsidRPr="002C57ED">
        <w:rPr>
          <w:sz w:val="22"/>
          <w:szCs w:val="22"/>
        </w:rPr>
        <w:t xml:space="preserve"> de trafic d’animaux sauvage</w:t>
      </w:r>
      <w:r w:rsidR="00546D21" w:rsidRPr="002C57ED">
        <w:rPr>
          <w:sz w:val="22"/>
          <w:szCs w:val="22"/>
        </w:rPr>
        <w:t>s et faire baisser</w:t>
      </w:r>
      <w:r w:rsidRPr="002C57ED">
        <w:rPr>
          <w:sz w:val="22"/>
          <w:szCs w:val="22"/>
        </w:rPr>
        <w:t xml:space="preserve"> la demande.</w:t>
      </w:r>
    </w:p>
    <w:p w14:paraId="4E2C5A55" w14:textId="77777777" w:rsidR="00A95165" w:rsidRPr="002C57ED" w:rsidRDefault="00A95165" w:rsidP="00010EC1">
      <w:pPr>
        <w:jc w:val="both"/>
        <w:rPr>
          <w:sz w:val="22"/>
          <w:szCs w:val="22"/>
        </w:rPr>
      </w:pPr>
    </w:p>
    <w:p w14:paraId="105ED7AE" w14:textId="2453D73C" w:rsidR="00312C4F" w:rsidRPr="002C57ED" w:rsidRDefault="00312C4F" w:rsidP="00010EC1">
      <w:pPr>
        <w:jc w:val="both"/>
        <w:rPr>
          <w:sz w:val="22"/>
          <w:szCs w:val="22"/>
        </w:rPr>
      </w:pPr>
      <w:r w:rsidRPr="002C57ED">
        <w:rPr>
          <w:sz w:val="22"/>
          <w:szCs w:val="22"/>
        </w:rPr>
        <w:t xml:space="preserve">La gouvernance (ou son absence) est un problème important en RDC et c’est particulièrement important pour la gestion durable des </w:t>
      </w:r>
      <w:r w:rsidR="00546D21" w:rsidRPr="002C57ED">
        <w:rPr>
          <w:sz w:val="22"/>
          <w:szCs w:val="22"/>
        </w:rPr>
        <w:t>ressources naturelles et des air</w:t>
      </w:r>
      <w:r w:rsidRPr="002C57ED">
        <w:rPr>
          <w:sz w:val="22"/>
          <w:szCs w:val="22"/>
        </w:rPr>
        <w:t>es protégées. Cette question est intégrée dans l’analyse des problèmes et la conception du projet et s’appuie sur l’importance des principes de gouvernance clefs</w:t>
      </w:r>
      <w:r w:rsidR="001C643C" w:rsidRPr="002C57ED">
        <w:rPr>
          <w:rStyle w:val="FootnoteReference"/>
          <w:sz w:val="22"/>
          <w:szCs w:val="22"/>
        </w:rPr>
        <w:footnoteReference w:id="20"/>
      </w:r>
      <w:r w:rsidRPr="002C57ED">
        <w:rPr>
          <w:sz w:val="22"/>
          <w:szCs w:val="22"/>
        </w:rPr>
        <w:t xml:space="preserve"> de participation, inclusion, transparence et responsabilisation qui sont les éléments constitutifs d’un développement durable ainsi que sur les actions recommandées</w:t>
      </w:r>
      <w:r w:rsidR="00732D73" w:rsidRPr="002C57ED">
        <w:rPr>
          <w:rStyle w:val="FootnoteReference"/>
          <w:sz w:val="22"/>
          <w:szCs w:val="22"/>
        </w:rPr>
        <w:footnoteReference w:id="21"/>
      </w:r>
      <w:r w:rsidRPr="002C57ED">
        <w:rPr>
          <w:sz w:val="22"/>
          <w:szCs w:val="22"/>
        </w:rPr>
        <w:t xml:space="preserve"> pour le secteur des ressources naturelles afin de les promouvoir en sécurisant les droits fonciers et droits aux ressources, la participation effective des communautés dans la gouvernance des ressources, le soutien au</w:t>
      </w:r>
      <w:r w:rsidR="00784A3D" w:rsidRPr="002C57ED">
        <w:rPr>
          <w:sz w:val="22"/>
          <w:szCs w:val="22"/>
        </w:rPr>
        <w:t>x</w:t>
      </w:r>
      <w:r w:rsidRPr="002C57ED">
        <w:rPr>
          <w:sz w:val="22"/>
          <w:szCs w:val="22"/>
        </w:rPr>
        <w:t xml:space="preserve"> programmes</w:t>
      </w:r>
      <w:r w:rsidR="00784A3D" w:rsidRPr="002C57ED">
        <w:rPr>
          <w:sz w:val="22"/>
          <w:szCs w:val="22"/>
        </w:rPr>
        <w:t xml:space="preserve"> de développement</w:t>
      </w:r>
      <w:r w:rsidRPr="002C57ED">
        <w:rPr>
          <w:sz w:val="22"/>
          <w:szCs w:val="22"/>
        </w:rPr>
        <w:t xml:space="preserve"> de moyens de subsistance dans les aire</w:t>
      </w:r>
      <w:r w:rsidR="00784A3D" w:rsidRPr="002C57ED">
        <w:rPr>
          <w:sz w:val="22"/>
          <w:szCs w:val="22"/>
        </w:rPr>
        <w:t>s protégées, et un plan d’affectation des terres</w:t>
      </w:r>
      <w:r w:rsidRPr="002C57ED">
        <w:rPr>
          <w:sz w:val="22"/>
          <w:szCs w:val="22"/>
        </w:rPr>
        <w:t xml:space="preserve"> et de zonage à l’échelle local</w:t>
      </w:r>
      <w:r w:rsidR="00784A3D" w:rsidRPr="002C57ED">
        <w:rPr>
          <w:sz w:val="22"/>
          <w:szCs w:val="22"/>
        </w:rPr>
        <w:t>e</w:t>
      </w:r>
      <w:r w:rsidRPr="002C57ED">
        <w:rPr>
          <w:sz w:val="22"/>
          <w:szCs w:val="22"/>
        </w:rPr>
        <w:t xml:space="preserve"> et du paysage. Travailler ensemble avec et par le biais de forums établis localement tels que le CIAT, CoCoSi, CdC, et CLDC et les impliquer de façon active sera essentielle pour changer positivement. Grâce à l’accord de cogestion ICCN/AWF pour le DCBU et la RFM, l’AWF et l’ICCN travailleront en étroite collaboration pour la planification et la gestion des aires protégées. Grâce à cela, l’AWF participe activement à introduire, mettre en œuvre et utiliser des systèmes appropriés et les meilleures pratiques pour gérer</w:t>
      </w:r>
      <w:r w:rsidR="00784A3D" w:rsidRPr="002C57ED">
        <w:rPr>
          <w:sz w:val="22"/>
          <w:szCs w:val="22"/>
        </w:rPr>
        <w:t xml:space="preserve"> efficacement les aires protégées</w:t>
      </w:r>
      <w:r w:rsidRPr="002C57ED">
        <w:rPr>
          <w:sz w:val="22"/>
          <w:szCs w:val="22"/>
        </w:rPr>
        <w:t xml:space="preserve"> et renforcer la gouvernance au sein de la ZCBM et du bureau local de l’ICCN dans le Bili.  </w:t>
      </w:r>
    </w:p>
    <w:p w14:paraId="2205415C" w14:textId="77777777" w:rsidR="00366F32" w:rsidRPr="002C57ED" w:rsidRDefault="00366F32" w:rsidP="003F2F02">
      <w:pPr>
        <w:rPr>
          <w:sz w:val="22"/>
          <w:szCs w:val="22"/>
        </w:rPr>
      </w:pPr>
    </w:p>
    <w:p w14:paraId="3EA9377F" w14:textId="57F81345" w:rsidR="00366F32" w:rsidRPr="002C57ED" w:rsidRDefault="00366F32" w:rsidP="003F2F02">
      <w:pPr>
        <w:rPr>
          <w:i/>
          <w:sz w:val="22"/>
          <w:szCs w:val="22"/>
        </w:rPr>
      </w:pPr>
      <w:r w:rsidRPr="002C57ED">
        <w:rPr>
          <w:i/>
          <w:sz w:val="22"/>
          <w:szCs w:val="22"/>
        </w:rPr>
        <w:t>Résultats estimés</w:t>
      </w:r>
    </w:p>
    <w:p w14:paraId="5AB39F59" w14:textId="093693A3" w:rsidR="00C05D17" w:rsidRPr="002C57ED" w:rsidRDefault="00C05D17" w:rsidP="00010EC1">
      <w:pPr>
        <w:jc w:val="both"/>
        <w:rPr>
          <w:sz w:val="22"/>
          <w:szCs w:val="22"/>
        </w:rPr>
      </w:pPr>
      <w:r w:rsidRPr="002C57ED">
        <w:rPr>
          <w:sz w:val="22"/>
          <w:szCs w:val="22"/>
        </w:rPr>
        <w:t>Les objectifs généraux du présent projet sont les suivants : Le complexe d’aires protégées de Bili-Uélé et les paysages environnants jouent un rôle de réservoir exceptionnel pour la biodiversité de l’Afrique centrale et constitue un environnement viable pour la population et les économies locales de la RDC.</w:t>
      </w:r>
    </w:p>
    <w:p w14:paraId="5A27493A" w14:textId="77777777" w:rsidR="00C05D17" w:rsidRPr="002C57ED" w:rsidRDefault="00C05D17" w:rsidP="00010EC1">
      <w:pPr>
        <w:jc w:val="both"/>
        <w:rPr>
          <w:sz w:val="22"/>
          <w:szCs w:val="22"/>
        </w:rPr>
      </w:pPr>
    </w:p>
    <w:p w14:paraId="16EA5993" w14:textId="6821CDA0" w:rsidR="00C05D17" w:rsidRPr="002C57ED" w:rsidRDefault="00C05D17" w:rsidP="00010EC1">
      <w:pPr>
        <w:jc w:val="both"/>
        <w:rPr>
          <w:sz w:val="22"/>
          <w:szCs w:val="22"/>
        </w:rPr>
      </w:pPr>
      <w:r w:rsidRPr="002C57ED">
        <w:rPr>
          <w:sz w:val="22"/>
          <w:szCs w:val="22"/>
        </w:rPr>
        <w:t xml:space="preserve">Le projet a trois </w:t>
      </w:r>
      <w:r w:rsidR="009F7F50" w:rsidRPr="002C57ED">
        <w:rPr>
          <w:sz w:val="22"/>
          <w:szCs w:val="22"/>
        </w:rPr>
        <w:t>objectifs spécifiques</w:t>
      </w:r>
      <w:r w:rsidR="007A7727" w:rsidRPr="002C57ED">
        <w:rPr>
          <w:sz w:val="22"/>
          <w:szCs w:val="22"/>
        </w:rPr>
        <w:t xml:space="preserve"> </w:t>
      </w:r>
      <w:r w:rsidRPr="002C57ED">
        <w:rPr>
          <w:sz w:val="22"/>
          <w:szCs w:val="22"/>
        </w:rPr>
        <w:t>et quatre résultats extrants à produire sur la base des quatre résultats régionaux et des deux résultats nationaux décrits ci-dessus.</w:t>
      </w:r>
    </w:p>
    <w:p w14:paraId="4C5542D1" w14:textId="53986168" w:rsidR="00C05D17" w:rsidRPr="002C57ED" w:rsidRDefault="00F52CD7" w:rsidP="00967B61">
      <w:pPr>
        <w:pStyle w:val="ListParagraph"/>
        <w:numPr>
          <w:ilvl w:val="0"/>
          <w:numId w:val="33"/>
        </w:numPr>
        <w:jc w:val="both"/>
        <w:rPr>
          <w:sz w:val="22"/>
          <w:szCs w:val="22"/>
        </w:rPr>
      </w:pPr>
      <w:r w:rsidRPr="002C57ED">
        <w:rPr>
          <w:sz w:val="22"/>
          <w:szCs w:val="22"/>
        </w:rPr>
        <w:lastRenderedPageBreak/>
        <w:t xml:space="preserve">Objectif </w:t>
      </w:r>
      <w:r w:rsidR="000B510E" w:rsidRPr="002C57ED">
        <w:rPr>
          <w:sz w:val="22"/>
          <w:szCs w:val="22"/>
        </w:rPr>
        <w:t>S</w:t>
      </w:r>
      <w:r w:rsidRPr="002C57ED">
        <w:rPr>
          <w:sz w:val="22"/>
          <w:szCs w:val="22"/>
        </w:rPr>
        <w:t>pécifique</w:t>
      </w:r>
      <w:r w:rsidR="007A7727" w:rsidRPr="002C57ED">
        <w:rPr>
          <w:sz w:val="22"/>
          <w:szCs w:val="22"/>
        </w:rPr>
        <w:t xml:space="preserve"> </w:t>
      </w:r>
      <w:r w:rsidR="00C05D17" w:rsidRPr="002C57ED">
        <w:rPr>
          <w:sz w:val="22"/>
          <w:szCs w:val="22"/>
        </w:rPr>
        <w:t xml:space="preserve">1 : Contribuer à une meilleure gouvernance et une meilleure gestion des ressources naturelles et des services écologiques (services environnementaux et écosystémiques) pour le développement durable et la </w:t>
      </w:r>
      <w:r w:rsidR="007A7727" w:rsidRPr="002C57ED">
        <w:rPr>
          <w:sz w:val="22"/>
          <w:szCs w:val="22"/>
        </w:rPr>
        <w:t xml:space="preserve">résolution </w:t>
      </w:r>
      <w:r w:rsidR="00C05D17" w:rsidRPr="002C57ED">
        <w:rPr>
          <w:sz w:val="22"/>
          <w:szCs w:val="22"/>
        </w:rPr>
        <w:t>des conflits sur les territoires d’Ango et de Bondo.</w:t>
      </w:r>
    </w:p>
    <w:p w14:paraId="753CA220" w14:textId="4482608C" w:rsidR="00FF5469" w:rsidRPr="002C57ED" w:rsidRDefault="00784A3D" w:rsidP="00967B61">
      <w:pPr>
        <w:pStyle w:val="ListParagraph"/>
        <w:numPr>
          <w:ilvl w:val="1"/>
          <w:numId w:val="33"/>
        </w:numPr>
        <w:jc w:val="both"/>
        <w:rPr>
          <w:sz w:val="22"/>
          <w:szCs w:val="22"/>
        </w:rPr>
      </w:pPr>
      <w:r w:rsidRPr="002C57ED">
        <w:rPr>
          <w:sz w:val="22"/>
          <w:szCs w:val="22"/>
        </w:rPr>
        <w:t>Résultat e</w:t>
      </w:r>
      <w:r w:rsidR="00C05D17" w:rsidRPr="002C57ED">
        <w:rPr>
          <w:sz w:val="22"/>
          <w:szCs w:val="22"/>
        </w:rPr>
        <w:t xml:space="preserve">xtrant 1.1. Les développements socio-économiques et sectoriels des territoires d’Ango et de Bondo sont coordonnés de manière intégrée par une approche paysagère </w:t>
      </w:r>
      <w:r w:rsidRPr="002C57ED">
        <w:rPr>
          <w:sz w:val="22"/>
          <w:szCs w:val="22"/>
        </w:rPr>
        <w:t>et un plan d’affectation des terres</w:t>
      </w:r>
      <w:r w:rsidR="00C05D17" w:rsidRPr="002C57ED">
        <w:rPr>
          <w:sz w:val="22"/>
          <w:szCs w:val="22"/>
        </w:rPr>
        <w:t xml:space="preserve"> à grande échelle qui favorise la viabilité des services écologiques pour toutes les parties prenantes.</w:t>
      </w:r>
    </w:p>
    <w:p w14:paraId="445E3B99" w14:textId="61C7CDA3" w:rsidR="00C05D17" w:rsidRPr="002C57ED" w:rsidRDefault="00F52CD7" w:rsidP="00967B61">
      <w:pPr>
        <w:pStyle w:val="ListParagraph"/>
        <w:numPr>
          <w:ilvl w:val="0"/>
          <w:numId w:val="33"/>
        </w:numPr>
        <w:jc w:val="both"/>
        <w:rPr>
          <w:sz w:val="22"/>
          <w:szCs w:val="22"/>
        </w:rPr>
      </w:pPr>
      <w:r w:rsidRPr="002C57ED">
        <w:rPr>
          <w:sz w:val="22"/>
          <w:szCs w:val="22"/>
        </w:rPr>
        <w:t xml:space="preserve">Objectif </w:t>
      </w:r>
      <w:r w:rsidR="000B510E" w:rsidRPr="002C57ED">
        <w:rPr>
          <w:sz w:val="22"/>
          <w:szCs w:val="22"/>
        </w:rPr>
        <w:t>S</w:t>
      </w:r>
      <w:r w:rsidRPr="002C57ED">
        <w:rPr>
          <w:sz w:val="22"/>
          <w:szCs w:val="22"/>
        </w:rPr>
        <w:t>pécifique</w:t>
      </w:r>
      <w:r w:rsidR="007A7727" w:rsidRPr="002C57ED">
        <w:rPr>
          <w:sz w:val="22"/>
          <w:szCs w:val="22"/>
        </w:rPr>
        <w:t xml:space="preserve"> </w:t>
      </w:r>
      <w:r w:rsidR="00C05D17" w:rsidRPr="002C57ED">
        <w:rPr>
          <w:sz w:val="22"/>
          <w:szCs w:val="22"/>
        </w:rPr>
        <w:t>2 : Contribuer à la préservation de la biodiversité de la zone centrale de conservation de Bili/Mbomu (ZCBM) et de ses habitats en préservant l’intégrité écologique de la zone et en améliorant la gestion et la gouvernance.</w:t>
      </w:r>
    </w:p>
    <w:p w14:paraId="0CEC4AFE" w14:textId="77A94FC7" w:rsidR="00C05D17" w:rsidRPr="002C57ED" w:rsidRDefault="00784A3D" w:rsidP="00967B61">
      <w:pPr>
        <w:pStyle w:val="ListParagraph"/>
        <w:numPr>
          <w:ilvl w:val="1"/>
          <w:numId w:val="33"/>
        </w:numPr>
        <w:jc w:val="both"/>
        <w:rPr>
          <w:sz w:val="22"/>
          <w:szCs w:val="22"/>
        </w:rPr>
      </w:pPr>
      <w:r w:rsidRPr="002C57ED">
        <w:rPr>
          <w:sz w:val="22"/>
          <w:szCs w:val="22"/>
        </w:rPr>
        <w:t>Résultat e</w:t>
      </w:r>
      <w:r w:rsidR="00C05D17" w:rsidRPr="002C57ED">
        <w:rPr>
          <w:sz w:val="22"/>
          <w:szCs w:val="22"/>
        </w:rPr>
        <w:t>xtrant 2.1 : Systèmes efficace</w:t>
      </w:r>
      <w:r w:rsidR="007A7727" w:rsidRPr="002C57ED">
        <w:rPr>
          <w:sz w:val="22"/>
          <w:szCs w:val="22"/>
        </w:rPr>
        <w:t>s</w:t>
      </w:r>
      <w:r w:rsidR="00C05D17" w:rsidRPr="002C57ED">
        <w:rPr>
          <w:sz w:val="22"/>
          <w:szCs w:val="22"/>
        </w:rPr>
        <w:t xml:space="preserve"> de gestion et de gouvernance des aires protégées (AP) élaborés et opérationnels dans la ZCBM.</w:t>
      </w:r>
    </w:p>
    <w:p w14:paraId="2490FBB6" w14:textId="782FA9E7" w:rsidR="00FF5469" w:rsidRPr="002C57ED" w:rsidRDefault="008252CE" w:rsidP="00967B61">
      <w:pPr>
        <w:pStyle w:val="ListParagraph"/>
        <w:numPr>
          <w:ilvl w:val="1"/>
          <w:numId w:val="33"/>
        </w:numPr>
        <w:jc w:val="both"/>
        <w:rPr>
          <w:sz w:val="22"/>
          <w:szCs w:val="22"/>
        </w:rPr>
      </w:pPr>
      <w:r w:rsidRPr="002C57ED">
        <w:rPr>
          <w:sz w:val="22"/>
          <w:szCs w:val="22"/>
        </w:rPr>
        <w:t>Résultat e</w:t>
      </w:r>
      <w:r w:rsidR="00C05D17" w:rsidRPr="002C57ED">
        <w:rPr>
          <w:sz w:val="22"/>
          <w:szCs w:val="22"/>
        </w:rPr>
        <w:t>xtrant 2.2 : Renforcement des structures de gestions des AP et des capacités du personnel dans la ZCBM.</w:t>
      </w:r>
    </w:p>
    <w:p w14:paraId="2CFEE695" w14:textId="6C933970" w:rsidR="00C05D17" w:rsidRPr="002C57ED" w:rsidRDefault="00F52CD7" w:rsidP="00967B61">
      <w:pPr>
        <w:pStyle w:val="ListParagraph"/>
        <w:numPr>
          <w:ilvl w:val="0"/>
          <w:numId w:val="33"/>
        </w:numPr>
        <w:jc w:val="both"/>
        <w:rPr>
          <w:sz w:val="22"/>
          <w:szCs w:val="22"/>
        </w:rPr>
      </w:pPr>
      <w:r w:rsidRPr="002C57ED">
        <w:rPr>
          <w:sz w:val="22"/>
          <w:szCs w:val="22"/>
        </w:rPr>
        <w:t xml:space="preserve">Objectif </w:t>
      </w:r>
      <w:r w:rsidR="000B510E" w:rsidRPr="002C57ED">
        <w:rPr>
          <w:sz w:val="22"/>
          <w:szCs w:val="22"/>
        </w:rPr>
        <w:t>S</w:t>
      </w:r>
      <w:r w:rsidRPr="002C57ED">
        <w:rPr>
          <w:sz w:val="22"/>
          <w:szCs w:val="22"/>
        </w:rPr>
        <w:t>pécifique</w:t>
      </w:r>
      <w:r w:rsidR="007A7727" w:rsidRPr="002C57ED">
        <w:rPr>
          <w:sz w:val="22"/>
          <w:szCs w:val="22"/>
        </w:rPr>
        <w:t xml:space="preserve"> </w:t>
      </w:r>
      <w:r w:rsidR="00C05D17" w:rsidRPr="002C57ED">
        <w:rPr>
          <w:sz w:val="22"/>
          <w:szCs w:val="22"/>
        </w:rPr>
        <w:t>3 : Contribuer à une valorisation durable des ressources naturelles pour favoriser le développement socio-économique des populations locales à proximité de la ZCBM.</w:t>
      </w:r>
    </w:p>
    <w:p w14:paraId="00B35779" w14:textId="2D1A3B04" w:rsidR="003F2F02" w:rsidRPr="002C57ED" w:rsidRDefault="008252CE" w:rsidP="00967B61">
      <w:pPr>
        <w:pStyle w:val="ListParagraph"/>
        <w:numPr>
          <w:ilvl w:val="1"/>
          <w:numId w:val="33"/>
        </w:numPr>
        <w:jc w:val="both"/>
        <w:rPr>
          <w:sz w:val="22"/>
          <w:szCs w:val="22"/>
        </w:rPr>
      </w:pPr>
      <w:r w:rsidRPr="002C57ED">
        <w:rPr>
          <w:sz w:val="22"/>
          <w:szCs w:val="22"/>
        </w:rPr>
        <w:t>Résultat e</w:t>
      </w:r>
      <w:r w:rsidR="00C05D17" w:rsidRPr="002C57ED">
        <w:rPr>
          <w:sz w:val="22"/>
          <w:szCs w:val="22"/>
        </w:rPr>
        <w:t>xtrant 3.1. Bénéfices accrus pour les populations locales dans les zones périphériques résultant de la gestion durable et de l’utilisation des ressources naturelles à l’intérieur et à proximité de la ZCBM.</w:t>
      </w:r>
    </w:p>
    <w:p w14:paraId="3045EC15" w14:textId="71EBCA2C" w:rsidR="00641789" w:rsidRPr="002C57ED" w:rsidRDefault="00406997" w:rsidP="005E6D0A">
      <w:pPr>
        <w:pStyle w:val="Heading4"/>
        <w:rPr>
          <w:rFonts w:ascii="Times New Roman" w:hAnsi="Times New Roman" w:cs="Times New Roman"/>
        </w:rPr>
      </w:pPr>
      <w:bookmarkStart w:id="13" w:name="_Toc221956639"/>
      <w:r w:rsidRPr="002C57ED">
        <w:rPr>
          <w:rFonts w:ascii="Times New Roman" w:hAnsi="Times New Roman" w:cs="Times New Roman"/>
        </w:rPr>
        <w:t>Pertinence par rapport aux besoins et contraintes particuliers du/des pays cibles, de la/des région(s) cible(s) et/ou des secteurs concernés (y compris les synergies avec d’autres initiatives de l’UE et l’absence de double emploi)</w:t>
      </w:r>
      <w:bookmarkEnd w:id="13"/>
    </w:p>
    <w:p w14:paraId="1D277555" w14:textId="2A5901DE" w:rsidR="003D0FA5" w:rsidRPr="002C57ED" w:rsidRDefault="00366F32" w:rsidP="003F2F02">
      <w:pPr>
        <w:rPr>
          <w:i/>
          <w:sz w:val="22"/>
        </w:rPr>
      </w:pPr>
      <w:r w:rsidRPr="002C57ED">
        <w:rPr>
          <w:i/>
          <w:sz w:val="22"/>
        </w:rPr>
        <w:t>Description du contexte d’acquisition</w:t>
      </w:r>
    </w:p>
    <w:p w14:paraId="08D41965" w14:textId="098B2A23" w:rsidR="00220061" w:rsidRPr="002C57ED" w:rsidRDefault="00E3095C" w:rsidP="00010EC1">
      <w:pPr>
        <w:jc w:val="both"/>
        <w:rPr>
          <w:sz w:val="22"/>
        </w:rPr>
      </w:pPr>
      <w:r w:rsidRPr="002C57ED">
        <w:rPr>
          <w:sz w:val="22"/>
        </w:rPr>
        <w:t>Bili-Uélé est situé dans une zone très retirée, pauvre et sous-développée du nord de la RDC. Cette zone présente une biodiversité et des services</w:t>
      </w:r>
      <w:r w:rsidR="008252CE" w:rsidRPr="002C57ED">
        <w:rPr>
          <w:sz w:val="22"/>
        </w:rPr>
        <w:t xml:space="preserve"> écosystémiques exceptionnels. E</w:t>
      </w:r>
      <w:r w:rsidRPr="002C57ED">
        <w:rPr>
          <w:sz w:val="22"/>
        </w:rPr>
        <w:t xml:space="preserve">lle fait partie d’un paysage </w:t>
      </w:r>
      <w:r w:rsidR="00150E7E" w:rsidRPr="002C57ED">
        <w:rPr>
          <w:sz w:val="22"/>
        </w:rPr>
        <w:t>transfrontalier</w:t>
      </w:r>
      <w:r w:rsidRPr="002C57ED">
        <w:rPr>
          <w:sz w:val="22"/>
        </w:rPr>
        <w:t xml:space="preserve"> avec des aires protégées liées d’un point de vue écologique. Ces aires comprennent le </w:t>
      </w:r>
      <w:r w:rsidR="008252CE" w:rsidRPr="002C57ED">
        <w:rPr>
          <w:sz w:val="22"/>
        </w:rPr>
        <w:t>complexe Zemongo/Chinko dans l’e</w:t>
      </w:r>
      <w:r w:rsidRPr="002C57ED">
        <w:rPr>
          <w:sz w:val="22"/>
        </w:rPr>
        <w:t xml:space="preserve">st de la RCA, le complexe Garamba NP/Bili-Uélé au </w:t>
      </w:r>
      <w:r w:rsidR="008252CE" w:rsidRPr="002C57ED">
        <w:rPr>
          <w:sz w:val="22"/>
        </w:rPr>
        <w:t>nord de la RDC et le Parc national Southern</w:t>
      </w:r>
      <w:r w:rsidRPr="002C57ED">
        <w:rPr>
          <w:sz w:val="22"/>
        </w:rPr>
        <w:t xml:space="preserve"> au sud du Soudan. Une grande partie de cette région doit faire face à des conflits et à un niveau d’insécurité élevé, et elle subit un trafic d’espèces sauvages important.</w:t>
      </w:r>
    </w:p>
    <w:p w14:paraId="768AB036" w14:textId="77777777" w:rsidR="00366F32" w:rsidRPr="002C57ED" w:rsidRDefault="00366F32" w:rsidP="003F2F02">
      <w:pPr>
        <w:rPr>
          <w:sz w:val="22"/>
        </w:rPr>
      </w:pPr>
    </w:p>
    <w:p w14:paraId="3E71CF9A" w14:textId="550C2854" w:rsidR="003F2F02" w:rsidRPr="002C57ED" w:rsidRDefault="00366F32" w:rsidP="003F2F02">
      <w:pPr>
        <w:rPr>
          <w:i/>
          <w:sz w:val="22"/>
        </w:rPr>
      </w:pPr>
      <w:r w:rsidRPr="002C57ED">
        <w:rPr>
          <w:i/>
          <w:sz w:val="22"/>
        </w:rPr>
        <w:t>Analyse du problème</w:t>
      </w:r>
    </w:p>
    <w:p w14:paraId="4764343B" w14:textId="11176B05" w:rsidR="00434A64" w:rsidRPr="002C57ED" w:rsidRDefault="00DC01F4" w:rsidP="00010EC1">
      <w:pPr>
        <w:jc w:val="both"/>
        <w:rPr>
          <w:sz w:val="22"/>
        </w:rPr>
      </w:pPr>
      <w:r w:rsidRPr="002C57ED">
        <w:rPr>
          <w:sz w:val="22"/>
        </w:rPr>
        <w:t xml:space="preserve">Les menaces pesant sur </w:t>
      </w:r>
      <w:r w:rsidR="008252CE" w:rsidRPr="002C57ED">
        <w:rPr>
          <w:sz w:val="22"/>
        </w:rPr>
        <w:t xml:space="preserve">le </w:t>
      </w:r>
      <w:r w:rsidRPr="002C57ED">
        <w:rPr>
          <w:sz w:val="22"/>
        </w:rPr>
        <w:t>Bili-Uélé sont nombreuses, interdépendantes et croissantes. Jusqu</w:t>
      </w:r>
      <w:r w:rsidR="008252CE" w:rsidRPr="002C57ED">
        <w:rPr>
          <w:sz w:val="22"/>
        </w:rPr>
        <w:t>’à récemment, cette région était</w:t>
      </w:r>
      <w:r w:rsidRPr="002C57ED">
        <w:rPr>
          <w:sz w:val="22"/>
        </w:rPr>
        <w:t xml:space="preserve"> considéré</w:t>
      </w:r>
      <w:r w:rsidR="008252CE" w:rsidRPr="002C57ED">
        <w:rPr>
          <w:sz w:val="22"/>
        </w:rPr>
        <w:t>e</w:t>
      </w:r>
      <w:r w:rsidRPr="002C57ED">
        <w:rPr>
          <w:sz w:val="22"/>
        </w:rPr>
        <w:t xml:space="preserve"> comme l’un des écosystèmes les plus vierges et les plus intacts d’Afrique centrale, abritant l’une des dernières concentrations de grands mammifères du bassin du Congo, et la plus grande population constante de chimpanzés </w:t>
      </w:r>
      <w:r w:rsidR="002613BE" w:rsidRPr="002C57ED">
        <w:rPr>
          <w:sz w:val="22"/>
        </w:rPr>
        <w:t>de l’Est</w:t>
      </w:r>
      <w:r w:rsidRPr="002C57ED">
        <w:rPr>
          <w:sz w:val="22"/>
        </w:rPr>
        <w:t xml:space="preserve"> de tout le continent. Le braconnage (y compris la capture pour le commerce d’animaux vivants) e</w:t>
      </w:r>
      <w:r w:rsidR="008252CE" w:rsidRPr="002C57ED">
        <w:rPr>
          <w:sz w:val="22"/>
        </w:rPr>
        <w:t>s</w:t>
      </w:r>
      <w:r w:rsidRPr="002C57ED">
        <w:rPr>
          <w:sz w:val="22"/>
        </w:rPr>
        <w:t>t la menace la plus importante à laquelle les espèces sauvages sont confrontées et l’augmentation rapide du braconnage au nord de la rivière Uélé peut être corrélée à l’arrivée massive, depuis 2007, de mineurs se livrant à une extraction artisanale de diamants et d’or. Le paysage est également le théâtre d’une insécurité persistante liée aux mouvements transfrontaliers des troupes de l’Armée de résistance du Seigneur (Lord’s Resistance Army (LRA)) et à la transhumance croissante des éleveurs nomades du Mbororo et aux conflits associés. Le manque de gouvernance combiné à l’insécurité (« interne » et tran</w:t>
      </w:r>
      <w:r w:rsidR="00DF32AE" w:rsidRPr="002C57ED">
        <w:rPr>
          <w:sz w:val="22"/>
        </w:rPr>
        <w:t>s</w:t>
      </w:r>
      <w:r w:rsidRPr="002C57ED">
        <w:rPr>
          <w:sz w:val="22"/>
        </w:rPr>
        <w:t>f</w:t>
      </w:r>
      <w:r w:rsidR="00DF32AE" w:rsidRPr="002C57ED">
        <w:rPr>
          <w:sz w:val="22"/>
        </w:rPr>
        <w:t>r</w:t>
      </w:r>
      <w:r w:rsidRPr="002C57ED">
        <w:rPr>
          <w:sz w:val="22"/>
        </w:rPr>
        <w:t xml:space="preserve">ontalière, les conflits inter et intra-communautaires, l’extraction minière, l’expansion agricole, la transhumance non contrôlée, l’expansion des implantations humaines et des réseaux de transports se cumulent et contribuent à la fragmentation, la dégradation et la perte d’habitat pour les espèces sauvages, tout en provoquant des changements socio-économiques et culturels, ce qui exacerbe la menace liée au braconnage. Ces menaces prospèrent en raison d’une gestion médiocre voire non existante des AP jusqu’à récemment, de la pauvreté, d’une mauvaise gouvernance / corruption locale, </w:t>
      </w:r>
      <w:r w:rsidR="008252CE" w:rsidRPr="002C57ED">
        <w:rPr>
          <w:sz w:val="22"/>
        </w:rPr>
        <w:t>d’</w:t>
      </w:r>
      <w:r w:rsidRPr="002C57ED">
        <w:rPr>
          <w:sz w:val="22"/>
        </w:rPr>
        <w:t>un</w:t>
      </w:r>
      <w:r w:rsidR="008252CE" w:rsidRPr="002C57ED">
        <w:rPr>
          <w:sz w:val="22"/>
        </w:rPr>
        <w:t>e</w:t>
      </w:r>
      <w:r w:rsidRPr="002C57ED">
        <w:rPr>
          <w:sz w:val="22"/>
        </w:rPr>
        <w:t xml:space="preserve"> mauvaise planification, d’un manque de coordination et d’investissement au niveau local, régional et national,</w:t>
      </w:r>
      <w:r w:rsidR="008252CE" w:rsidRPr="002C57ED">
        <w:rPr>
          <w:sz w:val="22"/>
        </w:rPr>
        <w:t xml:space="preserve"> ainsi que</w:t>
      </w:r>
      <w:r w:rsidRPr="002C57ED">
        <w:rPr>
          <w:sz w:val="22"/>
        </w:rPr>
        <w:t xml:space="preserve"> d’une absence d’incitations économiques et de sources alternatives de protéines limitées. </w:t>
      </w:r>
    </w:p>
    <w:p w14:paraId="2F362A14" w14:textId="77777777" w:rsidR="003F2F02" w:rsidRPr="002C57ED" w:rsidRDefault="003F2F02" w:rsidP="003F2F02">
      <w:pPr>
        <w:rPr>
          <w:sz w:val="22"/>
        </w:rPr>
      </w:pPr>
    </w:p>
    <w:p w14:paraId="4BF900A8" w14:textId="6FD487A2" w:rsidR="003F2F02" w:rsidRPr="002C57ED" w:rsidRDefault="00434A64" w:rsidP="003F2F02">
      <w:pPr>
        <w:rPr>
          <w:i/>
          <w:sz w:val="22"/>
        </w:rPr>
      </w:pPr>
      <w:r w:rsidRPr="002C57ED">
        <w:rPr>
          <w:i/>
          <w:sz w:val="22"/>
        </w:rPr>
        <w:t xml:space="preserve">Construire sur les travaux antérieurs </w:t>
      </w:r>
    </w:p>
    <w:p w14:paraId="3A480154" w14:textId="670F6097" w:rsidR="00F10908" w:rsidRPr="002C57ED" w:rsidRDefault="00943EE4" w:rsidP="00DB7617">
      <w:pPr>
        <w:jc w:val="both"/>
        <w:rPr>
          <w:sz w:val="22"/>
        </w:rPr>
      </w:pPr>
      <w:r w:rsidRPr="002C57ED">
        <w:rPr>
          <w:sz w:val="22"/>
        </w:rPr>
        <w:lastRenderedPageBreak/>
        <w:t xml:space="preserve">L’AWF entretient </w:t>
      </w:r>
      <w:r w:rsidR="007A7727" w:rsidRPr="002C57ED">
        <w:rPr>
          <w:sz w:val="22"/>
        </w:rPr>
        <w:t>un partenariat</w:t>
      </w:r>
      <w:r w:rsidRPr="002C57ED">
        <w:rPr>
          <w:sz w:val="22"/>
        </w:rPr>
        <w:t xml:space="preserve"> de longue date avec </w:t>
      </w:r>
      <w:r w:rsidR="007A7727" w:rsidRPr="002C57ED">
        <w:rPr>
          <w:sz w:val="22"/>
        </w:rPr>
        <w:t xml:space="preserve">l’ICCN </w:t>
      </w:r>
      <w:r w:rsidRPr="002C57ED">
        <w:rPr>
          <w:sz w:val="22"/>
        </w:rPr>
        <w:t xml:space="preserve">en RDC avec qui elle travaille depuis plus de dix ans dans la gestion de la Réserve Faunale de Lomako Yokokala et la </w:t>
      </w:r>
      <w:r w:rsidR="00FA3BFA" w:rsidRPr="002C57ED">
        <w:rPr>
          <w:sz w:val="22"/>
        </w:rPr>
        <w:t>R</w:t>
      </w:r>
      <w:r w:rsidRPr="002C57ED">
        <w:rPr>
          <w:sz w:val="22"/>
        </w:rPr>
        <w:t xml:space="preserve">éserve </w:t>
      </w:r>
      <w:r w:rsidR="007A7727" w:rsidRPr="002C57ED">
        <w:rPr>
          <w:sz w:val="22"/>
        </w:rPr>
        <w:t>communautaire des Bonobos d’</w:t>
      </w:r>
      <w:r w:rsidRPr="002C57ED">
        <w:rPr>
          <w:sz w:val="22"/>
        </w:rPr>
        <w:t xml:space="preserve">Iyondji dans le paysage MLW de la province </w:t>
      </w:r>
      <w:r w:rsidR="007A7727" w:rsidRPr="002C57ED">
        <w:rPr>
          <w:sz w:val="22"/>
        </w:rPr>
        <w:t xml:space="preserve">de la Tshuapa en </w:t>
      </w:r>
      <w:r w:rsidRPr="002C57ED">
        <w:rPr>
          <w:sz w:val="22"/>
        </w:rPr>
        <w:t xml:space="preserve">RDC. En 2012, l’AWF a soutenu un recensement de la faune qui a révélé que le </w:t>
      </w:r>
      <w:r w:rsidR="002E7BD3" w:rsidRPr="002C57ED">
        <w:rPr>
          <w:sz w:val="22"/>
        </w:rPr>
        <w:t xml:space="preserve">paysage du Bili-Uélé </w:t>
      </w:r>
      <w:r w:rsidRPr="002C57ED">
        <w:rPr>
          <w:sz w:val="22"/>
        </w:rPr>
        <w:t xml:space="preserve">abrite une population importante de chimpanzés </w:t>
      </w:r>
      <w:r w:rsidR="007A7727" w:rsidRPr="002C57ED">
        <w:rPr>
          <w:sz w:val="22"/>
        </w:rPr>
        <w:t>de l’Est</w:t>
      </w:r>
      <w:r w:rsidRPr="002C57ED">
        <w:rPr>
          <w:sz w:val="22"/>
        </w:rPr>
        <w:t>, probablement l’une des plus grandes, ainsi que l’une de quelques populations restantes d’éléphants de forêt en RDC. En 2013, l’AWF a entrepris des travaux de conservation dans la ZCBM, un complexe de savane forestière d’une superficie de 11 000 km² qui englobe la zone centrale de conservation de deux aires protégées, le Domaine de Chasse de Bili-Uéré et la Réserve de Faune du Mbomu. De 2015 à 2016, le programme de conservation de Bili AWF-ICCN a été lancé avec l’appui de l’AWF. Cet investissement initial et les bons résultats o</w:t>
      </w:r>
      <w:r w:rsidR="008252CE" w:rsidRPr="002C57ED">
        <w:rPr>
          <w:sz w:val="22"/>
        </w:rPr>
        <w:t xml:space="preserve">nt conduit au soutien de l’U.S. </w:t>
      </w:r>
      <w:r w:rsidRPr="002C57ED">
        <w:rPr>
          <w:sz w:val="22"/>
        </w:rPr>
        <w:t>Fish and Wildlife Service (USFWS) et de fondations privé</w:t>
      </w:r>
      <w:r w:rsidR="008252CE" w:rsidRPr="002C57ED">
        <w:rPr>
          <w:sz w:val="22"/>
        </w:rPr>
        <w:t>e</w:t>
      </w:r>
      <w:r w:rsidRPr="002C57ED">
        <w:rPr>
          <w:sz w:val="22"/>
        </w:rPr>
        <w:t>s. Ce travail initial s’est axé principalement sur le recrutement, la formation et l’équipement d’écogardes de l’ICCN, l’amélioration des capacités stratégiques, opérationnelles et logistiques de l’ICCN, le soutien aux patrouilles anti-braconnage et la collecte de données écologiques de base.</w:t>
      </w:r>
      <w:r w:rsidRPr="002C57ED">
        <w:rPr>
          <w:color w:val="000000" w:themeColor="text1"/>
          <w:sz w:val="22"/>
        </w:rPr>
        <w:t xml:space="preserve"> </w:t>
      </w:r>
      <w:r w:rsidRPr="002C57ED">
        <w:rPr>
          <w:sz w:val="22"/>
        </w:rPr>
        <w:t>En Novembre 2016, l’AWF et l’ICCN ont signé un accord de cogestion pour le DCBU et la RFM (voir Annexe 1). Le projet proposé s’appuie sur ce travail pour soutenir la mise en œuvre de l’entente de cet accord de cogestion.</w:t>
      </w:r>
    </w:p>
    <w:p w14:paraId="0DCCEEA9" w14:textId="5D537B16" w:rsidR="004A029F" w:rsidRPr="002C57ED" w:rsidRDefault="00DA4853" w:rsidP="005E6D0A">
      <w:pPr>
        <w:pStyle w:val="Heading4"/>
        <w:rPr>
          <w:rFonts w:ascii="Times New Roman" w:hAnsi="Times New Roman" w:cs="Times New Roman"/>
        </w:rPr>
      </w:pPr>
      <w:bookmarkStart w:id="14" w:name="_Toc221956640"/>
      <w:r w:rsidRPr="002C57ED">
        <w:rPr>
          <w:rFonts w:ascii="Times New Roman" w:hAnsi="Times New Roman" w:cs="Times New Roman"/>
        </w:rPr>
        <w:t>Décrire et définir les groupes cibles et bénéficiaires finaux, leurs besoins et leurs contraintes et indiquer comment l’action abordera ces besoins</w:t>
      </w:r>
      <w:bookmarkEnd w:id="14"/>
    </w:p>
    <w:p w14:paraId="1DCED1B2" w14:textId="456EC8B3" w:rsidR="004A029F" w:rsidRPr="002C57ED" w:rsidRDefault="00665BF4" w:rsidP="003F2F02">
      <w:pPr>
        <w:rPr>
          <w:i/>
          <w:sz w:val="22"/>
        </w:rPr>
      </w:pPr>
      <w:r w:rsidRPr="002C57ED">
        <w:rPr>
          <w:i/>
          <w:sz w:val="22"/>
        </w:rPr>
        <w:t>Groupes cibles et bénéficiaires</w:t>
      </w:r>
    </w:p>
    <w:p w14:paraId="3230C495" w14:textId="247FFDA4" w:rsidR="003F2F02" w:rsidRPr="002C57ED" w:rsidRDefault="00AC4D3E" w:rsidP="00010EC1">
      <w:pPr>
        <w:jc w:val="both"/>
        <w:rPr>
          <w:sz w:val="22"/>
        </w:rPr>
      </w:pPr>
      <w:r w:rsidRPr="002C57ED">
        <w:rPr>
          <w:sz w:val="22"/>
        </w:rPr>
        <w:t xml:space="preserve">L’ICCN </w:t>
      </w:r>
      <w:r w:rsidR="00F52CD7" w:rsidRPr="002C57ED">
        <w:rPr>
          <w:sz w:val="22"/>
        </w:rPr>
        <w:t xml:space="preserve">et l’AWF </w:t>
      </w:r>
      <w:r w:rsidRPr="002C57ED">
        <w:rPr>
          <w:sz w:val="22"/>
        </w:rPr>
        <w:t>sont conjointement responsables de la gestion du DCBU et de la RFM tout comme les communautés locales vivant à proximité de la zone centrale de conservation (ZCBM) qui comptent beaucoup sur les ressources naturelles de la ZCBM pour leurs revenus et l’économie locale et qui sont les principaux groupes cibles et bénéficiaires. Les autres parties prenantes incluent les autorités provinciales (avec le gouvernement local, les communautés locales, et les ONG) pour le développement participatif d’un plan d’affectation des terres (PAF) équilibré et intégré pour les territoires de Bondo et d’Ango ainsi que les autorités locales chargé</w:t>
      </w:r>
      <w:r w:rsidR="00105E29" w:rsidRPr="002C57ED">
        <w:rPr>
          <w:sz w:val="22"/>
        </w:rPr>
        <w:t>e</w:t>
      </w:r>
      <w:r w:rsidRPr="002C57ED">
        <w:rPr>
          <w:sz w:val="22"/>
        </w:rPr>
        <w:t>s de faire respecter la loi et les autorités judiciaires en charge de</w:t>
      </w:r>
      <w:r w:rsidR="00105E29" w:rsidRPr="002C57ED">
        <w:rPr>
          <w:sz w:val="22"/>
        </w:rPr>
        <w:t>s crimes contre</w:t>
      </w:r>
      <w:r w:rsidRPr="002C57ED">
        <w:rPr>
          <w:sz w:val="22"/>
        </w:rPr>
        <w:t xml:space="preserve"> les espèces sauvages et le commerce illicite de produits de la faune.</w:t>
      </w:r>
    </w:p>
    <w:p w14:paraId="12B1D6F6" w14:textId="77777777" w:rsidR="00125FAF" w:rsidRPr="002C57ED" w:rsidRDefault="00125FAF" w:rsidP="003F2F02">
      <w:pPr>
        <w:rPr>
          <w:sz w:val="22"/>
        </w:rPr>
      </w:pPr>
    </w:p>
    <w:p w14:paraId="4B906373" w14:textId="3523AC67" w:rsidR="00125FAF" w:rsidRPr="002C57ED" w:rsidRDefault="00125FAF" w:rsidP="003F2F02">
      <w:pPr>
        <w:rPr>
          <w:i/>
          <w:sz w:val="22"/>
        </w:rPr>
      </w:pPr>
      <w:r w:rsidRPr="002C57ED">
        <w:rPr>
          <w:i/>
          <w:sz w:val="22"/>
        </w:rPr>
        <w:t>Besoins et contraintes</w:t>
      </w:r>
    </w:p>
    <w:p w14:paraId="2619E014" w14:textId="07EEC0AB" w:rsidR="002C0FEA" w:rsidRPr="002C57ED" w:rsidRDefault="00105E29" w:rsidP="00010EC1">
      <w:pPr>
        <w:jc w:val="both"/>
      </w:pPr>
      <w:r w:rsidRPr="002C57ED">
        <w:rPr>
          <w:sz w:val="22"/>
        </w:rPr>
        <w:t>Malgré l’importance du</w:t>
      </w:r>
      <w:r w:rsidR="00346AFE" w:rsidRPr="002C57ED">
        <w:rPr>
          <w:sz w:val="22"/>
        </w:rPr>
        <w:t xml:space="preserve"> Bili-Uélé, les connaissances en matière de préservation de la zone sont faibles. Peu d’organisations y ont travaillé dans le passé, et aucune autre organisation de conservation importante n’est actuellement active dans ce paysage, mis à part l’AWF. Cela ne fait que quelques années que l’ICCN, responsable de la gestion du complexe d’aires protégé</w:t>
      </w:r>
      <w:r w:rsidRPr="002C57ED">
        <w:rPr>
          <w:sz w:val="22"/>
        </w:rPr>
        <w:t>e</w:t>
      </w:r>
      <w:r w:rsidR="00346AFE" w:rsidRPr="002C57ED">
        <w:rPr>
          <w:sz w:val="22"/>
        </w:rPr>
        <w:t>s, est présente sur le terrain à Bili (auparavant elle n’était présente qu’à Digba). Malgré sa présence actuelle, l’ICCN ne dispose pas des ressources humaines et financières suffisantes et de</w:t>
      </w:r>
      <w:r w:rsidRPr="002C57ED">
        <w:rPr>
          <w:sz w:val="22"/>
        </w:rPr>
        <w:t>s</w:t>
      </w:r>
      <w:r w:rsidR="00346AFE" w:rsidRPr="002C57ED">
        <w:rPr>
          <w:sz w:val="22"/>
        </w:rPr>
        <w:t xml:space="preserve"> compétences de gestion des aires protégées nécessaires compte</w:t>
      </w:r>
      <w:r w:rsidR="00F52CD7" w:rsidRPr="002C57ED">
        <w:rPr>
          <w:sz w:val="22"/>
        </w:rPr>
        <w:t xml:space="preserve"> </w:t>
      </w:r>
      <w:r w:rsidR="00346AFE" w:rsidRPr="002C57ED">
        <w:rPr>
          <w:sz w:val="22"/>
        </w:rPr>
        <w:t>tenu des problèmes qui se posent. En outre, l’ICCN est une institution qui souffre d</w:t>
      </w:r>
      <w:r w:rsidR="00F52CD7" w:rsidRPr="002C57ED">
        <w:rPr>
          <w:sz w:val="22"/>
        </w:rPr>
        <w:t xml:space="preserve">e problèmes de </w:t>
      </w:r>
      <w:r w:rsidR="00346AFE" w:rsidRPr="002C57ED">
        <w:rPr>
          <w:sz w:val="22"/>
        </w:rPr>
        <w:t xml:space="preserve">gouvernance et </w:t>
      </w:r>
      <w:r w:rsidR="00F52CD7" w:rsidRPr="002C57ED">
        <w:rPr>
          <w:sz w:val="22"/>
        </w:rPr>
        <w:t xml:space="preserve">est exposée à une forte pression de </w:t>
      </w:r>
      <w:r w:rsidR="00346AFE" w:rsidRPr="002C57ED">
        <w:rPr>
          <w:sz w:val="22"/>
        </w:rPr>
        <w:t>corruption tant au niveau du siège que des bureaux locaux, ce qui réduit son efficacité et sa capacité à gérer les aires protégées et à protéger les espèces sauvages. Avec l’amélioration de la planification et de la capacité de gestion des aires protégées, l’amélioration de la gouvernance institutionnelle et un endiguement de la corruption, la formation et l’équipement des écog</w:t>
      </w:r>
      <w:r w:rsidR="002613BE" w:rsidRPr="002C57ED">
        <w:rPr>
          <w:sz w:val="22"/>
        </w:rPr>
        <w:t>ar</w:t>
      </w:r>
      <w:r w:rsidR="00346AFE" w:rsidRPr="002C57ED">
        <w:rPr>
          <w:sz w:val="22"/>
        </w:rPr>
        <w:t xml:space="preserve">des, une plus grande mobilité et une augmentation du personnel, l’ICCN et ses partenaires peuvent faire baisser la menace que représente le braconnage afin de protéger le DCBU et la RFM ainsi que les espèces sauvages qui y vivent et leurs habitats. Il en va de même pour les autres entités et autorités gouvernementales de la province et des territoires de Bongo et d’Ango. Les communautés locales n’ont à leur disposition aucun équipement social ni aucune des infrastructures les plus fondamentales, ce qui rend leur vie difficile et leur offre des perspectives limitées pour échapper à la pauvreté à court terme. Le DCBU et la RFM ont grand besoin de réviser leurs statuts, de formaliser leurs frontières, d’élaborer un plan de gestion réaliste et de prendre en compte les besoins des communautés locales vivant dans le à la périphérie des AP. Il est largement admis qu’un </w:t>
      </w:r>
      <w:r w:rsidR="00F52CD7" w:rsidRPr="002C57ED">
        <w:rPr>
          <w:sz w:val="22"/>
        </w:rPr>
        <w:t>Plan d’</w:t>
      </w:r>
      <w:r w:rsidR="0067423F" w:rsidRPr="002C57ED">
        <w:rPr>
          <w:sz w:val="22"/>
        </w:rPr>
        <w:t>Affectation</w:t>
      </w:r>
      <w:r w:rsidR="00F52CD7" w:rsidRPr="002C57ED">
        <w:rPr>
          <w:sz w:val="22"/>
        </w:rPr>
        <w:t xml:space="preserve"> d</w:t>
      </w:r>
      <w:r w:rsidR="0067423F" w:rsidRPr="002C57ED">
        <w:rPr>
          <w:sz w:val="22"/>
        </w:rPr>
        <w:t>es</w:t>
      </w:r>
      <w:r w:rsidR="00F52CD7" w:rsidRPr="002C57ED">
        <w:rPr>
          <w:sz w:val="22"/>
        </w:rPr>
        <w:t xml:space="preserve"> Terr</w:t>
      </w:r>
      <w:r w:rsidR="0067423F" w:rsidRPr="002C57ED">
        <w:rPr>
          <w:sz w:val="22"/>
        </w:rPr>
        <w:t>es</w:t>
      </w:r>
      <w:r w:rsidR="00F52CD7" w:rsidRPr="002C57ED">
        <w:rPr>
          <w:sz w:val="22"/>
        </w:rPr>
        <w:t xml:space="preserve"> </w:t>
      </w:r>
      <w:r w:rsidR="0067423F" w:rsidRPr="002C57ED">
        <w:rPr>
          <w:sz w:val="22"/>
        </w:rPr>
        <w:t>(</w:t>
      </w:r>
      <w:r w:rsidR="00346AFE" w:rsidRPr="002C57ED">
        <w:rPr>
          <w:sz w:val="22"/>
        </w:rPr>
        <w:t>PAT</w:t>
      </w:r>
      <w:r w:rsidR="0067423F" w:rsidRPr="002C57ED">
        <w:rPr>
          <w:sz w:val="22"/>
        </w:rPr>
        <w:t>)</w:t>
      </w:r>
      <w:r w:rsidR="00346AFE" w:rsidRPr="002C57ED">
        <w:rPr>
          <w:sz w:val="22"/>
        </w:rPr>
        <w:t xml:space="preserve"> participatif engobant le DCBU, la RFM et sa périphérie (territoires d’Ango et de Bondo) est nécessaire pour amorcer un développement durable et une planification physique de la zone.  </w:t>
      </w:r>
    </w:p>
    <w:p w14:paraId="3AF20EFB" w14:textId="77777777" w:rsidR="00125FAF" w:rsidRPr="002C57ED" w:rsidRDefault="00125FAF" w:rsidP="003F2F02">
      <w:pPr>
        <w:rPr>
          <w:sz w:val="22"/>
        </w:rPr>
      </w:pPr>
    </w:p>
    <w:p w14:paraId="494A5467" w14:textId="77777777" w:rsidR="00125FAF" w:rsidRPr="002C57ED" w:rsidRDefault="00125FAF" w:rsidP="00125FAF">
      <w:pPr>
        <w:rPr>
          <w:i/>
          <w:sz w:val="22"/>
        </w:rPr>
      </w:pPr>
      <w:r w:rsidRPr="002C57ED">
        <w:rPr>
          <w:i/>
          <w:sz w:val="22"/>
        </w:rPr>
        <w:t>Pertinence de la proposition par rapport aux besoins identifiés</w:t>
      </w:r>
    </w:p>
    <w:p w14:paraId="63A4AEDE" w14:textId="27F4C2F6" w:rsidR="003F2F02" w:rsidRPr="002C57ED" w:rsidRDefault="00DA1F97" w:rsidP="00010EC1">
      <w:pPr>
        <w:jc w:val="both"/>
        <w:rPr>
          <w:sz w:val="22"/>
        </w:rPr>
      </w:pPr>
      <w:r w:rsidRPr="002C57ED">
        <w:rPr>
          <w:sz w:val="22"/>
        </w:rPr>
        <w:lastRenderedPageBreak/>
        <w:t>Le présent projet répond à plusieurs de ces besoins et contraintes identifiés pour ces deux institutions : L’ICCN pour ce qui est de la capacité de gestion des AP, la gouvernance / corruption, et la présence permanente sur le terrain ; les autorités locales pour la planification et les autorités provinciale</w:t>
      </w:r>
      <w:r w:rsidR="00105E29" w:rsidRPr="002C57ED">
        <w:rPr>
          <w:sz w:val="22"/>
        </w:rPr>
        <w:t>s</w:t>
      </w:r>
      <w:r w:rsidRPr="002C57ED">
        <w:rPr>
          <w:sz w:val="22"/>
        </w:rPr>
        <w:t xml:space="preserve"> pour un PAT équilibré pour les territoires de Bondo et Ango ; l’autorité judiciaire pour le respect des lois, et les communautés locales pour la sensibilisation et ; le travail de développement de moyens de subsistance. Il va également essayer d’im</w:t>
      </w:r>
      <w:r w:rsidR="00105E29" w:rsidRPr="002C57ED">
        <w:rPr>
          <w:sz w:val="22"/>
        </w:rPr>
        <w:t>pliquer le secteur privé local</w:t>
      </w:r>
      <w:r w:rsidRPr="002C57ED">
        <w:rPr>
          <w:sz w:val="22"/>
        </w:rPr>
        <w:t xml:space="preserve"> et les indus</w:t>
      </w:r>
      <w:r w:rsidR="00105E29" w:rsidRPr="002C57ED">
        <w:rPr>
          <w:sz w:val="22"/>
        </w:rPr>
        <w:t>tries extractives. Il y aura un</w:t>
      </w:r>
      <w:r w:rsidRPr="002C57ED">
        <w:rPr>
          <w:sz w:val="22"/>
        </w:rPr>
        <w:t xml:space="preserve"> engagement important pour travailler activement sur l’amélioration de la gouvernance avec l’ensemble des secteurs et des groupes cibles à travers une approche du paysage inc</w:t>
      </w:r>
      <w:r w:rsidR="00105E29" w:rsidRPr="002C57ED">
        <w:rPr>
          <w:sz w:val="22"/>
        </w:rPr>
        <w:t>lusive et globale qui permette</w:t>
      </w:r>
      <w:r w:rsidRPr="002C57ED">
        <w:rPr>
          <w:sz w:val="22"/>
        </w:rPr>
        <w:t xml:space="preserve"> d’améliorer la planification et les processus démocratiques à l’intérieur de la province. L’AWF est invitée par l’ICCN et d’autres parties prenantes (y compris les communautés locales) à aider pour la préservation et le travail de développement dans ce paysage clef (ce qui est également souligné dans l’accord de cogestion). </w:t>
      </w:r>
    </w:p>
    <w:p w14:paraId="224F6472" w14:textId="3CF58537" w:rsidR="004A029F" w:rsidRPr="002C57ED" w:rsidRDefault="000E602E" w:rsidP="005E6D0A">
      <w:pPr>
        <w:pStyle w:val="Heading4"/>
        <w:rPr>
          <w:rFonts w:ascii="Times New Roman" w:hAnsi="Times New Roman" w:cs="Times New Roman"/>
        </w:rPr>
      </w:pPr>
      <w:bookmarkStart w:id="15" w:name="_Toc221956641"/>
      <w:r w:rsidRPr="002C57ED">
        <w:rPr>
          <w:rFonts w:ascii="Times New Roman" w:hAnsi="Times New Roman" w:cs="Times New Roman"/>
        </w:rPr>
        <w:t xml:space="preserve">Éléments avec une valeur ajoutée particulière </w:t>
      </w:r>
      <w:bookmarkEnd w:id="15"/>
    </w:p>
    <w:p w14:paraId="2B77E79D" w14:textId="0A8A8BF2" w:rsidR="003F2F02" w:rsidRPr="002C57ED" w:rsidRDefault="00010EC1" w:rsidP="00056AD6">
      <w:pPr>
        <w:jc w:val="both"/>
        <w:rPr>
          <w:sz w:val="22"/>
          <w:szCs w:val="22"/>
        </w:rPr>
      </w:pPr>
      <w:r w:rsidRPr="002C57ED">
        <w:rPr>
          <w:sz w:val="22"/>
          <w:szCs w:val="22"/>
        </w:rPr>
        <w:t>Certaines composantes et/ou approches à valeur ajoutée spécifique ont été intégrées à la conception de ce projet. La plus indéniable est l’accent mis sur l’amélioration de l’environnement et des biens et services écosystémiques associés. Mais une attention particuliè</w:t>
      </w:r>
      <w:r w:rsidR="00105E29" w:rsidRPr="002C57ED">
        <w:rPr>
          <w:sz w:val="22"/>
          <w:szCs w:val="22"/>
        </w:rPr>
        <w:t>re sera également portée aux</w:t>
      </w:r>
      <w:r w:rsidRPr="002C57ED">
        <w:rPr>
          <w:sz w:val="22"/>
          <w:szCs w:val="22"/>
        </w:rPr>
        <w:t xml:space="preserve"> approches participatives et inclusives à toutes les étapes de la planification détaillée et de la mise en œuvre pour veiller à ce que les questions de parité (hommes/femmes, jeunes/vieux, etc.) tiennent une place importante et qu’un soutien actif soit apporté à l’inclusion de groupes marginalisés. Les droits de la communauté à la terre et aux ressources seront un aspect important, et permettront de promouvoir des principes essentiels de bonne gouvernance. L’attentio</w:t>
      </w:r>
      <w:r w:rsidR="00105E29" w:rsidRPr="002C57ED">
        <w:rPr>
          <w:sz w:val="22"/>
          <w:szCs w:val="22"/>
        </w:rPr>
        <w:t>n por</w:t>
      </w:r>
      <w:r w:rsidRPr="002C57ED">
        <w:rPr>
          <w:sz w:val="22"/>
          <w:szCs w:val="22"/>
        </w:rPr>
        <w:t>tée à la lutte contre le braconnage et l’augmentation de la portée des patrouilles permettra d’améliorer la sécurité générale pour les communautés locales, la situation actuelle étant un frein aux efforts de développement et cela permettra l’amélioration des conditions de vie des populations locales. L’AWF s’efforcera de promouvoir et reproduire les meilleures pratiques pour une</w:t>
      </w:r>
      <w:r w:rsidR="00105E29" w:rsidRPr="002C57ED">
        <w:rPr>
          <w:sz w:val="22"/>
          <w:szCs w:val="22"/>
        </w:rPr>
        <w:t xml:space="preserve"> gestion efficiente et efficace</w:t>
      </w:r>
      <w:r w:rsidRPr="002C57ED">
        <w:rPr>
          <w:sz w:val="22"/>
          <w:szCs w:val="22"/>
        </w:rPr>
        <w:t xml:space="preserve"> des AP, la préservation des espèces sauvages, et le plan d’</w:t>
      </w:r>
      <w:r w:rsidR="00784A3D" w:rsidRPr="002C57ED">
        <w:rPr>
          <w:sz w:val="22"/>
          <w:szCs w:val="22"/>
        </w:rPr>
        <w:t>affectation des terres</w:t>
      </w:r>
      <w:r w:rsidRPr="002C57ED">
        <w:rPr>
          <w:sz w:val="22"/>
          <w:szCs w:val="22"/>
        </w:rPr>
        <w:t>, à l’aide d’outils et de systèmes reconnus tels que Marxan</w:t>
      </w:r>
      <w:r w:rsidR="00256F25" w:rsidRPr="002C57ED">
        <w:rPr>
          <w:rStyle w:val="FootnoteReference"/>
          <w:sz w:val="22"/>
          <w:szCs w:val="22"/>
        </w:rPr>
        <w:footnoteReference w:id="22"/>
      </w:r>
      <w:r w:rsidRPr="002C57ED">
        <w:rPr>
          <w:sz w:val="22"/>
          <w:szCs w:val="22"/>
        </w:rPr>
        <w:t xml:space="preserve">. </w:t>
      </w:r>
    </w:p>
    <w:p w14:paraId="3C5F4C5D" w14:textId="77777777" w:rsidR="000F2BA2" w:rsidRPr="002C57ED" w:rsidRDefault="000F2BA2" w:rsidP="006260BC">
      <w:pPr>
        <w:spacing w:after="40"/>
        <w:jc w:val="center"/>
        <w:rPr>
          <w:b/>
          <w:sz w:val="22"/>
          <w:szCs w:val="22"/>
        </w:rPr>
      </w:pPr>
    </w:p>
    <w:p w14:paraId="2F0168D9" w14:textId="77777777" w:rsidR="006451EA" w:rsidRPr="002C57ED" w:rsidRDefault="006451EA" w:rsidP="006260BC">
      <w:pPr>
        <w:spacing w:after="40"/>
        <w:jc w:val="center"/>
        <w:rPr>
          <w:b/>
          <w:sz w:val="22"/>
          <w:szCs w:val="22"/>
        </w:rPr>
        <w:sectPr w:rsidR="006451EA" w:rsidRPr="002C57ED" w:rsidSect="000F25A5">
          <w:pgSz w:w="11907" w:h="16840" w:code="9"/>
          <w:pgMar w:top="1134" w:right="1418" w:bottom="1134" w:left="1418" w:header="720" w:footer="720" w:gutter="0"/>
          <w:cols w:space="720"/>
          <w:titlePg/>
        </w:sectPr>
      </w:pPr>
    </w:p>
    <w:p w14:paraId="6420173C" w14:textId="77777777" w:rsidR="00F5104D" w:rsidRPr="002C57ED" w:rsidRDefault="008819E4" w:rsidP="00BF693A">
      <w:pPr>
        <w:pStyle w:val="Heading1"/>
      </w:pPr>
      <w:bookmarkStart w:id="16" w:name="_Toc497985422"/>
      <w:r w:rsidRPr="002C57ED">
        <w:lastRenderedPageBreak/>
        <w:t>Formulaire complet de demande</w:t>
      </w:r>
      <w:r w:rsidR="003611E2" w:rsidRPr="002C57ED">
        <w:rPr>
          <w:rStyle w:val="FootnoteReference"/>
        </w:rPr>
        <w:footnoteReference w:id="23"/>
      </w:r>
      <w:bookmarkEnd w:id="16"/>
    </w:p>
    <w:p w14:paraId="3E2840CC" w14:textId="77777777" w:rsidR="005C01B3" w:rsidRPr="002C57ED" w:rsidRDefault="005C01B3" w:rsidP="00A813E4">
      <w:pPr>
        <w:rPr>
          <w:sz w:val="22"/>
          <w:szCs w:val="22"/>
        </w:rPr>
      </w:pPr>
    </w:p>
    <w:p w14:paraId="294AB072" w14:textId="77777777" w:rsidR="005C01B3" w:rsidRPr="002C57ED" w:rsidRDefault="00C30AE1" w:rsidP="00197985">
      <w:pPr>
        <w:jc w:val="both"/>
        <w:rPr>
          <w:sz w:val="22"/>
          <w:szCs w:val="22"/>
        </w:rPr>
      </w:pPr>
      <w:r w:rsidRPr="002C57ED">
        <w:rPr>
          <w:sz w:val="22"/>
          <w:szCs w:val="22"/>
        </w:rPr>
        <w:t>Pour réduire les dépenses et les déchets, nous vous recommandons fortement de n’utiliser que du papier pour votre dossier (pas de chemise ou intercalaire en plastique). Veuillez aussi, si possible, l’imprimer en recto-verso.</w:t>
      </w:r>
    </w:p>
    <w:p w14:paraId="315FD331" w14:textId="77777777" w:rsidR="000C2938" w:rsidRPr="002C57ED" w:rsidRDefault="000C2938" w:rsidP="001236DD">
      <w:pPr>
        <w:pStyle w:val="Heading2"/>
        <w:rPr>
          <w:rFonts w:ascii="Times New Roman" w:hAnsi="Times New Roman"/>
        </w:rPr>
      </w:pPr>
      <w:bookmarkStart w:id="17" w:name="_Toc486865629"/>
      <w:bookmarkStart w:id="18" w:name="_Toc497985423"/>
      <w:r w:rsidRPr="002C57ED">
        <w:rPr>
          <w:rFonts w:ascii="Times New Roman" w:hAnsi="Times New Roman"/>
        </w:rPr>
        <w:t>informations générales</w:t>
      </w:r>
      <w:bookmarkEnd w:id="17"/>
      <w:bookmarkEnd w:id="18"/>
    </w:p>
    <w:p w14:paraId="4435C71B" w14:textId="77777777" w:rsidR="005C01B3" w:rsidRPr="002C57ED" w:rsidRDefault="005C01B3" w:rsidP="005C01B3">
      <w:pPr>
        <w:jc w:val="center"/>
        <w:rPr>
          <w:sz w:val="22"/>
          <w:szCs w:val="22"/>
        </w:rPr>
      </w:pP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63"/>
      </w:tblGrid>
      <w:tr w:rsidR="005C01B3" w:rsidRPr="002C57ED" w14:paraId="77E5475A" w14:textId="77777777" w:rsidTr="005634C1">
        <w:tc>
          <w:tcPr>
            <w:tcW w:w="3402" w:type="dxa"/>
            <w:shd w:val="pct10" w:color="auto" w:fill="FFFFFF"/>
            <w:vAlign w:val="center"/>
          </w:tcPr>
          <w:p w14:paraId="5E243B83" w14:textId="77777777" w:rsidR="005C01B3" w:rsidRPr="002C57ED" w:rsidRDefault="005C01B3" w:rsidP="005634C1">
            <w:pPr>
              <w:pStyle w:val="Title"/>
              <w:spacing w:before="140" w:after="140"/>
              <w:jc w:val="left"/>
              <w:rPr>
                <w:sz w:val="22"/>
                <w:szCs w:val="22"/>
              </w:rPr>
            </w:pPr>
            <w:r w:rsidRPr="002C57ED">
              <w:rPr>
                <w:sz w:val="22"/>
                <w:szCs w:val="22"/>
              </w:rPr>
              <w:t>Référence de l’appel à propositions</w:t>
            </w:r>
          </w:p>
        </w:tc>
        <w:tc>
          <w:tcPr>
            <w:tcW w:w="5663" w:type="dxa"/>
          </w:tcPr>
          <w:p w14:paraId="2F0BEF3A" w14:textId="05AAC3DB" w:rsidR="005C01B3" w:rsidRPr="002C57ED" w:rsidRDefault="00105E29" w:rsidP="005634C1">
            <w:pPr>
              <w:pStyle w:val="Title"/>
              <w:spacing w:before="140" w:after="140"/>
              <w:rPr>
                <w:b w:val="0"/>
                <w:sz w:val="22"/>
                <w:szCs w:val="22"/>
                <w:highlight w:val="yellow"/>
              </w:rPr>
            </w:pPr>
            <w:r w:rsidRPr="002C57ED">
              <w:rPr>
                <w:b w:val="0"/>
                <w:sz w:val="22"/>
                <w:szCs w:val="22"/>
              </w:rPr>
              <w:t>S.O.</w:t>
            </w:r>
          </w:p>
        </w:tc>
      </w:tr>
      <w:tr w:rsidR="005C01B3" w:rsidRPr="002C57ED" w14:paraId="5159ABFD" w14:textId="77777777" w:rsidTr="005634C1">
        <w:tc>
          <w:tcPr>
            <w:tcW w:w="3402" w:type="dxa"/>
            <w:shd w:val="pct10" w:color="auto" w:fill="FFFFFF"/>
            <w:vAlign w:val="center"/>
          </w:tcPr>
          <w:p w14:paraId="31EF4C3F" w14:textId="77777777" w:rsidR="005C01B3" w:rsidRPr="002C57ED" w:rsidRDefault="005C01B3" w:rsidP="005634C1">
            <w:pPr>
              <w:pStyle w:val="Title"/>
              <w:spacing w:before="140" w:after="140"/>
              <w:jc w:val="left"/>
              <w:rPr>
                <w:sz w:val="22"/>
                <w:szCs w:val="22"/>
              </w:rPr>
            </w:pPr>
            <w:r w:rsidRPr="002C57ED">
              <w:rPr>
                <w:sz w:val="22"/>
                <w:szCs w:val="22"/>
              </w:rPr>
              <w:t>Nom du demandeur chef de file</w:t>
            </w:r>
          </w:p>
        </w:tc>
        <w:tc>
          <w:tcPr>
            <w:tcW w:w="5663" w:type="dxa"/>
          </w:tcPr>
          <w:p w14:paraId="444CCCCD" w14:textId="437C084B" w:rsidR="005C01B3" w:rsidRPr="002C57ED" w:rsidRDefault="000F69DF" w:rsidP="005634C1">
            <w:pPr>
              <w:pStyle w:val="Title"/>
              <w:spacing w:before="140" w:after="140"/>
              <w:rPr>
                <w:b w:val="0"/>
                <w:sz w:val="22"/>
                <w:szCs w:val="22"/>
              </w:rPr>
            </w:pPr>
            <w:r w:rsidRPr="002C57ED">
              <w:rPr>
                <w:b w:val="0"/>
                <w:sz w:val="22"/>
                <w:szCs w:val="22"/>
              </w:rPr>
              <w:t>African Wildlife Foundation (AWF)</w:t>
            </w:r>
          </w:p>
        </w:tc>
      </w:tr>
      <w:tr w:rsidR="0088016C" w:rsidRPr="002C57ED" w14:paraId="02CE6D08" w14:textId="77777777" w:rsidTr="005634C1">
        <w:trPr>
          <w:trHeight w:val="465"/>
        </w:trPr>
        <w:tc>
          <w:tcPr>
            <w:tcW w:w="3402" w:type="dxa"/>
            <w:shd w:val="pct10" w:color="auto" w:fill="FFFFFF"/>
            <w:vAlign w:val="center"/>
          </w:tcPr>
          <w:p w14:paraId="7827E8BE" w14:textId="77777777" w:rsidR="0088016C" w:rsidRPr="002C57ED" w:rsidRDefault="0088016C" w:rsidP="005634C1">
            <w:pPr>
              <w:pStyle w:val="Title"/>
              <w:spacing w:before="140" w:after="140"/>
              <w:jc w:val="left"/>
              <w:rPr>
                <w:sz w:val="22"/>
                <w:szCs w:val="22"/>
              </w:rPr>
            </w:pPr>
            <w:r w:rsidRPr="002C57ED">
              <w:rPr>
                <w:sz w:val="22"/>
                <w:szCs w:val="22"/>
              </w:rPr>
              <w:t>Intitulé de l’action</w:t>
            </w:r>
          </w:p>
        </w:tc>
        <w:tc>
          <w:tcPr>
            <w:tcW w:w="5663" w:type="dxa"/>
          </w:tcPr>
          <w:p w14:paraId="2E18A714" w14:textId="3811647E" w:rsidR="0088016C" w:rsidRPr="002C57ED" w:rsidRDefault="00FC67DA" w:rsidP="0079540B">
            <w:pPr>
              <w:pStyle w:val="Title"/>
              <w:spacing w:before="140" w:after="140"/>
              <w:jc w:val="left"/>
              <w:rPr>
                <w:b w:val="0"/>
                <w:sz w:val="22"/>
                <w:szCs w:val="22"/>
              </w:rPr>
            </w:pPr>
            <w:r w:rsidRPr="002C57ED">
              <w:rPr>
                <w:b w:val="0"/>
                <w:sz w:val="22"/>
                <w:szCs w:val="22"/>
              </w:rPr>
              <w:t>Assurer un avenir durable pour le complexe d’aires pro</w:t>
            </w:r>
            <w:r w:rsidR="00A04C99" w:rsidRPr="002C57ED">
              <w:rPr>
                <w:b w:val="0"/>
                <w:sz w:val="22"/>
                <w:szCs w:val="22"/>
              </w:rPr>
              <w:t>tégées du</w:t>
            </w:r>
            <w:r w:rsidRPr="002C57ED">
              <w:rPr>
                <w:b w:val="0"/>
                <w:sz w:val="22"/>
                <w:szCs w:val="22"/>
              </w:rPr>
              <w:t xml:space="preserve"> Bili-Uélé, ses populations et sa biodiversité.</w:t>
            </w:r>
          </w:p>
        </w:tc>
      </w:tr>
      <w:tr w:rsidR="0088016C" w:rsidRPr="002C57ED" w14:paraId="69DB80AD" w14:textId="77777777" w:rsidTr="005634C1">
        <w:trPr>
          <w:trHeight w:val="465"/>
        </w:trPr>
        <w:tc>
          <w:tcPr>
            <w:tcW w:w="3402" w:type="dxa"/>
            <w:shd w:val="pct10" w:color="auto" w:fill="FFFFFF"/>
            <w:vAlign w:val="center"/>
          </w:tcPr>
          <w:p w14:paraId="44397950" w14:textId="77777777" w:rsidR="0088016C" w:rsidRPr="002C57ED" w:rsidRDefault="00197985" w:rsidP="00197985">
            <w:pPr>
              <w:rPr>
                <w:b/>
                <w:sz w:val="22"/>
                <w:szCs w:val="22"/>
              </w:rPr>
            </w:pPr>
            <w:r w:rsidRPr="002C57ED">
              <w:rPr>
                <w:b/>
                <w:sz w:val="22"/>
                <w:szCs w:val="22"/>
              </w:rPr>
              <w:t>Lieu de l’action</w:t>
            </w:r>
          </w:p>
        </w:tc>
        <w:tc>
          <w:tcPr>
            <w:tcW w:w="5663" w:type="dxa"/>
          </w:tcPr>
          <w:p w14:paraId="6BEFCEC0" w14:textId="06027FDE" w:rsidR="0088016C" w:rsidRPr="002C57ED" w:rsidRDefault="003F070A" w:rsidP="003F070A">
            <w:pPr>
              <w:pStyle w:val="Title"/>
              <w:spacing w:before="140" w:after="140"/>
              <w:jc w:val="left"/>
              <w:rPr>
                <w:b w:val="0"/>
                <w:sz w:val="22"/>
                <w:szCs w:val="22"/>
              </w:rPr>
            </w:pPr>
            <w:r w:rsidRPr="002C57ED">
              <w:rPr>
                <w:b w:val="0"/>
                <w:i/>
                <w:sz w:val="24"/>
                <w:szCs w:val="24"/>
              </w:rPr>
              <w:t>La zone centrale de conservation de Bili/Mbomu (ZCBM) qui constitue la zone de conservation la plus importante dans le Do</w:t>
            </w:r>
            <w:r w:rsidR="005F02E1" w:rsidRPr="002C57ED">
              <w:rPr>
                <w:b w:val="0"/>
                <w:i/>
                <w:sz w:val="24"/>
                <w:szCs w:val="24"/>
              </w:rPr>
              <w:t>maine de Chasse de Bili-Uéré (</w:t>
            </w:r>
            <w:r w:rsidRPr="002C57ED">
              <w:rPr>
                <w:b w:val="0"/>
                <w:i/>
                <w:sz w:val="24"/>
                <w:szCs w:val="24"/>
              </w:rPr>
              <w:t>DC</w:t>
            </w:r>
            <w:r w:rsidR="005F02E1" w:rsidRPr="002C57ED">
              <w:rPr>
                <w:b w:val="0"/>
                <w:i/>
                <w:sz w:val="24"/>
                <w:szCs w:val="24"/>
              </w:rPr>
              <w:t>BU</w:t>
            </w:r>
            <w:r w:rsidRPr="002C57ED">
              <w:rPr>
                <w:b w:val="0"/>
                <w:i/>
                <w:sz w:val="24"/>
                <w:szCs w:val="24"/>
              </w:rPr>
              <w:t>) et la Réserve de Faune de Mbomu, également située dans les territoires Ango et Bondo dans la province de Bas-Uélé en République démocratique du Congo (RDC)</w:t>
            </w:r>
          </w:p>
        </w:tc>
      </w:tr>
      <w:tr w:rsidR="003611E2" w:rsidRPr="002C57ED" w14:paraId="312E4773" w14:textId="77777777" w:rsidTr="005634C1">
        <w:trPr>
          <w:trHeight w:val="465"/>
        </w:trPr>
        <w:tc>
          <w:tcPr>
            <w:tcW w:w="3402" w:type="dxa"/>
            <w:shd w:val="pct10" w:color="auto" w:fill="FFFFFF"/>
            <w:vAlign w:val="center"/>
          </w:tcPr>
          <w:p w14:paraId="24E46077" w14:textId="77777777" w:rsidR="003611E2" w:rsidRPr="002C57ED" w:rsidRDefault="003611E2" w:rsidP="0088016C">
            <w:pPr>
              <w:rPr>
                <w:b/>
                <w:sz w:val="22"/>
                <w:szCs w:val="22"/>
              </w:rPr>
            </w:pPr>
            <w:r w:rsidRPr="002C57ED">
              <w:rPr>
                <w:b/>
                <w:sz w:val="22"/>
                <w:szCs w:val="22"/>
              </w:rPr>
              <w:t>Durée de l’action</w:t>
            </w:r>
          </w:p>
        </w:tc>
        <w:tc>
          <w:tcPr>
            <w:tcW w:w="5663" w:type="dxa"/>
          </w:tcPr>
          <w:p w14:paraId="6855731E" w14:textId="748136AA" w:rsidR="003611E2" w:rsidRPr="002C57ED" w:rsidRDefault="000F69DF" w:rsidP="005634C1">
            <w:pPr>
              <w:pStyle w:val="Title"/>
              <w:spacing w:before="140" w:after="140"/>
              <w:jc w:val="left"/>
              <w:rPr>
                <w:b w:val="0"/>
                <w:i/>
                <w:sz w:val="22"/>
                <w:szCs w:val="22"/>
              </w:rPr>
            </w:pPr>
            <w:r w:rsidRPr="002C57ED">
              <w:rPr>
                <w:b w:val="0"/>
                <w:i/>
                <w:sz w:val="22"/>
                <w:szCs w:val="22"/>
              </w:rPr>
              <w:t>60 mois</w:t>
            </w:r>
          </w:p>
        </w:tc>
      </w:tr>
    </w:tbl>
    <w:p w14:paraId="5777E2CA" w14:textId="77777777" w:rsidR="005C01B3" w:rsidRPr="002C57ED" w:rsidRDefault="005C01B3" w:rsidP="00DC0C33">
      <w:pPr>
        <w:jc w:val="center"/>
        <w:rPr>
          <w:b/>
        </w:rPr>
      </w:pPr>
    </w:p>
    <w:p w14:paraId="2D443B52" w14:textId="77777777" w:rsidR="007746A1" w:rsidRPr="002C57ED" w:rsidRDefault="007746A1" w:rsidP="00DC0C33">
      <w:pPr>
        <w:jc w:val="center"/>
        <w:rPr>
          <w:b/>
        </w:rPr>
      </w:pPr>
    </w:p>
    <w:p w14:paraId="2DA48DC2" w14:textId="77777777" w:rsidR="000C2938" w:rsidRPr="002C57ED" w:rsidRDefault="00004015" w:rsidP="001236DD">
      <w:pPr>
        <w:pStyle w:val="Heading2"/>
        <w:rPr>
          <w:rFonts w:ascii="Times New Roman" w:hAnsi="Times New Roman"/>
        </w:rPr>
      </w:pPr>
      <w:bookmarkStart w:id="19" w:name="_Toc486865630"/>
      <w:bookmarkStart w:id="20" w:name="_Toc497985424"/>
      <w:r w:rsidRPr="002C57ED">
        <w:rPr>
          <w:rFonts w:ascii="Times New Roman" w:hAnsi="Times New Roman"/>
        </w:rPr>
        <w:t>l’action</w:t>
      </w:r>
      <w:r w:rsidRPr="002C57ED">
        <w:rPr>
          <w:rStyle w:val="FootnoteReference"/>
          <w:caps w:val="0"/>
          <w:spacing w:val="0"/>
          <w:kern w:val="0"/>
          <w:szCs w:val="24"/>
        </w:rPr>
        <w:footnoteReference w:id="24"/>
      </w:r>
      <w:bookmarkEnd w:id="19"/>
      <w:bookmarkEnd w:id="20"/>
    </w:p>
    <w:p w14:paraId="1CDF2492" w14:textId="26110114" w:rsidR="007157B7" w:rsidRPr="002C57ED" w:rsidRDefault="0030121F" w:rsidP="005E6D0A">
      <w:pPr>
        <w:pStyle w:val="Heading3"/>
        <w:rPr>
          <w:rFonts w:ascii="Times New Roman" w:hAnsi="Times New Roman" w:cs="Times New Roman"/>
        </w:rPr>
      </w:pPr>
      <w:bookmarkStart w:id="21" w:name="_Toc289779993"/>
      <w:bookmarkStart w:id="22" w:name="_Toc486865631"/>
      <w:bookmarkStart w:id="23" w:name="_Toc497985425"/>
      <w:r w:rsidRPr="002C57ED">
        <w:rPr>
          <w:rFonts w:ascii="Times New Roman" w:hAnsi="Times New Roman" w:cs="Times New Roman"/>
        </w:rPr>
        <w:t>Description de l’action</w:t>
      </w:r>
      <w:bookmarkEnd w:id="21"/>
      <w:bookmarkEnd w:id="22"/>
      <w:bookmarkEnd w:id="23"/>
      <w:r w:rsidRPr="002C57ED">
        <w:rPr>
          <w:rFonts w:ascii="Times New Roman" w:hAnsi="Times New Roman" w:cs="Times New Roman"/>
        </w:rPr>
        <w:t xml:space="preserve"> </w:t>
      </w:r>
    </w:p>
    <w:p w14:paraId="5D448390" w14:textId="3CF8EB96" w:rsidR="00D756AE" w:rsidRPr="002C57ED" w:rsidRDefault="00D756AE" w:rsidP="005E6D0A">
      <w:pPr>
        <w:pStyle w:val="Heading4"/>
        <w:rPr>
          <w:rFonts w:ascii="Times New Roman" w:hAnsi="Times New Roman" w:cs="Times New Roman"/>
        </w:rPr>
      </w:pPr>
      <w:r w:rsidRPr="002C57ED">
        <w:rPr>
          <w:rFonts w:ascii="Times New Roman" w:hAnsi="Times New Roman" w:cs="Times New Roman"/>
        </w:rPr>
        <w:t xml:space="preserve">Description </w:t>
      </w:r>
    </w:p>
    <w:p w14:paraId="2F02C0CE" w14:textId="58C7761B" w:rsidR="00125FAF" w:rsidRPr="002C57ED" w:rsidRDefault="00660EB2" w:rsidP="00D756AE">
      <w:pPr>
        <w:jc w:val="both"/>
        <w:rPr>
          <w:i/>
          <w:sz w:val="22"/>
          <w:szCs w:val="22"/>
        </w:rPr>
      </w:pPr>
      <w:r w:rsidRPr="002C57ED">
        <w:rPr>
          <w:i/>
          <w:sz w:val="22"/>
          <w:szCs w:val="22"/>
        </w:rPr>
        <w:t>Introduction</w:t>
      </w:r>
    </w:p>
    <w:p w14:paraId="229DC96B" w14:textId="11DF7819" w:rsidR="00F7588E" w:rsidRPr="002C57ED" w:rsidRDefault="003E18CC" w:rsidP="00D756AE">
      <w:pPr>
        <w:jc w:val="both"/>
        <w:rPr>
          <w:sz w:val="22"/>
          <w:szCs w:val="22"/>
        </w:rPr>
      </w:pPr>
      <w:r w:rsidRPr="002C57ED">
        <w:rPr>
          <w:sz w:val="22"/>
          <w:szCs w:val="22"/>
        </w:rPr>
        <w:t xml:space="preserve">L’African Wildlife Foundation (AWF) soumet cette proposition de projet en réponse au programme ECOFAC 6 de l’UE (Écosystèmes Forestiers d’Afrique Centrale). La proposition de l’AWF est un projet intitulé « Assurer un avenir durable pour le complexe d’aires protégées de Bili-Uélé, ses populations et sa biodiversité ». Le projet proposé vise à renforcer la viabilité écologique de la zone centrale de conservation de Bili/Mbomu (ZCBM) qui constitue la zone de conservation la plus importante au </w:t>
      </w:r>
      <w:r w:rsidR="00A04C99" w:rsidRPr="002C57ED">
        <w:rPr>
          <w:sz w:val="22"/>
          <w:szCs w:val="22"/>
        </w:rPr>
        <w:t>sein de deux aires protégées (AP</w:t>
      </w:r>
      <w:r w:rsidRPr="002C57ED">
        <w:rPr>
          <w:sz w:val="22"/>
          <w:szCs w:val="22"/>
        </w:rPr>
        <w:t>) dans le paysage : le Domaine de Chasse de Bili-Uéré (DCBU) et la Réserve de Faune de Mbomu (RFM), situés sur les territoires d’Ango et de Bondo dans la Province de Bas-Uélé en République démocratique du Congo (RDC), ainsi que la gestion et la gouvernance des terres et de</w:t>
      </w:r>
      <w:r w:rsidR="002613BE" w:rsidRPr="002C57ED">
        <w:rPr>
          <w:sz w:val="22"/>
          <w:szCs w:val="22"/>
        </w:rPr>
        <w:t>s</w:t>
      </w:r>
      <w:r w:rsidRPr="002C57ED">
        <w:rPr>
          <w:sz w:val="22"/>
          <w:szCs w:val="22"/>
        </w:rPr>
        <w:t xml:space="preserve"> </w:t>
      </w:r>
      <w:r w:rsidRPr="002C57ED">
        <w:rPr>
          <w:sz w:val="22"/>
          <w:szCs w:val="22"/>
        </w:rPr>
        <w:lastRenderedPageBreak/>
        <w:t>ressources naturelles sur les territoires d’Ango et de Bondo (qui couvrent 95 % du DCBU et de la RFM). Cette proposition a été élaborée en étroite collaboration avec l’Union européenne (UE) et l’Institut Congolais pour la conservation de la Nature (ICCN) pour veiller à ce que ses résultats escomptés soient conformes aux priorités et intentions nationales et locales et permettent de créer des synergies avec l’aide régionale et nationale de l’UE apportée à la RDC et à l’Af</w:t>
      </w:r>
      <w:r w:rsidR="00A04C99" w:rsidRPr="002C57ED">
        <w:rPr>
          <w:sz w:val="22"/>
          <w:szCs w:val="22"/>
        </w:rPr>
        <w:t>rique centrale. Pour la mise en œuvre</w:t>
      </w:r>
      <w:r w:rsidRPr="002C57ED">
        <w:rPr>
          <w:sz w:val="22"/>
          <w:szCs w:val="22"/>
        </w:rPr>
        <w:t xml:space="preserve"> de ce projet, l’AWF et son partenaire demande</w:t>
      </w:r>
      <w:r w:rsidR="00A04C99" w:rsidRPr="002C57ED">
        <w:rPr>
          <w:sz w:val="22"/>
          <w:szCs w:val="22"/>
        </w:rPr>
        <w:t>nt</w:t>
      </w:r>
      <w:r w:rsidRPr="002C57ED">
        <w:rPr>
          <w:sz w:val="22"/>
          <w:szCs w:val="22"/>
        </w:rPr>
        <w:t xml:space="preserve"> le soutien de l’UE pour un montant de 3 millions d’euros sur une période de 5 ans. </w:t>
      </w:r>
    </w:p>
    <w:p w14:paraId="77DB1CC6" w14:textId="77777777" w:rsidR="00062135" w:rsidRPr="002C57ED" w:rsidRDefault="00062135" w:rsidP="00D756AE">
      <w:pPr>
        <w:jc w:val="both"/>
        <w:rPr>
          <w:sz w:val="22"/>
          <w:szCs w:val="22"/>
        </w:rPr>
      </w:pPr>
    </w:p>
    <w:p w14:paraId="0BFEF1A1" w14:textId="77777777" w:rsidR="00062135" w:rsidRPr="002C57ED" w:rsidRDefault="00062135" w:rsidP="00062135">
      <w:pPr>
        <w:jc w:val="both"/>
        <w:rPr>
          <w:i/>
          <w:sz w:val="22"/>
          <w:szCs w:val="22"/>
        </w:rPr>
      </w:pPr>
      <w:r w:rsidRPr="002C57ED">
        <w:rPr>
          <w:i/>
          <w:sz w:val="22"/>
          <w:szCs w:val="22"/>
        </w:rPr>
        <w:t>Zone géographique visée par le projet</w:t>
      </w:r>
    </w:p>
    <w:p w14:paraId="42987EC5" w14:textId="41A305D9" w:rsidR="00F339E7" w:rsidRPr="002C57ED" w:rsidRDefault="00062135" w:rsidP="00F339E7">
      <w:pPr>
        <w:jc w:val="both"/>
        <w:rPr>
          <w:sz w:val="22"/>
          <w:szCs w:val="22"/>
        </w:rPr>
      </w:pPr>
      <w:r w:rsidRPr="002C57ED">
        <w:rPr>
          <w:sz w:val="22"/>
          <w:szCs w:val="22"/>
        </w:rPr>
        <w:t xml:space="preserve">Ce projet sera mis en œuvre dans les territoires de Bondo </w:t>
      </w:r>
      <w:r w:rsidR="00A04C99" w:rsidRPr="002C57ED">
        <w:rPr>
          <w:sz w:val="22"/>
          <w:szCs w:val="22"/>
        </w:rPr>
        <w:t xml:space="preserve">et </w:t>
      </w:r>
      <w:r w:rsidRPr="002C57ED">
        <w:rPr>
          <w:sz w:val="22"/>
          <w:szCs w:val="22"/>
        </w:rPr>
        <w:t>d’Ango (et en particulier sur la ZCBM), d’une superficie d’environ 50 000 km², situés dans la province de Bas-Uélé en RDC. Le plan d’</w:t>
      </w:r>
      <w:r w:rsidR="00784A3D" w:rsidRPr="002C57ED">
        <w:rPr>
          <w:sz w:val="22"/>
          <w:szCs w:val="22"/>
        </w:rPr>
        <w:t>affectation des terres</w:t>
      </w:r>
      <w:r w:rsidRPr="002C57ED">
        <w:rPr>
          <w:sz w:val="22"/>
          <w:szCs w:val="22"/>
        </w:rPr>
        <w:t xml:space="preserve"> à grande échelle (objectif 1) se concentre sur les territoires d’Ango et </w:t>
      </w:r>
      <w:r w:rsidR="00A04C99" w:rsidRPr="002C57ED">
        <w:rPr>
          <w:sz w:val="22"/>
          <w:szCs w:val="22"/>
        </w:rPr>
        <w:t xml:space="preserve">de </w:t>
      </w:r>
      <w:r w:rsidRPr="002C57ED">
        <w:rPr>
          <w:sz w:val="22"/>
          <w:szCs w:val="22"/>
        </w:rPr>
        <w:t>Bondo à l’échelle du territoire, alors que la conservation et protection de la diversité et le soutien aux communautés et aux moyens de subsistances (objectifs 2 et 3) se concentre</w:t>
      </w:r>
      <w:r w:rsidR="00A04C99" w:rsidRPr="002C57ED">
        <w:rPr>
          <w:sz w:val="22"/>
          <w:szCs w:val="22"/>
        </w:rPr>
        <w:t>nt</w:t>
      </w:r>
      <w:r w:rsidRPr="002C57ED">
        <w:rPr>
          <w:sz w:val="22"/>
          <w:szCs w:val="22"/>
        </w:rPr>
        <w:t xml:space="preserve"> sur la zone centrale de conservation des deux AP (DCBU et RFM), également appelé</w:t>
      </w:r>
      <w:r w:rsidR="00A04C99" w:rsidRPr="002C57ED">
        <w:rPr>
          <w:sz w:val="22"/>
          <w:szCs w:val="22"/>
        </w:rPr>
        <w:t>e</w:t>
      </w:r>
      <w:r w:rsidRPr="002C57ED">
        <w:rPr>
          <w:sz w:val="22"/>
          <w:szCs w:val="22"/>
        </w:rPr>
        <w:t xml:space="preserve"> la zone centrale de conservation Bili/Mbomu</w:t>
      </w:r>
      <w:r w:rsidR="000B0CD6" w:rsidRPr="002C57ED">
        <w:rPr>
          <w:rStyle w:val="FootnoteReference"/>
          <w:sz w:val="22"/>
          <w:szCs w:val="22"/>
        </w:rPr>
        <w:footnoteReference w:id="25"/>
      </w:r>
      <w:r w:rsidRPr="002C57ED">
        <w:rPr>
          <w:sz w:val="22"/>
          <w:szCs w:val="22"/>
        </w:rPr>
        <w:t xml:space="preserve"> (ZCBM) par l’ICCN et l’AWF, qui a une superficie approximative de 11 000 km² (</w:t>
      </w:r>
      <w:r w:rsidR="007A7727" w:rsidRPr="002C57ED">
        <w:rPr>
          <w:sz w:val="22"/>
          <w:szCs w:val="22"/>
        </w:rPr>
        <w:t xml:space="preserve">surlignée </w:t>
      </w:r>
      <w:r w:rsidRPr="002C57ED">
        <w:rPr>
          <w:sz w:val="22"/>
          <w:szCs w:val="22"/>
        </w:rPr>
        <w:t>dans les cartes 1 et 3 ci-dessous). La ZCBM est la zone centrale du DCBU et de la RF</w:t>
      </w:r>
      <w:r w:rsidR="00A04C99" w:rsidRPr="002C57ED">
        <w:rPr>
          <w:sz w:val="22"/>
          <w:szCs w:val="22"/>
        </w:rPr>
        <w:t xml:space="preserve">M sur laquelle l’ICCN et l’AWF </w:t>
      </w:r>
      <w:r w:rsidRPr="002C57ED">
        <w:rPr>
          <w:sz w:val="22"/>
          <w:szCs w:val="22"/>
        </w:rPr>
        <w:t>ont décidé de concentrer conjointement leur</w:t>
      </w:r>
      <w:r w:rsidR="00A04C99" w:rsidRPr="002C57ED">
        <w:rPr>
          <w:sz w:val="22"/>
          <w:szCs w:val="22"/>
        </w:rPr>
        <w:t>s</w:t>
      </w:r>
      <w:r w:rsidRPr="002C57ED">
        <w:rPr>
          <w:sz w:val="22"/>
          <w:szCs w:val="22"/>
        </w:rPr>
        <w:t xml:space="preserve"> efforts pour cette proposition de projet et dans le cadre de l’accord de cogestion ICCN/AWF pour le DCBU et la RFM en raison de sa grande valeur pour la biodiversité et des menaces croissantes auxquelles elle est confrontée. Ce partenariat de cogestion a été signé en 2016 et </w:t>
      </w:r>
      <w:r w:rsidR="00A04C99" w:rsidRPr="002C57ED">
        <w:rPr>
          <w:sz w:val="22"/>
          <w:szCs w:val="22"/>
        </w:rPr>
        <w:t>insiste sur</w:t>
      </w:r>
      <w:r w:rsidRPr="002C57ED">
        <w:rPr>
          <w:sz w:val="22"/>
          <w:szCs w:val="22"/>
        </w:rPr>
        <w:t xml:space="preserve"> le travail commun de l’ICCN et de l’AWF dans le DCBU et la RFM pour planifier, gérer, gouverner, prendre des décision</w:t>
      </w:r>
      <w:r w:rsidR="00A04C99" w:rsidRPr="002C57ED">
        <w:rPr>
          <w:sz w:val="22"/>
          <w:szCs w:val="22"/>
        </w:rPr>
        <w:t>s</w:t>
      </w:r>
      <w:r w:rsidRPr="002C57ED">
        <w:rPr>
          <w:sz w:val="22"/>
          <w:szCs w:val="22"/>
        </w:rPr>
        <w:t>, etc. en commun avec pour objectif à long terme de renforcer les capacités du personnel de l’ICCN. L’accord initial est signé po</w:t>
      </w:r>
      <w:r w:rsidR="00A04C99" w:rsidRPr="002C57ED">
        <w:rPr>
          <w:sz w:val="22"/>
          <w:szCs w:val="22"/>
        </w:rPr>
        <w:t xml:space="preserve">ur une période de cinq ans </w:t>
      </w:r>
      <w:r w:rsidRPr="002C57ED">
        <w:rPr>
          <w:sz w:val="22"/>
          <w:szCs w:val="22"/>
        </w:rPr>
        <w:t>mais comprend une vision à long terme pour une collaboration continue sur une période de plus de 15 ans. Dans le cadre de cet accord, toutes les décis</w:t>
      </w:r>
      <w:r w:rsidR="00A04C99" w:rsidRPr="002C57ED">
        <w:rPr>
          <w:sz w:val="22"/>
          <w:szCs w:val="22"/>
        </w:rPr>
        <w:t xml:space="preserve">ions de planification et de </w:t>
      </w:r>
      <w:r w:rsidRPr="002C57ED">
        <w:rPr>
          <w:sz w:val="22"/>
          <w:szCs w:val="22"/>
        </w:rPr>
        <w:t>gestion et toutes les activités sont mises en œuvre conjointement par l’ICCN et l’AWF. L’accord complet est donné en Annexe 1. En vertu des termes de l’accord entre l’ICCN et l’AWF et les objectifs de cogestion, le rôle de l’AWF porte principalement sur :</w:t>
      </w:r>
    </w:p>
    <w:p w14:paraId="6F443117" w14:textId="3A15E2D7" w:rsidR="00F339E7" w:rsidRPr="002C57ED" w:rsidRDefault="00F339E7" w:rsidP="00967B61">
      <w:pPr>
        <w:pStyle w:val="ListParagraph"/>
        <w:numPr>
          <w:ilvl w:val="0"/>
          <w:numId w:val="33"/>
        </w:numPr>
        <w:jc w:val="both"/>
        <w:rPr>
          <w:sz w:val="22"/>
          <w:szCs w:val="22"/>
        </w:rPr>
      </w:pPr>
      <w:r w:rsidRPr="002C57ED">
        <w:rPr>
          <w:sz w:val="22"/>
          <w:szCs w:val="22"/>
        </w:rPr>
        <w:t>Les renforcement</w:t>
      </w:r>
      <w:r w:rsidR="00C75FF3" w:rsidRPr="002C57ED">
        <w:rPr>
          <w:sz w:val="22"/>
          <w:szCs w:val="22"/>
        </w:rPr>
        <w:t>s</w:t>
      </w:r>
      <w:r w:rsidRPr="002C57ED">
        <w:rPr>
          <w:sz w:val="22"/>
          <w:szCs w:val="22"/>
        </w:rPr>
        <w:t xml:space="preserve"> des capacités opérationnelles des agents de l’ICCN en matière de gestion, d’administration et de techniques et pratiques d’études biologiques et socio-économiques ;</w:t>
      </w:r>
    </w:p>
    <w:p w14:paraId="261C4448" w14:textId="7C9F0DE5" w:rsidR="00F339E7" w:rsidRPr="002C57ED" w:rsidRDefault="00F339E7" w:rsidP="00967B61">
      <w:pPr>
        <w:pStyle w:val="ListParagraph"/>
        <w:numPr>
          <w:ilvl w:val="0"/>
          <w:numId w:val="33"/>
        </w:numPr>
        <w:jc w:val="both"/>
        <w:rPr>
          <w:sz w:val="22"/>
          <w:szCs w:val="22"/>
        </w:rPr>
      </w:pPr>
      <w:r w:rsidRPr="002C57ED">
        <w:rPr>
          <w:sz w:val="22"/>
          <w:szCs w:val="22"/>
        </w:rPr>
        <w:t>L’élaboration de plans de gestion et de fonctionnement ;</w:t>
      </w:r>
    </w:p>
    <w:p w14:paraId="25743AA0" w14:textId="5EE2521F" w:rsidR="00F339E7" w:rsidRPr="002C57ED" w:rsidRDefault="00F339E7" w:rsidP="00967B61">
      <w:pPr>
        <w:pStyle w:val="ListParagraph"/>
        <w:numPr>
          <w:ilvl w:val="0"/>
          <w:numId w:val="33"/>
        </w:numPr>
        <w:jc w:val="both"/>
        <w:rPr>
          <w:sz w:val="22"/>
          <w:szCs w:val="22"/>
        </w:rPr>
      </w:pPr>
      <w:r w:rsidRPr="002C57ED">
        <w:rPr>
          <w:sz w:val="22"/>
          <w:szCs w:val="22"/>
        </w:rPr>
        <w:t>La mise en place de moyens logistiques appropriés pour assurer l’ouverture du site et améliorer la communication entre le site et le siège de l’ICCN ;</w:t>
      </w:r>
    </w:p>
    <w:p w14:paraId="76F9D600" w14:textId="0D840E8A" w:rsidR="00F339E7" w:rsidRPr="002C57ED" w:rsidRDefault="00F339E7" w:rsidP="00967B61">
      <w:pPr>
        <w:pStyle w:val="ListParagraph"/>
        <w:numPr>
          <w:ilvl w:val="0"/>
          <w:numId w:val="33"/>
        </w:numPr>
        <w:jc w:val="both"/>
        <w:rPr>
          <w:sz w:val="22"/>
          <w:szCs w:val="22"/>
        </w:rPr>
      </w:pPr>
      <w:r w:rsidRPr="002C57ED">
        <w:rPr>
          <w:sz w:val="22"/>
          <w:szCs w:val="22"/>
        </w:rPr>
        <w:t xml:space="preserve">La mise en place des infrastructures nécessaires à la bonne gestion du site ; </w:t>
      </w:r>
    </w:p>
    <w:p w14:paraId="6993C1F2" w14:textId="22045E2B" w:rsidR="00F339E7" w:rsidRPr="002C57ED" w:rsidRDefault="00F339E7" w:rsidP="00967B61">
      <w:pPr>
        <w:pStyle w:val="ListParagraph"/>
        <w:numPr>
          <w:ilvl w:val="0"/>
          <w:numId w:val="33"/>
        </w:numPr>
        <w:jc w:val="both"/>
        <w:rPr>
          <w:sz w:val="22"/>
          <w:szCs w:val="22"/>
        </w:rPr>
      </w:pPr>
      <w:r w:rsidRPr="002C57ED">
        <w:rPr>
          <w:sz w:val="22"/>
          <w:szCs w:val="22"/>
        </w:rPr>
        <w:t>L’élaboration de mécanismes de financement durables pour les AP et de pratiques de bonne gouvernance en matière de génération de revenus ;</w:t>
      </w:r>
    </w:p>
    <w:p w14:paraId="1EFD5A14" w14:textId="3255F63F" w:rsidR="00CB7A4A" w:rsidRPr="002C57ED" w:rsidRDefault="00F339E7" w:rsidP="00967B61">
      <w:pPr>
        <w:pStyle w:val="ListParagraph"/>
        <w:numPr>
          <w:ilvl w:val="0"/>
          <w:numId w:val="33"/>
        </w:numPr>
        <w:jc w:val="both"/>
        <w:rPr>
          <w:sz w:val="22"/>
          <w:szCs w:val="22"/>
        </w:rPr>
      </w:pPr>
      <w:r w:rsidRPr="002C57ED">
        <w:rPr>
          <w:sz w:val="22"/>
          <w:szCs w:val="22"/>
        </w:rPr>
        <w:t>L’élaboration d’activités de développement communautaires et de conservation.</w:t>
      </w:r>
    </w:p>
    <w:p w14:paraId="78757DC4" w14:textId="77777777" w:rsidR="00CB7A4A" w:rsidRPr="002C57ED" w:rsidRDefault="00CB7A4A" w:rsidP="00062135">
      <w:pPr>
        <w:jc w:val="both"/>
        <w:rPr>
          <w:sz w:val="22"/>
          <w:szCs w:val="22"/>
        </w:rPr>
      </w:pPr>
    </w:p>
    <w:p w14:paraId="4E885245" w14:textId="77FAFE24" w:rsidR="00062135" w:rsidRPr="002C57ED" w:rsidRDefault="00062135" w:rsidP="00062135">
      <w:pPr>
        <w:jc w:val="both"/>
        <w:rPr>
          <w:sz w:val="22"/>
          <w:szCs w:val="22"/>
        </w:rPr>
      </w:pPr>
      <w:r w:rsidRPr="002C57ED">
        <w:rPr>
          <w:sz w:val="22"/>
          <w:szCs w:val="22"/>
        </w:rPr>
        <w:t>Compte-tenu de la taille gigantesque des deux aires protégées (DCBU et RFM), l’AWF et l’ICCN ont choisi de concentrer leurs efforts initiaux sur la zone centrale ZCBM, et ce, pour deux raisons principales : l’importance écologique du site et la faisabilité opérationnelles, et plus du fait que la zone dispose de « frontières claires » (deux rivières et deux routes), ce qui facilite la surveillance et les communications. Les limites septentrionales et méridionales de la ZCBM sont les rivières de Bili et Mbomu respectivement. Les limites orientales et occidentales sont les routes/pistes sud/nord Bili-Baday</w:t>
      </w:r>
      <w:r w:rsidR="00F75890" w:rsidRPr="002C57ED">
        <w:rPr>
          <w:sz w:val="22"/>
          <w:szCs w:val="22"/>
        </w:rPr>
        <w:t>e</w:t>
      </w:r>
      <w:r w:rsidRPr="002C57ED">
        <w:rPr>
          <w:sz w:val="22"/>
          <w:szCs w:val="22"/>
        </w:rPr>
        <w:t xml:space="preserve"> (3,5 km)</w:t>
      </w:r>
      <w:r w:rsidR="0068624F" w:rsidRPr="002C57ED">
        <w:rPr>
          <w:sz w:val="22"/>
          <w:szCs w:val="22"/>
        </w:rPr>
        <w:t xml:space="preserve"> </w:t>
      </w:r>
      <w:r w:rsidRPr="002C57ED">
        <w:rPr>
          <w:sz w:val="22"/>
          <w:szCs w:val="22"/>
        </w:rPr>
        <w:t>- Adama (105 km) - Mbomu (50-60 km) et de Yakpa via Ndamala et Bak</w:t>
      </w:r>
      <w:r w:rsidR="00F75890" w:rsidRPr="002C57ED">
        <w:rPr>
          <w:sz w:val="22"/>
          <w:szCs w:val="22"/>
        </w:rPr>
        <w:t>p</w:t>
      </w:r>
      <w:r w:rsidRPr="002C57ED">
        <w:rPr>
          <w:sz w:val="22"/>
          <w:szCs w:val="22"/>
        </w:rPr>
        <w:t>olo jusqu’à la rivi</w:t>
      </w:r>
      <w:r w:rsidR="00F638AE" w:rsidRPr="002C57ED">
        <w:rPr>
          <w:sz w:val="22"/>
          <w:szCs w:val="22"/>
        </w:rPr>
        <w:t>ère Mbomu. Dans l’état actuel</w:t>
      </w:r>
      <w:r w:rsidRPr="002C57ED">
        <w:rPr>
          <w:sz w:val="22"/>
          <w:szCs w:val="22"/>
        </w:rPr>
        <w:t xml:space="preserve"> des choses, ces frontières ne sont données qu’à titre indicatif et la délimitation exacte de la zone centrale se fera dans le cadre de ce projet. Le projet concentrera ses efforts sur cette zone de façon à utiliser le plus efficacement possible les ressources disponibles qui sont limitées. Une fois que l’AWF aura sécurisé la zone cen</w:t>
      </w:r>
      <w:r w:rsidR="00F638AE" w:rsidRPr="002C57ED">
        <w:rPr>
          <w:sz w:val="22"/>
          <w:szCs w:val="22"/>
        </w:rPr>
        <w:t>trale, elle se basera sur le PAT</w:t>
      </w:r>
      <w:r w:rsidRPr="002C57ED">
        <w:rPr>
          <w:sz w:val="22"/>
          <w:szCs w:val="22"/>
        </w:rPr>
        <w:t xml:space="preserve"> et le zonage des AP pour élargir son travail programmatique. C’est l’approche stratégique réussie que l’AWF utilise dans les stades initiaux d’autres grands paysages dans le</w:t>
      </w:r>
      <w:r w:rsidR="00F638AE" w:rsidRPr="002C57ED">
        <w:rPr>
          <w:sz w:val="22"/>
          <w:szCs w:val="22"/>
        </w:rPr>
        <w:t>s</w:t>
      </w:r>
      <w:r w:rsidRPr="002C57ED">
        <w:rPr>
          <w:sz w:val="22"/>
          <w:szCs w:val="22"/>
        </w:rPr>
        <w:t>quel</w:t>
      </w:r>
      <w:r w:rsidR="00F638AE" w:rsidRPr="002C57ED">
        <w:rPr>
          <w:sz w:val="22"/>
          <w:szCs w:val="22"/>
        </w:rPr>
        <w:t>s</w:t>
      </w:r>
      <w:r w:rsidRPr="002C57ED">
        <w:rPr>
          <w:sz w:val="22"/>
          <w:szCs w:val="22"/>
        </w:rPr>
        <w:t xml:space="preserve"> elle s’investit. </w:t>
      </w:r>
    </w:p>
    <w:p w14:paraId="5EC8F2C4" w14:textId="77777777" w:rsidR="00062135" w:rsidRPr="002C57ED" w:rsidRDefault="00062135" w:rsidP="00062135">
      <w:pPr>
        <w:jc w:val="center"/>
        <w:rPr>
          <w:sz w:val="22"/>
          <w:szCs w:val="22"/>
        </w:rPr>
      </w:pPr>
      <w:r w:rsidRPr="002C57ED">
        <w:rPr>
          <w:noProof/>
          <w:sz w:val="22"/>
          <w:szCs w:val="22"/>
        </w:rPr>
        <w:lastRenderedPageBreak/>
        <w:drawing>
          <wp:inline distT="0" distB="0" distL="0" distR="0" wp14:anchorId="135682A5" wp14:editId="29D44AD8">
            <wp:extent cx="5503365" cy="5003059"/>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PAC\Map\Carte Bili_uere.jp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503365" cy="5003059"/>
                    </a:xfrm>
                    <a:prstGeom prst="rect">
                      <a:avLst/>
                    </a:prstGeom>
                    <a:noFill/>
                    <a:ln>
                      <a:noFill/>
                    </a:ln>
                  </pic:spPr>
                </pic:pic>
              </a:graphicData>
            </a:graphic>
          </wp:inline>
        </w:drawing>
      </w:r>
    </w:p>
    <w:p w14:paraId="5E162A02" w14:textId="3EC3B565" w:rsidR="00062135" w:rsidRPr="002C57ED" w:rsidRDefault="00062135" w:rsidP="00062135">
      <w:pPr>
        <w:pStyle w:val="Caption"/>
        <w:rPr>
          <w:rFonts w:ascii="Times New Roman" w:hAnsi="Times New Roman"/>
          <w:szCs w:val="22"/>
        </w:rPr>
      </w:pPr>
      <w:r w:rsidRPr="002C57ED">
        <w:rPr>
          <w:rFonts w:ascii="Times New Roman" w:hAnsi="Times New Roman"/>
        </w:rPr>
        <w:t xml:space="preserve">Carte </w:t>
      </w:r>
      <w:r w:rsidRPr="002C57ED">
        <w:rPr>
          <w:rFonts w:ascii="Times New Roman" w:hAnsi="Times New Roman"/>
        </w:rPr>
        <w:fldChar w:fldCharType="begin"/>
      </w:r>
      <w:r w:rsidRPr="002C57ED">
        <w:rPr>
          <w:rFonts w:ascii="Times New Roman" w:hAnsi="Times New Roman"/>
        </w:rPr>
        <w:instrText xml:space="preserve"> SEQ Map \* ARABIC </w:instrText>
      </w:r>
      <w:r w:rsidRPr="002C57ED">
        <w:rPr>
          <w:rFonts w:ascii="Times New Roman" w:hAnsi="Times New Roman"/>
        </w:rPr>
        <w:fldChar w:fldCharType="separate"/>
      </w:r>
      <w:r w:rsidR="006F2F2D" w:rsidRPr="002C57ED">
        <w:rPr>
          <w:rFonts w:ascii="Times New Roman" w:hAnsi="Times New Roman"/>
          <w:noProof/>
        </w:rPr>
        <w:t>1</w:t>
      </w:r>
      <w:r w:rsidRPr="002C57ED">
        <w:rPr>
          <w:rFonts w:ascii="Times New Roman" w:hAnsi="Times New Roman"/>
        </w:rPr>
        <w:fldChar w:fldCharType="end"/>
      </w:r>
      <w:r w:rsidRPr="002C57ED">
        <w:rPr>
          <w:rFonts w:ascii="Times New Roman" w:hAnsi="Times New Roman"/>
        </w:rPr>
        <w:t xml:space="preserve"> La zone principale de mise en œuvre du projet (ZCBMCA) en orange (sur laquelle les objectifs 2 et 3 portent) et sa situation géographique à l’intérieur du DCBU et de la RFM et leur emplacement dans les territoires d’Ango et de Bondo (sur lesquels l’objectif 1 porte).</w:t>
      </w:r>
    </w:p>
    <w:p w14:paraId="5183377D" w14:textId="77777777" w:rsidR="00311A22" w:rsidRPr="002C57ED" w:rsidRDefault="00311A22" w:rsidP="00D756AE">
      <w:pPr>
        <w:jc w:val="both"/>
        <w:rPr>
          <w:sz w:val="22"/>
          <w:szCs w:val="22"/>
        </w:rPr>
      </w:pPr>
    </w:p>
    <w:p w14:paraId="75D21F84" w14:textId="452D5BA5" w:rsidR="00660EB2" w:rsidRPr="002C57ED" w:rsidRDefault="003E18CC" w:rsidP="00D756AE">
      <w:pPr>
        <w:jc w:val="both"/>
        <w:rPr>
          <w:i/>
          <w:sz w:val="22"/>
          <w:szCs w:val="22"/>
        </w:rPr>
      </w:pPr>
      <w:r w:rsidRPr="002C57ED">
        <w:rPr>
          <w:i/>
          <w:sz w:val="22"/>
          <w:szCs w:val="22"/>
        </w:rPr>
        <w:t>Contexte</w:t>
      </w:r>
    </w:p>
    <w:p w14:paraId="4F6F640F" w14:textId="6D621731" w:rsidR="00FC355E" w:rsidRPr="002C57ED" w:rsidRDefault="00FC355E" w:rsidP="00D756AE">
      <w:pPr>
        <w:jc w:val="both"/>
        <w:rPr>
          <w:sz w:val="22"/>
          <w:szCs w:val="22"/>
        </w:rPr>
      </w:pPr>
      <w:r w:rsidRPr="002C57ED">
        <w:rPr>
          <w:sz w:val="22"/>
          <w:szCs w:val="22"/>
        </w:rPr>
        <w:t xml:space="preserve">La partie congolaise du Paysage </w:t>
      </w:r>
      <w:r w:rsidR="00150E7E" w:rsidRPr="002C57ED">
        <w:rPr>
          <w:sz w:val="22"/>
          <w:szCs w:val="22"/>
        </w:rPr>
        <w:t>transfrontalier</w:t>
      </w:r>
      <w:r w:rsidRPr="002C57ED">
        <w:rPr>
          <w:sz w:val="22"/>
          <w:szCs w:val="22"/>
        </w:rPr>
        <w:t xml:space="preserve"> de Bili-Uélé, te</w:t>
      </w:r>
      <w:r w:rsidR="00D2122D" w:rsidRPr="002C57ED">
        <w:rPr>
          <w:sz w:val="22"/>
          <w:szCs w:val="22"/>
        </w:rPr>
        <w:t>l que l’AWF l’a conceptualisé</w:t>
      </w:r>
      <w:r w:rsidRPr="002C57ED">
        <w:rPr>
          <w:sz w:val="22"/>
          <w:szCs w:val="22"/>
        </w:rPr>
        <w:t xml:space="preserve">, comprend les territoires d’Ango et de Bondo, le Domaine de Chasse de Bili-Uéré (DCBU) et la Réserve de Faune de Mbomu (y compris la zone clef de la ZCBM) et les diverses zones proximales d’habitation et d’activité humaine au nord de la rivière Uélé. Il est situé dans la province de Bas-Uélé, dans le nord de la RDC, et il est frontalier avec le </w:t>
      </w:r>
      <w:r w:rsidR="0067423F" w:rsidRPr="002C57ED">
        <w:rPr>
          <w:sz w:val="22"/>
          <w:szCs w:val="22"/>
        </w:rPr>
        <w:t xml:space="preserve">sud-est </w:t>
      </w:r>
      <w:r w:rsidRPr="002C57ED">
        <w:rPr>
          <w:sz w:val="22"/>
          <w:szCs w:val="22"/>
        </w:rPr>
        <w:t>de la République centrafricaine (RCA). L’AWF a été invitée par l’ICCN et les communautés locales à collaborer dans ce Paysage, collaboration qui a été formalisée par la signature de l’accord de cogestion entre l’ICCN et l’AWF.</w:t>
      </w:r>
    </w:p>
    <w:p w14:paraId="7F5E6B43" w14:textId="77777777" w:rsidR="00FC355E" w:rsidRPr="002C57ED" w:rsidRDefault="00FC355E" w:rsidP="00D756AE">
      <w:pPr>
        <w:jc w:val="both"/>
        <w:rPr>
          <w:sz w:val="22"/>
          <w:szCs w:val="22"/>
        </w:rPr>
      </w:pPr>
    </w:p>
    <w:p w14:paraId="0C508FB6" w14:textId="159E131B" w:rsidR="006830F9" w:rsidRPr="002C57ED" w:rsidRDefault="006830F9" w:rsidP="006830F9">
      <w:pPr>
        <w:jc w:val="both"/>
        <w:rPr>
          <w:sz w:val="22"/>
          <w:szCs w:val="22"/>
        </w:rPr>
      </w:pPr>
      <w:r w:rsidRPr="002C57ED">
        <w:rPr>
          <w:sz w:val="22"/>
          <w:szCs w:val="22"/>
        </w:rPr>
        <w:t xml:space="preserve">Le </w:t>
      </w:r>
      <w:r w:rsidR="002E7BD3" w:rsidRPr="002C57ED">
        <w:rPr>
          <w:sz w:val="22"/>
          <w:szCs w:val="22"/>
        </w:rPr>
        <w:t xml:space="preserve">paysage du Bili-Uélé </w:t>
      </w:r>
      <w:r w:rsidRPr="002C57ED">
        <w:rPr>
          <w:sz w:val="22"/>
          <w:szCs w:val="22"/>
        </w:rPr>
        <w:t>fait également partie d’une région tran</w:t>
      </w:r>
      <w:r w:rsidR="00DF32AE" w:rsidRPr="002C57ED">
        <w:rPr>
          <w:sz w:val="22"/>
          <w:szCs w:val="22"/>
        </w:rPr>
        <w:t>s</w:t>
      </w:r>
      <w:r w:rsidRPr="002C57ED">
        <w:rPr>
          <w:sz w:val="22"/>
          <w:szCs w:val="22"/>
        </w:rPr>
        <w:t>f</w:t>
      </w:r>
      <w:r w:rsidR="00DF32AE" w:rsidRPr="002C57ED">
        <w:rPr>
          <w:sz w:val="22"/>
          <w:szCs w:val="22"/>
        </w:rPr>
        <w:t>r</w:t>
      </w:r>
      <w:r w:rsidRPr="002C57ED">
        <w:rPr>
          <w:sz w:val="22"/>
          <w:szCs w:val="22"/>
        </w:rPr>
        <w:t>ontalière avec un réseau d’AP liées d’un point de vue écologique avec une biodiversité importante au niveau mondial. Ces aires comprennent le complexe Zemongo/Chinko dans l’est de la RCA, le</w:t>
      </w:r>
      <w:r w:rsidR="0067423F" w:rsidRPr="002C57ED">
        <w:rPr>
          <w:sz w:val="22"/>
          <w:szCs w:val="22"/>
        </w:rPr>
        <w:t>s</w:t>
      </w:r>
      <w:r w:rsidRPr="002C57ED">
        <w:rPr>
          <w:sz w:val="22"/>
          <w:szCs w:val="22"/>
        </w:rPr>
        <w:t xml:space="preserve"> </w:t>
      </w:r>
      <w:r w:rsidR="0067423F" w:rsidRPr="002C57ED">
        <w:rPr>
          <w:sz w:val="22"/>
          <w:szCs w:val="22"/>
        </w:rPr>
        <w:t xml:space="preserve">complexes </w:t>
      </w:r>
      <w:r w:rsidRPr="002C57ED">
        <w:rPr>
          <w:sz w:val="22"/>
          <w:szCs w:val="22"/>
        </w:rPr>
        <w:t>Garamba</w:t>
      </w:r>
      <w:r w:rsidR="0067423F" w:rsidRPr="002C57ED">
        <w:rPr>
          <w:sz w:val="22"/>
          <w:szCs w:val="22"/>
        </w:rPr>
        <w:t xml:space="preserve"> et </w:t>
      </w:r>
      <w:r w:rsidRPr="002C57ED">
        <w:rPr>
          <w:sz w:val="22"/>
          <w:szCs w:val="22"/>
        </w:rPr>
        <w:t>DCBU</w:t>
      </w:r>
      <w:r w:rsidR="0067423F" w:rsidRPr="002C57ED">
        <w:rPr>
          <w:sz w:val="22"/>
          <w:szCs w:val="22"/>
        </w:rPr>
        <w:t>/</w:t>
      </w:r>
      <w:r w:rsidRPr="002C57ED">
        <w:rPr>
          <w:sz w:val="22"/>
          <w:szCs w:val="22"/>
        </w:rPr>
        <w:t>RFM au nord de la RDC et le</w:t>
      </w:r>
      <w:r w:rsidR="0067423F" w:rsidRPr="002C57ED">
        <w:rPr>
          <w:sz w:val="22"/>
          <w:szCs w:val="22"/>
        </w:rPr>
        <w:t>s</w:t>
      </w:r>
      <w:r w:rsidRPr="002C57ED">
        <w:rPr>
          <w:sz w:val="22"/>
          <w:szCs w:val="22"/>
        </w:rPr>
        <w:t xml:space="preserve"> parc</w:t>
      </w:r>
      <w:r w:rsidR="0067423F" w:rsidRPr="002C57ED">
        <w:rPr>
          <w:sz w:val="22"/>
          <w:szCs w:val="22"/>
        </w:rPr>
        <w:t>s</w:t>
      </w:r>
      <w:r w:rsidRPr="002C57ED">
        <w:rPr>
          <w:sz w:val="22"/>
          <w:szCs w:val="22"/>
        </w:rPr>
        <w:t xml:space="preserve"> nationa</w:t>
      </w:r>
      <w:r w:rsidR="0067423F" w:rsidRPr="002C57ED">
        <w:rPr>
          <w:sz w:val="22"/>
          <w:szCs w:val="22"/>
        </w:rPr>
        <w:t>ux</w:t>
      </w:r>
      <w:r w:rsidRPr="002C57ED">
        <w:rPr>
          <w:sz w:val="22"/>
          <w:szCs w:val="22"/>
        </w:rPr>
        <w:t xml:space="preserve"> Southern </w:t>
      </w:r>
      <w:r w:rsidR="0067423F" w:rsidRPr="002C57ED">
        <w:rPr>
          <w:sz w:val="22"/>
          <w:szCs w:val="22"/>
        </w:rPr>
        <w:t xml:space="preserve">et Lantoto </w:t>
      </w:r>
      <w:r w:rsidRPr="002C57ED">
        <w:rPr>
          <w:sz w:val="22"/>
          <w:szCs w:val="22"/>
        </w:rPr>
        <w:t>au sud du Soudan. Ce paysage est également appelé l’Aire</w:t>
      </w:r>
      <w:r w:rsidR="009853A7" w:rsidRPr="002C57ED">
        <w:rPr>
          <w:sz w:val="22"/>
          <w:szCs w:val="22"/>
        </w:rPr>
        <w:t xml:space="preserve"> de conservation tran</w:t>
      </w:r>
      <w:r w:rsidR="00DF32AE" w:rsidRPr="002C57ED">
        <w:rPr>
          <w:sz w:val="22"/>
          <w:szCs w:val="22"/>
        </w:rPr>
        <w:t>s</w:t>
      </w:r>
      <w:r w:rsidR="009853A7" w:rsidRPr="002C57ED">
        <w:rPr>
          <w:sz w:val="22"/>
          <w:szCs w:val="22"/>
        </w:rPr>
        <w:t>f</w:t>
      </w:r>
      <w:r w:rsidR="00DF32AE" w:rsidRPr="002C57ED">
        <w:rPr>
          <w:sz w:val="22"/>
          <w:szCs w:val="22"/>
        </w:rPr>
        <w:t>r</w:t>
      </w:r>
      <w:r w:rsidR="009853A7" w:rsidRPr="002C57ED">
        <w:rPr>
          <w:sz w:val="22"/>
          <w:szCs w:val="22"/>
        </w:rPr>
        <w:t>ontalière</w:t>
      </w:r>
      <w:r w:rsidRPr="002C57ED">
        <w:rPr>
          <w:sz w:val="22"/>
          <w:szCs w:val="22"/>
        </w:rPr>
        <w:t xml:space="preserve"> </w:t>
      </w:r>
      <w:r w:rsidR="009853A7" w:rsidRPr="002C57ED">
        <w:rPr>
          <w:sz w:val="22"/>
          <w:szCs w:val="22"/>
        </w:rPr>
        <w:t xml:space="preserve">(ACTF) </w:t>
      </w:r>
      <w:r w:rsidRPr="002C57ED">
        <w:rPr>
          <w:sz w:val="22"/>
          <w:szCs w:val="22"/>
        </w:rPr>
        <w:t>de Garamba / Bili-U</w:t>
      </w:r>
      <w:r w:rsidR="002613BE" w:rsidRPr="002C57ED">
        <w:rPr>
          <w:sz w:val="22"/>
          <w:szCs w:val="22"/>
        </w:rPr>
        <w:t>é</w:t>
      </w:r>
      <w:r w:rsidRPr="002C57ED">
        <w:rPr>
          <w:sz w:val="22"/>
          <w:szCs w:val="22"/>
        </w:rPr>
        <w:t>l</w:t>
      </w:r>
      <w:r w:rsidR="002613BE" w:rsidRPr="002C57ED">
        <w:rPr>
          <w:sz w:val="22"/>
          <w:szCs w:val="22"/>
        </w:rPr>
        <w:t>é</w:t>
      </w:r>
      <w:r w:rsidRPr="002C57ED">
        <w:rPr>
          <w:sz w:val="22"/>
          <w:szCs w:val="22"/>
        </w:rPr>
        <w:t xml:space="preserve"> / Southern / Zemongo-Chinko</w:t>
      </w:r>
      <w:r w:rsidR="009853A7" w:rsidRPr="002C57ED">
        <w:rPr>
          <w:sz w:val="22"/>
          <w:szCs w:val="22"/>
        </w:rPr>
        <w:t>.</w:t>
      </w:r>
      <w:r w:rsidRPr="002C57ED">
        <w:rPr>
          <w:sz w:val="22"/>
          <w:szCs w:val="22"/>
        </w:rPr>
        <w:t xml:space="preserve"> Cette ACTF a été mise en avant par la Stratégie de l’UE pour la conservation des espèces sauvages en Afrique comme étant une zone clef appelant des interventions urgentes en matière de conservation.</w:t>
      </w:r>
      <w:r w:rsidRPr="002C57ED">
        <w:rPr>
          <w:rStyle w:val="FootnoteReference"/>
          <w:sz w:val="22"/>
          <w:szCs w:val="22"/>
        </w:rPr>
        <w:t xml:space="preserve"> </w:t>
      </w:r>
      <w:r w:rsidR="00744923" w:rsidRPr="002C57ED">
        <w:rPr>
          <w:rStyle w:val="FootnoteReference"/>
          <w:sz w:val="22"/>
          <w:szCs w:val="22"/>
        </w:rPr>
        <w:footnoteReference w:id="26"/>
      </w:r>
      <w:r w:rsidRPr="002C57ED">
        <w:rPr>
          <w:sz w:val="22"/>
          <w:szCs w:val="22"/>
        </w:rPr>
        <w:t xml:space="preserve">  </w:t>
      </w:r>
    </w:p>
    <w:p w14:paraId="395DF0C5" w14:textId="77777777" w:rsidR="004853F8" w:rsidRPr="002C57ED" w:rsidRDefault="006830F9" w:rsidP="00FC355E">
      <w:pPr>
        <w:jc w:val="both"/>
        <w:rPr>
          <w:sz w:val="22"/>
          <w:szCs w:val="22"/>
        </w:rPr>
      </w:pPr>
      <w:r w:rsidRPr="002C57ED">
        <w:rPr>
          <w:sz w:val="22"/>
          <w:szCs w:val="22"/>
        </w:rPr>
        <w:lastRenderedPageBreak/>
        <w:t xml:space="preserve"> </w:t>
      </w:r>
    </w:p>
    <w:p w14:paraId="0D386D0F" w14:textId="74D1279C" w:rsidR="00FC355E" w:rsidRPr="002C57ED" w:rsidRDefault="008B4C9F" w:rsidP="00FC355E">
      <w:pPr>
        <w:jc w:val="both"/>
        <w:rPr>
          <w:sz w:val="22"/>
          <w:szCs w:val="22"/>
        </w:rPr>
      </w:pPr>
      <w:r w:rsidRPr="002C57ED">
        <w:rPr>
          <w:sz w:val="22"/>
          <w:szCs w:val="22"/>
        </w:rPr>
        <w:t>Le complexe d’AP comprend deux zones protégées regroupées au nord de la rivi</w:t>
      </w:r>
      <w:r w:rsidR="009853A7" w:rsidRPr="002C57ED">
        <w:rPr>
          <w:sz w:val="22"/>
          <w:szCs w:val="22"/>
        </w:rPr>
        <w:t>ère Uélé (voir Carte 1) qui</w:t>
      </w:r>
      <w:r w:rsidRPr="002C57ED">
        <w:rPr>
          <w:sz w:val="22"/>
          <w:szCs w:val="22"/>
        </w:rPr>
        <w:t xml:space="preserve"> couvrent à elles deux une superficie d’environ 43 000 km² :</w:t>
      </w:r>
    </w:p>
    <w:p w14:paraId="48BC8C60" w14:textId="09F12F8F" w:rsidR="00FC355E" w:rsidRPr="002C57ED" w:rsidRDefault="00FC355E" w:rsidP="00967B61">
      <w:pPr>
        <w:pStyle w:val="ListParagraph"/>
        <w:numPr>
          <w:ilvl w:val="0"/>
          <w:numId w:val="34"/>
        </w:numPr>
        <w:jc w:val="both"/>
        <w:rPr>
          <w:sz w:val="22"/>
          <w:szCs w:val="22"/>
        </w:rPr>
      </w:pPr>
      <w:r w:rsidRPr="002C57ED">
        <w:rPr>
          <w:sz w:val="22"/>
          <w:szCs w:val="22"/>
        </w:rPr>
        <w:t>Domaine de Chasse de Bili-Uéré, 32 748 km², créé en 1974 et défini comme une réserve de faune partielle avec un statut de protection limité (AP de catégorie IUCN </w:t>
      </w:r>
      <w:r w:rsidR="00F525A7" w:rsidRPr="002C57ED">
        <w:rPr>
          <w:rStyle w:val="FootnoteReference"/>
          <w:sz w:val="22"/>
          <w:szCs w:val="22"/>
        </w:rPr>
        <w:footnoteReference w:id="27"/>
      </w:r>
      <w:r w:rsidRPr="002C57ED">
        <w:rPr>
          <w:sz w:val="22"/>
          <w:szCs w:val="22"/>
        </w:rPr>
        <w:t>: VI – Aire protégée gérée avec utilisation durable des ressources naturelles) ;</w:t>
      </w:r>
    </w:p>
    <w:p w14:paraId="5F7EF838" w14:textId="16E989C7" w:rsidR="008B4C9F" w:rsidRPr="002C57ED" w:rsidRDefault="008B4C9F" w:rsidP="00967B61">
      <w:pPr>
        <w:pStyle w:val="ListParagraph"/>
        <w:numPr>
          <w:ilvl w:val="0"/>
          <w:numId w:val="34"/>
        </w:numPr>
        <w:rPr>
          <w:sz w:val="22"/>
          <w:szCs w:val="22"/>
        </w:rPr>
      </w:pPr>
      <w:r w:rsidRPr="002C57ED">
        <w:rPr>
          <w:sz w:val="22"/>
          <w:szCs w:val="22"/>
        </w:rPr>
        <w:t>Réserve de Faune de Mbomu, subdivisée en deux blocs : le bloc est (4 124,62 km²) et le bloc ouest (6 546,4 km²) défini</w:t>
      </w:r>
      <w:r w:rsidR="009853A7" w:rsidRPr="002C57ED">
        <w:rPr>
          <w:sz w:val="22"/>
          <w:szCs w:val="22"/>
        </w:rPr>
        <w:t>e</w:t>
      </w:r>
      <w:r w:rsidRPr="002C57ED">
        <w:rPr>
          <w:sz w:val="22"/>
          <w:szCs w:val="22"/>
        </w:rPr>
        <w:t xml:space="preserve"> comme étant une réserve de faune avec un statut de protection totale (AP de catégorie IUCN : II – Parc national). </w:t>
      </w:r>
    </w:p>
    <w:p w14:paraId="1B56398C" w14:textId="60D6D43F" w:rsidR="00FC355E" w:rsidRPr="002C57ED" w:rsidRDefault="00FC355E" w:rsidP="00D756AE">
      <w:pPr>
        <w:jc w:val="both"/>
        <w:rPr>
          <w:sz w:val="22"/>
          <w:szCs w:val="22"/>
        </w:rPr>
      </w:pPr>
    </w:p>
    <w:p w14:paraId="313D17F1" w14:textId="17A0F84E" w:rsidR="00010EC1" w:rsidRPr="002C57ED" w:rsidRDefault="00193437" w:rsidP="00D756AE">
      <w:pPr>
        <w:jc w:val="both"/>
        <w:rPr>
          <w:sz w:val="22"/>
          <w:szCs w:val="22"/>
        </w:rPr>
      </w:pPr>
      <w:r w:rsidRPr="002C57ED">
        <w:rPr>
          <w:sz w:val="22"/>
          <w:szCs w:val="22"/>
        </w:rPr>
        <w:t>L’habitat au nord de la rivière Uélé est principalement composé de savane</w:t>
      </w:r>
      <w:r w:rsidR="009853A7" w:rsidRPr="002C57ED">
        <w:rPr>
          <w:sz w:val="22"/>
          <w:szCs w:val="22"/>
        </w:rPr>
        <w:t>s</w:t>
      </w:r>
      <w:r w:rsidRPr="002C57ED">
        <w:rPr>
          <w:sz w:val="22"/>
          <w:szCs w:val="22"/>
        </w:rPr>
        <w:t xml:space="preserve"> et de</w:t>
      </w:r>
      <w:r w:rsidR="00F75890" w:rsidRPr="002C57ED">
        <w:rPr>
          <w:sz w:val="22"/>
          <w:szCs w:val="22"/>
        </w:rPr>
        <w:t xml:space="preserve">s </w:t>
      </w:r>
      <w:r w:rsidR="002613BE" w:rsidRPr="002C57ED">
        <w:rPr>
          <w:sz w:val="22"/>
          <w:szCs w:val="22"/>
        </w:rPr>
        <w:t xml:space="preserve">galeries </w:t>
      </w:r>
      <w:r w:rsidRPr="002C57ED">
        <w:rPr>
          <w:sz w:val="22"/>
          <w:szCs w:val="22"/>
        </w:rPr>
        <w:t>forestière</w:t>
      </w:r>
      <w:r w:rsidR="009853A7" w:rsidRPr="002C57ED">
        <w:rPr>
          <w:sz w:val="22"/>
          <w:szCs w:val="22"/>
        </w:rPr>
        <w:t>s</w:t>
      </w:r>
      <w:r w:rsidRPr="002C57ED">
        <w:rPr>
          <w:sz w:val="22"/>
          <w:szCs w:val="22"/>
        </w:rPr>
        <w:t>, avec des îlots anciens de forêt tropicale humide, et de nombreuses rivières et cours d’eau bordés de forêts galeries. Cette aire comprend la région menacée de la mosaïque de forêt-savane nord guinéenne. La végétation est dominée par des peuplements anciens semi-caduque</w:t>
      </w:r>
      <w:r w:rsidR="009853A7" w:rsidRPr="002C57ED">
        <w:rPr>
          <w:sz w:val="22"/>
          <w:szCs w:val="22"/>
        </w:rPr>
        <w:t>s et sub-montagnards</w:t>
      </w:r>
      <w:r w:rsidRPr="002C57ED">
        <w:rPr>
          <w:sz w:val="22"/>
          <w:szCs w:val="22"/>
        </w:rPr>
        <w:t xml:space="preserve"> de forêt</w:t>
      </w:r>
      <w:r w:rsidR="009853A7" w:rsidRPr="002C57ED">
        <w:rPr>
          <w:sz w:val="22"/>
          <w:szCs w:val="22"/>
        </w:rPr>
        <w:t>s</w:t>
      </w:r>
      <w:r w:rsidRPr="002C57ED">
        <w:rPr>
          <w:sz w:val="22"/>
          <w:szCs w:val="22"/>
        </w:rPr>
        <w:t xml:space="preserve"> tropicale</w:t>
      </w:r>
      <w:r w:rsidR="009853A7" w:rsidRPr="002C57ED">
        <w:rPr>
          <w:sz w:val="22"/>
          <w:szCs w:val="22"/>
        </w:rPr>
        <w:t>s</w:t>
      </w:r>
      <w:r w:rsidRPr="002C57ED">
        <w:rPr>
          <w:sz w:val="22"/>
          <w:szCs w:val="22"/>
        </w:rPr>
        <w:t xml:space="preserve"> de basse-terre. Le sud de la rivière Uélé est dominé par une forêt de basse terre congolaise vulnérable alors que dans la partie nord, la forêt tropicale se classe parmi la mosaïque de forêt-savane congolaise : c’est une zone de transition étroite entre les forêts tropicales congolaises et les savanes soudaniennes/ sahéliennes</w:t>
      </w:r>
      <w:r w:rsidR="00614F15" w:rsidRPr="002C57ED">
        <w:rPr>
          <w:rStyle w:val="FootnoteReference"/>
          <w:sz w:val="22"/>
          <w:szCs w:val="22"/>
        </w:rPr>
        <w:footnoteReference w:id="28"/>
      </w:r>
      <w:r w:rsidRPr="002C57ED">
        <w:rPr>
          <w:sz w:val="22"/>
          <w:szCs w:val="22"/>
        </w:rPr>
        <w:t xml:space="preserve">. Les forêts riveraines au sud comme au nord sont souvent composées d’une seule essence : le </w:t>
      </w:r>
      <w:r w:rsidRPr="002C57ED">
        <w:rPr>
          <w:i/>
          <w:sz w:val="22"/>
          <w:szCs w:val="22"/>
        </w:rPr>
        <w:t>Gilbertiodendron dewevrei</w:t>
      </w:r>
      <w:r w:rsidRPr="002C57ED">
        <w:rPr>
          <w:sz w:val="22"/>
          <w:szCs w:val="22"/>
        </w:rPr>
        <w:t>.</w:t>
      </w:r>
    </w:p>
    <w:p w14:paraId="6A860074" w14:textId="77777777" w:rsidR="00010EC1" w:rsidRPr="002C57ED" w:rsidRDefault="00010EC1" w:rsidP="00D756AE">
      <w:pPr>
        <w:jc w:val="both"/>
        <w:rPr>
          <w:sz w:val="22"/>
          <w:szCs w:val="22"/>
        </w:rPr>
      </w:pPr>
    </w:p>
    <w:p w14:paraId="0177FB43" w14:textId="74823999" w:rsidR="00873FB1" w:rsidRPr="002C57ED" w:rsidRDefault="00873FB1" w:rsidP="00D756AE">
      <w:pPr>
        <w:jc w:val="both"/>
        <w:rPr>
          <w:sz w:val="22"/>
          <w:szCs w:val="22"/>
        </w:rPr>
      </w:pPr>
      <w:r w:rsidRPr="002C57ED">
        <w:rPr>
          <w:sz w:val="22"/>
          <w:szCs w:val="22"/>
        </w:rPr>
        <w:t xml:space="preserve">Le </w:t>
      </w:r>
      <w:r w:rsidR="002E7BD3" w:rsidRPr="002C57ED">
        <w:rPr>
          <w:sz w:val="22"/>
          <w:szCs w:val="22"/>
        </w:rPr>
        <w:t xml:space="preserve">paysage du Bili-Uélé </w:t>
      </w:r>
      <w:r w:rsidRPr="002C57ED">
        <w:rPr>
          <w:sz w:val="22"/>
          <w:szCs w:val="22"/>
        </w:rPr>
        <w:t xml:space="preserve">appartient à la zone tropicale humide d’Afrique centrale et fait partie de l’écorégion </w:t>
      </w:r>
      <w:r w:rsidR="00F75890" w:rsidRPr="002C57ED">
        <w:rPr>
          <w:sz w:val="22"/>
          <w:szCs w:val="22"/>
        </w:rPr>
        <w:t>d’</w:t>
      </w:r>
      <w:r w:rsidRPr="002C57ED">
        <w:rPr>
          <w:sz w:val="22"/>
          <w:szCs w:val="22"/>
        </w:rPr>
        <w:t>Uélé, qui connait généralement une saison des pluies longue (de mars à novembre) et une saison sèche assez courte d’environ trois mois (de décembre à février). Les précipitations annuelles dans les zones de plus faible altitude densément boisées au sud de la rivière Uélé so</w:t>
      </w:r>
      <w:r w:rsidR="009853A7" w:rsidRPr="002C57ED">
        <w:rPr>
          <w:sz w:val="22"/>
          <w:szCs w:val="22"/>
        </w:rPr>
        <w:t>nt de 1 600 à 1 700 mm, alors que</w:t>
      </w:r>
      <w:r w:rsidRPr="002C57ED">
        <w:rPr>
          <w:sz w:val="22"/>
          <w:szCs w:val="22"/>
        </w:rPr>
        <w:t xml:space="preserve"> la mosaïque de savane reçoit environ 1 200 à 1 500 mm. La température moyenne pou</w:t>
      </w:r>
      <w:r w:rsidR="009853A7" w:rsidRPr="002C57ED">
        <w:rPr>
          <w:sz w:val="22"/>
          <w:szCs w:val="22"/>
        </w:rPr>
        <w:t xml:space="preserve">r l’écorégion </w:t>
      </w:r>
      <w:r w:rsidR="00F75890" w:rsidRPr="002C57ED">
        <w:rPr>
          <w:sz w:val="22"/>
          <w:szCs w:val="22"/>
        </w:rPr>
        <w:t>d’</w:t>
      </w:r>
      <w:r w:rsidRPr="002C57ED">
        <w:rPr>
          <w:sz w:val="22"/>
          <w:szCs w:val="22"/>
        </w:rPr>
        <w:t xml:space="preserve">Uélé est de 24 °C; Le </w:t>
      </w:r>
      <w:r w:rsidR="002E7BD3" w:rsidRPr="002C57ED">
        <w:rPr>
          <w:sz w:val="22"/>
          <w:szCs w:val="22"/>
        </w:rPr>
        <w:t xml:space="preserve">Paysage du Bili-Uélé </w:t>
      </w:r>
      <w:r w:rsidRPr="002C57ED">
        <w:rPr>
          <w:sz w:val="22"/>
          <w:szCs w:val="22"/>
        </w:rPr>
        <w:t>fait partie de l’écorégion d’eau douce</w:t>
      </w:r>
      <w:r w:rsidRPr="002C57ED">
        <w:rPr>
          <w:rStyle w:val="FootnoteReference"/>
          <w:sz w:val="22"/>
          <w:szCs w:val="22"/>
        </w:rPr>
        <w:footnoteReference w:id="29"/>
      </w:r>
      <w:r w:rsidRPr="002C57ED">
        <w:rPr>
          <w:sz w:val="22"/>
          <w:szCs w:val="22"/>
        </w:rPr>
        <w:t xml:space="preserve"> </w:t>
      </w:r>
      <w:r w:rsidR="00F75890" w:rsidRPr="002C57ED">
        <w:rPr>
          <w:sz w:val="22"/>
          <w:szCs w:val="22"/>
        </w:rPr>
        <w:t>d’</w:t>
      </w:r>
      <w:r w:rsidRPr="002C57ED">
        <w:rPr>
          <w:sz w:val="22"/>
          <w:szCs w:val="22"/>
        </w:rPr>
        <w:t>Uélé et c’est un bassin hydrographique majeur dans le Bassin du Congo qui fournit de l’eau aux populations humaines dans la province de Bas-Uélé et plus largement dans le bassin du Congo. La rivière Uélé est un affluent de la rivière Ubangi qui alimente le fleuve Congo. Le paysage fournit également une source de nourriture essentielle, sous forme de viande de brousse, aux habitants de la région qui tirent de multiples avantages de l’utilisation du bois pour la construction et l’énergie.</w:t>
      </w:r>
    </w:p>
    <w:p w14:paraId="57816B19" w14:textId="77777777" w:rsidR="00873FB1" w:rsidRPr="002C57ED" w:rsidRDefault="00873FB1" w:rsidP="00D756AE">
      <w:pPr>
        <w:jc w:val="both"/>
        <w:rPr>
          <w:sz w:val="22"/>
          <w:szCs w:val="22"/>
        </w:rPr>
      </w:pPr>
    </w:p>
    <w:p w14:paraId="1AF68B54" w14:textId="39DE41DD" w:rsidR="00873FB1" w:rsidRPr="002C57ED" w:rsidRDefault="001571C9" w:rsidP="00D756AE">
      <w:pPr>
        <w:jc w:val="both"/>
        <w:rPr>
          <w:sz w:val="22"/>
          <w:szCs w:val="22"/>
        </w:rPr>
      </w:pPr>
      <w:r w:rsidRPr="002C57ED">
        <w:rPr>
          <w:sz w:val="22"/>
          <w:szCs w:val="22"/>
        </w:rPr>
        <w:t xml:space="preserve">Le </w:t>
      </w:r>
      <w:r w:rsidR="002E7BD3" w:rsidRPr="002C57ED">
        <w:rPr>
          <w:sz w:val="22"/>
          <w:szCs w:val="22"/>
        </w:rPr>
        <w:t xml:space="preserve">paysage Bili-Uélé </w:t>
      </w:r>
      <w:r w:rsidRPr="002C57ED">
        <w:rPr>
          <w:sz w:val="22"/>
          <w:szCs w:val="22"/>
        </w:rPr>
        <w:t>est considéré comme remarquable à l’échelle du continent de par ses spécificités biologiques</w:t>
      </w:r>
      <w:r w:rsidRPr="002C57ED">
        <w:rPr>
          <w:rStyle w:val="FootnoteReference"/>
          <w:sz w:val="22"/>
          <w:szCs w:val="22"/>
        </w:rPr>
        <w:footnoteReference w:id="30"/>
      </w:r>
      <w:r w:rsidRPr="002C57ED">
        <w:rPr>
          <w:sz w:val="22"/>
          <w:szCs w:val="22"/>
        </w:rPr>
        <w:t xml:space="preserve">. Il abrite une population importante de chimpanzés </w:t>
      </w:r>
      <w:r w:rsidR="00F75890" w:rsidRPr="002C57ED">
        <w:rPr>
          <w:sz w:val="22"/>
          <w:szCs w:val="22"/>
        </w:rPr>
        <w:t xml:space="preserve">de l’Est </w:t>
      </w:r>
      <w:r w:rsidRPr="002C57ED">
        <w:rPr>
          <w:sz w:val="22"/>
          <w:szCs w:val="22"/>
        </w:rPr>
        <w:t>(</w:t>
      </w:r>
      <w:r w:rsidRPr="002C57ED">
        <w:rPr>
          <w:i/>
          <w:sz w:val="22"/>
          <w:szCs w:val="22"/>
        </w:rPr>
        <w:t>Pan troglodytes schweinfurthii</w:t>
      </w:r>
      <w:r w:rsidRPr="002C57ED">
        <w:rPr>
          <w:sz w:val="22"/>
          <w:szCs w:val="22"/>
        </w:rPr>
        <w:t>) qui est une espèce menacée</w:t>
      </w:r>
      <w:r w:rsidR="00442E5C" w:rsidRPr="002C57ED">
        <w:rPr>
          <w:rStyle w:val="FootnoteReference"/>
          <w:sz w:val="22"/>
          <w:szCs w:val="22"/>
        </w:rPr>
        <w:footnoteReference w:id="31"/>
      </w:r>
      <w:r w:rsidRPr="002C57ED">
        <w:rPr>
          <w:sz w:val="22"/>
          <w:szCs w:val="22"/>
        </w:rPr>
        <w:t xml:space="preserve"> (probablement la plus importante en Afrique ; on estime que les forêts au nord de la RDC abrite la moitié des chimpanzés vivant à l’état sauvage en Afrique), l’une des dernières populations survivantes d’éléphants de forêt qui est un espèce vulnérable</w:t>
      </w:r>
      <w:r w:rsidR="00442E5C" w:rsidRPr="002C57ED">
        <w:rPr>
          <w:rStyle w:val="FootnoteReference"/>
          <w:sz w:val="22"/>
          <w:szCs w:val="22"/>
        </w:rPr>
        <w:footnoteReference w:id="32"/>
      </w:r>
      <w:r w:rsidRPr="002C57ED">
        <w:rPr>
          <w:sz w:val="22"/>
          <w:szCs w:val="22"/>
        </w:rPr>
        <w:t xml:space="preserve"> (</w:t>
      </w:r>
      <w:r w:rsidRPr="002C57ED">
        <w:rPr>
          <w:i/>
          <w:sz w:val="22"/>
          <w:szCs w:val="22"/>
        </w:rPr>
        <w:t>Loxodonta africana cyclotis</w:t>
      </w:r>
      <w:r w:rsidRPr="002C57ED">
        <w:rPr>
          <w:sz w:val="22"/>
          <w:szCs w:val="22"/>
        </w:rPr>
        <w:t>) (il reste probablement moins de 1 000 individus</w:t>
      </w:r>
      <w:r w:rsidR="00442E5C" w:rsidRPr="002C57ED">
        <w:rPr>
          <w:rStyle w:val="FootnoteReference"/>
          <w:sz w:val="22"/>
          <w:szCs w:val="22"/>
        </w:rPr>
        <w:footnoteReference w:id="33"/>
      </w:r>
      <w:r w:rsidRPr="002C57ED">
        <w:rPr>
          <w:sz w:val="22"/>
          <w:szCs w:val="22"/>
        </w:rPr>
        <w:t>), des okapis ((</w:t>
      </w:r>
      <w:r w:rsidRPr="002C57ED">
        <w:rPr>
          <w:rStyle w:val="sciname"/>
          <w:i/>
          <w:sz w:val="22"/>
          <w:szCs w:val="22"/>
        </w:rPr>
        <w:t>Okapia johnstoni</w:t>
      </w:r>
      <w:r w:rsidRPr="002C57ED">
        <w:rPr>
          <w:sz w:val="22"/>
          <w:szCs w:val="22"/>
        </w:rPr>
        <w:t>, (espèce menacée</w:t>
      </w:r>
      <w:r w:rsidR="00442E5C" w:rsidRPr="002C57ED">
        <w:rPr>
          <w:rStyle w:val="FootnoteReference"/>
          <w:sz w:val="22"/>
          <w:szCs w:val="22"/>
        </w:rPr>
        <w:footnoteReference w:id="34"/>
      </w:r>
      <w:r w:rsidRPr="002C57ED">
        <w:rPr>
          <w:sz w:val="22"/>
          <w:szCs w:val="22"/>
        </w:rPr>
        <w:t>), probablement des élands derby (</w:t>
      </w:r>
      <w:r w:rsidRPr="002C57ED">
        <w:rPr>
          <w:i/>
          <w:sz w:val="22"/>
          <w:szCs w:val="22"/>
        </w:rPr>
        <w:t>Tragelaphus derbianus</w:t>
      </w:r>
      <w:r w:rsidRPr="002C57ED">
        <w:rPr>
          <w:sz w:val="22"/>
          <w:szCs w:val="22"/>
        </w:rPr>
        <w:t>) et un mélange unique d’espèces de forêt et de savane, notamment : le buffle de forêt (</w:t>
      </w:r>
      <w:r w:rsidRPr="002C57ED">
        <w:rPr>
          <w:i/>
          <w:sz w:val="22"/>
          <w:szCs w:val="22"/>
        </w:rPr>
        <w:t>Syncerus caffer nanus</w:t>
      </w:r>
      <w:r w:rsidRPr="002C57ED">
        <w:rPr>
          <w:sz w:val="22"/>
          <w:szCs w:val="22"/>
        </w:rPr>
        <w:t xml:space="preserve">) ; l’éland </w:t>
      </w:r>
      <w:r w:rsidRPr="002C57ED">
        <w:rPr>
          <w:sz w:val="22"/>
          <w:szCs w:val="22"/>
        </w:rPr>
        <w:lastRenderedPageBreak/>
        <w:t>(</w:t>
      </w:r>
      <w:r w:rsidRPr="002C57ED">
        <w:rPr>
          <w:i/>
          <w:sz w:val="22"/>
          <w:szCs w:val="22"/>
        </w:rPr>
        <w:t>Taurotragus oryx</w:t>
      </w:r>
      <w:r w:rsidRPr="002C57ED">
        <w:rPr>
          <w:sz w:val="22"/>
          <w:szCs w:val="22"/>
        </w:rPr>
        <w:t>) ; la hyène tachetée (</w:t>
      </w:r>
      <w:r w:rsidRPr="002C57ED">
        <w:rPr>
          <w:i/>
          <w:sz w:val="22"/>
          <w:szCs w:val="22"/>
        </w:rPr>
        <w:t>Crocuta crocuta</w:t>
      </w:r>
      <w:r w:rsidRPr="002C57ED">
        <w:rPr>
          <w:sz w:val="22"/>
          <w:szCs w:val="22"/>
        </w:rPr>
        <w:t>) ; le lion (</w:t>
      </w:r>
      <w:r w:rsidRPr="002C57ED">
        <w:rPr>
          <w:i/>
          <w:sz w:val="22"/>
          <w:szCs w:val="22"/>
        </w:rPr>
        <w:t>Panthera leo)</w:t>
      </w:r>
      <w:r w:rsidRPr="002C57ED">
        <w:rPr>
          <w:sz w:val="22"/>
          <w:szCs w:val="22"/>
        </w:rPr>
        <w:t>, espèce vulnérable</w:t>
      </w:r>
      <w:r w:rsidR="00442E5C" w:rsidRPr="002C57ED">
        <w:rPr>
          <w:rStyle w:val="FootnoteReference"/>
          <w:sz w:val="22"/>
          <w:szCs w:val="22"/>
        </w:rPr>
        <w:footnoteReference w:id="35"/>
      </w:r>
      <w:r w:rsidRPr="002C57ED">
        <w:rPr>
          <w:sz w:val="22"/>
          <w:szCs w:val="22"/>
        </w:rPr>
        <w:t> ; le léopard (</w:t>
      </w:r>
      <w:r w:rsidRPr="002C57ED">
        <w:rPr>
          <w:i/>
          <w:sz w:val="22"/>
          <w:szCs w:val="22"/>
        </w:rPr>
        <w:t>Panthera pardus</w:t>
      </w:r>
      <w:r w:rsidRPr="002C57ED">
        <w:rPr>
          <w:sz w:val="22"/>
          <w:szCs w:val="22"/>
        </w:rPr>
        <w:t>), espèce vulnérable</w:t>
      </w:r>
      <w:r w:rsidR="00946D81" w:rsidRPr="002C57ED">
        <w:rPr>
          <w:rStyle w:val="FootnoteReference"/>
          <w:sz w:val="22"/>
          <w:szCs w:val="22"/>
        </w:rPr>
        <w:footnoteReference w:id="36"/>
      </w:r>
      <w:r w:rsidRPr="002C57ED">
        <w:rPr>
          <w:sz w:val="22"/>
          <w:szCs w:val="22"/>
        </w:rPr>
        <w:t> ; le chat doré africain (</w:t>
      </w:r>
      <w:r w:rsidRPr="002C57ED">
        <w:rPr>
          <w:i/>
          <w:sz w:val="22"/>
          <w:szCs w:val="22"/>
        </w:rPr>
        <w:t>Caracal aurata</w:t>
      </w:r>
      <w:r w:rsidRPr="002C57ED">
        <w:rPr>
          <w:sz w:val="22"/>
          <w:szCs w:val="22"/>
        </w:rPr>
        <w:t>), espèce vulnérable</w:t>
      </w:r>
      <w:r w:rsidR="00F26635" w:rsidRPr="002C57ED">
        <w:rPr>
          <w:rStyle w:val="FootnoteReference"/>
          <w:sz w:val="22"/>
          <w:szCs w:val="22"/>
        </w:rPr>
        <w:footnoteReference w:id="37"/>
      </w:r>
      <w:r w:rsidRPr="002C57ED">
        <w:rPr>
          <w:sz w:val="22"/>
          <w:szCs w:val="22"/>
        </w:rPr>
        <w:t>, et huit espèces de singes (données des pièges-photo de l’AWF et des patrouilles de l’ICCN) confirmant les rapports antérieurs de la Wildlife Conservation Society (WCS) et de l’ICCN sur d’importantes poches de faune en particulier dans les parties forestières de la mosaïque de forêt-savane.</w:t>
      </w:r>
    </w:p>
    <w:p w14:paraId="61428893" w14:textId="77777777" w:rsidR="00694E18" w:rsidRPr="002C57ED" w:rsidRDefault="00694E18" w:rsidP="00D756AE">
      <w:pPr>
        <w:jc w:val="both"/>
        <w:rPr>
          <w:sz w:val="22"/>
        </w:rPr>
      </w:pPr>
    </w:p>
    <w:p w14:paraId="3BEBA5FA" w14:textId="77777777" w:rsidR="00694E18" w:rsidRPr="002C57ED" w:rsidRDefault="00694E18" w:rsidP="00D756AE">
      <w:pPr>
        <w:jc w:val="both"/>
        <w:rPr>
          <w:sz w:val="22"/>
        </w:rPr>
      </w:pPr>
    </w:p>
    <w:p w14:paraId="2FC7277A" w14:textId="48E8E82B" w:rsidR="00694E18" w:rsidRPr="002C57ED" w:rsidRDefault="00AA0918" w:rsidP="00D756AE">
      <w:pPr>
        <w:jc w:val="both"/>
        <w:rPr>
          <w:sz w:val="22"/>
        </w:rPr>
      </w:pPr>
      <w:r w:rsidRPr="002C57ED">
        <w:rPr>
          <w:noProof/>
          <w:sz w:val="22"/>
        </w:rPr>
        <w:drawing>
          <wp:inline distT="0" distB="0" distL="0" distR="0" wp14:anchorId="17949726" wp14:editId="370ADF4F">
            <wp:extent cx="5760085" cy="2196032"/>
            <wp:effectExtent l="0" t="0" r="0" b="0"/>
            <wp:docPr id="14" name="Picture 14" descr="C:\Users\per\Box Sync\Per\Work\West Central Africa\DRC\Bili Uele\Maps\BUPAC wildlife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Box Sync\Per\Work\West Central Africa\DRC\Bili Uele\Maps\BUPAC wildlife index.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60085" cy="2196032"/>
                    </a:xfrm>
                    <a:prstGeom prst="rect">
                      <a:avLst/>
                    </a:prstGeom>
                    <a:noFill/>
                    <a:ln>
                      <a:noFill/>
                    </a:ln>
                  </pic:spPr>
                </pic:pic>
              </a:graphicData>
            </a:graphic>
          </wp:inline>
        </w:drawing>
      </w:r>
    </w:p>
    <w:p w14:paraId="064252DC" w14:textId="7D99699A" w:rsidR="00694E18" w:rsidRPr="002C57ED" w:rsidRDefault="00AA0918" w:rsidP="00C0345A">
      <w:pPr>
        <w:pStyle w:val="Caption"/>
        <w:rPr>
          <w:rFonts w:ascii="Times New Roman" w:hAnsi="Times New Roman"/>
        </w:rPr>
      </w:pPr>
      <w:r w:rsidRPr="002C57ED">
        <w:rPr>
          <w:rFonts w:ascii="Times New Roman" w:hAnsi="Times New Roman"/>
        </w:rPr>
        <w:t xml:space="preserve">Figure </w:t>
      </w:r>
      <w:r w:rsidRPr="002C57ED">
        <w:rPr>
          <w:rFonts w:ascii="Times New Roman" w:hAnsi="Times New Roman"/>
        </w:rPr>
        <w:fldChar w:fldCharType="begin"/>
      </w:r>
      <w:r w:rsidRPr="002C57ED">
        <w:rPr>
          <w:rFonts w:ascii="Times New Roman" w:hAnsi="Times New Roman"/>
        </w:rPr>
        <w:instrText xml:space="preserve"> SEQ Figure \* ARABIC </w:instrText>
      </w:r>
      <w:r w:rsidRPr="002C57ED">
        <w:rPr>
          <w:rFonts w:ascii="Times New Roman" w:hAnsi="Times New Roman"/>
        </w:rPr>
        <w:fldChar w:fldCharType="separate"/>
      </w:r>
      <w:r w:rsidR="006F2F2D" w:rsidRPr="002C57ED">
        <w:rPr>
          <w:rFonts w:ascii="Times New Roman" w:hAnsi="Times New Roman"/>
          <w:noProof/>
        </w:rPr>
        <w:t>1</w:t>
      </w:r>
      <w:r w:rsidRPr="002C57ED">
        <w:rPr>
          <w:rFonts w:ascii="Times New Roman" w:hAnsi="Times New Roman"/>
        </w:rPr>
        <w:fldChar w:fldCharType="end"/>
      </w:r>
      <w:r w:rsidRPr="002C57ED">
        <w:rPr>
          <w:rFonts w:ascii="Times New Roman" w:hAnsi="Times New Roman"/>
        </w:rPr>
        <w:t xml:space="preserve"> Index des espèces sauvages dans la zone centrale de conservation Bili/Mbomu (AWF, 2016).</w:t>
      </w:r>
    </w:p>
    <w:p w14:paraId="552E2B14" w14:textId="77777777" w:rsidR="0035506D" w:rsidRPr="002C57ED" w:rsidRDefault="0035506D" w:rsidP="00D756AE">
      <w:pPr>
        <w:jc w:val="both"/>
        <w:rPr>
          <w:szCs w:val="22"/>
        </w:rPr>
      </w:pPr>
    </w:p>
    <w:p w14:paraId="04009A15" w14:textId="5965831E" w:rsidR="003B4A76" w:rsidRPr="002C57ED" w:rsidRDefault="003B4A76" w:rsidP="003B4A76">
      <w:pPr>
        <w:jc w:val="both"/>
        <w:rPr>
          <w:color w:val="000000"/>
          <w:sz w:val="22"/>
          <w:szCs w:val="22"/>
        </w:rPr>
      </w:pPr>
      <w:r w:rsidRPr="002C57ED">
        <w:rPr>
          <w:sz w:val="22"/>
          <w:szCs w:val="22"/>
        </w:rPr>
        <w:t xml:space="preserve">Le </w:t>
      </w:r>
      <w:r w:rsidR="002E7BD3" w:rsidRPr="002C57ED">
        <w:rPr>
          <w:sz w:val="22"/>
          <w:szCs w:val="22"/>
        </w:rPr>
        <w:t xml:space="preserve">paysage du Bili-Uélé </w:t>
      </w:r>
      <w:r w:rsidRPr="002C57ED">
        <w:rPr>
          <w:sz w:val="22"/>
          <w:szCs w:val="22"/>
        </w:rPr>
        <w:t xml:space="preserve">est situé dans la province de Bas-Uélé (148 331 km², population estimée 1 168 000) au </w:t>
      </w:r>
      <w:r w:rsidR="002613BE" w:rsidRPr="002C57ED">
        <w:rPr>
          <w:sz w:val="22"/>
          <w:szCs w:val="22"/>
        </w:rPr>
        <w:t>nord-est</w:t>
      </w:r>
      <w:r w:rsidRPr="002C57ED">
        <w:rPr>
          <w:sz w:val="22"/>
          <w:szCs w:val="22"/>
        </w:rPr>
        <w:t xml:space="preserve"> de la RDC. Les territoire</w:t>
      </w:r>
      <w:r w:rsidR="009853A7" w:rsidRPr="002C57ED">
        <w:rPr>
          <w:sz w:val="22"/>
          <w:szCs w:val="22"/>
        </w:rPr>
        <w:t>s</w:t>
      </w:r>
      <w:r w:rsidRPr="002C57ED">
        <w:rPr>
          <w:sz w:val="22"/>
          <w:szCs w:val="22"/>
        </w:rPr>
        <w:t xml:space="preserve"> d’Ango et </w:t>
      </w:r>
      <w:r w:rsidR="009853A7" w:rsidRPr="002C57ED">
        <w:rPr>
          <w:sz w:val="22"/>
          <w:szCs w:val="22"/>
        </w:rPr>
        <w:t xml:space="preserve">de </w:t>
      </w:r>
      <w:r w:rsidRPr="002C57ED">
        <w:rPr>
          <w:sz w:val="22"/>
          <w:szCs w:val="22"/>
        </w:rPr>
        <w:t>Bondo couvrent 34 704 km² et 38 075 km² respectivement avec une population respective de 78 518 et 187 270 en 2005</w:t>
      </w:r>
      <w:r w:rsidR="00292FEF" w:rsidRPr="002C57ED">
        <w:rPr>
          <w:rStyle w:val="FootnoteReference"/>
          <w:sz w:val="22"/>
          <w:szCs w:val="22"/>
        </w:rPr>
        <w:footnoteReference w:id="38"/>
      </w:r>
      <w:r w:rsidRPr="002C57ED">
        <w:rPr>
          <w:sz w:val="22"/>
          <w:szCs w:val="22"/>
        </w:rPr>
        <w:t xml:space="preserve">. </w:t>
      </w:r>
      <w:r w:rsidRPr="002C57ED">
        <w:rPr>
          <w:color w:val="000000"/>
          <w:sz w:val="22"/>
          <w:szCs w:val="22"/>
        </w:rPr>
        <w:t>La RDC est dotée de grandes ressources naturelles qui, si elles sont bien gérées, peuvent aider le pays à se remettre de la dévastation provoquée par des années de conflit et de mauvaise gestion qui en ont fait l’un des pays les plus pauvres d’Afrique et du monde.</w:t>
      </w:r>
      <w:r w:rsidRPr="002C57ED">
        <w:rPr>
          <w:sz w:val="22"/>
          <w:szCs w:val="22"/>
        </w:rPr>
        <w:t xml:space="preserve"> Selon le rapport sur le développement 2016 du PNUD</w:t>
      </w:r>
      <w:r w:rsidR="00A12E03" w:rsidRPr="002C57ED">
        <w:rPr>
          <w:rStyle w:val="FootnoteReference"/>
          <w:sz w:val="22"/>
          <w:szCs w:val="22"/>
        </w:rPr>
        <w:footnoteReference w:id="39"/>
      </w:r>
      <w:r w:rsidRPr="002C57ED">
        <w:rPr>
          <w:sz w:val="22"/>
          <w:szCs w:val="22"/>
        </w:rPr>
        <w:t>, la RDC occupe le rang 176 dans le développement humain avec un indice de développement humain de 0,435. Elle a une population jeune (âge médian est de 16,9 ans) de 77,3 millions d’habitants dont 63,6 % vivent sous le seuil national de pauvreté, et une proportion encore plus grande (72,5 %) est classé comme vivant dans une pauvreté multidimensionnelle. Ses forêts sont essentielles à la subsistance d’environ 40 millions de Congolais, fournissant nourriture, médicaments, énergie domestiques, matériaux de construction et argent liquide. E</w:t>
      </w:r>
      <w:r w:rsidR="009853A7" w:rsidRPr="002C57ED">
        <w:rPr>
          <w:sz w:val="22"/>
          <w:szCs w:val="22"/>
        </w:rPr>
        <w:t>lles jouent un rôle essentiel</w:t>
      </w:r>
      <w:r w:rsidRPr="002C57ED">
        <w:rPr>
          <w:sz w:val="22"/>
          <w:szCs w:val="22"/>
        </w:rPr>
        <w:t xml:space="preserve"> dans la régulation de l’environnement mondial et abritent une biodiversité tout à fait unique</w:t>
      </w:r>
      <w:r w:rsidRPr="002C57ED">
        <w:rPr>
          <w:rStyle w:val="FootnoteReference"/>
          <w:sz w:val="22"/>
          <w:szCs w:val="22"/>
        </w:rPr>
        <w:footnoteReference w:id="40"/>
      </w:r>
      <w:r w:rsidRPr="002C57ED">
        <w:rPr>
          <w:sz w:val="22"/>
          <w:szCs w:val="22"/>
        </w:rPr>
        <w:t>.</w:t>
      </w:r>
    </w:p>
    <w:p w14:paraId="7AC077EF" w14:textId="77777777" w:rsidR="00A12E03" w:rsidRPr="002C57ED" w:rsidRDefault="00A12E03" w:rsidP="003B4A76">
      <w:pPr>
        <w:jc w:val="both"/>
        <w:rPr>
          <w:sz w:val="22"/>
          <w:szCs w:val="22"/>
        </w:rPr>
      </w:pPr>
    </w:p>
    <w:p w14:paraId="14CF962A" w14:textId="6C4FA190" w:rsidR="00A12E03" w:rsidRPr="002C57ED" w:rsidRDefault="00A12E03" w:rsidP="00A12E03">
      <w:pPr>
        <w:jc w:val="both"/>
        <w:rPr>
          <w:sz w:val="22"/>
          <w:szCs w:val="22"/>
        </w:rPr>
      </w:pPr>
      <w:r w:rsidRPr="002C57ED">
        <w:rPr>
          <w:sz w:val="22"/>
          <w:szCs w:val="22"/>
        </w:rPr>
        <w:t xml:space="preserve">Avec une économie formelle limitée dans les zones rurales, la majorité des Congolais adoptent des stratégies de survie pragmatiques basées en grande partie sur l’extraction de ressources </w:t>
      </w:r>
      <w:r w:rsidR="0067423F" w:rsidRPr="002C57ED">
        <w:rPr>
          <w:sz w:val="22"/>
          <w:szCs w:val="22"/>
        </w:rPr>
        <w:t>naturelles</w:t>
      </w:r>
      <w:r w:rsidRPr="002C57ED">
        <w:rPr>
          <w:sz w:val="22"/>
          <w:szCs w:val="22"/>
        </w:rPr>
        <w:t>.</w:t>
      </w:r>
      <w:r w:rsidRPr="002C57ED">
        <w:t xml:space="preserve"> </w:t>
      </w:r>
      <w:r w:rsidRPr="002C57ED">
        <w:rPr>
          <w:sz w:val="22"/>
          <w:szCs w:val="22"/>
        </w:rPr>
        <w:t>Ces stratégies comprennent : la culture itinérante, la production de bois de chauffage et de charbon de bois, la sylviculture et l’extraction minière artisanale, le braconna</w:t>
      </w:r>
      <w:r w:rsidR="009853A7" w:rsidRPr="002C57ED">
        <w:rPr>
          <w:sz w:val="22"/>
          <w:szCs w:val="22"/>
        </w:rPr>
        <w:t>ge d’espèces sauvages, la pêche</w:t>
      </w:r>
      <w:r w:rsidRPr="002C57ED">
        <w:rPr>
          <w:sz w:val="22"/>
          <w:szCs w:val="22"/>
        </w:rPr>
        <w:t xml:space="preserve"> et la cueillette de produits forestiers non ligneux (PFNL). Les </w:t>
      </w:r>
      <w:r w:rsidR="00866945" w:rsidRPr="002C57ED">
        <w:rPr>
          <w:sz w:val="22"/>
          <w:szCs w:val="22"/>
        </w:rPr>
        <w:t xml:space="preserve">activités </w:t>
      </w:r>
      <w:r w:rsidRPr="002C57ED">
        <w:rPr>
          <w:sz w:val="22"/>
          <w:szCs w:val="22"/>
        </w:rPr>
        <w:t xml:space="preserve">sont fortement déterminées par le </w:t>
      </w:r>
      <w:r w:rsidRPr="002C57ED">
        <w:rPr>
          <w:sz w:val="22"/>
          <w:szCs w:val="22"/>
        </w:rPr>
        <w:lastRenderedPageBreak/>
        <w:t>sexe, et les femmes et les enfants jouent des rôles importants. Ces activités sont les seules possibilités de générer des revenus pour une grande partie de la population, mais elles n’offrent que des opportunités limité</w:t>
      </w:r>
      <w:r w:rsidR="00866945" w:rsidRPr="002C57ED">
        <w:rPr>
          <w:sz w:val="22"/>
          <w:szCs w:val="22"/>
        </w:rPr>
        <w:t>e</w:t>
      </w:r>
      <w:r w:rsidRPr="002C57ED">
        <w:rPr>
          <w:sz w:val="22"/>
          <w:szCs w:val="22"/>
        </w:rPr>
        <w:t xml:space="preserve">s pour dépasser le stade </w:t>
      </w:r>
      <w:r w:rsidR="00866945" w:rsidRPr="002C57ED">
        <w:rPr>
          <w:sz w:val="22"/>
          <w:szCs w:val="22"/>
        </w:rPr>
        <w:t xml:space="preserve">de la subsistance de base ou </w:t>
      </w:r>
      <w:r w:rsidRPr="002C57ED">
        <w:rPr>
          <w:sz w:val="22"/>
          <w:szCs w:val="22"/>
        </w:rPr>
        <w:t xml:space="preserve">construire des capacités techniques et des immobilisations financières pour améliorer </w:t>
      </w:r>
      <w:r w:rsidR="00866945" w:rsidRPr="002C57ED">
        <w:rPr>
          <w:sz w:val="22"/>
          <w:szCs w:val="22"/>
        </w:rPr>
        <w:t>l</w:t>
      </w:r>
      <w:r w:rsidRPr="002C57ED">
        <w:rPr>
          <w:sz w:val="22"/>
          <w:szCs w:val="22"/>
        </w:rPr>
        <w:t>a production et la gestion des ressources à moyen et long terme.</w:t>
      </w:r>
      <w:r w:rsidRPr="002C57ED">
        <w:rPr>
          <w:rStyle w:val="FootnoteReference"/>
          <w:szCs w:val="22"/>
        </w:rPr>
        <w:footnoteReference w:id="41"/>
      </w:r>
      <w:r w:rsidRPr="002C57ED">
        <w:rPr>
          <w:sz w:val="22"/>
          <w:szCs w:val="22"/>
        </w:rPr>
        <w:t xml:space="preserve">  </w:t>
      </w:r>
    </w:p>
    <w:p w14:paraId="2623CF87" w14:textId="77777777" w:rsidR="003B4A76" w:rsidRPr="002C57ED" w:rsidRDefault="003B4A76" w:rsidP="003B4A76">
      <w:pPr>
        <w:jc w:val="both"/>
        <w:rPr>
          <w:sz w:val="22"/>
          <w:szCs w:val="22"/>
        </w:rPr>
      </w:pPr>
    </w:p>
    <w:p w14:paraId="717C7088" w14:textId="45F5F857" w:rsidR="00F6742A" w:rsidRPr="002C57ED" w:rsidRDefault="00DF75E3" w:rsidP="003B4A76">
      <w:pPr>
        <w:jc w:val="both"/>
        <w:rPr>
          <w:sz w:val="22"/>
          <w:szCs w:val="22"/>
        </w:rPr>
      </w:pPr>
      <w:r w:rsidRPr="002C57ED">
        <w:rPr>
          <w:sz w:val="22"/>
          <w:szCs w:val="22"/>
        </w:rPr>
        <w:t>La gouvernance du projet relève de la responsabilité des autorités locales de la province de Bas-Uélé et des territoires de Bondo et d’Ango. Plusieur</w:t>
      </w:r>
      <w:r w:rsidR="00866945" w:rsidRPr="002C57ED">
        <w:rPr>
          <w:sz w:val="22"/>
          <w:szCs w:val="22"/>
        </w:rPr>
        <w:t>s organes gouvernementaux et</w:t>
      </w:r>
      <w:r w:rsidRPr="002C57ED">
        <w:rPr>
          <w:sz w:val="22"/>
          <w:szCs w:val="22"/>
        </w:rPr>
        <w:t xml:space="preserve"> organisations non gouvernementales travaillent dans cette région. Une présentation des parties prenantes les plus concernées par ce projet est donnée </w:t>
      </w:r>
      <w:r w:rsidR="00866945" w:rsidRPr="002C57ED">
        <w:rPr>
          <w:sz w:val="22"/>
          <w:szCs w:val="22"/>
        </w:rPr>
        <w:t xml:space="preserve">en </w:t>
      </w:r>
      <w:r w:rsidRPr="002C57ED">
        <w:rPr>
          <w:sz w:val="22"/>
          <w:szCs w:val="22"/>
        </w:rPr>
        <w:t xml:space="preserve">Annexe 2 avec leur attribution géographique et leur mandat de gouvernance. Le </w:t>
      </w:r>
      <w:r w:rsidR="002E7BD3" w:rsidRPr="002C57ED">
        <w:rPr>
          <w:sz w:val="22"/>
          <w:szCs w:val="22"/>
        </w:rPr>
        <w:t xml:space="preserve">paysage du Bili-Uélé </w:t>
      </w:r>
      <w:r w:rsidR="00866945" w:rsidRPr="002C57ED">
        <w:rPr>
          <w:sz w:val="22"/>
          <w:szCs w:val="22"/>
        </w:rPr>
        <w:t>est domin</w:t>
      </w:r>
      <w:r w:rsidRPr="002C57ED">
        <w:rPr>
          <w:sz w:val="22"/>
          <w:szCs w:val="22"/>
        </w:rPr>
        <w:t>é par les Zandé, avec des groupes ethniques plus variés dans les villes comme Bili. Les ethnies Bakando et Lokele, dont l’activité traditionnelle principale est la pêche, résident le long de la rivière Uélé. De nombreux migrants venus de toute la RDC et d’ailleurs vivent dans et à proximité des grandes villes, beaucoup d’entre eux sont venus pour profiter du secteur minier informel dans la région. Le paysage a une densité de population de 3,5 à 5,2 habitants/km² (inférieure à celle au sud de la rivière Uélé) et il y a seulement trois grandes villes, la plus grande étant Bondo (population : 18 576).</w:t>
      </w:r>
      <w:r w:rsidRPr="002C57ED">
        <w:rPr>
          <w:rStyle w:val="FootnoteReference"/>
          <w:sz w:val="22"/>
          <w:szCs w:val="22"/>
        </w:rPr>
        <w:t xml:space="preserve"> </w:t>
      </w:r>
      <w:r w:rsidR="00F6742A" w:rsidRPr="002C57ED">
        <w:rPr>
          <w:rStyle w:val="FootnoteReference"/>
          <w:sz w:val="22"/>
          <w:szCs w:val="22"/>
        </w:rPr>
        <w:footnoteReference w:id="42"/>
      </w:r>
      <w:r w:rsidRPr="002C57ED">
        <w:rPr>
          <w:sz w:val="22"/>
          <w:szCs w:val="22"/>
        </w:rPr>
        <w:t xml:space="preserve"> </w:t>
      </w:r>
    </w:p>
    <w:p w14:paraId="404C1B51" w14:textId="77777777" w:rsidR="00E7767E" w:rsidRPr="002C57ED" w:rsidRDefault="00E7767E" w:rsidP="003B4A76">
      <w:pPr>
        <w:jc w:val="both"/>
        <w:rPr>
          <w:sz w:val="22"/>
          <w:szCs w:val="22"/>
        </w:rPr>
      </w:pPr>
    </w:p>
    <w:p w14:paraId="7F2240EE" w14:textId="594FBBEF" w:rsidR="00D55848" w:rsidRPr="002C57ED" w:rsidRDefault="00612F63" w:rsidP="0096504A">
      <w:pPr>
        <w:pStyle w:val="NoSpacing"/>
        <w:jc w:val="both"/>
        <w:rPr>
          <w:rFonts w:ascii="Times New Roman" w:hAnsi="Times New Roman" w:cs="Times New Roman"/>
        </w:rPr>
      </w:pPr>
      <w:r w:rsidRPr="002C57ED">
        <w:rPr>
          <w:rFonts w:ascii="Times New Roman" w:hAnsi="Times New Roman" w:cs="Times New Roman"/>
        </w:rPr>
        <w:t xml:space="preserve">Les territoires d’Ango et de Bondo (le secteur sur lequel porte ce projet) dans la province de Bas-Uélé sont situés dans des zones de moyens d’existence </w:t>
      </w:r>
      <w:r w:rsidR="0096504A" w:rsidRPr="002C57ED">
        <w:rPr>
          <w:rStyle w:val="FootnoteReference"/>
          <w:rFonts w:cs="Times New Roman"/>
          <w:sz w:val="22"/>
        </w:rPr>
        <w:footnoteReference w:id="43"/>
      </w:r>
      <w:r w:rsidRPr="002C57ED">
        <w:rPr>
          <w:rFonts w:ascii="Times New Roman" w:hAnsi="Times New Roman" w:cs="Times New Roman"/>
        </w:rPr>
        <w:t xml:space="preserve"> « </w:t>
      </w:r>
      <w:r w:rsidRPr="002C57ED">
        <w:rPr>
          <w:rFonts w:ascii="Times New Roman" w:hAnsi="Times New Roman" w:cs="Times New Roman"/>
          <w:i/>
        </w:rPr>
        <w:t>CD12 - Culture et produits forestiers</w:t>
      </w:r>
      <w:r w:rsidRPr="002C57ED">
        <w:rPr>
          <w:rFonts w:ascii="Times New Roman" w:hAnsi="Times New Roman" w:cs="Times New Roman"/>
        </w:rPr>
        <w:t> ». Cette zone est de loin la plus grande zone de moyens d’existence des quatre provinces nord-est du pays. En général, la forêt fournit à peu près partout les mêmes ressources de subsistance. Les techniques de gestion intégrée d</w:t>
      </w:r>
      <w:r w:rsidR="00866945" w:rsidRPr="002C57ED">
        <w:rPr>
          <w:rFonts w:ascii="Times New Roman" w:hAnsi="Times New Roman" w:cs="Times New Roman"/>
        </w:rPr>
        <w:t xml:space="preserve">e la fertilité des sols </w:t>
      </w:r>
      <w:r w:rsidRPr="002C57ED">
        <w:rPr>
          <w:rFonts w:ascii="Times New Roman" w:hAnsi="Times New Roman" w:cs="Times New Roman"/>
        </w:rPr>
        <w:t>ne sont généralement pas utilisé</w:t>
      </w:r>
      <w:r w:rsidR="00866945" w:rsidRPr="002C57ED">
        <w:rPr>
          <w:rFonts w:ascii="Times New Roman" w:hAnsi="Times New Roman" w:cs="Times New Roman"/>
        </w:rPr>
        <w:t>e</w:t>
      </w:r>
      <w:r w:rsidRPr="002C57ED">
        <w:rPr>
          <w:rFonts w:ascii="Times New Roman" w:hAnsi="Times New Roman" w:cs="Times New Roman"/>
        </w:rPr>
        <w:t>s en raison d’un manque de soutien technique, ce qui se traduit par un faible rendement des cultures. Le système de production se caractérise par la culture itinérante, les champs étant utilisés pendant environ cinq ans, avec des pratiques de rotation des cultures. Le premier aliment de base est le manioc, suivi du riz pluvial et des plantains. Les cultures annuelles mineures incluent l’arachide, le niébé, et d’autres légumineuses cultivées principalement en association avec le mani</w:t>
      </w:r>
      <w:r w:rsidR="00866945" w:rsidRPr="002C57ED">
        <w:rPr>
          <w:rFonts w:ascii="Times New Roman" w:hAnsi="Times New Roman" w:cs="Times New Roman"/>
        </w:rPr>
        <w:t>oc. Le gibier, chassé ou acheté</w:t>
      </w:r>
      <w:r w:rsidRPr="002C57ED">
        <w:rPr>
          <w:rFonts w:ascii="Times New Roman" w:hAnsi="Times New Roman" w:cs="Times New Roman"/>
        </w:rPr>
        <w:t xml:space="preserve"> sur le marché, réduit dans une certaine mesure la nécessité d’élever davantage de chèvres, moutons ou cochons. La pratique de l’élevage est rare, même parmi les villageois les plus aisés.</w:t>
      </w:r>
      <w:r w:rsidRPr="002C57ED">
        <w:rPr>
          <w:rStyle w:val="FootnoteReference"/>
          <w:rFonts w:cs="Times New Roman"/>
          <w:sz w:val="22"/>
        </w:rPr>
        <w:t xml:space="preserve"> </w:t>
      </w:r>
      <w:r w:rsidR="00D55848" w:rsidRPr="002C57ED">
        <w:rPr>
          <w:rStyle w:val="FootnoteReference"/>
          <w:rFonts w:cs="Times New Roman"/>
          <w:sz w:val="22"/>
        </w:rPr>
        <w:footnoteReference w:id="44"/>
      </w:r>
      <w:r w:rsidRPr="002C57ED">
        <w:rPr>
          <w:rFonts w:ascii="Times New Roman" w:hAnsi="Times New Roman" w:cs="Times New Roman"/>
        </w:rPr>
        <w:t xml:space="preserve"> </w:t>
      </w:r>
    </w:p>
    <w:p w14:paraId="0FB5D333" w14:textId="77777777" w:rsidR="00D55848" w:rsidRPr="002C57ED" w:rsidRDefault="00D55848" w:rsidP="0096504A">
      <w:pPr>
        <w:pStyle w:val="NoSpacing"/>
        <w:jc w:val="both"/>
        <w:rPr>
          <w:rFonts w:ascii="Times New Roman" w:hAnsi="Times New Roman" w:cs="Times New Roman"/>
        </w:rPr>
      </w:pPr>
    </w:p>
    <w:p w14:paraId="7A14A3D2" w14:textId="0844F228" w:rsidR="00311A22" w:rsidRPr="002C57ED" w:rsidRDefault="00D55848" w:rsidP="00D55848">
      <w:pPr>
        <w:jc w:val="both"/>
        <w:rPr>
          <w:sz w:val="22"/>
          <w:szCs w:val="22"/>
        </w:rPr>
      </w:pPr>
      <w:r w:rsidRPr="002C57ED">
        <w:rPr>
          <w:sz w:val="22"/>
          <w:szCs w:val="22"/>
        </w:rPr>
        <w:t>L</w:t>
      </w:r>
      <w:r w:rsidR="009152B7" w:rsidRPr="002C57ED">
        <w:rPr>
          <w:sz w:val="22"/>
          <w:szCs w:val="22"/>
        </w:rPr>
        <w:t>’</w:t>
      </w:r>
      <w:r w:rsidRPr="002C57ED">
        <w:rPr>
          <w:sz w:val="22"/>
          <w:szCs w:val="22"/>
        </w:rPr>
        <w:t>a</w:t>
      </w:r>
      <w:r w:rsidR="009152B7" w:rsidRPr="002C57ED">
        <w:rPr>
          <w:sz w:val="22"/>
          <w:szCs w:val="22"/>
        </w:rPr>
        <w:t>gri</w:t>
      </w:r>
      <w:r w:rsidRPr="002C57ED">
        <w:rPr>
          <w:sz w:val="22"/>
          <w:szCs w:val="22"/>
        </w:rPr>
        <w:t xml:space="preserve">culture se concentre principalement au sud de la rivière Uélé, près de Buta, Aketi et Bambesa, mais se développe de plus en plus dans les aires protégées et devrait continuer à le faire encore davantage avec l’amélioration des réseaux routiers et si l’extraction artisanale n’est pas contrôlée. Les réseaux routiers sont délabrés, ce qui contribue à l’isolation des villageois de cette vaste région qui ne peuvent accéder aux marchés pour vendre leurs récoltes, ce qui réduit la viabilité du secteur agricole et contribue à la pauvreté et à une augmentation de la chasse de viande de brousse. La production est plus importante près des quelques grands axes routiers praticables, où il y a également une plus grande concentration de population et même une surexploitation des terres. </w:t>
      </w:r>
    </w:p>
    <w:p w14:paraId="485D1E0A" w14:textId="77777777" w:rsidR="00311A22" w:rsidRPr="002C57ED" w:rsidRDefault="00311A22" w:rsidP="00D55848">
      <w:pPr>
        <w:jc w:val="both"/>
        <w:rPr>
          <w:sz w:val="22"/>
          <w:szCs w:val="22"/>
        </w:rPr>
      </w:pPr>
    </w:p>
    <w:p w14:paraId="5785EAE3" w14:textId="7B1FE3DB" w:rsidR="00D55848" w:rsidRPr="002C57ED" w:rsidRDefault="00711ED8" w:rsidP="00D55848">
      <w:pPr>
        <w:jc w:val="both"/>
        <w:rPr>
          <w:sz w:val="22"/>
          <w:szCs w:val="22"/>
        </w:rPr>
      </w:pPr>
      <w:r w:rsidRPr="002C57ED">
        <w:rPr>
          <w:sz w:val="22"/>
          <w:szCs w:val="22"/>
        </w:rPr>
        <w:t>Aller jusqu’à Bili représente un défi logistique et beaucoup de frais. Pour aller à Bili, il faut d’abord aller à Kisangani par avion. De Kisangani, il y a deux options possibles. U</w:t>
      </w:r>
      <w:r w:rsidR="00866945" w:rsidRPr="002C57ED">
        <w:rPr>
          <w:sz w:val="22"/>
          <w:szCs w:val="22"/>
        </w:rPr>
        <w:t>n vol de Kisangani à Bili peut être affrété</w:t>
      </w:r>
      <w:r w:rsidRPr="002C57ED">
        <w:rPr>
          <w:sz w:val="22"/>
          <w:szCs w:val="22"/>
        </w:rPr>
        <w:t xml:space="preserve"> pour environ 6 à 7 000 USD. L’avion peu</w:t>
      </w:r>
      <w:r w:rsidR="00866945" w:rsidRPr="002C57ED">
        <w:rPr>
          <w:sz w:val="22"/>
          <w:szCs w:val="22"/>
        </w:rPr>
        <w:t>t</w:t>
      </w:r>
      <w:r w:rsidRPr="002C57ED">
        <w:rPr>
          <w:sz w:val="22"/>
          <w:szCs w:val="22"/>
        </w:rPr>
        <w:t xml:space="preserve"> transporter 6 passagers. Autrement, il est possible d’emprunter le</w:t>
      </w:r>
      <w:r w:rsidR="00866945" w:rsidRPr="002C57ED">
        <w:rPr>
          <w:sz w:val="22"/>
          <w:szCs w:val="22"/>
        </w:rPr>
        <w:t>s</w:t>
      </w:r>
      <w:r w:rsidRPr="002C57ED">
        <w:rPr>
          <w:sz w:val="22"/>
          <w:szCs w:val="22"/>
        </w:rPr>
        <w:t xml:space="preserve"> transports en commun ou une voiture pour aller de Kisangani à Buta. Cette portion du voyage compte </w:t>
      </w:r>
      <w:r w:rsidR="00F75890" w:rsidRPr="002C57ED">
        <w:rPr>
          <w:sz w:val="22"/>
          <w:szCs w:val="22"/>
        </w:rPr>
        <w:t>320 </w:t>
      </w:r>
      <w:r w:rsidRPr="002C57ED">
        <w:rPr>
          <w:sz w:val="22"/>
          <w:szCs w:val="22"/>
        </w:rPr>
        <w:t xml:space="preserve">km et prend environ 6 heures. Mais de Buta à la ville de Bili, il est nécessaire de faire le trajet en moto, et parcourir les 260 km prend environ deux jours (selon la saison). Cependant, les infrastructures se développent. Par exemple, le projet Pro-Route est un projet actif approuvé en 2008 </w:t>
      </w:r>
      <w:r w:rsidRPr="002C57ED">
        <w:rPr>
          <w:sz w:val="22"/>
          <w:szCs w:val="22"/>
        </w:rPr>
        <w:lastRenderedPageBreak/>
        <w:t>par la Banque Mondiale q</w:t>
      </w:r>
      <w:r w:rsidR="00866945" w:rsidRPr="002C57ED">
        <w:rPr>
          <w:sz w:val="22"/>
          <w:szCs w:val="22"/>
        </w:rPr>
        <w:t>ui vise à établir l’accès aux capitales provinciales, districts et</w:t>
      </w:r>
      <w:r w:rsidRPr="002C57ED">
        <w:rPr>
          <w:sz w:val="22"/>
          <w:szCs w:val="22"/>
        </w:rPr>
        <w:t xml:space="preserve"> territoires dans trois provinces au nord-est de la RDC. Ce projet va remettre en état la route de Kisangani et Bondo et aura un impact important sur la région. La chasse de viande de brousse est une activité économique importante pour la subsistance locale et les marchés commerciaux. Il y a un afflux croissant de marchants vers la ville de Bili et la viande de brousse est vendue à Kisangani et dans d’autres villes plus importantes et Bili tient lieu de plaque tournante.</w:t>
      </w:r>
      <w:r w:rsidR="00D55848" w:rsidRPr="002C57ED">
        <w:rPr>
          <w:rStyle w:val="FootnoteReference"/>
          <w:sz w:val="22"/>
          <w:szCs w:val="22"/>
        </w:rPr>
        <w:footnoteReference w:id="45"/>
      </w:r>
    </w:p>
    <w:p w14:paraId="47F97C89" w14:textId="77777777" w:rsidR="00D55848" w:rsidRPr="002C57ED" w:rsidRDefault="00D55848" w:rsidP="00D55848">
      <w:pPr>
        <w:jc w:val="both"/>
        <w:rPr>
          <w:sz w:val="22"/>
          <w:szCs w:val="22"/>
        </w:rPr>
      </w:pPr>
    </w:p>
    <w:p w14:paraId="2FB41CA1" w14:textId="4771E725" w:rsidR="00677B1A" w:rsidRPr="002C57ED" w:rsidRDefault="00D55848" w:rsidP="0096504A">
      <w:pPr>
        <w:jc w:val="both"/>
        <w:rPr>
          <w:sz w:val="22"/>
          <w:szCs w:val="22"/>
        </w:rPr>
      </w:pPr>
      <w:r w:rsidRPr="002C57ED">
        <w:rPr>
          <w:sz w:val="22"/>
          <w:szCs w:val="22"/>
        </w:rPr>
        <w:t xml:space="preserve">Les exploitations minières informelles d’or et de diamants sont nombreuses dans la région et se répandent. </w:t>
      </w:r>
      <w:r w:rsidR="009152B7" w:rsidRPr="002C57ED">
        <w:rPr>
          <w:sz w:val="22"/>
          <w:szCs w:val="22"/>
        </w:rPr>
        <w:t xml:space="preserve">Depuis </w:t>
      </w:r>
      <w:r w:rsidRPr="002C57ED">
        <w:rPr>
          <w:sz w:val="22"/>
          <w:szCs w:val="22"/>
        </w:rPr>
        <w:t xml:space="preserve">2007, il y a eu un afflux de mineurs artisanaux dans le DCBU. Les consultations de l’AWF sur le terrain indiquent également que plusieurs mines d’or, dont la </w:t>
      </w:r>
      <w:r w:rsidR="00F86767" w:rsidRPr="002C57ED">
        <w:rPr>
          <w:sz w:val="22"/>
          <w:szCs w:val="22"/>
        </w:rPr>
        <w:t>taille n’est pas encore définie</w:t>
      </w:r>
      <w:r w:rsidRPr="002C57ED">
        <w:rPr>
          <w:sz w:val="22"/>
          <w:szCs w:val="22"/>
        </w:rPr>
        <w:t xml:space="preserve">, sont en projet ou en cours de développement dans la forêt-savane de Bili-Mbomu. </w:t>
      </w:r>
      <w:r w:rsidR="00F86767" w:rsidRPr="002C57ED">
        <w:rPr>
          <w:sz w:val="22"/>
          <w:szCs w:val="22"/>
        </w:rPr>
        <w:t>Les a</w:t>
      </w:r>
      <w:r w:rsidRPr="002C57ED">
        <w:rPr>
          <w:sz w:val="22"/>
          <w:szCs w:val="22"/>
        </w:rPr>
        <w:t xml:space="preserve">ctivités artisanales d’extraction minière </w:t>
      </w:r>
      <w:r w:rsidR="00F86767" w:rsidRPr="002C57ED">
        <w:rPr>
          <w:sz w:val="22"/>
          <w:szCs w:val="22"/>
        </w:rPr>
        <w:t xml:space="preserve">sont </w:t>
      </w:r>
      <w:r w:rsidRPr="002C57ED">
        <w:rPr>
          <w:sz w:val="22"/>
          <w:szCs w:val="22"/>
        </w:rPr>
        <w:t>principalement concentré</w:t>
      </w:r>
      <w:r w:rsidR="00F86767" w:rsidRPr="002C57ED">
        <w:rPr>
          <w:sz w:val="22"/>
          <w:szCs w:val="22"/>
        </w:rPr>
        <w:t>es</w:t>
      </w:r>
      <w:r w:rsidRPr="002C57ED">
        <w:rPr>
          <w:sz w:val="22"/>
          <w:szCs w:val="22"/>
        </w:rPr>
        <w:t xml:space="preserve"> dans la partie ouest de la ZCBM.</w:t>
      </w:r>
      <w:r w:rsidR="00310142" w:rsidRPr="002C57ED">
        <w:rPr>
          <w:rStyle w:val="FootnoteReference"/>
          <w:sz w:val="22"/>
          <w:szCs w:val="22"/>
        </w:rPr>
        <w:footnoteReference w:id="46"/>
      </w:r>
    </w:p>
    <w:p w14:paraId="1887DB86" w14:textId="77777777" w:rsidR="0049363E" w:rsidRPr="002C57ED" w:rsidRDefault="0049363E" w:rsidP="0096504A">
      <w:pPr>
        <w:jc w:val="both"/>
        <w:rPr>
          <w:sz w:val="22"/>
          <w:szCs w:val="22"/>
        </w:rPr>
      </w:pPr>
    </w:p>
    <w:p w14:paraId="70E37F4F" w14:textId="02BA2FBC" w:rsidR="0096504A" w:rsidRPr="002C57ED" w:rsidRDefault="00F120B7" w:rsidP="00F120B7">
      <w:pPr>
        <w:pStyle w:val="Caption"/>
        <w:rPr>
          <w:rFonts w:ascii="Times New Roman" w:hAnsi="Times New Roman"/>
          <w:b w:val="0"/>
          <w:bCs/>
        </w:rPr>
      </w:pPr>
      <w:r w:rsidRPr="002C57ED">
        <w:rPr>
          <w:rFonts w:ascii="Times New Roman" w:hAnsi="Times New Roman"/>
        </w:rPr>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1</w:t>
      </w:r>
      <w:r w:rsidRPr="002C57ED">
        <w:rPr>
          <w:rFonts w:ascii="Times New Roman" w:hAnsi="Times New Roman"/>
        </w:rPr>
        <w:fldChar w:fldCharType="end"/>
      </w:r>
      <w:r w:rsidRPr="002C57ED">
        <w:rPr>
          <w:rFonts w:ascii="Times New Roman" w:hAnsi="Times New Roman"/>
        </w:rPr>
        <w:t xml:space="preserve"> Vue d’ensemble des caractéristiques de la zone de moyens de subsistance CD12 – Culture et produits forestiers</w:t>
      </w:r>
      <w:r w:rsidRPr="002C57ED">
        <w:rPr>
          <w:rStyle w:val="FootnoteReference"/>
        </w:rPr>
        <w:footnoteReference w:id="47"/>
      </w:r>
      <w:r w:rsidRPr="002C57ED">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2"/>
        <w:gridCol w:w="4747"/>
      </w:tblGrid>
      <w:tr w:rsidR="0096504A" w:rsidRPr="002C57ED" w14:paraId="7A890E2D" w14:textId="77777777" w:rsidTr="00F120B7">
        <w:trPr>
          <w:trHeight w:val="99"/>
        </w:trPr>
        <w:tc>
          <w:tcPr>
            <w:tcW w:w="0" w:type="auto"/>
            <w:gridSpan w:val="2"/>
          </w:tcPr>
          <w:p w14:paraId="6297F46E" w14:textId="77777777" w:rsidR="0096504A" w:rsidRPr="002C57ED" w:rsidRDefault="0096504A" w:rsidP="00844775">
            <w:pPr>
              <w:autoSpaceDE w:val="0"/>
              <w:autoSpaceDN w:val="0"/>
              <w:adjustRightInd w:val="0"/>
              <w:rPr>
                <w:color w:val="000000"/>
                <w:sz w:val="20"/>
              </w:rPr>
            </w:pPr>
            <w:r w:rsidRPr="002C57ED">
              <w:rPr>
                <w:b/>
                <w:bCs/>
                <w:color w:val="000000"/>
                <w:sz w:val="20"/>
              </w:rPr>
              <w:t xml:space="preserve">Principaux actifs productifs </w:t>
            </w:r>
          </w:p>
        </w:tc>
      </w:tr>
      <w:tr w:rsidR="0096504A" w:rsidRPr="002C57ED" w14:paraId="3F143B93" w14:textId="77777777" w:rsidTr="00F120B7">
        <w:trPr>
          <w:trHeight w:val="99"/>
        </w:trPr>
        <w:tc>
          <w:tcPr>
            <w:tcW w:w="0" w:type="auto"/>
          </w:tcPr>
          <w:p w14:paraId="76F1DBF7" w14:textId="77777777" w:rsidR="0096504A" w:rsidRPr="002C57ED" w:rsidRDefault="0096504A" w:rsidP="00844775">
            <w:pPr>
              <w:autoSpaceDE w:val="0"/>
              <w:autoSpaceDN w:val="0"/>
              <w:adjustRightInd w:val="0"/>
              <w:rPr>
                <w:i/>
                <w:color w:val="000000"/>
                <w:sz w:val="20"/>
              </w:rPr>
            </w:pPr>
            <w:r w:rsidRPr="002C57ED">
              <w:rPr>
                <w:i/>
                <w:color w:val="000000"/>
                <w:sz w:val="20"/>
              </w:rPr>
              <w:t xml:space="preserve">Ménages pauvres </w:t>
            </w:r>
          </w:p>
        </w:tc>
        <w:tc>
          <w:tcPr>
            <w:tcW w:w="0" w:type="auto"/>
          </w:tcPr>
          <w:p w14:paraId="37908A3E" w14:textId="77777777" w:rsidR="0096504A" w:rsidRPr="002C57ED" w:rsidRDefault="0096504A" w:rsidP="00844775">
            <w:pPr>
              <w:autoSpaceDE w:val="0"/>
              <w:autoSpaceDN w:val="0"/>
              <w:adjustRightInd w:val="0"/>
              <w:rPr>
                <w:i/>
                <w:color w:val="000000"/>
                <w:sz w:val="20"/>
              </w:rPr>
            </w:pPr>
            <w:r w:rsidRPr="002C57ED">
              <w:rPr>
                <w:i/>
                <w:color w:val="000000"/>
                <w:sz w:val="20"/>
              </w:rPr>
              <w:t xml:space="preserve">Ménages aisés </w:t>
            </w:r>
          </w:p>
        </w:tc>
      </w:tr>
      <w:tr w:rsidR="0096504A" w:rsidRPr="002C57ED" w14:paraId="30145D19" w14:textId="77777777" w:rsidTr="00F120B7">
        <w:trPr>
          <w:trHeight w:val="709"/>
        </w:trPr>
        <w:tc>
          <w:tcPr>
            <w:tcW w:w="0" w:type="auto"/>
          </w:tcPr>
          <w:p w14:paraId="063E4215" w14:textId="77777777" w:rsidR="0096504A" w:rsidRPr="002C57ED" w:rsidRDefault="0096504A" w:rsidP="00844775">
            <w:pPr>
              <w:autoSpaceDE w:val="0"/>
              <w:autoSpaceDN w:val="0"/>
              <w:adjustRightInd w:val="0"/>
              <w:rPr>
                <w:color w:val="000000"/>
                <w:sz w:val="20"/>
              </w:rPr>
            </w:pPr>
            <w:r w:rsidRPr="002C57ED">
              <w:rPr>
                <w:color w:val="000000"/>
                <w:sz w:val="20"/>
              </w:rPr>
              <w:t xml:space="preserve">Terre </w:t>
            </w:r>
          </w:p>
          <w:p w14:paraId="1D79E4A4" w14:textId="77777777" w:rsidR="0096504A" w:rsidRPr="002C57ED" w:rsidRDefault="0096504A" w:rsidP="00844775">
            <w:pPr>
              <w:autoSpaceDE w:val="0"/>
              <w:autoSpaceDN w:val="0"/>
              <w:adjustRightInd w:val="0"/>
              <w:rPr>
                <w:color w:val="000000"/>
                <w:sz w:val="20"/>
              </w:rPr>
            </w:pPr>
            <w:r w:rsidRPr="002C57ED">
              <w:rPr>
                <w:color w:val="000000"/>
                <w:sz w:val="20"/>
              </w:rPr>
              <w:t xml:space="preserve">Équipement agricole manuel </w:t>
            </w:r>
          </w:p>
          <w:p w14:paraId="68452637" w14:textId="77777777" w:rsidR="0096504A" w:rsidRPr="002C57ED" w:rsidRDefault="0096504A" w:rsidP="00844775">
            <w:pPr>
              <w:autoSpaceDE w:val="0"/>
              <w:autoSpaceDN w:val="0"/>
              <w:adjustRightInd w:val="0"/>
              <w:rPr>
                <w:color w:val="000000"/>
                <w:sz w:val="20"/>
              </w:rPr>
            </w:pPr>
            <w:r w:rsidRPr="002C57ED">
              <w:rPr>
                <w:color w:val="000000"/>
                <w:sz w:val="20"/>
              </w:rPr>
              <w:t xml:space="preserve">Chèvres/moutons, cochons, volailles </w:t>
            </w:r>
          </w:p>
          <w:p w14:paraId="3FD8067D" w14:textId="77777777" w:rsidR="0096504A" w:rsidRPr="002C57ED" w:rsidRDefault="0096504A" w:rsidP="00844775">
            <w:pPr>
              <w:autoSpaceDE w:val="0"/>
              <w:autoSpaceDN w:val="0"/>
              <w:adjustRightInd w:val="0"/>
              <w:rPr>
                <w:color w:val="000000"/>
                <w:sz w:val="20"/>
              </w:rPr>
            </w:pPr>
            <w:r w:rsidRPr="002C57ED">
              <w:rPr>
                <w:color w:val="000000"/>
                <w:sz w:val="20"/>
              </w:rPr>
              <w:t xml:space="preserve">Étangs piscicole </w:t>
            </w:r>
          </w:p>
          <w:p w14:paraId="5D7DC293" w14:textId="77777777" w:rsidR="0096504A" w:rsidRPr="002C57ED" w:rsidRDefault="0096504A" w:rsidP="00844775">
            <w:pPr>
              <w:autoSpaceDE w:val="0"/>
              <w:autoSpaceDN w:val="0"/>
              <w:adjustRightInd w:val="0"/>
              <w:rPr>
                <w:color w:val="000000"/>
                <w:sz w:val="20"/>
              </w:rPr>
            </w:pPr>
            <w:r w:rsidRPr="002C57ED">
              <w:rPr>
                <w:color w:val="000000"/>
                <w:sz w:val="20"/>
              </w:rPr>
              <w:t xml:space="preserve">Vélo </w:t>
            </w:r>
          </w:p>
        </w:tc>
        <w:tc>
          <w:tcPr>
            <w:tcW w:w="0" w:type="auto"/>
          </w:tcPr>
          <w:p w14:paraId="3C9E6116" w14:textId="77777777" w:rsidR="0096504A" w:rsidRPr="002C57ED" w:rsidRDefault="0096504A" w:rsidP="00844775">
            <w:pPr>
              <w:autoSpaceDE w:val="0"/>
              <w:autoSpaceDN w:val="0"/>
              <w:adjustRightInd w:val="0"/>
              <w:rPr>
                <w:color w:val="000000"/>
                <w:sz w:val="20"/>
              </w:rPr>
            </w:pPr>
            <w:r w:rsidRPr="002C57ED">
              <w:rPr>
                <w:color w:val="000000"/>
                <w:sz w:val="20"/>
              </w:rPr>
              <w:t xml:space="preserve">Terre </w:t>
            </w:r>
          </w:p>
          <w:p w14:paraId="22FF611C" w14:textId="77777777" w:rsidR="0096504A" w:rsidRPr="002C57ED" w:rsidRDefault="0096504A" w:rsidP="00844775">
            <w:pPr>
              <w:autoSpaceDE w:val="0"/>
              <w:autoSpaceDN w:val="0"/>
              <w:adjustRightInd w:val="0"/>
              <w:rPr>
                <w:color w:val="000000"/>
                <w:sz w:val="20"/>
              </w:rPr>
            </w:pPr>
            <w:r w:rsidRPr="002C57ED">
              <w:rPr>
                <w:color w:val="000000"/>
                <w:sz w:val="20"/>
              </w:rPr>
              <w:t xml:space="preserve">Chèvres/moutons, cochons, volailles </w:t>
            </w:r>
          </w:p>
          <w:p w14:paraId="3A3D3A07" w14:textId="77777777" w:rsidR="0096504A" w:rsidRPr="002C57ED" w:rsidRDefault="0096504A" w:rsidP="00844775">
            <w:pPr>
              <w:autoSpaceDE w:val="0"/>
              <w:autoSpaceDN w:val="0"/>
              <w:adjustRightInd w:val="0"/>
              <w:rPr>
                <w:color w:val="000000"/>
                <w:sz w:val="20"/>
              </w:rPr>
            </w:pPr>
            <w:r w:rsidRPr="002C57ED">
              <w:rPr>
                <w:color w:val="000000"/>
                <w:sz w:val="20"/>
              </w:rPr>
              <w:t xml:space="preserve">Moto </w:t>
            </w:r>
          </w:p>
          <w:p w14:paraId="59E7E3A0" w14:textId="77777777" w:rsidR="0096504A" w:rsidRPr="002C57ED" w:rsidRDefault="0096504A" w:rsidP="00844775">
            <w:pPr>
              <w:autoSpaceDE w:val="0"/>
              <w:autoSpaceDN w:val="0"/>
              <w:adjustRightInd w:val="0"/>
              <w:rPr>
                <w:color w:val="000000"/>
                <w:sz w:val="20"/>
              </w:rPr>
            </w:pPr>
            <w:r w:rsidRPr="002C57ED">
              <w:rPr>
                <w:color w:val="000000"/>
                <w:sz w:val="20"/>
              </w:rPr>
              <w:t xml:space="preserve">Équipement minier </w:t>
            </w:r>
          </w:p>
        </w:tc>
      </w:tr>
      <w:tr w:rsidR="0096504A" w:rsidRPr="002C57ED" w14:paraId="10F4DD5A" w14:textId="77777777" w:rsidTr="00F120B7">
        <w:trPr>
          <w:trHeight w:val="99"/>
        </w:trPr>
        <w:tc>
          <w:tcPr>
            <w:tcW w:w="0" w:type="auto"/>
            <w:gridSpan w:val="2"/>
          </w:tcPr>
          <w:p w14:paraId="1844581C" w14:textId="77777777" w:rsidR="0096504A" w:rsidRPr="002C57ED" w:rsidRDefault="0096504A" w:rsidP="00844775">
            <w:pPr>
              <w:autoSpaceDE w:val="0"/>
              <w:autoSpaceDN w:val="0"/>
              <w:adjustRightInd w:val="0"/>
              <w:rPr>
                <w:color w:val="000000"/>
                <w:sz w:val="20"/>
              </w:rPr>
            </w:pPr>
            <w:r w:rsidRPr="002C57ED">
              <w:rPr>
                <w:b/>
                <w:bCs/>
                <w:color w:val="000000"/>
                <w:sz w:val="20"/>
              </w:rPr>
              <w:t xml:space="preserve">Principaux types et sources de nourriture </w:t>
            </w:r>
          </w:p>
        </w:tc>
      </w:tr>
      <w:tr w:rsidR="0096504A" w:rsidRPr="002C57ED" w14:paraId="62BFFF08" w14:textId="77777777" w:rsidTr="00F120B7">
        <w:trPr>
          <w:trHeight w:val="99"/>
        </w:trPr>
        <w:tc>
          <w:tcPr>
            <w:tcW w:w="0" w:type="auto"/>
          </w:tcPr>
          <w:p w14:paraId="1CDC7B7F" w14:textId="77777777" w:rsidR="0096504A" w:rsidRPr="002C57ED" w:rsidRDefault="0096504A" w:rsidP="00844775">
            <w:pPr>
              <w:autoSpaceDE w:val="0"/>
              <w:autoSpaceDN w:val="0"/>
              <w:adjustRightInd w:val="0"/>
              <w:rPr>
                <w:i/>
                <w:color w:val="000000"/>
                <w:sz w:val="20"/>
              </w:rPr>
            </w:pPr>
            <w:r w:rsidRPr="002C57ED">
              <w:rPr>
                <w:i/>
                <w:color w:val="000000"/>
                <w:sz w:val="20"/>
              </w:rPr>
              <w:t xml:space="preserve">Ménages pauvres </w:t>
            </w:r>
          </w:p>
        </w:tc>
        <w:tc>
          <w:tcPr>
            <w:tcW w:w="0" w:type="auto"/>
          </w:tcPr>
          <w:p w14:paraId="517A7AA5" w14:textId="77777777" w:rsidR="0096504A" w:rsidRPr="002C57ED" w:rsidRDefault="0096504A" w:rsidP="00844775">
            <w:pPr>
              <w:autoSpaceDE w:val="0"/>
              <w:autoSpaceDN w:val="0"/>
              <w:adjustRightInd w:val="0"/>
              <w:rPr>
                <w:i/>
                <w:color w:val="000000"/>
                <w:sz w:val="20"/>
              </w:rPr>
            </w:pPr>
            <w:r w:rsidRPr="002C57ED">
              <w:rPr>
                <w:i/>
                <w:color w:val="000000"/>
                <w:sz w:val="20"/>
              </w:rPr>
              <w:t xml:space="preserve">Ménages aisés </w:t>
            </w:r>
          </w:p>
        </w:tc>
      </w:tr>
      <w:tr w:rsidR="0096504A" w:rsidRPr="002C57ED" w14:paraId="46EB4C8E" w14:textId="77777777" w:rsidTr="00F120B7">
        <w:trPr>
          <w:trHeight w:val="831"/>
        </w:trPr>
        <w:tc>
          <w:tcPr>
            <w:tcW w:w="0" w:type="auto"/>
          </w:tcPr>
          <w:p w14:paraId="7AA7AFBE" w14:textId="77777777" w:rsidR="0096504A" w:rsidRPr="002C57ED" w:rsidRDefault="0096504A" w:rsidP="00844775">
            <w:pPr>
              <w:autoSpaceDE w:val="0"/>
              <w:autoSpaceDN w:val="0"/>
              <w:adjustRightInd w:val="0"/>
              <w:rPr>
                <w:color w:val="000000"/>
                <w:sz w:val="20"/>
                <w:lang w:val="en-US"/>
              </w:rPr>
            </w:pPr>
            <w:r w:rsidRPr="002C57ED">
              <w:rPr>
                <w:color w:val="000000"/>
                <w:sz w:val="20"/>
                <w:lang w:val="en-US"/>
              </w:rPr>
              <w:t xml:space="preserve">Manioc (HP, MP) </w:t>
            </w:r>
          </w:p>
          <w:p w14:paraId="0E0E0410" w14:textId="77777777" w:rsidR="0096504A" w:rsidRPr="002C57ED" w:rsidRDefault="0096504A" w:rsidP="00844775">
            <w:pPr>
              <w:autoSpaceDE w:val="0"/>
              <w:autoSpaceDN w:val="0"/>
              <w:adjustRightInd w:val="0"/>
              <w:rPr>
                <w:color w:val="000000"/>
                <w:sz w:val="20"/>
                <w:lang w:val="en-US"/>
              </w:rPr>
            </w:pPr>
            <w:r w:rsidRPr="002C57ED">
              <w:rPr>
                <w:color w:val="000000"/>
                <w:sz w:val="20"/>
                <w:lang w:val="en-US"/>
              </w:rPr>
              <w:t xml:space="preserve">Riz (HP, MP) </w:t>
            </w:r>
          </w:p>
          <w:p w14:paraId="4ABE8CFD" w14:textId="77777777" w:rsidR="0096504A" w:rsidRPr="002C57ED" w:rsidRDefault="0096504A" w:rsidP="00844775">
            <w:pPr>
              <w:autoSpaceDE w:val="0"/>
              <w:autoSpaceDN w:val="0"/>
              <w:adjustRightInd w:val="0"/>
              <w:rPr>
                <w:color w:val="000000"/>
                <w:sz w:val="20"/>
              </w:rPr>
            </w:pPr>
            <w:r w:rsidRPr="002C57ED">
              <w:rPr>
                <w:color w:val="000000"/>
                <w:sz w:val="20"/>
              </w:rPr>
              <w:t xml:space="preserve">Plantains (HP, MP) </w:t>
            </w:r>
          </w:p>
          <w:p w14:paraId="0B33A213" w14:textId="77777777" w:rsidR="0096504A" w:rsidRPr="002C57ED" w:rsidRDefault="0096504A" w:rsidP="00844775">
            <w:pPr>
              <w:autoSpaceDE w:val="0"/>
              <w:autoSpaceDN w:val="0"/>
              <w:adjustRightInd w:val="0"/>
              <w:rPr>
                <w:color w:val="000000"/>
                <w:sz w:val="20"/>
              </w:rPr>
            </w:pPr>
            <w:r w:rsidRPr="002C57ED">
              <w:rPr>
                <w:color w:val="000000"/>
                <w:sz w:val="20"/>
              </w:rPr>
              <w:t xml:space="preserve">Maïs doux (HP) </w:t>
            </w:r>
          </w:p>
          <w:p w14:paraId="56DD7669" w14:textId="1FF0E25B" w:rsidR="0096504A" w:rsidRPr="002C57ED" w:rsidRDefault="0096504A" w:rsidP="00844775">
            <w:pPr>
              <w:autoSpaceDE w:val="0"/>
              <w:autoSpaceDN w:val="0"/>
              <w:adjustRightInd w:val="0"/>
              <w:rPr>
                <w:color w:val="000000"/>
                <w:sz w:val="20"/>
              </w:rPr>
            </w:pPr>
            <w:r w:rsidRPr="002C57ED">
              <w:rPr>
                <w:color w:val="000000"/>
                <w:sz w:val="20"/>
              </w:rPr>
              <w:t>Poisson, gib</w:t>
            </w:r>
            <w:r w:rsidR="00F86767" w:rsidRPr="002C57ED">
              <w:rPr>
                <w:color w:val="000000"/>
                <w:sz w:val="20"/>
              </w:rPr>
              <w:t>ier, à l’état sauvage / attrapé</w:t>
            </w:r>
            <w:r w:rsidRPr="002C57ED">
              <w:rPr>
                <w:color w:val="000000"/>
                <w:sz w:val="20"/>
              </w:rPr>
              <w:t xml:space="preserve"> dans la nature (W) </w:t>
            </w:r>
          </w:p>
        </w:tc>
        <w:tc>
          <w:tcPr>
            <w:tcW w:w="0" w:type="auto"/>
          </w:tcPr>
          <w:p w14:paraId="09148D3D" w14:textId="77777777" w:rsidR="0096504A" w:rsidRPr="002C57ED" w:rsidRDefault="0096504A" w:rsidP="00844775">
            <w:pPr>
              <w:autoSpaceDE w:val="0"/>
              <w:autoSpaceDN w:val="0"/>
              <w:adjustRightInd w:val="0"/>
              <w:rPr>
                <w:color w:val="000000"/>
                <w:sz w:val="20"/>
              </w:rPr>
            </w:pPr>
            <w:r w:rsidRPr="002C57ED">
              <w:rPr>
                <w:color w:val="000000"/>
                <w:sz w:val="20"/>
              </w:rPr>
              <w:t xml:space="preserve">Manioc (HP) </w:t>
            </w:r>
          </w:p>
          <w:p w14:paraId="747B10A2" w14:textId="77777777" w:rsidR="0096504A" w:rsidRPr="002C57ED" w:rsidRDefault="0096504A" w:rsidP="00844775">
            <w:pPr>
              <w:autoSpaceDE w:val="0"/>
              <w:autoSpaceDN w:val="0"/>
              <w:adjustRightInd w:val="0"/>
              <w:rPr>
                <w:color w:val="000000"/>
                <w:sz w:val="20"/>
              </w:rPr>
            </w:pPr>
            <w:r w:rsidRPr="002C57ED">
              <w:rPr>
                <w:color w:val="000000"/>
                <w:sz w:val="20"/>
              </w:rPr>
              <w:t xml:space="preserve">Riz (HP) </w:t>
            </w:r>
          </w:p>
          <w:p w14:paraId="303A0EE3" w14:textId="77777777" w:rsidR="0096504A" w:rsidRPr="002C57ED" w:rsidRDefault="0096504A" w:rsidP="00844775">
            <w:pPr>
              <w:autoSpaceDE w:val="0"/>
              <w:autoSpaceDN w:val="0"/>
              <w:adjustRightInd w:val="0"/>
              <w:rPr>
                <w:color w:val="000000"/>
                <w:sz w:val="20"/>
              </w:rPr>
            </w:pPr>
            <w:r w:rsidRPr="002C57ED">
              <w:rPr>
                <w:color w:val="000000"/>
                <w:sz w:val="20"/>
              </w:rPr>
              <w:t xml:space="preserve">Plantains (HP) </w:t>
            </w:r>
          </w:p>
          <w:p w14:paraId="3E59F401" w14:textId="77777777" w:rsidR="0096504A" w:rsidRPr="002C57ED" w:rsidRDefault="0096504A" w:rsidP="00844775">
            <w:pPr>
              <w:autoSpaceDE w:val="0"/>
              <w:autoSpaceDN w:val="0"/>
              <w:adjustRightInd w:val="0"/>
              <w:rPr>
                <w:color w:val="000000"/>
                <w:sz w:val="20"/>
              </w:rPr>
            </w:pPr>
            <w:r w:rsidRPr="002C57ED">
              <w:rPr>
                <w:color w:val="000000"/>
                <w:sz w:val="20"/>
              </w:rPr>
              <w:t xml:space="preserve">Maïs doux (HP) </w:t>
            </w:r>
          </w:p>
          <w:p w14:paraId="1BF2A687" w14:textId="63548465" w:rsidR="0096504A" w:rsidRPr="002C57ED" w:rsidRDefault="0096504A" w:rsidP="00844775">
            <w:pPr>
              <w:autoSpaceDE w:val="0"/>
              <w:autoSpaceDN w:val="0"/>
              <w:adjustRightInd w:val="0"/>
              <w:rPr>
                <w:color w:val="000000"/>
                <w:sz w:val="20"/>
              </w:rPr>
            </w:pPr>
            <w:r w:rsidRPr="002C57ED">
              <w:rPr>
                <w:color w:val="000000"/>
                <w:sz w:val="20"/>
              </w:rPr>
              <w:t>Poisson, gibier, à l’état sauva</w:t>
            </w:r>
            <w:r w:rsidR="00F86767" w:rsidRPr="002C57ED">
              <w:rPr>
                <w:color w:val="000000"/>
                <w:sz w:val="20"/>
              </w:rPr>
              <w:t>ge / attrapé</w:t>
            </w:r>
            <w:r w:rsidRPr="002C57ED">
              <w:rPr>
                <w:color w:val="000000"/>
                <w:sz w:val="20"/>
              </w:rPr>
              <w:t xml:space="preserve"> dans la nature (W, MP) </w:t>
            </w:r>
          </w:p>
        </w:tc>
      </w:tr>
      <w:tr w:rsidR="0096504A" w:rsidRPr="002C57ED" w14:paraId="1F4CC6E7" w14:textId="77777777" w:rsidTr="00F120B7">
        <w:trPr>
          <w:trHeight w:val="99"/>
        </w:trPr>
        <w:tc>
          <w:tcPr>
            <w:tcW w:w="0" w:type="auto"/>
            <w:gridSpan w:val="2"/>
          </w:tcPr>
          <w:p w14:paraId="4BE4B050" w14:textId="77777777" w:rsidR="0096504A" w:rsidRPr="002C57ED" w:rsidRDefault="0096504A" w:rsidP="00844775">
            <w:pPr>
              <w:autoSpaceDE w:val="0"/>
              <w:autoSpaceDN w:val="0"/>
              <w:adjustRightInd w:val="0"/>
              <w:rPr>
                <w:color w:val="000000"/>
                <w:sz w:val="20"/>
              </w:rPr>
            </w:pPr>
            <w:r w:rsidRPr="002C57ED">
              <w:rPr>
                <w:b/>
                <w:bCs/>
                <w:color w:val="000000"/>
                <w:sz w:val="20"/>
              </w:rPr>
              <w:t xml:space="preserve">Principales sources de revenu </w:t>
            </w:r>
          </w:p>
        </w:tc>
      </w:tr>
      <w:tr w:rsidR="0096504A" w:rsidRPr="002C57ED" w14:paraId="3276961D" w14:textId="77777777" w:rsidTr="00F120B7">
        <w:trPr>
          <w:trHeight w:val="99"/>
        </w:trPr>
        <w:tc>
          <w:tcPr>
            <w:tcW w:w="0" w:type="auto"/>
          </w:tcPr>
          <w:p w14:paraId="5F775D97" w14:textId="77777777" w:rsidR="0096504A" w:rsidRPr="002C57ED" w:rsidRDefault="0096504A" w:rsidP="00844775">
            <w:pPr>
              <w:autoSpaceDE w:val="0"/>
              <w:autoSpaceDN w:val="0"/>
              <w:adjustRightInd w:val="0"/>
              <w:rPr>
                <w:i/>
                <w:color w:val="000000"/>
                <w:sz w:val="20"/>
              </w:rPr>
            </w:pPr>
            <w:r w:rsidRPr="002C57ED">
              <w:rPr>
                <w:i/>
                <w:color w:val="000000"/>
                <w:sz w:val="20"/>
              </w:rPr>
              <w:t xml:space="preserve">Ménages pauvres </w:t>
            </w:r>
          </w:p>
        </w:tc>
        <w:tc>
          <w:tcPr>
            <w:tcW w:w="0" w:type="auto"/>
          </w:tcPr>
          <w:p w14:paraId="014E4340" w14:textId="77777777" w:rsidR="0096504A" w:rsidRPr="002C57ED" w:rsidRDefault="0096504A" w:rsidP="00844775">
            <w:pPr>
              <w:autoSpaceDE w:val="0"/>
              <w:autoSpaceDN w:val="0"/>
              <w:adjustRightInd w:val="0"/>
              <w:rPr>
                <w:i/>
                <w:color w:val="000000"/>
                <w:sz w:val="20"/>
              </w:rPr>
            </w:pPr>
            <w:r w:rsidRPr="002C57ED">
              <w:rPr>
                <w:i/>
                <w:color w:val="000000"/>
                <w:sz w:val="20"/>
              </w:rPr>
              <w:t xml:space="preserve">Ménages aisés </w:t>
            </w:r>
          </w:p>
        </w:tc>
      </w:tr>
      <w:tr w:rsidR="0096504A" w:rsidRPr="002C57ED" w14:paraId="3F3DE98F" w14:textId="77777777" w:rsidTr="00F120B7">
        <w:trPr>
          <w:trHeight w:val="587"/>
        </w:trPr>
        <w:tc>
          <w:tcPr>
            <w:tcW w:w="0" w:type="auto"/>
          </w:tcPr>
          <w:p w14:paraId="0A69A24B" w14:textId="77777777" w:rsidR="0096504A" w:rsidRPr="002C57ED" w:rsidRDefault="0096504A" w:rsidP="00844775">
            <w:pPr>
              <w:autoSpaceDE w:val="0"/>
              <w:autoSpaceDN w:val="0"/>
              <w:adjustRightInd w:val="0"/>
              <w:rPr>
                <w:color w:val="000000"/>
                <w:sz w:val="20"/>
              </w:rPr>
            </w:pPr>
            <w:r w:rsidRPr="002C57ED">
              <w:rPr>
                <w:color w:val="000000"/>
                <w:sz w:val="20"/>
              </w:rPr>
              <w:t xml:space="preserve">Vente de récoltes </w:t>
            </w:r>
          </w:p>
          <w:p w14:paraId="1183C85D" w14:textId="5B5545C6" w:rsidR="0096504A" w:rsidRPr="002C57ED" w:rsidRDefault="0096504A" w:rsidP="00844775">
            <w:pPr>
              <w:autoSpaceDE w:val="0"/>
              <w:autoSpaceDN w:val="0"/>
              <w:adjustRightInd w:val="0"/>
              <w:rPr>
                <w:color w:val="000000"/>
                <w:sz w:val="20"/>
              </w:rPr>
            </w:pPr>
            <w:r w:rsidRPr="002C57ED">
              <w:rPr>
                <w:color w:val="000000"/>
                <w:sz w:val="20"/>
              </w:rPr>
              <w:t xml:space="preserve">Travail rémunéré </w:t>
            </w:r>
          </w:p>
          <w:p w14:paraId="07AA60F5" w14:textId="77777777" w:rsidR="0096504A" w:rsidRPr="002C57ED" w:rsidRDefault="0096504A" w:rsidP="00844775">
            <w:pPr>
              <w:autoSpaceDE w:val="0"/>
              <w:autoSpaceDN w:val="0"/>
              <w:adjustRightInd w:val="0"/>
              <w:rPr>
                <w:color w:val="000000"/>
                <w:sz w:val="20"/>
              </w:rPr>
            </w:pPr>
            <w:r w:rsidRPr="002C57ED">
              <w:rPr>
                <w:color w:val="000000"/>
                <w:sz w:val="20"/>
              </w:rPr>
              <w:t xml:space="preserve">Vente de bétail </w:t>
            </w:r>
          </w:p>
          <w:p w14:paraId="2E564593" w14:textId="77777777" w:rsidR="0096504A" w:rsidRPr="002C57ED" w:rsidRDefault="0096504A" w:rsidP="00844775">
            <w:pPr>
              <w:autoSpaceDE w:val="0"/>
              <w:autoSpaceDN w:val="0"/>
              <w:adjustRightInd w:val="0"/>
              <w:rPr>
                <w:color w:val="000000"/>
                <w:sz w:val="20"/>
              </w:rPr>
            </w:pPr>
            <w:r w:rsidRPr="002C57ED">
              <w:rPr>
                <w:color w:val="000000"/>
                <w:sz w:val="20"/>
              </w:rPr>
              <w:t xml:space="preserve">Extraction minière artisanale (localisée) </w:t>
            </w:r>
          </w:p>
        </w:tc>
        <w:tc>
          <w:tcPr>
            <w:tcW w:w="0" w:type="auto"/>
          </w:tcPr>
          <w:p w14:paraId="3EB7DAD4" w14:textId="77777777" w:rsidR="0096504A" w:rsidRPr="002C57ED" w:rsidRDefault="0096504A" w:rsidP="00844775">
            <w:pPr>
              <w:autoSpaceDE w:val="0"/>
              <w:autoSpaceDN w:val="0"/>
              <w:adjustRightInd w:val="0"/>
              <w:rPr>
                <w:color w:val="000000"/>
                <w:sz w:val="20"/>
              </w:rPr>
            </w:pPr>
            <w:r w:rsidRPr="002C57ED">
              <w:rPr>
                <w:color w:val="000000"/>
                <w:sz w:val="20"/>
              </w:rPr>
              <w:t xml:space="preserve">Vente de récoltes </w:t>
            </w:r>
          </w:p>
          <w:p w14:paraId="2E52BE9C" w14:textId="77777777" w:rsidR="0096504A" w:rsidRPr="002C57ED" w:rsidRDefault="0096504A" w:rsidP="00844775">
            <w:pPr>
              <w:autoSpaceDE w:val="0"/>
              <w:autoSpaceDN w:val="0"/>
              <w:adjustRightInd w:val="0"/>
              <w:rPr>
                <w:color w:val="000000"/>
                <w:sz w:val="20"/>
              </w:rPr>
            </w:pPr>
            <w:r w:rsidRPr="002C57ED">
              <w:rPr>
                <w:color w:val="000000"/>
                <w:sz w:val="20"/>
              </w:rPr>
              <w:t xml:space="preserve">Vente de bétail </w:t>
            </w:r>
          </w:p>
          <w:p w14:paraId="376742AF" w14:textId="77777777" w:rsidR="0096504A" w:rsidRPr="002C57ED" w:rsidRDefault="0096504A" w:rsidP="00844775">
            <w:pPr>
              <w:autoSpaceDE w:val="0"/>
              <w:autoSpaceDN w:val="0"/>
              <w:adjustRightInd w:val="0"/>
              <w:rPr>
                <w:color w:val="000000"/>
                <w:sz w:val="20"/>
              </w:rPr>
            </w:pPr>
            <w:r w:rsidRPr="002C57ED">
              <w:rPr>
                <w:color w:val="000000"/>
                <w:sz w:val="20"/>
              </w:rPr>
              <w:t xml:space="preserve">Transport/ commerce </w:t>
            </w:r>
          </w:p>
          <w:p w14:paraId="0F760F84" w14:textId="77777777" w:rsidR="0096504A" w:rsidRPr="002C57ED" w:rsidRDefault="0096504A" w:rsidP="00844775">
            <w:pPr>
              <w:autoSpaceDE w:val="0"/>
              <w:autoSpaceDN w:val="0"/>
              <w:adjustRightInd w:val="0"/>
              <w:rPr>
                <w:color w:val="000000"/>
                <w:sz w:val="20"/>
              </w:rPr>
            </w:pPr>
            <w:r w:rsidRPr="002C57ED">
              <w:rPr>
                <w:color w:val="000000"/>
                <w:sz w:val="20"/>
              </w:rPr>
              <w:t xml:space="preserve">Extraction minière artisanale (localisée) </w:t>
            </w:r>
          </w:p>
        </w:tc>
      </w:tr>
      <w:tr w:rsidR="0096504A" w:rsidRPr="002C57ED" w14:paraId="40AD1459" w14:textId="77777777" w:rsidTr="00F120B7">
        <w:trPr>
          <w:trHeight w:val="99"/>
        </w:trPr>
        <w:tc>
          <w:tcPr>
            <w:tcW w:w="0" w:type="auto"/>
            <w:gridSpan w:val="2"/>
          </w:tcPr>
          <w:p w14:paraId="4535EC0A" w14:textId="77777777" w:rsidR="0096504A" w:rsidRPr="002C57ED" w:rsidRDefault="0096504A" w:rsidP="00844775">
            <w:pPr>
              <w:autoSpaceDE w:val="0"/>
              <w:autoSpaceDN w:val="0"/>
              <w:adjustRightInd w:val="0"/>
              <w:rPr>
                <w:color w:val="000000"/>
                <w:sz w:val="20"/>
              </w:rPr>
            </w:pPr>
            <w:r w:rsidRPr="002C57ED">
              <w:rPr>
                <w:b/>
                <w:bCs/>
                <w:color w:val="000000"/>
                <w:sz w:val="20"/>
              </w:rPr>
              <w:t xml:space="preserve">Principaux marchés </w:t>
            </w:r>
          </w:p>
        </w:tc>
      </w:tr>
      <w:tr w:rsidR="0096504A" w:rsidRPr="002C57ED" w14:paraId="52BB8984" w14:textId="77777777" w:rsidTr="00F120B7">
        <w:trPr>
          <w:trHeight w:val="220"/>
        </w:trPr>
        <w:tc>
          <w:tcPr>
            <w:tcW w:w="0" w:type="auto"/>
            <w:gridSpan w:val="2"/>
          </w:tcPr>
          <w:p w14:paraId="4AF27692" w14:textId="77777777" w:rsidR="0096504A" w:rsidRPr="002C57ED" w:rsidRDefault="0096504A" w:rsidP="00844775">
            <w:pPr>
              <w:autoSpaceDE w:val="0"/>
              <w:autoSpaceDN w:val="0"/>
              <w:adjustRightInd w:val="0"/>
              <w:rPr>
                <w:color w:val="000000"/>
                <w:sz w:val="20"/>
              </w:rPr>
            </w:pPr>
            <w:r w:rsidRPr="002C57ED">
              <w:rPr>
                <w:color w:val="000000"/>
                <w:sz w:val="20"/>
              </w:rPr>
              <w:t xml:space="preserve">Marchés locaux, sites miniers, Kisangani, Bunia, Kindu, Walikale, Shabunda </w:t>
            </w:r>
          </w:p>
        </w:tc>
      </w:tr>
      <w:tr w:rsidR="0096504A" w:rsidRPr="002C57ED" w14:paraId="7179E6F2" w14:textId="77777777" w:rsidTr="00F120B7">
        <w:trPr>
          <w:trHeight w:val="99"/>
        </w:trPr>
        <w:tc>
          <w:tcPr>
            <w:tcW w:w="0" w:type="auto"/>
            <w:gridSpan w:val="2"/>
          </w:tcPr>
          <w:p w14:paraId="7F977BEB" w14:textId="77777777" w:rsidR="0096504A" w:rsidRPr="002C57ED" w:rsidRDefault="0096504A" w:rsidP="00844775">
            <w:pPr>
              <w:autoSpaceDE w:val="0"/>
              <w:autoSpaceDN w:val="0"/>
              <w:adjustRightInd w:val="0"/>
              <w:rPr>
                <w:color w:val="000000"/>
                <w:sz w:val="20"/>
              </w:rPr>
            </w:pPr>
            <w:r w:rsidRPr="002C57ED">
              <w:rPr>
                <w:b/>
                <w:bCs/>
                <w:color w:val="000000"/>
                <w:sz w:val="20"/>
              </w:rPr>
              <w:t xml:space="preserve">Principaux risques et les périodes </w:t>
            </w:r>
          </w:p>
        </w:tc>
      </w:tr>
      <w:tr w:rsidR="0096504A" w:rsidRPr="002C57ED" w14:paraId="495B056E" w14:textId="77777777" w:rsidTr="00F120B7">
        <w:trPr>
          <w:trHeight w:val="222"/>
        </w:trPr>
        <w:tc>
          <w:tcPr>
            <w:tcW w:w="0" w:type="auto"/>
          </w:tcPr>
          <w:p w14:paraId="6C9DC66D" w14:textId="77777777" w:rsidR="0096504A" w:rsidRPr="002C57ED" w:rsidRDefault="0096504A" w:rsidP="00844775">
            <w:pPr>
              <w:autoSpaceDE w:val="0"/>
              <w:autoSpaceDN w:val="0"/>
              <w:adjustRightInd w:val="0"/>
              <w:rPr>
                <w:color w:val="000000"/>
                <w:sz w:val="20"/>
              </w:rPr>
            </w:pPr>
            <w:r w:rsidRPr="002C57ED">
              <w:rPr>
                <w:color w:val="000000"/>
                <w:sz w:val="20"/>
              </w:rPr>
              <w:t xml:space="preserve">Maladies des cultures </w:t>
            </w:r>
          </w:p>
        </w:tc>
        <w:tc>
          <w:tcPr>
            <w:tcW w:w="0" w:type="auto"/>
          </w:tcPr>
          <w:p w14:paraId="7BD22ED1" w14:textId="77777777" w:rsidR="0096504A" w:rsidRPr="002C57ED" w:rsidRDefault="0096504A" w:rsidP="00844775">
            <w:pPr>
              <w:autoSpaceDE w:val="0"/>
              <w:autoSpaceDN w:val="0"/>
              <w:adjustRightInd w:val="0"/>
              <w:rPr>
                <w:color w:val="000000"/>
                <w:sz w:val="20"/>
              </w:rPr>
            </w:pPr>
            <w:r w:rsidRPr="002C57ED">
              <w:rPr>
                <w:color w:val="000000"/>
                <w:sz w:val="20"/>
              </w:rPr>
              <w:t xml:space="preserve">Janvier-Février ; Juillet-Août </w:t>
            </w:r>
          </w:p>
        </w:tc>
      </w:tr>
      <w:tr w:rsidR="0096504A" w:rsidRPr="002C57ED" w14:paraId="1A0C4ED7" w14:textId="77777777" w:rsidTr="00F120B7">
        <w:trPr>
          <w:trHeight w:val="99"/>
        </w:trPr>
        <w:tc>
          <w:tcPr>
            <w:tcW w:w="0" w:type="auto"/>
          </w:tcPr>
          <w:p w14:paraId="43EC3064" w14:textId="77777777" w:rsidR="0096504A" w:rsidRPr="002C57ED" w:rsidRDefault="0096504A" w:rsidP="00844775">
            <w:pPr>
              <w:autoSpaceDE w:val="0"/>
              <w:autoSpaceDN w:val="0"/>
              <w:adjustRightInd w:val="0"/>
              <w:rPr>
                <w:color w:val="000000"/>
                <w:sz w:val="20"/>
              </w:rPr>
            </w:pPr>
            <w:r w:rsidRPr="002C57ED">
              <w:rPr>
                <w:color w:val="000000"/>
                <w:sz w:val="20"/>
              </w:rPr>
              <w:t xml:space="preserve">Ravageurs des cultures, animaux sauvages </w:t>
            </w:r>
          </w:p>
        </w:tc>
        <w:tc>
          <w:tcPr>
            <w:tcW w:w="0" w:type="auto"/>
          </w:tcPr>
          <w:p w14:paraId="57094797" w14:textId="77777777" w:rsidR="0096504A" w:rsidRPr="002C57ED" w:rsidRDefault="0096504A" w:rsidP="00844775">
            <w:pPr>
              <w:autoSpaceDE w:val="0"/>
              <w:autoSpaceDN w:val="0"/>
              <w:adjustRightInd w:val="0"/>
              <w:rPr>
                <w:color w:val="000000"/>
                <w:sz w:val="20"/>
              </w:rPr>
            </w:pPr>
            <w:r w:rsidRPr="002C57ED">
              <w:rPr>
                <w:color w:val="000000"/>
                <w:sz w:val="20"/>
              </w:rPr>
              <w:t xml:space="preserve">Avril- Décembre </w:t>
            </w:r>
          </w:p>
        </w:tc>
      </w:tr>
      <w:tr w:rsidR="0096504A" w:rsidRPr="002C57ED" w14:paraId="4AF1E0D0" w14:textId="77777777" w:rsidTr="00F120B7">
        <w:trPr>
          <w:trHeight w:val="220"/>
        </w:trPr>
        <w:tc>
          <w:tcPr>
            <w:tcW w:w="0" w:type="auto"/>
          </w:tcPr>
          <w:p w14:paraId="65393F8E" w14:textId="77777777" w:rsidR="0096504A" w:rsidRPr="002C57ED" w:rsidRDefault="0096504A" w:rsidP="00844775">
            <w:pPr>
              <w:autoSpaceDE w:val="0"/>
              <w:autoSpaceDN w:val="0"/>
              <w:adjustRightInd w:val="0"/>
              <w:rPr>
                <w:color w:val="000000"/>
                <w:sz w:val="20"/>
              </w:rPr>
            </w:pPr>
            <w:r w:rsidRPr="002C57ED">
              <w:rPr>
                <w:color w:val="000000"/>
                <w:sz w:val="20"/>
              </w:rPr>
              <w:t xml:space="preserve">Épizooties </w:t>
            </w:r>
          </w:p>
        </w:tc>
        <w:tc>
          <w:tcPr>
            <w:tcW w:w="0" w:type="auto"/>
          </w:tcPr>
          <w:p w14:paraId="6048264A" w14:textId="77777777" w:rsidR="0096504A" w:rsidRPr="002C57ED" w:rsidRDefault="0096504A" w:rsidP="00844775">
            <w:pPr>
              <w:autoSpaceDE w:val="0"/>
              <w:autoSpaceDN w:val="0"/>
              <w:adjustRightInd w:val="0"/>
              <w:rPr>
                <w:color w:val="000000"/>
                <w:sz w:val="20"/>
              </w:rPr>
            </w:pPr>
            <w:r w:rsidRPr="002C57ED">
              <w:rPr>
                <w:color w:val="000000"/>
                <w:sz w:val="20"/>
              </w:rPr>
              <w:t xml:space="preserve">Janvier-Février ; Juillet-Août </w:t>
            </w:r>
          </w:p>
        </w:tc>
      </w:tr>
      <w:tr w:rsidR="0096504A" w:rsidRPr="002C57ED" w14:paraId="65040978" w14:textId="77777777" w:rsidTr="00F120B7">
        <w:trPr>
          <w:trHeight w:val="222"/>
        </w:trPr>
        <w:tc>
          <w:tcPr>
            <w:tcW w:w="0" w:type="auto"/>
          </w:tcPr>
          <w:p w14:paraId="3C4A7609" w14:textId="77777777" w:rsidR="0096504A" w:rsidRPr="002C57ED" w:rsidRDefault="0096504A" w:rsidP="00844775">
            <w:pPr>
              <w:autoSpaceDE w:val="0"/>
              <w:autoSpaceDN w:val="0"/>
              <w:adjustRightInd w:val="0"/>
              <w:rPr>
                <w:color w:val="000000"/>
                <w:sz w:val="20"/>
              </w:rPr>
            </w:pPr>
            <w:r w:rsidRPr="002C57ED">
              <w:rPr>
                <w:color w:val="000000"/>
                <w:sz w:val="20"/>
              </w:rPr>
              <w:t xml:space="preserve">Inondation </w:t>
            </w:r>
          </w:p>
        </w:tc>
        <w:tc>
          <w:tcPr>
            <w:tcW w:w="0" w:type="auto"/>
          </w:tcPr>
          <w:p w14:paraId="0F9F1562" w14:textId="77777777" w:rsidR="0096504A" w:rsidRPr="002C57ED" w:rsidRDefault="0096504A" w:rsidP="00844775">
            <w:pPr>
              <w:autoSpaceDE w:val="0"/>
              <w:autoSpaceDN w:val="0"/>
              <w:adjustRightInd w:val="0"/>
              <w:rPr>
                <w:color w:val="000000"/>
                <w:sz w:val="20"/>
              </w:rPr>
            </w:pPr>
            <w:r w:rsidRPr="002C57ED">
              <w:rPr>
                <w:color w:val="000000"/>
                <w:sz w:val="20"/>
              </w:rPr>
              <w:t xml:space="preserve">Avril-Mai ; Octobre-Novembre </w:t>
            </w:r>
          </w:p>
        </w:tc>
      </w:tr>
      <w:tr w:rsidR="0096504A" w:rsidRPr="002C57ED" w14:paraId="0FB84CB5" w14:textId="77777777" w:rsidTr="00F120B7">
        <w:trPr>
          <w:trHeight w:val="99"/>
        </w:trPr>
        <w:tc>
          <w:tcPr>
            <w:tcW w:w="0" w:type="auto"/>
            <w:gridSpan w:val="2"/>
          </w:tcPr>
          <w:p w14:paraId="66EC3BA0" w14:textId="77777777" w:rsidR="0096504A" w:rsidRPr="002C57ED" w:rsidRDefault="0096504A" w:rsidP="00844775">
            <w:pPr>
              <w:autoSpaceDE w:val="0"/>
              <w:autoSpaceDN w:val="0"/>
              <w:adjustRightInd w:val="0"/>
              <w:rPr>
                <w:color w:val="000000"/>
                <w:sz w:val="20"/>
              </w:rPr>
            </w:pPr>
            <w:r w:rsidRPr="002C57ED">
              <w:rPr>
                <w:b/>
                <w:bCs/>
                <w:color w:val="000000"/>
                <w:sz w:val="20"/>
              </w:rPr>
              <w:t xml:space="preserve">Stratégies d’adaptation des ménages pauvres </w:t>
            </w:r>
          </w:p>
        </w:tc>
      </w:tr>
      <w:tr w:rsidR="0096504A" w:rsidRPr="002C57ED" w14:paraId="78C1B977" w14:textId="77777777" w:rsidTr="00F120B7">
        <w:trPr>
          <w:trHeight w:val="465"/>
        </w:trPr>
        <w:tc>
          <w:tcPr>
            <w:tcW w:w="0" w:type="auto"/>
            <w:gridSpan w:val="2"/>
          </w:tcPr>
          <w:p w14:paraId="2C637E97" w14:textId="633F50A6" w:rsidR="0096504A" w:rsidRPr="002C57ED" w:rsidRDefault="0096504A" w:rsidP="00844775">
            <w:pPr>
              <w:autoSpaceDE w:val="0"/>
              <w:autoSpaceDN w:val="0"/>
              <w:adjustRightInd w:val="0"/>
              <w:rPr>
                <w:color w:val="000000"/>
                <w:sz w:val="20"/>
              </w:rPr>
            </w:pPr>
            <w:r w:rsidRPr="002C57ED">
              <w:rPr>
                <w:color w:val="000000"/>
                <w:sz w:val="20"/>
              </w:rPr>
              <w:t xml:space="preserve">Recherche de travail rémunéré supplémentaire et d’opportunités d’extraction artisanale de minerai </w:t>
            </w:r>
          </w:p>
          <w:p w14:paraId="7FFC4197" w14:textId="77777777" w:rsidR="0096504A" w:rsidRPr="002C57ED" w:rsidRDefault="0096504A" w:rsidP="00844775">
            <w:pPr>
              <w:autoSpaceDE w:val="0"/>
              <w:autoSpaceDN w:val="0"/>
              <w:adjustRightInd w:val="0"/>
              <w:rPr>
                <w:color w:val="000000"/>
                <w:sz w:val="20"/>
              </w:rPr>
            </w:pPr>
            <w:r w:rsidRPr="002C57ED">
              <w:rPr>
                <w:color w:val="000000"/>
                <w:sz w:val="20"/>
              </w:rPr>
              <w:t xml:space="preserve">Vente de bétail supplémentaire </w:t>
            </w:r>
          </w:p>
          <w:p w14:paraId="0B6D3CCA" w14:textId="1B223320" w:rsidR="0096504A" w:rsidRPr="002C57ED" w:rsidRDefault="0096504A" w:rsidP="00844775">
            <w:pPr>
              <w:autoSpaceDE w:val="0"/>
              <w:autoSpaceDN w:val="0"/>
              <w:adjustRightInd w:val="0"/>
              <w:rPr>
                <w:color w:val="000000"/>
                <w:sz w:val="20"/>
              </w:rPr>
            </w:pPr>
            <w:r w:rsidRPr="002C57ED">
              <w:rPr>
                <w:color w:val="000000"/>
                <w:sz w:val="20"/>
              </w:rPr>
              <w:t xml:space="preserve">Recherche d’aide auprès des voisins (« solidarité ») </w:t>
            </w:r>
          </w:p>
        </w:tc>
      </w:tr>
    </w:tbl>
    <w:p w14:paraId="2F144B20" w14:textId="77777777" w:rsidR="00677B1A" w:rsidRPr="002C57ED" w:rsidRDefault="00677B1A" w:rsidP="00677B1A">
      <w:pPr>
        <w:jc w:val="both"/>
        <w:rPr>
          <w:sz w:val="22"/>
          <w:szCs w:val="22"/>
        </w:rPr>
      </w:pPr>
    </w:p>
    <w:p w14:paraId="6AEC081E" w14:textId="13039EE2" w:rsidR="00677B1A" w:rsidRPr="002C57ED" w:rsidRDefault="00677B1A" w:rsidP="00856D32">
      <w:pPr>
        <w:jc w:val="both"/>
        <w:rPr>
          <w:sz w:val="22"/>
          <w:szCs w:val="22"/>
        </w:rPr>
      </w:pPr>
      <w:r w:rsidRPr="002C57ED">
        <w:rPr>
          <w:sz w:val="22"/>
          <w:szCs w:val="22"/>
        </w:rPr>
        <w:lastRenderedPageBreak/>
        <w:t>Selon la toute dernière Analyse de l’IPC sur l’insécurité alimentaire aigüe</w:t>
      </w:r>
      <w:r w:rsidRPr="002C57ED">
        <w:rPr>
          <w:rStyle w:val="FootnoteReference"/>
          <w:sz w:val="22"/>
          <w:szCs w:val="22"/>
        </w:rPr>
        <w:footnoteReference w:id="48"/>
      </w:r>
      <w:r w:rsidRPr="002C57ED">
        <w:rPr>
          <w:sz w:val="22"/>
          <w:szCs w:val="22"/>
        </w:rPr>
        <w:t>, environ 6 millions de personnes –près de 8 % de la population rurale de la RDC – sont en état d’insécurité alimentaire aigüe (Phases 3 et 4 de l’IPC). Dans la province de Bas-Uélé, quelques 58 400 personnes sont classées en état d’insécurité alimentaire grave (Phase 3 de l’IPC) alors que les territoires d’Ango et de Bondo sont principalement classés comme sous pression (phase 2) mais la région frontalière avec la RCA est classée en état de crise (phase 3)</w:t>
      </w:r>
      <w:r w:rsidR="00391A9C" w:rsidRPr="002C57ED">
        <w:rPr>
          <w:rStyle w:val="FootnoteReference"/>
          <w:sz w:val="22"/>
          <w:szCs w:val="22"/>
        </w:rPr>
        <w:footnoteReference w:id="49"/>
      </w:r>
      <w:r w:rsidRPr="002C57ED">
        <w:rPr>
          <w:sz w:val="22"/>
          <w:szCs w:val="22"/>
        </w:rPr>
        <w:t xml:space="preserve">. </w:t>
      </w:r>
    </w:p>
    <w:p w14:paraId="18D69BE0" w14:textId="77777777" w:rsidR="00677B1A" w:rsidRPr="002C57ED" w:rsidRDefault="00677B1A" w:rsidP="00677B1A">
      <w:pPr>
        <w:jc w:val="both"/>
        <w:rPr>
          <w:sz w:val="22"/>
          <w:szCs w:val="22"/>
        </w:rPr>
      </w:pPr>
    </w:p>
    <w:p w14:paraId="5D663687" w14:textId="3C7A1BC6" w:rsidR="00677B1A" w:rsidRPr="002C57ED" w:rsidRDefault="00391A9C" w:rsidP="00677B1A">
      <w:pPr>
        <w:jc w:val="both"/>
        <w:rPr>
          <w:sz w:val="22"/>
          <w:szCs w:val="22"/>
        </w:rPr>
      </w:pPr>
      <w:r w:rsidRPr="002C57ED">
        <w:rPr>
          <w:sz w:val="22"/>
          <w:szCs w:val="22"/>
        </w:rPr>
        <w:t xml:space="preserve">Cependant, dans un futur proche, il est prévu une assez bonne disponibilité de nourriture dans la partie </w:t>
      </w:r>
      <w:r w:rsidR="002613BE" w:rsidRPr="002C57ED">
        <w:rPr>
          <w:sz w:val="22"/>
          <w:szCs w:val="22"/>
        </w:rPr>
        <w:t>nord-est</w:t>
      </w:r>
      <w:r w:rsidRPr="002C57ED">
        <w:rPr>
          <w:sz w:val="22"/>
          <w:szCs w:val="22"/>
        </w:rPr>
        <w:t xml:space="preserve"> du pay</w:t>
      </w:r>
      <w:r w:rsidR="00F86767" w:rsidRPr="002C57ED">
        <w:rPr>
          <w:sz w:val="22"/>
          <w:szCs w:val="22"/>
        </w:rPr>
        <w:t>s (Ituri, Tshopo, Bas-Uélé, et</w:t>
      </w:r>
      <w:r w:rsidRPr="002C57ED">
        <w:rPr>
          <w:sz w:val="22"/>
          <w:szCs w:val="22"/>
        </w:rPr>
        <w:t xml:space="preserve"> Haut-Uélé), où les récoltes moyennes de la dernière s</w:t>
      </w:r>
      <w:r w:rsidR="00F86767" w:rsidRPr="002C57ED">
        <w:rPr>
          <w:sz w:val="22"/>
          <w:szCs w:val="22"/>
        </w:rPr>
        <w:t xml:space="preserve">aison ont permis aux ménages </w:t>
      </w:r>
      <w:r w:rsidRPr="002C57ED">
        <w:rPr>
          <w:sz w:val="22"/>
          <w:szCs w:val="22"/>
        </w:rPr>
        <w:t>d’accumuler des stocks de nourritures pour trois à quatre mois et ainsi conserver un niveau de consommation de nourriture acceptable. Les conditions dans certaines parties à l’est, au sud-est, et au nord-est du pays, y compris Ango, continueront à être affectées par les conflits armés, ce qui oblige les populations locales à se déplacer et limite leur accès à leur</w:t>
      </w:r>
      <w:r w:rsidR="00F86767" w:rsidRPr="002C57ED">
        <w:rPr>
          <w:sz w:val="22"/>
          <w:szCs w:val="22"/>
        </w:rPr>
        <w:t>s</w:t>
      </w:r>
      <w:r w:rsidRPr="002C57ED">
        <w:rPr>
          <w:sz w:val="22"/>
          <w:szCs w:val="22"/>
        </w:rPr>
        <w:t xml:space="preserve"> moyens de subsistance. Les perturbations continueront dans ces zones au niveau de la disponibilité alimentaire et des moyens de subsistance locaux, conduisant </w:t>
      </w:r>
      <w:r w:rsidR="00F86767" w:rsidRPr="002C57ED">
        <w:rPr>
          <w:sz w:val="22"/>
          <w:szCs w:val="22"/>
        </w:rPr>
        <w:t xml:space="preserve">à </w:t>
      </w:r>
      <w:r w:rsidRPr="002C57ED">
        <w:rPr>
          <w:sz w:val="22"/>
          <w:szCs w:val="22"/>
        </w:rPr>
        <w:t xml:space="preserve">des spéculations sur </w:t>
      </w:r>
      <w:r w:rsidR="00F86767" w:rsidRPr="002C57ED">
        <w:rPr>
          <w:sz w:val="22"/>
          <w:szCs w:val="22"/>
        </w:rPr>
        <w:t xml:space="preserve">les </w:t>
      </w:r>
      <w:r w:rsidRPr="002C57ED">
        <w:rPr>
          <w:sz w:val="22"/>
          <w:szCs w:val="22"/>
        </w:rPr>
        <w:t>prix des denrées alimentaires sur les marchés locaux et à la réduction de la consommation alimentaire.</w:t>
      </w:r>
      <w:r w:rsidRPr="002C57ED">
        <w:rPr>
          <w:rStyle w:val="FootnoteReference"/>
          <w:sz w:val="22"/>
          <w:szCs w:val="22"/>
        </w:rPr>
        <w:footnoteReference w:id="50"/>
      </w:r>
    </w:p>
    <w:p w14:paraId="44287471" w14:textId="77777777" w:rsidR="00677B1A" w:rsidRPr="002C57ED" w:rsidRDefault="00677B1A" w:rsidP="00677B1A">
      <w:pPr>
        <w:jc w:val="both"/>
        <w:rPr>
          <w:sz w:val="22"/>
          <w:szCs w:val="22"/>
        </w:rPr>
      </w:pPr>
    </w:p>
    <w:p w14:paraId="411309DE" w14:textId="3BF5F977" w:rsidR="000950B1" w:rsidRPr="002C57ED" w:rsidRDefault="00C830E6" w:rsidP="00D756AE">
      <w:pPr>
        <w:jc w:val="both"/>
        <w:rPr>
          <w:sz w:val="22"/>
          <w:szCs w:val="22"/>
        </w:rPr>
      </w:pPr>
      <w:r w:rsidRPr="002C57ED">
        <w:rPr>
          <w:sz w:val="22"/>
          <w:szCs w:val="22"/>
        </w:rPr>
        <w:t>Le paysage a connu par le passé une mauvaise gouvernance, des troubles sociaux et des mouvements de réfugiés et de personnes déplacées. L’Armée de Résistance du Seigneur (The Lord’s Resistance Army, LRA) est actuellement présente dans le paysage. Les Forces Armées de la République du Congo (FARDC) disposent de troupes régulières déployées dans les provinces Uélé, et même si ces troupes protègent les villes principales et affrontent régulièrement les groupes de la LRA, elles ne sont pas en mesure de protéger durablement la grande majorité de la population. Le caractère imprévisible des att</w:t>
      </w:r>
      <w:r w:rsidR="00F86767" w:rsidRPr="002C57ED">
        <w:rPr>
          <w:sz w:val="22"/>
          <w:szCs w:val="22"/>
        </w:rPr>
        <w:t>aques de la LRA fait qu’elle a</w:t>
      </w:r>
      <w:r w:rsidRPr="002C57ED">
        <w:rPr>
          <w:sz w:val="22"/>
          <w:szCs w:val="22"/>
        </w:rPr>
        <w:t xml:space="preserve"> un effet perturbateur sur de vastes zones et même après des mois ou des années de paix relative, une attaque de la LRA peut dissuader les agriculteurs de planter des cultures dans les zones rurales et empêcher les commerçants, fonctionnaires et groupes humanitaires de se rendre dans certaines villes. Les attaques de la LRA perturbent les communautés touchées, non seulement parce qu’elles sont imprévisibles, mais également parce qu’elles visent des populations civiles engagées dans presque tous les moyens de subsistance courants en Afrique centrale : la chasse, l’agriculture, la pêche, l’extraction minière, l’élevage et le commerce de marchandises entre les centres de population par camion ou en moto.</w:t>
      </w:r>
      <w:r w:rsidR="00425473" w:rsidRPr="002C57ED">
        <w:rPr>
          <w:rStyle w:val="FootnoteReference"/>
          <w:szCs w:val="22"/>
        </w:rPr>
        <w:footnoteReference w:id="51"/>
      </w:r>
      <w:r w:rsidRPr="002C57ED">
        <w:rPr>
          <w:sz w:val="22"/>
          <w:szCs w:val="22"/>
        </w:rPr>
        <w:t xml:space="preserve"> </w:t>
      </w:r>
    </w:p>
    <w:p w14:paraId="567BA95B" w14:textId="77777777" w:rsidR="00311A22" w:rsidRPr="002C57ED" w:rsidRDefault="00311A22" w:rsidP="00D756AE">
      <w:pPr>
        <w:jc w:val="both"/>
        <w:rPr>
          <w:sz w:val="22"/>
          <w:szCs w:val="22"/>
        </w:rPr>
      </w:pPr>
    </w:p>
    <w:p w14:paraId="150DC45B" w14:textId="62546899" w:rsidR="00EE730D" w:rsidRPr="002C57ED" w:rsidRDefault="00EE730D" w:rsidP="00D756AE">
      <w:pPr>
        <w:jc w:val="both"/>
        <w:rPr>
          <w:sz w:val="22"/>
          <w:szCs w:val="22"/>
        </w:rPr>
      </w:pPr>
      <w:r w:rsidRPr="002C57ED">
        <w:rPr>
          <w:sz w:val="22"/>
          <w:szCs w:val="22"/>
        </w:rPr>
        <w:t>Il y a également d’autres bandits, rebelles et groupes locaux inspirés de la LRA qui profitent de l’insécurité et l’anarchie générale régnant dans la région pour terroriser la population locale, ce qui contribue à l’instabilité de la région. Cette menace constante pesant sur la sécurité fait que les communautés locales sont incapable</w:t>
      </w:r>
      <w:r w:rsidR="00F86767" w:rsidRPr="002C57ED">
        <w:rPr>
          <w:sz w:val="22"/>
          <w:szCs w:val="22"/>
        </w:rPr>
        <w:t>s</w:t>
      </w:r>
      <w:r w:rsidRPr="002C57ED">
        <w:rPr>
          <w:sz w:val="22"/>
          <w:szCs w:val="22"/>
        </w:rPr>
        <w:t xml:space="preserve"> d’exploiter pleinem</w:t>
      </w:r>
      <w:r w:rsidR="00F86767" w:rsidRPr="002C57ED">
        <w:rPr>
          <w:sz w:val="22"/>
          <w:szCs w:val="22"/>
        </w:rPr>
        <w:t>ent leurs moyens de subsistance</w:t>
      </w:r>
      <w:r w:rsidRPr="002C57ED">
        <w:rPr>
          <w:sz w:val="22"/>
          <w:szCs w:val="22"/>
        </w:rPr>
        <w:t xml:space="preserve"> et c’est la raison principale pour laquelle elles souhaitent vivement que l’AWF s’engage dans le paysage écologique pour le stabiliser (p. ex., avec une augmentation des patrouilles). L’AWF permettra également de créer un environnement plus propice au développement des moyens de subsistance.</w:t>
      </w:r>
    </w:p>
    <w:p w14:paraId="7098BF18" w14:textId="18998853" w:rsidR="00F7588E" w:rsidRPr="002C57ED" w:rsidRDefault="00FA3A55" w:rsidP="00D756AE">
      <w:pPr>
        <w:jc w:val="both"/>
        <w:rPr>
          <w:sz w:val="22"/>
          <w:szCs w:val="22"/>
        </w:rPr>
      </w:pPr>
      <w:r w:rsidRPr="002C57ED">
        <w:rPr>
          <w:sz w:val="22"/>
          <w:szCs w:val="22"/>
        </w:rPr>
        <w:t xml:space="preserve"> </w:t>
      </w:r>
    </w:p>
    <w:p w14:paraId="19100311" w14:textId="70D00AF5" w:rsidR="00660EB2" w:rsidRPr="002C57ED" w:rsidRDefault="00660EB2" w:rsidP="00D756AE">
      <w:pPr>
        <w:jc w:val="both"/>
        <w:rPr>
          <w:i/>
          <w:sz w:val="22"/>
          <w:szCs w:val="22"/>
        </w:rPr>
      </w:pPr>
      <w:r w:rsidRPr="002C57ED">
        <w:rPr>
          <w:i/>
          <w:sz w:val="22"/>
          <w:szCs w:val="22"/>
        </w:rPr>
        <w:t>Analyse détaillée du problème</w:t>
      </w:r>
    </w:p>
    <w:p w14:paraId="730B2B63" w14:textId="63BD5ACE" w:rsidR="000950B1" w:rsidRPr="002C57ED" w:rsidRDefault="0060453D" w:rsidP="00D756AE">
      <w:pPr>
        <w:jc w:val="both"/>
        <w:rPr>
          <w:sz w:val="22"/>
          <w:szCs w:val="22"/>
        </w:rPr>
      </w:pPr>
      <w:r w:rsidRPr="002C57ED">
        <w:rPr>
          <w:sz w:val="22"/>
          <w:szCs w:val="22"/>
        </w:rPr>
        <w:t>La RDC possède un immense réservoir de biodiversité remarquable qui se classe au cinquième rang au niveau mondial et n’a pas son égal en Afrique. Dans les premières années de son indépendance, la RDC était relativement bien placée en matière de conservation de la biodiversité, mais aujourd’hui on peut se demander la place qu’occupe vraiment la conservation en RDC</w:t>
      </w:r>
      <w:r w:rsidR="001C5130" w:rsidRPr="002C57ED">
        <w:rPr>
          <w:rStyle w:val="FootnoteReference"/>
          <w:sz w:val="22"/>
          <w:szCs w:val="22"/>
        </w:rPr>
        <w:footnoteReference w:id="52"/>
      </w:r>
      <w:r w:rsidRPr="002C57ED">
        <w:rPr>
          <w:sz w:val="22"/>
          <w:szCs w:val="22"/>
        </w:rPr>
        <w:t xml:space="preserve">. Le patrimoine naturel de la RDC est relativement intact et en bon état à l’heure actuelle, mais la croissance rapide de la population (qui </w:t>
      </w:r>
      <w:r w:rsidRPr="002C57ED">
        <w:rPr>
          <w:sz w:val="22"/>
          <w:szCs w:val="22"/>
        </w:rPr>
        <w:lastRenderedPageBreak/>
        <w:t>devrait atteindre les 120 millions d’habitants en 2030), conjuguée à une concurrence intense au niveau international pour les matières première fait peser une pression croissante sur les ressources naturelles du pays et les populations d’espèces sauvages. La gestion des terres est un problème de fond en RDC et l’ambiguïté du système de propriété foncière, la faiblesse du plan d’affectation des terres, et la dégradation des terres sont les trois principaux problèmes. Les principaux problèmes auxquels la biodiversité et les aires protégées doivent faire face sont : l’empiètement sur l’intégrité géographique du parc ; la chasse non réglementée de viande de brousse ; les conflits populations humaines–espèces sauvages ; le trafic d’ivoire ; et une gestion limitée des zones tampon</w:t>
      </w:r>
      <w:r w:rsidR="00F86767" w:rsidRPr="002C57ED">
        <w:rPr>
          <w:sz w:val="22"/>
          <w:szCs w:val="22"/>
        </w:rPr>
        <w:t>s</w:t>
      </w:r>
      <w:r w:rsidRPr="002C57ED">
        <w:rPr>
          <w:sz w:val="22"/>
          <w:szCs w:val="22"/>
        </w:rPr>
        <w:t xml:space="preserve"> par les communautés locales. La plupart des parcs sont situés à l’est, une zone confrontée à une pression démographique importante qui est le théâtre de conflits armées. Par conséquent, l’envahissement du parc – avec à sa suite la déforestation, le braconnage, l’extraction minière artisanale et l’agriculture – et les incursions par les milices armées sont fréquentes et compromettent l’intégrité du parc. Dans de nombreux cas, les frontières du parc sont controversées, souvent en raison d’une éviction forcée des populations pour la création des parcs et du manque d’engagement et de consultation des communautés suite à ces évictions. L’ICCN ne contrôle bien souvent qu’une petite partie des parcs (et parfois elle n’est même pas présente), le reste des</w:t>
      </w:r>
      <w:r w:rsidR="00855638" w:rsidRPr="002C57ED">
        <w:rPr>
          <w:sz w:val="22"/>
          <w:szCs w:val="22"/>
        </w:rPr>
        <w:t xml:space="preserve"> parcs n’étant pas du tout géré</w:t>
      </w:r>
      <w:r w:rsidRPr="002C57ED">
        <w:rPr>
          <w:sz w:val="22"/>
          <w:szCs w:val="22"/>
        </w:rPr>
        <w:t>.</w:t>
      </w:r>
      <w:r w:rsidR="000D0AA3" w:rsidRPr="002C57ED">
        <w:rPr>
          <w:rStyle w:val="FootnoteReference"/>
          <w:sz w:val="22"/>
          <w:szCs w:val="22"/>
        </w:rPr>
        <w:footnoteReference w:id="53"/>
      </w:r>
    </w:p>
    <w:p w14:paraId="3ADA050B" w14:textId="77777777" w:rsidR="000950B1" w:rsidRPr="002C57ED" w:rsidRDefault="000950B1" w:rsidP="00D756AE">
      <w:pPr>
        <w:jc w:val="both"/>
        <w:rPr>
          <w:sz w:val="22"/>
          <w:szCs w:val="22"/>
        </w:rPr>
      </w:pPr>
    </w:p>
    <w:p w14:paraId="08C0DA57" w14:textId="51347181" w:rsidR="0060453D" w:rsidRPr="002C57ED" w:rsidRDefault="000950B1" w:rsidP="0060453D">
      <w:pPr>
        <w:jc w:val="both"/>
        <w:rPr>
          <w:sz w:val="22"/>
          <w:szCs w:val="22"/>
        </w:rPr>
      </w:pPr>
      <w:r w:rsidRPr="002C57ED">
        <w:rPr>
          <w:sz w:val="22"/>
          <w:szCs w:val="22"/>
        </w:rPr>
        <w:t xml:space="preserve">La faiblesse des institutions, la mauvaise gouvernance et la corruption freinent les progrès en matière de conservation de la biodiversité. </w:t>
      </w:r>
      <w:r w:rsidRPr="002C57ED">
        <w:rPr>
          <w:color w:val="000000"/>
          <w:sz w:val="22"/>
          <w:szCs w:val="22"/>
        </w:rPr>
        <w:t>Les institutions nationales dont les mandats couvrent la biodiversité et les forêts, notamment le Ministère de l’Environnement et du Développement Durable (MEDD) et l’ICCN ont toujours souffert de la corruption et des abus de pouvoir, et un grand nombre de fonctionnaires n’ont que des moyens limités et peu de formation. Les employés tendent à être relativement âgés : beaucoup d’entre eux sont proche</w:t>
      </w:r>
      <w:r w:rsidR="009152B7" w:rsidRPr="002C57ED">
        <w:rPr>
          <w:color w:val="000000"/>
          <w:sz w:val="22"/>
          <w:szCs w:val="22"/>
        </w:rPr>
        <w:t>s</w:t>
      </w:r>
      <w:r w:rsidRPr="002C57ED">
        <w:rPr>
          <w:color w:val="000000"/>
          <w:sz w:val="22"/>
          <w:szCs w:val="22"/>
        </w:rPr>
        <w:t xml:space="preserve"> de la retraite et peu ont un niveau d’étude supérieur au niveau secondaire. Les systèmes de gestion administrative (gestion financière, ressources humaines, planification, suivi et évaluation) se font manuellement, souvent d’une façon peu fonctionnelle, transparente ou efficace. Les services de contrôle sont mal équipés (communications, moyens de transports, etc.) pour s’acquitter de leurs mandats ou lutter contre la fraude ou l’exploitation illégale. Les capacités techniques limitées entravent l’aptitude des institution</w:t>
      </w:r>
      <w:r w:rsidR="00855638" w:rsidRPr="002C57ED">
        <w:rPr>
          <w:color w:val="000000"/>
          <w:sz w:val="22"/>
          <w:szCs w:val="22"/>
        </w:rPr>
        <w:t xml:space="preserve">s à élaborer </w:t>
      </w:r>
      <w:r w:rsidRPr="002C57ED">
        <w:rPr>
          <w:color w:val="000000"/>
          <w:sz w:val="22"/>
          <w:szCs w:val="22"/>
        </w:rPr>
        <w:t>des propositions de financement, à gérer des fonds importants et à assurer la mise en œuvre des grands projets. Il y a très peu de coordination entre les institutions gouvernementales : de nombreuses institutions ont des mandats qui se chevauchent et toutes les institutions gouvernementales de la RDC doivent faire face à une pénurie d’informations scientifiques en matière de gestion et de préservation de la biodiversité et des forêts tropicales.</w:t>
      </w:r>
      <w:r w:rsidRPr="002C57ED">
        <w:rPr>
          <w:sz w:val="22"/>
          <w:szCs w:val="22"/>
        </w:rPr>
        <w:t xml:space="preserve"> Les principales contraintes incluent : (i) un manque de financement important, seule une petite portion du budget du MEDD est utilisée pour couvrir le salaire des salariés et une absence totale de budget alloué aux dépenses de fonctionnement ; (ii) des capacités techniques et humaines insuffisantes, avec des salaires faibles et de mauvaises conditions de travail (en particulier dans les régions reculées), ce qui se traduit par des employés désabusés et cela dissuade le personnel compétent de rester au service du ministère et (iii) des infrastructures insuffisantes (bureaux, approvisionnement en électricité) et des équipements déficients (des véhicules aux ordinateurs), en particulier au niveau provincial.</w:t>
      </w:r>
      <w:r w:rsidR="001C138F" w:rsidRPr="002C57ED">
        <w:rPr>
          <w:rStyle w:val="FootnoteReference"/>
          <w:sz w:val="22"/>
          <w:szCs w:val="22"/>
        </w:rPr>
        <w:footnoteReference w:id="54"/>
      </w:r>
      <w:r w:rsidRPr="002C57ED">
        <w:rPr>
          <w:sz w:val="22"/>
          <w:szCs w:val="22"/>
          <w:vertAlign w:val="superscript"/>
        </w:rPr>
        <w:t>,</w:t>
      </w:r>
      <w:r w:rsidR="000D0AA3" w:rsidRPr="002C57ED">
        <w:rPr>
          <w:rStyle w:val="FootnoteReference"/>
          <w:sz w:val="22"/>
          <w:szCs w:val="22"/>
        </w:rPr>
        <w:footnoteReference w:id="55"/>
      </w:r>
      <w:r w:rsidRPr="002C57ED">
        <w:rPr>
          <w:sz w:val="22"/>
          <w:szCs w:val="22"/>
          <w:vertAlign w:val="superscript"/>
        </w:rPr>
        <w:t>,</w:t>
      </w:r>
      <w:r w:rsidR="000D0AA3" w:rsidRPr="002C57ED">
        <w:rPr>
          <w:rStyle w:val="FootnoteReference"/>
          <w:sz w:val="22"/>
          <w:szCs w:val="22"/>
        </w:rPr>
        <w:footnoteReference w:id="56"/>
      </w:r>
      <w:r w:rsidRPr="002C57ED">
        <w:rPr>
          <w:sz w:val="22"/>
          <w:szCs w:val="22"/>
        </w:rPr>
        <w:t xml:space="preserve"> </w:t>
      </w:r>
    </w:p>
    <w:p w14:paraId="27143B0F" w14:textId="77777777" w:rsidR="002243D3" w:rsidRPr="002C57ED" w:rsidRDefault="002243D3" w:rsidP="0060453D">
      <w:pPr>
        <w:jc w:val="both"/>
        <w:rPr>
          <w:sz w:val="22"/>
          <w:szCs w:val="22"/>
        </w:rPr>
      </w:pPr>
    </w:p>
    <w:p w14:paraId="4171AB40" w14:textId="33883EAA" w:rsidR="00065B19" w:rsidRPr="002C57ED" w:rsidRDefault="002243D3" w:rsidP="00D756AE">
      <w:pPr>
        <w:jc w:val="both"/>
        <w:rPr>
          <w:sz w:val="22"/>
          <w:szCs w:val="22"/>
        </w:rPr>
      </w:pPr>
      <w:r w:rsidRPr="002C57ED">
        <w:rPr>
          <w:sz w:val="22"/>
          <w:szCs w:val="22"/>
        </w:rPr>
        <w:t>L’ICCN estime que le budget annuel requis pour gérer efficacement le réseau existant d’AP serait d’environ 30 millions USD. En 2010, l’ICCN s’est vu attribuer 1,5 millions USD dans le budget national, somme sur laquelle elle a reçu 0,9 million USD pour gérer 11 % du territoire total de la RDC. En outre, l’ICCN a généré environ 1 million de dollars de ressources propres, principalement grâce au tourisme lié aux gorilles. Ces montant</w:t>
      </w:r>
      <w:r w:rsidR="00855638" w:rsidRPr="002C57ED">
        <w:rPr>
          <w:sz w:val="22"/>
          <w:szCs w:val="22"/>
        </w:rPr>
        <w:t>s</w:t>
      </w:r>
      <w:r w:rsidRPr="002C57ED">
        <w:rPr>
          <w:sz w:val="22"/>
          <w:szCs w:val="22"/>
        </w:rPr>
        <w:t xml:space="preserve"> ont été complétés par plusieurs programmes financés par des donateurs s’élevant à 14 millions USD sur l’année. Ces ressources externes plus l’allocation budgétaire attribué à l’ICCN et les ressources qu’elle génère fournissent au total un budget annuel d’environ 16 millions USD pour la gestion du système d’AP de la RDC, soit à peu près la moitié du budget nécessaire </w:t>
      </w:r>
      <w:r w:rsidRPr="002C57ED">
        <w:rPr>
          <w:sz w:val="22"/>
          <w:szCs w:val="22"/>
        </w:rPr>
        <w:lastRenderedPageBreak/>
        <w:t>estimé. La situation dans le Bili-Uélé n’est pas très différent</w:t>
      </w:r>
      <w:r w:rsidR="009152B7" w:rsidRPr="002C57ED">
        <w:rPr>
          <w:sz w:val="22"/>
          <w:szCs w:val="22"/>
        </w:rPr>
        <w:t>e</w:t>
      </w:r>
      <w:r w:rsidRPr="002C57ED">
        <w:rPr>
          <w:sz w:val="22"/>
          <w:szCs w:val="22"/>
        </w:rPr>
        <w:t xml:space="preserve">. Il y a </w:t>
      </w:r>
      <w:r w:rsidR="00855638" w:rsidRPr="002C57ED">
        <w:rPr>
          <w:sz w:val="22"/>
          <w:szCs w:val="22"/>
        </w:rPr>
        <w:t xml:space="preserve">un </w:t>
      </w:r>
      <w:r w:rsidRPr="002C57ED">
        <w:rPr>
          <w:sz w:val="22"/>
          <w:szCs w:val="22"/>
        </w:rPr>
        <w:t>manque important de ressources pour gérer efficacement les AP et de graves lacunes en matière de financement et de capacité. Jusqu’à récemment l’ICCN ne disposait que d’un seul bureau dans le Paysage de Digba. Avec l’appui de l’AWF, un bureau supplémentaire commun à l’AWF et l’ICCN a ouvert à Bili pour couvrir la ZCBM. Actuellement le bureau de Digba dispose de 24 écog</w:t>
      </w:r>
      <w:r w:rsidR="002613BE" w:rsidRPr="002C57ED">
        <w:rPr>
          <w:sz w:val="22"/>
          <w:szCs w:val="22"/>
        </w:rPr>
        <w:t>ar</w:t>
      </w:r>
      <w:r w:rsidRPr="002C57ED">
        <w:rPr>
          <w:sz w:val="22"/>
          <w:szCs w:val="22"/>
        </w:rPr>
        <w:t>des et 3 responsables et celui de Bili de</w:t>
      </w:r>
      <w:r w:rsidR="00855638" w:rsidRPr="002C57ED">
        <w:rPr>
          <w:sz w:val="22"/>
          <w:szCs w:val="22"/>
        </w:rPr>
        <w:t xml:space="preserve"> 28 écogardes et de 5 responsables</w:t>
      </w:r>
      <w:r w:rsidRPr="002C57ED">
        <w:rPr>
          <w:sz w:val="22"/>
          <w:szCs w:val="22"/>
        </w:rPr>
        <w:t xml:space="preserve">. À eux deux, ils doivent gérer et patrouiller une superficie de 43 419 km² </w:t>
      </w:r>
      <w:r w:rsidR="0031422F" w:rsidRPr="002C57ED">
        <w:rPr>
          <w:sz w:val="22"/>
          <w:szCs w:val="22"/>
        </w:rPr>
        <w:t>d’AP</w:t>
      </w:r>
      <w:r w:rsidRPr="002C57ED">
        <w:rPr>
          <w:sz w:val="22"/>
          <w:szCs w:val="22"/>
        </w:rPr>
        <w:t xml:space="preserve"> (1 écogarde pour 835 km²), ce qui est une mission presque impossible. En pratique, la densité optimale de garde pour pouvoir appliquer la loi efficacement dépend de divers facteurs, notamment la taille et la situation géographique de la zone, les menaces auxquelles elle est confrontée, la densité de population humaine, et les espèces animales à protéger. Certains proposent, de façon empirique, 1 garde/10 à 50 km² suivant l’intensité des risques de braconnage</w:t>
      </w:r>
      <w:r w:rsidR="00855638" w:rsidRPr="002C57ED">
        <w:rPr>
          <w:sz w:val="22"/>
          <w:szCs w:val="22"/>
        </w:rPr>
        <w:t>. C</w:t>
      </w:r>
      <w:r w:rsidRPr="002C57ED">
        <w:rPr>
          <w:sz w:val="22"/>
          <w:szCs w:val="22"/>
        </w:rPr>
        <w:t>ependant, des arguments sont avancés pour dire que la capacité, l’expérience et la motivation des gardes et l’efficacité des opérations de patrouilles ont une importance potentielle bien supérieure à la densité</w:t>
      </w:r>
      <w:r w:rsidR="00300414" w:rsidRPr="002C57ED">
        <w:rPr>
          <w:rStyle w:val="FootnoteReference"/>
          <w:sz w:val="22"/>
          <w:szCs w:val="22"/>
        </w:rPr>
        <w:footnoteReference w:id="57"/>
      </w:r>
      <w:r w:rsidRPr="002C57ED">
        <w:rPr>
          <w:sz w:val="22"/>
          <w:szCs w:val="22"/>
        </w:rPr>
        <w:t xml:space="preserve">. La vision à long terme de l’AWF pour </w:t>
      </w:r>
      <w:r w:rsidR="00855638" w:rsidRPr="002C57ED">
        <w:rPr>
          <w:sz w:val="22"/>
          <w:szCs w:val="22"/>
        </w:rPr>
        <w:t xml:space="preserve">le </w:t>
      </w:r>
      <w:r w:rsidRPr="002C57ED">
        <w:rPr>
          <w:sz w:val="22"/>
          <w:szCs w:val="22"/>
        </w:rPr>
        <w:t>Bili-Uélé propose une densité d’un (1) garde pour 50 km² pour les zones centrales de conservations telles que la ZCBM. Pour atteindre cette densité, la ZCBM aurait besoin d’un total de 220 écogardes.</w:t>
      </w:r>
    </w:p>
    <w:p w14:paraId="40C38D18" w14:textId="178C60BD" w:rsidR="00065B19" w:rsidRPr="002C57ED" w:rsidRDefault="00065B19" w:rsidP="00D756AE">
      <w:pPr>
        <w:jc w:val="both"/>
        <w:rPr>
          <w:sz w:val="22"/>
          <w:szCs w:val="22"/>
        </w:rPr>
      </w:pPr>
    </w:p>
    <w:p w14:paraId="7E445FD3" w14:textId="19858C87" w:rsidR="0028570A" w:rsidRPr="002C57ED" w:rsidRDefault="00CC49B5" w:rsidP="00226B5F">
      <w:pPr>
        <w:pStyle w:val="Caption"/>
        <w:rPr>
          <w:rFonts w:ascii="Times New Roman" w:hAnsi="Times New Roman"/>
          <w:szCs w:val="22"/>
        </w:rPr>
      </w:pPr>
      <w:r w:rsidRPr="002C57ED">
        <w:rPr>
          <w:rFonts w:ascii="Times New Roman" w:hAnsi="Times New Roman"/>
        </w:rPr>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2</w:t>
      </w:r>
      <w:r w:rsidRPr="002C57ED">
        <w:rPr>
          <w:rFonts w:ascii="Times New Roman" w:hAnsi="Times New Roman"/>
        </w:rPr>
        <w:fldChar w:fldCharType="end"/>
      </w:r>
      <w:r w:rsidRPr="002C57ED">
        <w:rPr>
          <w:rFonts w:ascii="Times New Roman" w:hAnsi="Times New Roman"/>
        </w:rPr>
        <w:t xml:space="preserve"> Nombre actuel et envisagé d’écogardes et leur taux de couverture dans le Bili-Uélé (N.B. Digba ne fait pas partie des aires visées par ce projet).</w:t>
      </w:r>
    </w:p>
    <w:tbl>
      <w:tblPr>
        <w:tblW w:w="0" w:type="auto"/>
        <w:tblLayout w:type="fixed"/>
        <w:tblLook w:val="04A0" w:firstRow="1" w:lastRow="0" w:firstColumn="1" w:lastColumn="0" w:noHBand="0" w:noVBand="1"/>
      </w:tblPr>
      <w:tblGrid>
        <w:gridCol w:w="3145"/>
        <w:gridCol w:w="1091"/>
        <w:gridCol w:w="1305"/>
        <w:gridCol w:w="1228"/>
        <w:gridCol w:w="1099"/>
        <w:gridCol w:w="1193"/>
      </w:tblGrid>
      <w:tr w:rsidR="0028570A" w:rsidRPr="002C57ED" w14:paraId="34AE9628"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895DFE6" w14:textId="77777777" w:rsidR="0028570A" w:rsidRPr="002C57ED" w:rsidRDefault="0028570A" w:rsidP="00226B5F">
            <w:pPr>
              <w:jc w:val="center"/>
              <w:rPr>
                <w:b/>
                <w:color w:val="000000"/>
                <w:sz w:val="22"/>
              </w:rPr>
            </w:pPr>
            <w:r w:rsidRPr="002C57ED">
              <w:rPr>
                <w:b/>
                <w:color w:val="000000"/>
                <w:sz w:val="22"/>
              </w:rPr>
              <w:t>Nombre d’écogardes</w:t>
            </w:r>
          </w:p>
        </w:tc>
        <w:tc>
          <w:tcPr>
            <w:tcW w:w="109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8BB6E19" w14:textId="77777777" w:rsidR="0028570A" w:rsidRPr="002C57ED" w:rsidRDefault="0028570A" w:rsidP="00226B5F">
            <w:pPr>
              <w:jc w:val="center"/>
              <w:rPr>
                <w:b/>
                <w:color w:val="000000"/>
                <w:sz w:val="22"/>
              </w:rPr>
            </w:pPr>
            <w:r w:rsidRPr="002C57ED">
              <w:rPr>
                <w:b/>
                <w:color w:val="000000"/>
                <w:sz w:val="22"/>
              </w:rPr>
              <w:t>Présent</w:t>
            </w:r>
          </w:p>
        </w:tc>
        <w:tc>
          <w:tcPr>
            <w:tcW w:w="130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97B6C28" w14:textId="77777777" w:rsidR="0028570A" w:rsidRPr="002C57ED" w:rsidRDefault="0028570A" w:rsidP="00226B5F">
            <w:pPr>
              <w:jc w:val="center"/>
              <w:rPr>
                <w:b/>
                <w:color w:val="000000"/>
                <w:sz w:val="22"/>
              </w:rPr>
            </w:pPr>
            <w:r w:rsidRPr="002C57ED">
              <w:rPr>
                <w:b/>
                <w:color w:val="000000"/>
                <w:sz w:val="22"/>
              </w:rPr>
              <w:t>Post projet</w:t>
            </w:r>
          </w:p>
        </w:tc>
        <w:tc>
          <w:tcPr>
            <w:tcW w:w="122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EF1016A" w14:textId="77777777" w:rsidR="0028570A" w:rsidRPr="002C57ED" w:rsidRDefault="0028570A" w:rsidP="00226B5F">
            <w:pPr>
              <w:jc w:val="center"/>
              <w:rPr>
                <w:b/>
                <w:color w:val="000000"/>
                <w:sz w:val="22"/>
              </w:rPr>
            </w:pPr>
            <w:r w:rsidRPr="002C57ED">
              <w:rPr>
                <w:b/>
                <w:color w:val="000000"/>
                <w:sz w:val="22"/>
              </w:rPr>
              <w:t>Court terme</w:t>
            </w:r>
          </w:p>
        </w:tc>
        <w:tc>
          <w:tcPr>
            <w:tcW w:w="109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ED012E8" w14:textId="77777777" w:rsidR="0028570A" w:rsidRPr="002C57ED" w:rsidRDefault="0028570A" w:rsidP="00226B5F">
            <w:pPr>
              <w:jc w:val="center"/>
              <w:rPr>
                <w:b/>
                <w:color w:val="000000"/>
                <w:sz w:val="22"/>
              </w:rPr>
            </w:pPr>
            <w:r w:rsidRPr="002C57ED">
              <w:rPr>
                <w:b/>
                <w:color w:val="000000"/>
                <w:sz w:val="22"/>
              </w:rPr>
              <w:t>Moyen terme</w:t>
            </w:r>
          </w:p>
        </w:tc>
        <w:tc>
          <w:tcPr>
            <w:tcW w:w="119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F720820" w14:textId="77777777" w:rsidR="0028570A" w:rsidRPr="002C57ED" w:rsidRDefault="0028570A" w:rsidP="00226B5F">
            <w:pPr>
              <w:jc w:val="center"/>
              <w:rPr>
                <w:b/>
                <w:color w:val="000000"/>
                <w:sz w:val="22"/>
              </w:rPr>
            </w:pPr>
            <w:r w:rsidRPr="002C57ED">
              <w:rPr>
                <w:b/>
                <w:color w:val="000000"/>
                <w:sz w:val="22"/>
              </w:rPr>
              <w:t>Long terme</w:t>
            </w:r>
          </w:p>
        </w:tc>
      </w:tr>
      <w:tr w:rsidR="0028570A" w:rsidRPr="002C57ED" w14:paraId="57899C10"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350E7" w14:textId="77777777" w:rsidR="0028570A" w:rsidRPr="002C57ED" w:rsidRDefault="0028570A" w:rsidP="00470ABC">
            <w:pPr>
              <w:rPr>
                <w:color w:val="000000"/>
                <w:sz w:val="20"/>
              </w:rPr>
            </w:pPr>
            <w:r w:rsidRPr="002C57ED">
              <w:rPr>
                <w:color w:val="000000"/>
                <w:sz w:val="20"/>
              </w:rPr>
              <w:t>Bureau de Bili</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759F" w14:textId="77777777" w:rsidR="0028570A" w:rsidRPr="002C57ED" w:rsidRDefault="0028570A" w:rsidP="00470ABC">
            <w:pPr>
              <w:jc w:val="right"/>
              <w:rPr>
                <w:color w:val="000000"/>
                <w:sz w:val="20"/>
              </w:rPr>
            </w:pPr>
            <w:r w:rsidRPr="002C57ED">
              <w:rPr>
                <w:color w:val="000000"/>
                <w:sz w:val="20"/>
              </w:rPr>
              <w:t>28</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44E71" w14:textId="77777777" w:rsidR="0028570A" w:rsidRPr="002C57ED" w:rsidRDefault="0028570A" w:rsidP="00470ABC">
            <w:pPr>
              <w:jc w:val="right"/>
              <w:rPr>
                <w:color w:val="000000"/>
                <w:sz w:val="20"/>
              </w:rPr>
            </w:pPr>
            <w:r w:rsidRPr="002C57ED">
              <w:rPr>
                <w:color w:val="000000"/>
                <w:sz w:val="20"/>
              </w:rPr>
              <w:t>78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244A7" w14:textId="77777777" w:rsidR="0028570A" w:rsidRPr="002C57ED" w:rsidRDefault="0028570A" w:rsidP="00470ABC">
            <w:pPr>
              <w:jc w:val="right"/>
              <w:rPr>
                <w:color w:val="000000"/>
                <w:sz w:val="20"/>
              </w:rPr>
            </w:pPr>
            <w:r w:rsidRPr="002C57ED">
              <w:rPr>
                <w:color w:val="000000"/>
                <w:sz w:val="20"/>
              </w:rPr>
              <w:t>78</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A151" w14:textId="77777777" w:rsidR="0028570A" w:rsidRPr="002C57ED" w:rsidRDefault="0028570A" w:rsidP="00470ABC">
            <w:pPr>
              <w:jc w:val="right"/>
              <w:rPr>
                <w:color w:val="000000"/>
                <w:sz w:val="20"/>
              </w:rPr>
            </w:pPr>
            <w:r w:rsidRPr="002C57ED">
              <w:rPr>
                <w:color w:val="000000"/>
                <w:sz w:val="20"/>
              </w:rPr>
              <w:t>150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9AEF" w14:textId="77777777" w:rsidR="0028570A" w:rsidRPr="002C57ED" w:rsidRDefault="0028570A" w:rsidP="00470ABC">
            <w:pPr>
              <w:jc w:val="right"/>
              <w:rPr>
                <w:color w:val="000000"/>
                <w:sz w:val="20"/>
              </w:rPr>
            </w:pPr>
            <w:r w:rsidRPr="002C57ED">
              <w:rPr>
                <w:color w:val="000000"/>
                <w:sz w:val="20"/>
              </w:rPr>
              <w:t>220</w:t>
            </w:r>
          </w:p>
        </w:tc>
      </w:tr>
      <w:tr w:rsidR="0028570A" w:rsidRPr="002C57ED" w14:paraId="361515F8"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F877" w14:textId="77777777" w:rsidR="0028570A" w:rsidRPr="002C57ED" w:rsidRDefault="0028570A" w:rsidP="00470ABC">
            <w:pPr>
              <w:rPr>
                <w:color w:val="000000"/>
                <w:sz w:val="20"/>
              </w:rPr>
            </w:pPr>
            <w:r w:rsidRPr="002C57ED">
              <w:rPr>
                <w:color w:val="000000"/>
                <w:sz w:val="20"/>
              </w:rPr>
              <w:t>Bureau de Digba</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C139" w14:textId="77777777" w:rsidR="0028570A" w:rsidRPr="002C57ED" w:rsidRDefault="0028570A" w:rsidP="00470ABC">
            <w:pPr>
              <w:jc w:val="right"/>
              <w:rPr>
                <w:color w:val="000000"/>
                <w:sz w:val="20"/>
              </w:rPr>
            </w:pPr>
            <w:r w:rsidRPr="002C57ED">
              <w:rPr>
                <w:color w:val="000000"/>
                <w:sz w:val="20"/>
              </w:rPr>
              <w:t>24</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D994D" w14:textId="77777777" w:rsidR="0028570A" w:rsidRPr="002C57ED" w:rsidRDefault="0028570A" w:rsidP="00470ABC">
            <w:pPr>
              <w:jc w:val="right"/>
              <w:rPr>
                <w:color w:val="000000"/>
                <w:sz w:val="20"/>
              </w:rPr>
            </w:pPr>
            <w:r w:rsidRPr="002C57ED">
              <w:rPr>
                <w:color w:val="000000"/>
                <w:sz w:val="20"/>
              </w:rPr>
              <w:t>24</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E08A" w14:textId="71BD6DFF" w:rsidR="0028570A" w:rsidRPr="002C57ED" w:rsidRDefault="00B33E2F" w:rsidP="00470ABC">
            <w:pPr>
              <w:jc w:val="right"/>
              <w:rPr>
                <w:color w:val="000000"/>
                <w:sz w:val="20"/>
              </w:rPr>
            </w:pPr>
            <w:r w:rsidRPr="002C57ED">
              <w:rPr>
                <w:color w:val="000000"/>
                <w:sz w:val="20"/>
              </w:rPr>
              <w:t>n/a</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8BF22" w14:textId="77777777" w:rsidR="0028570A" w:rsidRPr="002C57ED" w:rsidRDefault="0028570A" w:rsidP="00470ABC">
            <w:pPr>
              <w:jc w:val="right"/>
              <w:rPr>
                <w:color w:val="000000"/>
                <w:sz w:val="20"/>
              </w:rPr>
            </w:pPr>
            <w:r w:rsidRPr="002C57ED">
              <w:rPr>
                <w:color w:val="000000"/>
                <w:sz w:val="20"/>
              </w:rPr>
              <w:t>n/a</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9739D" w14:textId="77777777" w:rsidR="0028570A" w:rsidRPr="002C57ED" w:rsidRDefault="0028570A" w:rsidP="00470ABC">
            <w:pPr>
              <w:jc w:val="right"/>
              <w:rPr>
                <w:color w:val="000000"/>
                <w:sz w:val="20"/>
              </w:rPr>
            </w:pPr>
            <w:r w:rsidRPr="002C57ED">
              <w:rPr>
                <w:color w:val="000000"/>
                <w:sz w:val="20"/>
              </w:rPr>
              <w:t>140</w:t>
            </w:r>
          </w:p>
        </w:tc>
      </w:tr>
      <w:tr w:rsidR="0028570A" w:rsidRPr="002C57ED" w14:paraId="0D58222A"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88CF4" w14:textId="77777777" w:rsidR="0028570A" w:rsidRPr="002C57ED" w:rsidRDefault="0028570A" w:rsidP="00470ABC">
            <w:pPr>
              <w:rPr>
                <w:i/>
                <w:color w:val="000000"/>
                <w:sz w:val="20"/>
              </w:rPr>
            </w:pPr>
            <w:r w:rsidRPr="002C57ED">
              <w:rPr>
                <w:i/>
                <w:color w:val="000000"/>
                <w:sz w:val="20"/>
              </w:rPr>
              <w:t>Total</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45FE2" w14:textId="77777777" w:rsidR="0028570A" w:rsidRPr="002C57ED" w:rsidRDefault="0028570A" w:rsidP="00470ABC">
            <w:pPr>
              <w:jc w:val="right"/>
              <w:rPr>
                <w:i/>
                <w:color w:val="000000"/>
                <w:sz w:val="20"/>
              </w:rPr>
            </w:pPr>
            <w:r w:rsidRPr="002C57ED">
              <w:rPr>
                <w:i/>
                <w:color w:val="000000"/>
                <w:sz w:val="20"/>
              </w:rPr>
              <w:t>52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2284" w14:textId="77777777" w:rsidR="0028570A" w:rsidRPr="002C57ED" w:rsidRDefault="0028570A" w:rsidP="00470ABC">
            <w:pPr>
              <w:jc w:val="right"/>
              <w:rPr>
                <w:i/>
                <w:color w:val="000000"/>
                <w:sz w:val="20"/>
              </w:rPr>
            </w:pPr>
            <w:r w:rsidRPr="002C57ED">
              <w:rPr>
                <w:i/>
                <w:color w:val="000000"/>
                <w:sz w:val="20"/>
              </w:rPr>
              <w:t>102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BEB63" w14:textId="0E365CEE" w:rsidR="0028570A" w:rsidRPr="002C57ED" w:rsidRDefault="00B33E2F" w:rsidP="00470ABC">
            <w:pPr>
              <w:jc w:val="right"/>
              <w:rPr>
                <w:i/>
                <w:color w:val="000000"/>
                <w:sz w:val="20"/>
              </w:rPr>
            </w:pPr>
            <w:r w:rsidRPr="002C57ED">
              <w:rPr>
                <w:color w:val="000000"/>
                <w:sz w:val="20"/>
              </w:rPr>
              <w:t>n/a</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E8BD" w14:textId="0F2D9765" w:rsidR="0028570A" w:rsidRPr="002C57ED" w:rsidRDefault="00995269" w:rsidP="00470ABC">
            <w:pPr>
              <w:jc w:val="right"/>
              <w:rPr>
                <w:i/>
                <w:color w:val="000000"/>
                <w:sz w:val="20"/>
              </w:rPr>
            </w:pPr>
            <w:r w:rsidRPr="002C57ED">
              <w:rPr>
                <w:color w:val="000000"/>
                <w:sz w:val="20"/>
              </w:rPr>
              <w:t>n/a</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A8834" w14:textId="77777777" w:rsidR="0028570A" w:rsidRPr="002C57ED" w:rsidRDefault="0028570A" w:rsidP="00470ABC">
            <w:pPr>
              <w:jc w:val="right"/>
              <w:rPr>
                <w:i/>
                <w:color w:val="000000"/>
                <w:sz w:val="20"/>
              </w:rPr>
            </w:pPr>
            <w:r w:rsidRPr="002C57ED">
              <w:rPr>
                <w:i/>
                <w:color w:val="000000"/>
                <w:sz w:val="20"/>
              </w:rPr>
              <w:t>360</w:t>
            </w:r>
          </w:p>
        </w:tc>
      </w:tr>
      <w:tr w:rsidR="0028570A" w:rsidRPr="002C57ED" w14:paraId="452EDDE8" w14:textId="77777777" w:rsidTr="00226B5F">
        <w:trPr>
          <w:trHeight w:val="300"/>
        </w:trPr>
        <w:tc>
          <w:tcPr>
            <w:tcW w:w="3145" w:type="dxa"/>
            <w:tcBorders>
              <w:top w:val="single" w:sz="4" w:space="0" w:color="auto"/>
              <w:left w:val="single" w:sz="4" w:space="0" w:color="auto"/>
              <w:bottom w:val="single" w:sz="4" w:space="0" w:color="auto"/>
              <w:right w:val="nil"/>
            </w:tcBorders>
            <w:shd w:val="clear" w:color="auto" w:fill="auto"/>
            <w:noWrap/>
            <w:vAlign w:val="bottom"/>
            <w:hideMark/>
          </w:tcPr>
          <w:p w14:paraId="09234EB2" w14:textId="77777777" w:rsidR="0028570A" w:rsidRPr="002C57ED" w:rsidRDefault="0028570A" w:rsidP="00470ABC">
            <w:pPr>
              <w:rPr>
                <w:sz w:val="20"/>
              </w:rPr>
            </w:pPr>
          </w:p>
        </w:tc>
        <w:tc>
          <w:tcPr>
            <w:tcW w:w="1091" w:type="dxa"/>
            <w:tcBorders>
              <w:top w:val="single" w:sz="4" w:space="0" w:color="auto"/>
              <w:left w:val="nil"/>
              <w:bottom w:val="single" w:sz="4" w:space="0" w:color="auto"/>
              <w:right w:val="nil"/>
            </w:tcBorders>
            <w:shd w:val="clear" w:color="auto" w:fill="auto"/>
            <w:noWrap/>
            <w:vAlign w:val="bottom"/>
            <w:hideMark/>
          </w:tcPr>
          <w:p w14:paraId="2A8EC74D" w14:textId="77777777" w:rsidR="0028570A" w:rsidRPr="002C57ED" w:rsidRDefault="0028570A" w:rsidP="00470ABC">
            <w:pPr>
              <w:rPr>
                <w:sz w:val="20"/>
              </w:rPr>
            </w:pPr>
          </w:p>
        </w:tc>
        <w:tc>
          <w:tcPr>
            <w:tcW w:w="1305" w:type="dxa"/>
            <w:tcBorders>
              <w:top w:val="single" w:sz="4" w:space="0" w:color="auto"/>
              <w:left w:val="nil"/>
              <w:bottom w:val="single" w:sz="4" w:space="0" w:color="auto"/>
              <w:right w:val="nil"/>
            </w:tcBorders>
            <w:shd w:val="clear" w:color="auto" w:fill="auto"/>
            <w:noWrap/>
            <w:vAlign w:val="bottom"/>
            <w:hideMark/>
          </w:tcPr>
          <w:p w14:paraId="42809722" w14:textId="77777777" w:rsidR="0028570A" w:rsidRPr="002C57ED" w:rsidRDefault="0028570A" w:rsidP="00470ABC">
            <w:pPr>
              <w:rPr>
                <w:sz w:val="20"/>
              </w:rPr>
            </w:pPr>
          </w:p>
        </w:tc>
        <w:tc>
          <w:tcPr>
            <w:tcW w:w="1228" w:type="dxa"/>
            <w:tcBorders>
              <w:top w:val="single" w:sz="4" w:space="0" w:color="auto"/>
              <w:left w:val="nil"/>
              <w:bottom w:val="single" w:sz="4" w:space="0" w:color="auto"/>
              <w:right w:val="nil"/>
            </w:tcBorders>
            <w:shd w:val="clear" w:color="auto" w:fill="auto"/>
            <w:noWrap/>
            <w:vAlign w:val="bottom"/>
            <w:hideMark/>
          </w:tcPr>
          <w:p w14:paraId="5A32DC1A" w14:textId="77777777" w:rsidR="0028570A" w:rsidRPr="002C57ED" w:rsidRDefault="0028570A" w:rsidP="00470ABC">
            <w:pPr>
              <w:rPr>
                <w:sz w:val="20"/>
              </w:rPr>
            </w:pPr>
          </w:p>
        </w:tc>
        <w:tc>
          <w:tcPr>
            <w:tcW w:w="1099" w:type="dxa"/>
            <w:tcBorders>
              <w:top w:val="single" w:sz="4" w:space="0" w:color="auto"/>
              <w:left w:val="nil"/>
              <w:bottom w:val="single" w:sz="4" w:space="0" w:color="auto"/>
              <w:right w:val="nil"/>
            </w:tcBorders>
            <w:shd w:val="clear" w:color="auto" w:fill="auto"/>
            <w:noWrap/>
            <w:vAlign w:val="bottom"/>
            <w:hideMark/>
          </w:tcPr>
          <w:p w14:paraId="6C32A8BC" w14:textId="77777777" w:rsidR="0028570A" w:rsidRPr="002C57ED" w:rsidRDefault="0028570A" w:rsidP="00470ABC">
            <w:pPr>
              <w:rPr>
                <w:sz w:val="20"/>
              </w:rPr>
            </w:pP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6E802596" w14:textId="77777777" w:rsidR="0028570A" w:rsidRPr="002C57ED" w:rsidRDefault="0028570A" w:rsidP="00470ABC">
            <w:pPr>
              <w:rPr>
                <w:sz w:val="20"/>
              </w:rPr>
            </w:pPr>
          </w:p>
        </w:tc>
      </w:tr>
      <w:tr w:rsidR="0028570A" w:rsidRPr="002C57ED" w14:paraId="6455E74F"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203F535" w14:textId="77777777" w:rsidR="0028570A" w:rsidRPr="002C57ED" w:rsidRDefault="0028570A" w:rsidP="00226B5F">
            <w:pPr>
              <w:jc w:val="center"/>
              <w:rPr>
                <w:b/>
                <w:color w:val="000000"/>
                <w:sz w:val="22"/>
              </w:rPr>
            </w:pPr>
            <w:r w:rsidRPr="002C57ED">
              <w:rPr>
                <w:b/>
                <w:color w:val="000000"/>
                <w:sz w:val="22"/>
              </w:rPr>
              <w:t>Ratio (km</w:t>
            </w:r>
            <w:r w:rsidRPr="002C57ED">
              <w:rPr>
                <w:b/>
                <w:color w:val="000000"/>
                <w:sz w:val="22"/>
                <w:vertAlign w:val="superscript"/>
              </w:rPr>
              <w:t>2</w:t>
            </w:r>
            <w:r w:rsidRPr="002C57ED">
              <w:rPr>
                <w:b/>
                <w:color w:val="000000"/>
                <w:sz w:val="22"/>
              </w:rPr>
              <w:t>/garde)</w:t>
            </w:r>
          </w:p>
        </w:tc>
        <w:tc>
          <w:tcPr>
            <w:tcW w:w="109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CE2C99E" w14:textId="77777777" w:rsidR="0028570A" w:rsidRPr="002C57ED" w:rsidRDefault="0028570A" w:rsidP="00226B5F">
            <w:pPr>
              <w:jc w:val="center"/>
              <w:rPr>
                <w:b/>
                <w:color w:val="000000"/>
                <w:sz w:val="22"/>
              </w:rPr>
            </w:pPr>
            <w:r w:rsidRPr="002C57ED">
              <w:rPr>
                <w:b/>
                <w:color w:val="000000"/>
                <w:sz w:val="22"/>
              </w:rPr>
              <w:t>Présent</w:t>
            </w:r>
          </w:p>
        </w:tc>
        <w:tc>
          <w:tcPr>
            <w:tcW w:w="130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35DAAAA" w14:textId="77777777" w:rsidR="0028570A" w:rsidRPr="002C57ED" w:rsidRDefault="0028570A" w:rsidP="00226B5F">
            <w:pPr>
              <w:jc w:val="center"/>
              <w:rPr>
                <w:b/>
                <w:color w:val="000000"/>
                <w:sz w:val="22"/>
              </w:rPr>
            </w:pPr>
            <w:r w:rsidRPr="002C57ED">
              <w:rPr>
                <w:b/>
                <w:color w:val="000000"/>
                <w:sz w:val="22"/>
              </w:rPr>
              <w:t>Post projet</w:t>
            </w:r>
          </w:p>
        </w:tc>
        <w:tc>
          <w:tcPr>
            <w:tcW w:w="122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B68DD54" w14:textId="77777777" w:rsidR="0028570A" w:rsidRPr="002C57ED" w:rsidRDefault="0028570A" w:rsidP="00226B5F">
            <w:pPr>
              <w:jc w:val="center"/>
              <w:rPr>
                <w:b/>
                <w:color w:val="000000"/>
                <w:sz w:val="22"/>
              </w:rPr>
            </w:pPr>
            <w:r w:rsidRPr="002C57ED">
              <w:rPr>
                <w:b/>
                <w:color w:val="000000"/>
                <w:sz w:val="22"/>
              </w:rPr>
              <w:t>Court terme</w:t>
            </w:r>
          </w:p>
        </w:tc>
        <w:tc>
          <w:tcPr>
            <w:tcW w:w="109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0FFA161" w14:textId="77777777" w:rsidR="0028570A" w:rsidRPr="002C57ED" w:rsidRDefault="0028570A" w:rsidP="00226B5F">
            <w:pPr>
              <w:jc w:val="center"/>
              <w:rPr>
                <w:b/>
                <w:color w:val="000000"/>
                <w:sz w:val="22"/>
              </w:rPr>
            </w:pPr>
            <w:r w:rsidRPr="002C57ED">
              <w:rPr>
                <w:b/>
                <w:color w:val="000000"/>
                <w:sz w:val="22"/>
              </w:rPr>
              <w:t>Moyen terme</w:t>
            </w:r>
          </w:p>
        </w:tc>
        <w:tc>
          <w:tcPr>
            <w:tcW w:w="119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9DED31E" w14:textId="77777777" w:rsidR="0028570A" w:rsidRPr="002C57ED" w:rsidRDefault="0028570A" w:rsidP="00226B5F">
            <w:pPr>
              <w:jc w:val="center"/>
              <w:rPr>
                <w:b/>
                <w:color w:val="000000"/>
                <w:sz w:val="22"/>
              </w:rPr>
            </w:pPr>
            <w:r w:rsidRPr="002C57ED">
              <w:rPr>
                <w:b/>
                <w:color w:val="000000"/>
                <w:sz w:val="22"/>
              </w:rPr>
              <w:t>Long terme</w:t>
            </w:r>
          </w:p>
        </w:tc>
      </w:tr>
      <w:tr w:rsidR="0028570A" w:rsidRPr="002C57ED" w14:paraId="1AB9AFDF"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B17E" w14:textId="6FF8B510" w:rsidR="0028570A" w:rsidRPr="002C57ED" w:rsidRDefault="0028570A" w:rsidP="00B734B3">
            <w:pPr>
              <w:rPr>
                <w:color w:val="000000"/>
                <w:sz w:val="20"/>
              </w:rPr>
            </w:pPr>
            <w:r w:rsidRPr="002C57ED">
              <w:rPr>
                <w:color w:val="000000"/>
                <w:sz w:val="20"/>
              </w:rPr>
              <w:t>Complexe d’AP (DCBU+RFM : 43 419 km²)</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108EA" w14:textId="77777777" w:rsidR="0028570A" w:rsidRPr="002C57ED" w:rsidRDefault="0028570A" w:rsidP="00470ABC">
            <w:pPr>
              <w:jc w:val="right"/>
              <w:rPr>
                <w:color w:val="000000"/>
                <w:sz w:val="20"/>
              </w:rPr>
            </w:pPr>
            <w:r w:rsidRPr="002C57ED">
              <w:rPr>
                <w:color w:val="000000"/>
                <w:sz w:val="20"/>
              </w:rPr>
              <w:t>835</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FC030" w14:textId="77777777" w:rsidR="0028570A" w:rsidRPr="002C57ED" w:rsidRDefault="0028570A" w:rsidP="00470ABC">
            <w:pPr>
              <w:jc w:val="right"/>
              <w:rPr>
                <w:color w:val="000000"/>
                <w:sz w:val="20"/>
              </w:rPr>
            </w:pPr>
            <w:r w:rsidRPr="002C57ED">
              <w:rPr>
                <w:color w:val="000000"/>
                <w:sz w:val="20"/>
              </w:rPr>
              <w:t>426</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CE0B5" w14:textId="77777777" w:rsidR="0028570A" w:rsidRPr="002C57ED" w:rsidRDefault="0028570A" w:rsidP="00470ABC">
            <w:pPr>
              <w:jc w:val="right"/>
              <w:rPr>
                <w:color w:val="000000"/>
                <w:sz w:val="20"/>
              </w:rPr>
            </w:pPr>
            <w:r w:rsidRPr="002C57ED">
              <w:rPr>
                <w:color w:val="000000"/>
                <w:sz w:val="20"/>
              </w:rPr>
              <w:t>426</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54F8E" w14:textId="77777777" w:rsidR="0028570A" w:rsidRPr="002C57ED" w:rsidRDefault="0028570A" w:rsidP="00470ABC">
            <w:pPr>
              <w:jc w:val="right"/>
              <w:rPr>
                <w:color w:val="000000"/>
                <w:sz w:val="20"/>
              </w:rPr>
            </w:pPr>
            <w:r w:rsidRPr="002C57ED">
              <w:rPr>
                <w:color w:val="000000"/>
                <w:sz w:val="20"/>
              </w:rPr>
              <w:t>174</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BF39" w14:textId="77777777" w:rsidR="0028570A" w:rsidRPr="002C57ED" w:rsidRDefault="0028570A" w:rsidP="00470ABC">
            <w:pPr>
              <w:jc w:val="right"/>
              <w:rPr>
                <w:color w:val="000000"/>
                <w:sz w:val="20"/>
              </w:rPr>
            </w:pPr>
            <w:r w:rsidRPr="002C57ED">
              <w:rPr>
                <w:color w:val="000000"/>
                <w:sz w:val="20"/>
              </w:rPr>
              <w:t>121</w:t>
            </w:r>
          </w:p>
        </w:tc>
      </w:tr>
      <w:tr w:rsidR="0028570A" w:rsidRPr="002C57ED" w14:paraId="58AEB614"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CC066" w14:textId="201D1100" w:rsidR="0028570A" w:rsidRPr="002C57ED" w:rsidRDefault="0028570A" w:rsidP="00470ABC">
            <w:pPr>
              <w:rPr>
                <w:color w:val="000000"/>
                <w:sz w:val="20"/>
              </w:rPr>
            </w:pPr>
            <w:r w:rsidRPr="002C57ED">
              <w:rPr>
                <w:color w:val="000000"/>
                <w:sz w:val="20"/>
              </w:rPr>
              <w:t>ZCBM (11 000 km²)</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E058" w14:textId="77777777" w:rsidR="0028570A" w:rsidRPr="002C57ED" w:rsidRDefault="0028570A" w:rsidP="00470ABC">
            <w:pPr>
              <w:jc w:val="right"/>
              <w:rPr>
                <w:color w:val="000000"/>
                <w:sz w:val="20"/>
              </w:rPr>
            </w:pPr>
            <w:r w:rsidRPr="002C57ED">
              <w:rPr>
                <w:color w:val="000000"/>
                <w:sz w:val="20"/>
              </w:rPr>
              <w:t>393</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48142" w14:textId="77777777" w:rsidR="0028570A" w:rsidRPr="002C57ED" w:rsidRDefault="0028570A" w:rsidP="00470ABC">
            <w:pPr>
              <w:jc w:val="right"/>
              <w:rPr>
                <w:color w:val="000000"/>
                <w:sz w:val="20"/>
              </w:rPr>
            </w:pPr>
            <w:r w:rsidRPr="002C57ED">
              <w:rPr>
                <w:color w:val="000000"/>
                <w:sz w:val="20"/>
              </w:rPr>
              <w:t>141</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B364" w14:textId="41B1842C" w:rsidR="0028570A" w:rsidRPr="002C57ED" w:rsidRDefault="00B33E2F" w:rsidP="00470ABC">
            <w:pPr>
              <w:jc w:val="right"/>
              <w:rPr>
                <w:color w:val="000000"/>
                <w:sz w:val="20"/>
              </w:rPr>
            </w:pPr>
            <w:r w:rsidRPr="002C57ED">
              <w:rPr>
                <w:color w:val="000000"/>
                <w:sz w:val="20"/>
              </w:rPr>
              <w:t>n/a</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1EB41" w14:textId="77777777" w:rsidR="0028570A" w:rsidRPr="002C57ED" w:rsidRDefault="0028570A" w:rsidP="00470ABC">
            <w:pPr>
              <w:jc w:val="right"/>
              <w:rPr>
                <w:color w:val="000000"/>
                <w:sz w:val="20"/>
              </w:rPr>
            </w:pPr>
            <w:r w:rsidRPr="002C57ED">
              <w:rPr>
                <w:color w:val="000000"/>
                <w:sz w:val="20"/>
              </w:rPr>
              <w:t>73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AF3FC" w14:textId="77777777" w:rsidR="0028570A" w:rsidRPr="002C57ED" w:rsidRDefault="0028570A" w:rsidP="00470ABC">
            <w:pPr>
              <w:jc w:val="right"/>
              <w:rPr>
                <w:color w:val="000000"/>
                <w:sz w:val="20"/>
              </w:rPr>
            </w:pPr>
            <w:r w:rsidRPr="002C57ED">
              <w:rPr>
                <w:color w:val="000000"/>
                <w:sz w:val="20"/>
              </w:rPr>
              <w:t>50</w:t>
            </w:r>
          </w:p>
        </w:tc>
      </w:tr>
      <w:tr w:rsidR="0028570A" w:rsidRPr="002C57ED" w14:paraId="716C041F" w14:textId="77777777" w:rsidTr="00226B5F">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C0B8F" w14:textId="1621DD7B" w:rsidR="0028570A" w:rsidRPr="002C57ED" w:rsidRDefault="0028570A" w:rsidP="00470ABC">
            <w:pPr>
              <w:rPr>
                <w:color w:val="000000"/>
                <w:sz w:val="20"/>
              </w:rPr>
            </w:pPr>
            <w:r w:rsidRPr="002C57ED">
              <w:rPr>
                <w:color w:val="000000"/>
                <w:sz w:val="20"/>
              </w:rPr>
              <w:t>Zone centrale de Digba (7 000 km</w:t>
            </w:r>
            <w:r w:rsidRPr="002C57ED">
              <w:rPr>
                <w:color w:val="000000"/>
                <w:sz w:val="20"/>
                <w:vertAlign w:val="superscript"/>
              </w:rPr>
              <w:t>2</w:t>
            </w:r>
            <w:r w:rsidRPr="002C57ED">
              <w:rPr>
                <w:color w:val="000000"/>
                <w:sz w:val="20"/>
              </w:rPr>
              <w:t>)</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4552D" w14:textId="77777777" w:rsidR="0028570A" w:rsidRPr="002C57ED" w:rsidRDefault="0028570A" w:rsidP="00470ABC">
            <w:pPr>
              <w:jc w:val="right"/>
              <w:rPr>
                <w:color w:val="000000"/>
                <w:sz w:val="20"/>
              </w:rPr>
            </w:pPr>
            <w:r w:rsidRPr="002C57ED">
              <w:rPr>
                <w:color w:val="000000"/>
                <w:sz w:val="20"/>
              </w:rPr>
              <w:t>292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46C3A" w14:textId="4414BCB8" w:rsidR="0028570A" w:rsidRPr="002C57ED" w:rsidRDefault="00F37BCF" w:rsidP="00470ABC">
            <w:pPr>
              <w:jc w:val="right"/>
              <w:rPr>
                <w:color w:val="000000"/>
                <w:sz w:val="20"/>
              </w:rPr>
            </w:pPr>
            <w:r w:rsidRPr="002C57ED">
              <w:rPr>
                <w:color w:val="000000"/>
                <w:sz w:val="20"/>
              </w:rPr>
              <w:t>292</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AE7B" w14:textId="77777777" w:rsidR="0028570A" w:rsidRPr="002C57ED" w:rsidRDefault="0028570A" w:rsidP="00470ABC">
            <w:pPr>
              <w:jc w:val="right"/>
              <w:rPr>
                <w:color w:val="000000"/>
                <w:sz w:val="20"/>
              </w:rPr>
            </w:pPr>
            <w:r w:rsidRPr="002C57ED">
              <w:rPr>
                <w:color w:val="000000"/>
                <w:sz w:val="20"/>
              </w:rPr>
              <w:t>n/a</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A9479" w14:textId="77777777" w:rsidR="0028570A" w:rsidRPr="002C57ED" w:rsidRDefault="0028570A" w:rsidP="00470ABC">
            <w:pPr>
              <w:jc w:val="right"/>
              <w:rPr>
                <w:color w:val="000000"/>
                <w:sz w:val="20"/>
              </w:rPr>
            </w:pPr>
            <w:r w:rsidRPr="002C57ED">
              <w:rPr>
                <w:color w:val="000000"/>
                <w:sz w:val="20"/>
              </w:rPr>
              <w:t>n/a</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E675" w14:textId="77777777" w:rsidR="0028570A" w:rsidRPr="002C57ED" w:rsidRDefault="0028570A" w:rsidP="00470ABC">
            <w:pPr>
              <w:jc w:val="right"/>
              <w:rPr>
                <w:color w:val="000000"/>
                <w:sz w:val="20"/>
              </w:rPr>
            </w:pPr>
            <w:r w:rsidRPr="002C57ED">
              <w:rPr>
                <w:color w:val="000000"/>
                <w:sz w:val="20"/>
              </w:rPr>
              <w:t>50</w:t>
            </w:r>
          </w:p>
        </w:tc>
      </w:tr>
    </w:tbl>
    <w:p w14:paraId="149A254E" w14:textId="77777777" w:rsidR="0028570A" w:rsidRPr="002C57ED" w:rsidRDefault="0028570A" w:rsidP="00D756AE">
      <w:pPr>
        <w:jc w:val="both"/>
        <w:rPr>
          <w:sz w:val="22"/>
          <w:szCs w:val="22"/>
        </w:rPr>
      </w:pPr>
    </w:p>
    <w:p w14:paraId="0B6CC51E" w14:textId="424491BF" w:rsidR="000950B1" w:rsidRPr="002C57ED" w:rsidRDefault="0028570A" w:rsidP="00D756AE">
      <w:pPr>
        <w:jc w:val="both"/>
        <w:rPr>
          <w:sz w:val="22"/>
          <w:szCs w:val="22"/>
        </w:rPr>
      </w:pPr>
      <w:r w:rsidRPr="002C57ED">
        <w:rPr>
          <w:sz w:val="22"/>
          <w:szCs w:val="22"/>
        </w:rPr>
        <w:t>Le seul soutien budgétaire du siège de l’ICCN au DCBU et à la RFM est la somme versée pour les salaires des écogardes (environ 36 000 $/an à Bili, ave</w:t>
      </w:r>
      <w:r w:rsidR="00855638" w:rsidRPr="002C57ED">
        <w:rPr>
          <w:sz w:val="22"/>
          <w:szCs w:val="22"/>
        </w:rPr>
        <w:t>c des fonds très limités alloué</w:t>
      </w:r>
      <w:r w:rsidRPr="002C57ED">
        <w:rPr>
          <w:sz w:val="22"/>
          <w:szCs w:val="22"/>
        </w:rPr>
        <w:t xml:space="preserve">s pour le fonctionnement et la gestion. Cela affecte à la fois le moral du personnel et son efficacité. L’AWF a apporté son appui pour la création du bureau de Bili, et fournit depuis quelques années des véhicules, des équipements et des rations de patrouilles dans la région de Bili. Une vue d’ensemble de la situation actuelle, en fin de projet et un scénario « relativement bon » est donnée en Annexe 3.    </w:t>
      </w:r>
    </w:p>
    <w:p w14:paraId="4E2A6A3E" w14:textId="77777777" w:rsidR="002243D3" w:rsidRPr="002C57ED" w:rsidRDefault="002243D3" w:rsidP="00D756AE">
      <w:pPr>
        <w:jc w:val="both"/>
        <w:rPr>
          <w:sz w:val="22"/>
          <w:szCs w:val="22"/>
        </w:rPr>
      </w:pPr>
    </w:p>
    <w:p w14:paraId="1E1D9BFA" w14:textId="23AB8271" w:rsidR="00FD2E54" w:rsidRPr="002C57ED" w:rsidRDefault="007C31C0" w:rsidP="00CE4B4A">
      <w:pPr>
        <w:jc w:val="both"/>
        <w:rPr>
          <w:sz w:val="22"/>
          <w:szCs w:val="22"/>
        </w:rPr>
      </w:pPr>
      <w:r w:rsidRPr="002C57ED">
        <w:rPr>
          <w:sz w:val="22"/>
        </w:rPr>
        <w:t xml:space="preserve">La gouvernance </w:t>
      </w:r>
      <w:r w:rsidRPr="002C57ED">
        <w:rPr>
          <w:i/>
          <w:sz w:val="22"/>
        </w:rPr>
        <w:t xml:space="preserve">désigne les règles, processus et comportements par lesquels les intérêts sont organisés, les ressources sont gérées, et le pouvoir est exercé dans la société. Le principal problème à traiter dans ce contexte est la façon dont les ressources publiques sont gérées et dont les fonctions publiques et </w:t>
      </w:r>
      <w:r w:rsidRPr="002C57ED">
        <w:rPr>
          <w:i/>
          <w:sz w:val="22"/>
          <w:szCs w:val="22"/>
        </w:rPr>
        <w:t>pouvoirs réglementaires sont exercés</w:t>
      </w:r>
      <w:r w:rsidRPr="002C57ED">
        <w:rPr>
          <w:rStyle w:val="FootnoteReference"/>
          <w:i/>
          <w:sz w:val="22"/>
          <w:szCs w:val="22"/>
        </w:rPr>
        <w:footnoteReference w:id="58"/>
      </w:r>
      <w:r w:rsidRPr="002C57ED">
        <w:rPr>
          <w:i/>
          <w:sz w:val="22"/>
          <w:szCs w:val="22"/>
        </w:rPr>
        <w:t xml:space="preserve">. </w:t>
      </w:r>
      <w:r w:rsidRPr="002C57ED">
        <w:rPr>
          <w:sz w:val="22"/>
          <w:szCs w:val="22"/>
        </w:rPr>
        <w:t xml:space="preserve">La bonne gouvernance est une condition importante pour permettre une gestion durable et efficace des ressources naturelles et des aires protégées et la protection des espèces sauvages, étant donné que la conservation relève en grande partie de la responsabilité publique. C’est de plus en plus vrai du fait que la conservation entre en concurrence avec d’autres utilisations des ressources et des terres dans un monde aux ressources de plus en plus limitées. Les contraintes de gouvernance sont souvent citées comme une cause sous-jacente pour expliquer les lacunes </w:t>
      </w:r>
      <w:r w:rsidRPr="002C57ED">
        <w:rPr>
          <w:sz w:val="22"/>
          <w:szCs w:val="22"/>
        </w:rPr>
        <w:lastRenderedPageBreak/>
        <w:t xml:space="preserve">dans </w:t>
      </w:r>
      <w:r w:rsidR="00802A71" w:rsidRPr="002C57ED">
        <w:rPr>
          <w:sz w:val="22"/>
          <w:szCs w:val="22"/>
        </w:rPr>
        <w:t xml:space="preserve">les </w:t>
      </w:r>
      <w:r w:rsidRPr="002C57ED">
        <w:rPr>
          <w:sz w:val="22"/>
          <w:szCs w:val="22"/>
        </w:rPr>
        <w:t>efforts de développement de manière générale, et en particulier dans les efforts de préservation des espèces sauvages</w:t>
      </w:r>
      <w:r w:rsidRPr="002C57ED">
        <w:rPr>
          <w:rStyle w:val="FootnoteReference"/>
          <w:sz w:val="22"/>
          <w:szCs w:val="22"/>
        </w:rPr>
        <w:footnoteReference w:id="59"/>
      </w:r>
      <w:r w:rsidRPr="002C57ED">
        <w:rPr>
          <w:sz w:val="22"/>
          <w:szCs w:val="22"/>
          <w:vertAlign w:val="superscript"/>
        </w:rPr>
        <w:t>,</w:t>
      </w:r>
      <w:r w:rsidRPr="002C57ED">
        <w:rPr>
          <w:rStyle w:val="FootnoteReference"/>
          <w:sz w:val="22"/>
          <w:szCs w:val="22"/>
        </w:rPr>
        <w:footnoteReference w:id="60"/>
      </w:r>
      <w:r w:rsidRPr="002C57ED">
        <w:rPr>
          <w:sz w:val="22"/>
          <w:szCs w:val="22"/>
        </w:rPr>
        <w:t xml:space="preserve">. </w:t>
      </w:r>
      <w:r w:rsidR="00802A71" w:rsidRPr="002C57ED">
        <w:rPr>
          <w:sz w:val="22"/>
          <w:szCs w:val="22"/>
        </w:rPr>
        <w:t>La faible implication</w:t>
      </w:r>
      <w:r w:rsidRPr="002C57ED">
        <w:rPr>
          <w:sz w:val="22"/>
          <w:szCs w:val="22"/>
        </w:rPr>
        <w:t xml:space="preserve"> des communautés locales dans la gouvernance, la cogestion et le partage des bénéfices liés aux AP ainsi que le peu de formation de l’ICCN en matière de cogestion des AP et de participation des populations locales sont des causes directes d’une mauvaise gestion des AP en RDC</w:t>
      </w:r>
      <w:r w:rsidR="00CE4B4A" w:rsidRPr="002C57ED">
        <w:rPr>
          <w:rStyle w:val="FootnoteReference"/>
          <w:sz w:val="22"/>
          <w:szCs w:val="22"/>
        </w:rPr>
        <w:footnoteReference w:id="61"/>
      </w:r>
      <w:r w:rsidRPr="002C57ED">
        <w:rPr>
          <w:sz w:val="22"/>
          <w:szCs w:val="22"/>
        </w:rPr>
        <w:t>. D’autre part, les interventions et investissements pour la création d’une bonne gouvernance aux moyens d’investissements en faveur de la biodiversité sont une occasion de promouvoir les principes de participation, d’inclusion de transparence et de responsabilisation qui constituent les composantes essentielles d’un développement durable. Les efforts dits de « gouvernance sectorielle » contribuent à des résultats meilleurs et plus durables grâce à une plus grande coopération au développement. La faiblesse de la politique et de l’action sociale en RDC est due à des difficultés particulièrement graves dans l’organisation de l’action collective en raison d’une très grande fragmentation sociale et les interventions de gouvernance au niveau local sont plus susceptibles de réussir lorsqu’elles s’emploient à répondre aux besoins des populations locales</w:t>
      </w:r>
      <w:r w:rsidR="00FD2E54" w:rsidRPr="002C57ED">
        <w:rPr>
          <w:rStyle w:val="FootnoteReference"/>
          <w:sz w:val="22"/>
          <w:szCs w:val="22"/>
        </w:rPr>
        <w:footnoteReference w:id="62"/>
      </w:r>
      <w:r w:rsidRPr="002C57ED">
        <w:rPr>
          <w:sz w:val="22"/>
          <w:szCs w:val="22"/>
        </w:rPr>
        <w:t>. La gouvernance est fondamentalement une question de sécurité nationale qui doit se construire au fil du temps et en étroite collaboration avec les parties prenantes impliquées dans un projet, y compris, en particulier, les autorités désignées responsable</w:t>
      </w:r>
      <w:r w:rsidR="00802A71" w:rsidRPr="002C57ED">
        <w:rPr>
          <w:sz w:val="22"/>
          <w:szCs w:val="22"/>
        </w:rPr>
        <w:t>s</w:t>
      </w:r>
      <w:r w:rsidRPr="002C57ED">
        <w:rPr>
          <w:sz w:val="22"/>
          <w:szCs w:val="22"/>
        </w:rPr>
        <w:t xml:space="preserve"> du domaine de conservation telles que l’ICCN,</w:t>
      </w:r>
      <w:r w:rsidR="00802A71" w:rsidRPr="002C57ED">
        <w:rPr>
          <w:sz w:val="22"/>
          <w:szCs w:val="22"/>
        </w:rPr>
        <w:t xml:space="preserve"> tant au niveau des dirigeants qu’à celui des écogardes, des autorités locales et d</w:t>
      </w:r>
      <w:r w:rsidRPr="002C57ED">
        <w:rPr>
          <w:sz w:val="22"/>
          <w:szCs w:val="22"/>
        </w:rPr>
        <w:t xml:space="preserve">es chefs traditionnels, </w:t>
      </w:r>
      <w:r w:rsidR="00802A71" w:rsidRPr="002C57ED">
        <w:rPr>
          <w:sz w:val="22"/>
          <w:szCs w:val="22"/>
        </w:rPr>
        <w:t>d</w:t>
      </w:r>
      <w:r w:rsidRPr="002C57ED">
        <w:rPr>
          <w:sz w:val="22"/>
          <w:szCs w:val="22"/>
        </w:rPr>
        <w:t>es organis</w:t>
      </w:r>
      <w:r w:rsidR="00802A71" w:rsidRPr="002C57ED">
        <w:rPr>
          <w:sz w:val="22"/>
          <w:szCs w:val="22"/>
        </w:rPr>
        <w:t>ations de la société civile et d</w:t>
      </w:r>
      <w:r w:rsidRPr="002C57ED">
        <w:rPr>
          <w:sz w:val="22"/>
          <w:szCs w:val="22"/>
        </w:rPr>
        <w:t xml:space="preserve">es opérateurs du secteur privé. </w:t>
      </w:r>
    </w:p>
    <w:p w14:paraId="1B52704F" w14:textId="77777777" w:rsidR="00380CE0" w:rsidRPr="002C57ED" w:rsidRDefault="00380CE0" w:rsidP="00CE4B4A">
      <w:pPr>
        <w:jc w:val="both"/>
        <w:rPr>
          <w:sz w:val="22"/>
          <w:szCs w:val="22"/>
        </w:rPr>
      </w:pPr>
    </w:p>
    <w:p w14:paraId="4BB42182" w14:textId="285E966E" w:rsidR="00380CE0" w:rsidRPr="002C57ED" w:rsidRDefault="00380CE0" w:rsidP="00380CE0">
      <w:pPr>
        <w:jc w:val="both"/>
        <w:rPr>
          <w:sz w:val="22"/>
          <w:szCs w:val="22"/>
        </w:rPr>
      </w:pPr>
      <w:r w:rsidRPr="002C57ED">
        <w:rPr>
          <w:sz w:val="22"/>
          <w:szCs w:val="22"/>
        </w:rPr>
        <w:t xml:space="preserve">Le capital humain disponible dans bon nombre de pays en développement, y compris en RDC, est souvent limité, ce qui se répercute sur la quantité et la qualité du personnel pouvant être affecté à la conservation. Les services de protection des espèces sauvages sont parfois petits, sous-équipés et mal contrôlés. Ils peuvent ne pas avoir le personnel, les moyens de transport ou l’expertise pour vérifier les déclarations des </w:t>
      </w:r>
      <w:r w:rsidR="002613BE" w:rsidRPr="002C57ED">
        <w:rPr>
          <w:sz w:val="22"/>
          <w:szCs w:val="22"/>
        </w:rPr>
        <w:t>marchands</w:t>
      </w:r>
      <w:r w:rsidRPr="002C57ED">
        <w:rPr>
          <w:sz w:val="22"/>
          <w:szCs w:val="22"/>
        </w:rPr>
        <w:t xml:space="preserve"> d’animaux sauvages sur l’origine ou la nature des exportations d’espèces sauvages. Dans ce contexte, il est parfois très difficile de faire la distinction entre incapacité et corruption.</w:t>
      </w:r>
      <w:r w:rsidRPr="002C57ED">
        <w:rPr>
          <w:sz w:val="22"/>
          <w:szCs w:val="22"/>
          <w:vertAlign w:val="superscript"/>
        </w:rPr>
        <w:footnoteReference w:id="63"/>
      </w:r>
      <w:r w:rsidRPr="002C57ED">
        <w:rPr>
          <w:sz w:val="22"/>
          <w:szCs w:val="22"/>
        </w:rPr>
        <w:t xml:space="preserve"> </w:t>
      </w:r>
    </w:p>
    <w:p w14:paraId="447CCAED" w14:textId="77777777" w:rsidR="00380CE0" w:rsidRPr="002C57ED" w:rsidRDefault="00380CE0" w:rsidP="00380CE0">
      <w:pPr>
        <w:jc w:val="both"/>
        <w:rPr>
          <w:sz w:val="22"/>
          <w:szCs w:val="22"/>
        </w:rPr>
      </w:pPr>
    </w:p>
    <w:p w14:paraId="587647F3" w14:textId="0CD8E165" w:rsidR="00380CE0" w:rsidRPr="002C57ED" w:rsidRDefault="00380CE0" w:rsidP="00380CE0">
      <w:pPr>
        <w:jc w:val="both"/>
        <w:rPr>
          <w:sz w:val="22"/>
          <w:szCs w:val="22"/>
        </w:rPr>
      </w:pPr>
      <w:r w:rsidRPr="002C57ED">
        <w:rPr>
          <w:sz w:val="22"/>
          <w:szCs w:val="22"/>
        </w:rPr>
        <w:t>La corruption est définie par la Banque mondiale comme étant le fait de « utiliser sa position de responsable d’un service public à son bénéfice personnel »</w:t>
      </w:r>
      <w:r w:rsidRPr="002C57ED">
        <w:rPr>
          <w:sz w:val="22"/>
          <w:szCs w:val="22"/>
          <w:vertAlign w:val="superscript"/>
        </w:rPr>
        <w:footnoteReference w:id="64"/>
      </w:r>
      <w:r w:rsidRPr="002C57ED">
        <w:rPr>
          <w:sz w:val="22"/>
          <w:szCs w:val="22"/>
        </w:rPr>
        <w:t xml:space="preserve"> et implique un comportement impropre et illicite de fonctionnaires dont la position crée des opportunités de détourner en leur faveur et celle de leurs complices de l’argent et des biens appartenant au gouvernement. La Commission européenne (CE) définit la corruption au sens large comme un « abus de pouvoir aux fins d’un profit personnel » tout en soulignant que la corruption est un phénomène complexe avec des dimensions économiques, sociales, politiques et culturelles qui ne sont pas facile à éliminer</w:t>
      </w:r>
      <w:r w:rsidRPr="002C57ED">
        <w:rPr>
          <w:sz w:val="22"/>
          <w:szCs w:val="22"/>
          <w:vertAlign w:val="superscript"/>
        </w:rPr>
        <w:footnoteReference w:id="65"/>
      </w:r>
      <w:r w:rsidRPr="002C57ED">
        <w:rPr>
          <w:sz w:val="22"/>
          <w:szCs w:val="22"/>
        </w:rPr>
        <w:t>. La corruption systémique porte atteinte à la crédibilité des institutions démocratiques et va à l’encontre de la bonne gouvernance et lorsqu’il n’y a pas de transparence suffisante, de responsabilité, et de probité dans l’utilisation des ressources publiques, l’état n’arrive pas à incarner la crédibilité et l’autorité</w:t>
      </w:r>
      <w:r w:rsidRPr="002C57ED">
        <w:rPr>
          <w:sz w:val="22"/>
          <w:szCs w:val="22"/>
          <w:vertAlign w:val="superscript"/>
        </w:rPr>
        <w:footnoteReference w:id="66"/>
      </w:r>
      <w:r w:rsidRPr="002C57ED">
        <w:rPr>
          <w:sz w:val="22"/>
          <w:szCs w:val="22"/>
        </w:rPr>
        <w:t xml:space="preserve">. </w:t>
      </w:r>
    </w:p>
    <w:p w14:paraId="4CB3194E" w14:textId="77777777" w:rsidR="00380CE0" w:rsidRPr="002C57ED" w:rsidRDefault="00380CE0" w:rsidP="00380CE0">
      <w:pPr>
        <w:jc w:val="both"/>
        <w:rPr>
          <w:sz w:val="22"/>
          <w:szCs w:val="22"/>
        </w:rPr>
      </w:pPr>
    </w:p>
    <w:p w14:paraId="0DDEB1FC" w14:textId="6D00F7B0" w:rsidR="00380CE0" w:rsidRPr="002C57ED" w:rsidRDefault="00380CE0" w:rsidP="00380CE0">
      <w:pPr>
        <w:jc w:val="both"/>
        <w:rPr>
          <w:sz w:val="22"/>
          <w:szCs w:val="22"/>
        </w:rPr>
      </w:pPr>
      <w:r w:rsidRPr="002C57ED">
        <w:rPr>
          <w:sz w:val="22"/>
          <w:szCs w:val="22"/>
        </w:rPr>
        <w:t>Transparency International identifie la corruption comme l’un des facteurs les plus importants à l’origine des crimes contre les espèces sauvages à toutes les étapes de la route commerciale des espèces sauvages, du terrain jusqu’au niveau national et international</w:t>
      </w:r>
      <w:r w:rsidRPr="002C57ED">
        <w:rPr>
          <w:sz w:val="22"/>
          <w:szCs w:val="22"/>
          <w:vertAlign w:val="superscript"/>
        </w:rPr>
        <w:footnoteReference w:id="67"/>
      </w:r>
      <w:r w:rsidRPr="002C57ED">
        <w:rPr>
          <w:sz w:val="22"/>
          <w:szCs w:val="22"/>
        </w:rPr>
        <w:t>. Sur le terrain, la corruption peut avoir un impact négatif sur la réussite des stratégies mises en place pour faire appliquer la loi. Il n’y a pas de cause unique à la corruption, mais de nombreux facteurs contribuent à un climat dans lequel la corruption est susceptible</w:t>
      </w:r>
      <w:r w:rsidR="00802A71" w:rsidRPr="002C57ED">
        <w:rPr>
          <w:sz w:val="22"/>
          <w:szCs w:val="22"/>
        </w:rPr>
        <w:t xml:space="preserve"> de se développer, notamment : m</w:t>
      </w:r>
      <w:r w:rsidRPr="002C57ED">
        <w:rPr>
          <w:sz w:val="22"/>
          <w:szCs w:val="22"/>
        </w:rPr>
        <w:t xml:space="preserve">anque de transparence et de mécanismes </w:t>
      </w:r>
      <w:r w:rsidR="00802A71" w:rsidRPr="002C57ED">
        <w:rPr>
          <w:sz w:val="22"/>
          <w:szCs w:val="22"/>
        </w:rPr>
        <w:t>de responsabilisation ; m</w:t>
      </w:r>
      <w:r w:rsidRPr="002C57ED">
        <w:rPr>
          <w:sz w:val="22"/>
          <w:szCs w:val="22"/>
        </w:rPr>
        <w:t>anque de mo</w:t>
      </w:r>
      <w:r w:rsidR="00802A71" w:rsidRPr="002C57ED">
        <w:rPr>
          <w:sz w:val="22"/>
          <w:szCs w:val="22"/>
        </w:rPr>
        <w:t>yens de dissuasion efficaces ; r</w:t>
      </w:r>
      <w:r w:rsidRPr="002C57ED">
        <w:rPr>
          <w:sz w:val="22"/>
          <w:szCs w:val="22"/>
        </w:rPr>
        <w:t>ègles et lois complexes, ambigües, confuses ou contradictoires difficiles et</w:t>
      </w:r>
      <w:r w:rsidR="00802A71" w:rsidRPr="002C57ED">
        <w:rPr>
          <w:sz w:val="22"/>
          <w:szCs w:val="22"/>
        </w:rPr>
        <w:t xml:space="preserve"> coûteuses à mettre en œuvre ; a</w:t>
      </w:r>
      <w:r w:rsidRPr="002C57ED">
        <w:rPr>
          <w:sz w:val="22"/>
          <w:szCs w:val="22"/>
        </w:rPr>
        <w:t xml:space="preserve">bsence de stigmatisation </w:t>
      </w:r>
      <w:r w:rsidR="00802A71" w:rsidRPr="002C57ED">
        <w:rPr>
          <w:sz w:val="22"/>
          <w:szCs w:val="22"/>
        </w:rPr>
        <w:t>sociale contre la corruption ; m</w:t>
      </w:r>
      <w:r w:rsidRPr="002C57ED">
        <w:rPr>
          <w:sz w:val="22"/>
          <w:szCs w:val="22"/>
        </w:rPr>
        <w:t>anque de personnel, d’é</w:t>
      </w:r>
      <w:r w:rsidR="00802A71" w:rsidRPr="002C57ED">
        <w:rPr>
          <w:sz w:val="22"/>
          <w:szCs w:val="22"/>
        </w:rPr>
        <w:t>quipement et de formation ; s</w:t>
      </w:r>
      <w:r w:rsidRPr="002C57ED">
        <w:rPr>
          <w:sz w:val="22"/>
          <w:szCs w:val="22"/>
        </w:rPr>
        <w:t>al</w:t>
      </w:r>
      <w:r w:rsidR="00802A71" w:rsidRPr="002C57ED">
        <w:rPr>
          <w:sz w:val="22"/>
          <w:szCs w:val="22"/>
        </w:rPr>
        <w:t>aires faibles ou irréguliers ; s</w:t>
      </w:r>
      <w:r w:rsidRPr="002C57ED">
        <w:rPr>
          <w:sz w:val="22"/>
          <w:szCs w:val="22"/>
        </w:rPr>
        <w:t>entiments que certains comportements corrompus ne font « pas de victime » ou n’on</w:t>
      </w:r>
      <w:r w:rsidR="00802A71" w:rsidRPr="002C57ED">
        <w:rPr>
          <w:sz w:val="22"/>
          <w:szCs w:val="22"/>
        </w:rPr>
        <w:t>t pas de conséquences graves ; conflits d’intérêts et ; f</w:t>
      </w:r>
      <w:r w:rsidRPr="002C57ED">
        <w:rPr>
          <w:sz w:val="22"/>
          <w:szCs w:val="22"/>
        </w:rPr>
        <w:t>aible indépendance de la justice</w:t>
      </w:r>
      <w:r w:rsidRPr="002C57ED">
        <w:rPr>
          <w:sz w:val="22"/>
          <w:szCs w:val="22"/>
          <w:vertAlign w:val="superscript"/>
        </w:rPr>
        <w:footnoteReference w:id="68"/>
      </w:r>
      <w:r w:rsidRPr="002C57ED">
        <w:rPr>
          <w:sz w:val="22"/>
          <w:szCs w:val="22"/>
        </w:rPr>
        <w:t>.</w:t>
      </w:r>
    </w:p>
    <w:p w14:paraId="335ED28F" w14:textId="77777777" w:rsidR="00380CE0" w:rsidRPr="002C57ED" w:rsidRDefault="00380CE0" w:rsidP="00380CE0">
      <w:pPr>
        <w:jc w:val="both"/>
        <w:rPr>
          <w:sz w:val="22"/>
          <w:szCs w:val="22"/>
        </w:rPr>
      </w:pPr>
    </w:p>
    <w:p w14:paraId="13375229" w14:textId="774B86CD" w:rsidR="008145AC" w:rsidRPr="002C57ED" w:rsidRDefault="00380CE0" w:rsidP="00380CE0">
      <w:pPr>
        <w:jc w:val="both"/>
        <w:rPr>
          <w:sz w:val="22"/>
          <w:szCs w:val="22"/>
        </w:rPr>
      </w:pPr>
      <w:r w:rsidRPr="002C57ED">
        <w:rPr>
          <w:sz w:val="22"/>
          <w:szCs w:val="22"/>
        </w:rPr>
        <w:t>Transparency International a identifié un certain nombre d’approches pouvant aider à réduire l’impact de la corruption en matière de crime contre les espèces sauvages, notamment l’élaboration d’un cadre juridique solide contre la corruption et le trafic d’espèces sauvages, des réformes dans la gestion des ressources humaines pour le secteur public, le renforcement des capacités sur des questions techniques et d’intégrité en matière de criminalité contre les espèces sauvages et de corruption, et plus généralement, le renforcement des normes éthiques dans tout le secteur public. Toutefois, bien que la plupart, voire la totalité, de ces approches jouent sans aucun doute un rôle important dans la réussite des efforts pour lutter contre les crimes contre les espèces sauvages, elles dépassent largement le cadre d’intervention des responsables de site et des professionnels chargés de l’application des lois.</w:t>
      </w:r>
      <w:r w:rsidRPr="002C57ED">
        <w:rPr>
          <w:sz w:val="22"/>
          <w:szCs w:val="22"/>
          <w:vertAlign w:val="superscript"/>
        </w:rPr>
        <w:footnoteReference w:id="69"/>
      </w:r>
      <w:r w:rsidRPr="002C57ED">
        <w:rPr>
          <w:sz w:val="22"/>
          <w:szCs w:val="22"/>
        </w:rPr>
        <w:t xml:space="preserve"> Et il convient de noter qu’une réforme institutionnelle est un processus à long terme qui nécessite la mise en place d’éléments constitutifs sur un certain nombre d’années avec un soutien visible venu du sommet de la hiérarchie, au cours duquel les attitudes et la conduite doivent être examinées et réévaluées pour plus d’efficacité à tous les niveaux</w:t>
      </w:r>
      <w:r w:rsidRPr="002C57ED">
        <w:rPr>
          <w:sz w:val="22"/>
          <w:szCs w:val="22"/>
          <w:vertAlign w:val="superscript"/>
        </w:rPr>
        <w:footnoteReference w:id="70"/>
      </w:r>
      <w:r w:rsidRPr="002C57ED">
        <w:rPr>
          <w:sz w:val="22"/>
          <w:szCs w:val="22"/>
        </w:rPr>
        <w:t>.</w:t>
      </w:r>
    </w:p>
    <w:p w14:paraId="70F5953E" w14:textId="77777777" w:rsidR="00FD2E54" w:rsidRPr="002C57ED" w:rsidRDefault="00FD2E54" w:rsidP="00FD2E54">
      <w:pPr>
        <w:jc w:val="both"/>
        <w:rPr>
          <w:sz w:val="22"/>
          <w:szCs w:val="22"/>
        </w:rPr>
      </w:pPr>
    </w:p>
    <w:p w14:paraId="38F11FAA" w14:textId="1DDE70CB" w:rsidR="002C0907" w:rsidRPr="002C57ED" w:rsidRDefault="002C0907" w:rsidP="002C0907">
      <w:pPr>
        <w:jc w:val="both"/>
        <w:rPr>
          <w:sz w:val="22"/>
          <w:szCs w:val="22"/>
        </w:rPr>
      </w:pPr>
      <w:r w:rsidRPr="002C57ED">
        <w:rPr>
          <w:sz w:val="22"/>
          <w:szCs w:val="22"/>
        </w:rPr>
        <w:t>Le DCBU et la RFM constituent à eux deux le complexe d’aires protégées le plus important de la RDC. Cependant, il souffre d’un faible niveau de protection et de réglementations sur les ressources naturelles trop vagues. Il n’y avait aucun effort d’application de la loi par l’ICCN dans la zone avant l’intervention de l’AWF. On sait peu de choses sur la zone en raison de son éloignement géographique et du manque de présence sur place. De plus, peu d’organisations de conservation travaillent dans le paysage. Les informations collectées à ce jour viennent principalement de la reconnaissance historique, des évaluations éco-régionales, des études menées par des chercheurs et des interventions de l’AWF au cours de</w:t>
      </w:r>
      <w:r w:rsidR="00EA2BB1" w:rsidRPr="002C57ED">
        <w:rPr>
          <w:sz w:val="22"/>
          <w:szCs w:val="22"/>
        </w:rPr>
        <w:t>s</w:t>
      </w:r>
      <w:r w:rsidRPr="002C57ED">
        <w:rPr>
          <w:sz w:val="22"/>
          <w:szCs w:val="22"/>
        </w:rPr>
        <w:t xml:space="preserve"> quatre dernières années. De nombreuses menaces pesant sur </w:t>
      </w:r>
      <w:r w:rsidR="00EA2BB1" w:rsidRPr="002C57ED">
        <w:rPr>
          <w:sz w:val="22"/>
          <w:szCs w:val="22"/>
        </w:rPr>
        <w:t xml:space="preserve">le </w:t>
      </w:r>
      <w:r w:rsidRPr="002C57ED">
        <w:rPr>
          <w:sz w:val="22"/>
          <w:szCs w:val="22"/>
        </w:rPr>
        <w:t>Bili-Uélé ont été identifiées par l’AWF en collaboration avec d’autres parties prenantes présentées ci-dessous</w:t>
      </w:r>
      <w:r w:rsidR="00C4079D" w:rsidRPr="002C57ED">
        <w:rPr>
          <w:rStyle w:val="FootnoteReference"/>
          <w:sz w:val="22"/>
          <w:szCs w:val="22"/>
        </w:rPr>
        <w:footnoteReference w:id="71"/>
      </w:r>
      <w:r w:rsidRPr="002C57ED">
        <w:rPr>
          <w:sz w:val="22"/>
          <w:szCs w:val="22"/>
        </w:rPr>
        <w:t xml:space="preserve">. Ces menaces et ce qui les alimente correspondent bien aux autres rapports cités précédemment du MEDD (2016), du PNUE (2011) et de l’USAID (2010) concernant la situation générale de la RDC.   </w:t>
      </w:r>
    </w:p>
    <w:p w14:paraId="1551AAE0" w14:textId="77777777" w:rsidR="00F80823" w:rsidRPr="002C57ED" w:rsidRDefault="00F80823" w:rsidP="00C4079D">
      <w:pPr>
        <w:jc w:val="both"/>
        <w:rPr>
          <w:sz w:val="22"/>
          <w:szCs w:val="22"/>
        </w:rPr>
      </w:pPr>
    </w:p>
    <w:p w14:paraId="7300BF48" w14:textId="070D11FA" w:rsidR="001F436C" w:rsidRPr="002C57ED" w:rsidRDefault="001F436C" w:rsidP="00C4079D">
      <w:pPr>
        <w:jc w:val="both"/>
        <w:rPr>
          <w:sz w:val="22"/>
          <w:szCs w:val="22"/>
        </w:rPr>
      </w:pPr>
      <w:r w:rsidRPr="002C57ED">
        <w:rPr>
          <w:noProof/>
          <w:sz w:val="22"/>
          <w:szCs w:val="22"/>
        </w:rPr>
        <w:lastRenderedPageBreak/>
        <w:drawing>
          <wp:inline distT="0" distB="0" distL="0" distR="0" wp14:anchorId="2EB810D5" wp14:editId="6320B619">
            <wp:extent cx="5760085" cy="3240048"/>
            <wp:effectExtent l="0" t="0" r="0" b="0"/>
            <wp:docPr id="15" name="Picture 15" descr="C:\Users\per\Box Sync\Per\Work\West Central Africa\DRC\Bili Uele\Maps\BUPAC Threat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Box Sync\Per\Work\West Central Africa\DRC\Bili Uele\Maps\BUPAC Threat Index.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60085" cy="3240048"/>
                    </a:xfrm>
                    <a:prstGeom prst="rect">
                      <a:avLst/>
                    </a:prstGeom>
                    <a:noFill/>
                    <a:ln>
                      <a:noFill/>
                    </a:ln>
                  </pic:spPr>
                </pic:pic>
              </a:graphicData>
            </a:graphic>
          </wp:inline>
        </w:drawing>
      </w:r>
    </w:p>
    <w:p w14:paraId="7EB71E98" w14:textId="6804D71E" w:rsidR="001F436C" w:rsidRPr="002C57ED" w:rsidRDefault="001F436C" w:rsidP="00C0345A">
      <w:pPr>
        <w:pStyle w:val="Caption"/>
        <w:rPr>
          <w:rFonts w:ascii="Times New Roman" w:hAnsi="Times New Roman"/>
          <w:szCs w:val="22"/>
        </w:rPr>
      </w:pPr>
      <w:r w:rsidRPr="002C57ED">
        <w:rPr>
          <w:rFonts w:ascii="Times New Roman" w:hAnsi="Times New Roman"/>
        </w:rPr>
        <w:t xml:space="preserve">Figure </w:t>
      </w:r>
      <w:r w:rsidRPr="002C57ED">
        <w:rPr>
          <w:rFonts w:ascii="Times New Roman" w:hAnsi="Times New Roman"/>
        </w:rPr>
        <w:fldChar w:fldCharType="begin"/>
      </w:r>
      <w:r w:rsidRPr="002C57ED">
        <w:rPr>
          <w:rFonts w:ascii="Times New Roman" w:hAnsi="Times New Roman"/>
        </w:rPr>
        <w:instrText xml:space="preserve"> SEQ Figure \* ARABIC </w:instrText>
      </w:r>
      <w:r w:rsidRPr="002C57ED">
        <w:rPr>
          <w:rFonts w:ascii="Times New Roman" w:hAnsi="Times New Roman"/>
        </w:rPr>
        <w:fldChar w:fldCharType="separate"/>
      </w:r>
      <w:r w:rsidR="006F2F2D" w:rsidRPr="002C57ED">
        <w:rPr>
          <w:rFonts w:ascii="Times New Roman" w:hAnsi="Times New Roman"/>
          <w:noProof/>
        </w:rPr>
        <w:t>2</w:t>
      </w:r>
      <w:r w:rsidRPr="002C57ED">
        <w:rPr>
          <w:rFonts w:ascii="Times New Roman" w:hAnsi="Times New Roman"/>
        </w:rPr>
        <w:fldChar w:fldCharType="end"/>
      </w:r>
      <w:r w:rsidRPr="002C57ED">
        <w:rPr>
          <w:rFonts w:ascii="Times New Roman" w:hAnsi="Times New Roman"/>
        </w:rPr>
        <w:t xml:space="preserve"> Index des menaces dans la ZCBM (AWF, 2016).</w:t>
      </w:r>
    </w:p>
    <w:p w14:paraId="66D865F0" w14:textId="77777777" w:rsidR="00871512" w:rsidRPr="002C57ED" w:rsidRDefault="00871512" w:rsidP="00871512">
      <w:pPr>
        <w:jc w:val="both"/>
        <w:rPr>
          <w:sz w:val="22"/>
          <w:szCs w:val="22"/>
        </w:rPr>
      </w:pPr>
    </w:p>
    <w:p w14:paraId="11270773" w14:textId="00DF14E5" w:rsidR="00871512" w:rsidRPr="002C57ED" w:rsidRDefault="00871512" w:rsidP="00871512">
      <w:pPr>
        <w:jc w:val="both"/>
        <w:rPr>
          <w:sz w:val="22"/>
          <w:szCs w:val="22"/>
        </w:rPr>
      </w:pPr>
      <w:r w:rsidRPr="002C57ED">
        <w:rPr>
          <w:sz w:val="22"/>
          <w:szCs w:val="22"/>
          <w:u w:val="single"/>
        </w:rPr>
        <w:t>Gouvernance/ corruption de l’ICCN :</w:t>
      </w:r>
      <w:r w:rsidRPr="002C57ED">
        <w:rPr>
          <w:sz w:val="22"/>
          <w:szCs w:val="22"/>
        </w:rPr>
        <w:t xml:space="preserve"> Il existe un problème générique et systémique de gouvernance et de corruption au sein de l’ICCN tant au niveau du siège que dans les bureau</w:t>
      </w:r>
      <w:r w:rsidR="00EA2BB1" w:rsidRPr="002C57ED">
        <w:rPr>
          <w:sz w:val="22"/>
          <w:szCs w:val="22"/>
        </w:rPr>
        <w:t>x</w:t>
      </w:r>
      <w:r w:rsidRPr="002C57ED">
        <w:rPr>
          <w:sz w:val="22"/>
          <w:szCs w:val="22"/>
        </w:rPr>
        <w:t xml:space="preserve"> sur le terrain. Cela peut prendre différentes formes. À sa création, l’in</w:t>
      </w:r>
      <w:r w:rsidR="00EA2BB1" w:rsidRPr="002C57ED">
        <w:rPr>
          <w:sz w:val="22"/>
          <w:szCs w:val="22"/>
        </w:rPr>
        <w:t>stitution a été généralement sa</w:t>
      </w:r>
      <w:r w:rsidRPr="002C57ED">
        <w:rPr>
          <w:sz w:val="22"/>
          <w:szCs w:val="22"/>
        </w:rPr>
        <w:t>l</w:t>
      </w:r>
      <w:r w:rsidR="00EA2BB1" w:rsidRPr="002C57ED">
        <w:rPr>
          <w:sz w:val="22"/>
          <w:szCs w:val="22"/>
        </w:rPr>
        <w:t>u</w:t>
      </w:r>
      <w:r w:rsidRPr="002C57ED">
        <w:rPr>
          <w:sz w:val="22"/>
          <w:szCs w:val="22"/>
        </w:rPr>
        <w:t xml:space="preserve">ée comme </w:t>
      </w:r>
      <w:r w:rsidR="00EA2BB1" w:rsidRPr="002C57ED">
        <w:rPr>
          <w:sz w:val="22"/>
          <w:szCs w:val="22"/>
        </w:rPr>
        <w:t xml:space="preserve">un </w:t>
      </w:r>
      <w:r w:rsidRPr="002C57ED">
        <w:rPr>
          <w:sz w:val="22"/>
          <w:szCs w:val="22"/>
        </w:rPr>
        <w:t>modèle d’autorité pour les aires protégées en Afrique au cours des années 60 et 70 avec des politiques approprié</w:t>
      </w:r>
      <w:r w:rsidR="00EA2BB1" w:rsidRPr="002C57ED">
        <w:rPr>
          <w:sz w:val="22"/>
          <w:szCs w:val="22"/>
        </w:rPr>
        <w:t>e</w:t>
      </w:r>
      <w:r w:rsidRPr="002C57ED">
        <w:rPr>
          <w:sz w:val="22"/>
          <w:szCs w:val="22"/>
        </w:rPr>
        <w:t xml:space="preserve">s </w:t>
      </w:r>
      <w:r w:rsidR="00EA2BB1" w:rsidRPr="002C57ED">
        <w:rPr>
          <w:sz w:val="22"/>
          <w:szCs w:val="22"/>
        </w:rPr>
        <w:t xml:space="preserve">et </w:t>
      </w:r>
      <w:r w:rsidRPr="002C57ED">
        <w:rPr>
          <w:sz w:val="22"/>
          <w:szCs w:val="22"/>
        </w:rPr>
        <w:t xml:space="preserve">des documents de recommandation fournissant les garde-fous nécessaires. Mais au fil du temps, elle s’est transformée en une organisation manquant de responsabilisation et de transparence. La gestion des ressources comme celle du personnel est minée par l’amateurisme et le népotisme.  L’embauche ou de la promotion du personnel ne se fait pas toujours en tenant compte des références, des compétences nécessaires, des qualifications techniques etc. mais ce sont bien souvent des choix basés sur le clientélisme ou le favoritisme. Il y a une certaine opacité en termes de finance : d’où vient l’argent et où il va. Au sein de l’ICCN, il y a une longue tradition de détournement de fonds et de ressources dans un environnement où il n’y a aucune forme de contrôle. </w:t>
      </w:r>
    </w:p>
    <w:p w14:paraId="7D9D287C" w14:textId="77777777" w:rsidR="00871512" w:rsidRPr="002C57ED" w:rsidRDefault="00871512" w:rsidP="00C4079D">
      <w:pPr>
        <w:jc w:val="both"/>
        <w:rPr>
          <w:sz w:val="22"/>
          <w:szCs w:val="22"/>
          <w:u w:val="single"/>
        </w:rPr>
      </w:pPr>
    </w:p>
    <w:p w14:paraId="7AB412EE" w14:textId="4A5B53D3" w:rsidR="00C4079D" w:rsidRPr="002C57ED" w:rsidRDefault="00C4079D" w:rsidP="00C4079D">
      <w:pPr>
        <w:jc w:val="both"/>
        <w:rPr>
          <w:sz w:val="22"/>
          <w:szCs w:val="22"/>
        </w:rPr>
      </w:pPr>
      <w:r w:rsidRPr="002C57ED">
        <w:rPr>
          <w:sz w:val="22"/>
          <w:szCs w:val="22"/>
          <w:u w:val="single"/>
        </w:rPr>
        <w:t>Braconnage :</w:t>
      </w:r>
      <w:r w:rsidRPr="002C57ED">
        <w:rPr>
          <w:sz w:val="22"/>
          <w:szCs w:val="22"/>
        </w:rPr>
        <w:t xml:space="preserve"> Le braconnage est un problème sérieux pour </w:t>
      </w:r>
      <w:r w:rsidR="00EA2BB1" w:rsidRPr="002C57ED">
        <w:rPr>
          <w:sz w:val="22"/>
          <w:szCs w:val="22"/>
        </w:rPr>
        <w:t xml:space="preserve">le </w:t>
      </w:r>
      <w:r w:rsidRPr="002C57ED">
        <w:rPr>
          <w:sz w:val="22"/>
          <w:szCs w:val="22"/>
        </w:rPr>
        <w:t>Bili-Uélé, y compris dans la ZCBM. Il existe un commerce très important et non réglementé de viande de brousse, de chimpanzés orphelins, d’ivoire, et de peaux de léopard et d’okapi centré autour de villes d’Aketi, de Bambesa, Buta et Banalia. La plus grande partie du trafic de chimpanzés orphelins se déroule à Buta. On considère que la zone de chasse au sud a une superficie approximative de 12 000 km². Ce commerce illégal semble accompagner les mineurs artisanaux q</w:t>
      </w:r>
      <w:r w:rsidR="00EA2BB1" w:rsidRPr="002C57ED">
        <w:rPr>
          <w:sz w:val="22"/>
          <w:szCs w:val="22"/>
        </w:rPr>
        <w:t>ui envahissent des zones jusque-</w:t>
      </w:r>
      <w:r w:rsidRPr="002C57ED">
        <w:rPr>
          <w:sz w:val="22"/>
          <w:szCs w:val="22"/>
        </w:rPr>
        <w:t xml:space="preserve">là reculées telles que Aketi et Rubi-Tele. Le commerce de viande de brousse et le braconnage associé a commencé dès 2007 au nord de la rivière Uélé avec le début de l’exploitation minière dans le Domaine de Chasse de Bili-Uélé. Ce commerce a depuis pris beaucoup d’ampleur. Les chimpanzés </w:t>
      </w:r>
      <w:r w:rsidR="002613BE" w:rsidRPr="002C57ED">
        <w:rPr>
          <w:sz w:val="22"/>
          <w:szCs w:val="22"/>
        </w:rPr>
        <w:t>de l’Est</w:t>
      </w:r>
      <w:r w:rsidRPr="002C57ED">
        <w:rPr>
          <w:sz w:val="22"/>
          <w:szCs w:val="22"/>
        </w:rPr>
        <w:t xml:space="preserve"> ont été largement épargnés par la consommation de viande de brousse du fait de tabous traditionnels, cependant, en raison d’un afflux massif de populations extérieures à la région, notamment celles fuyant la RAC pour s’installer dans le Bili-Uélé, ces tabous s’estompent et les protections qu’elles procurent disparaissent peu à peu, ce qui se traduit par une augmentation du braconnage. La viande de chimpanzé est aussi la</w:t>
      </w:r>
      <w:r w:rsidR="00EA2BB1" w:rsidRPr="002C57ED">
        <w:rPr>
          <w:sz w:val="22"/>
          <w:szCs w:val="22"/>
        </w:rPr>
        <w:t xml:space="preserve"> viande préférée</w:t>
      </w:r>
      <w:r w:rsidRPr="002C57ED">
        <w:rPr>
          <w:sz w:val="22"/>
          <w:szCs w:val="22"/>
        </w:rPr>
        <w:t xml:space="preserve"> de Joseph Kony (J.M Froment, APN, pers. Comm.), le leader de la LRA et avec la présence permanente de la LRA dans le paysage, le braconnage de chimpanzés est une préoccupation majeure. Le braconnage des éléphants de forêt et le commerce d’ivoire s’est intensifié dans ce paysage. Au cours des dernières années cependant, le commerce est devenu clandestin en raison de l’attention mondiale accrue portée sur le trafic d’espèces sauvages. Des interviews avec des locaux menées par l’AWF indiquent qu’il s’est seulement établi dans l’économie informelle. </w:t>
      </w:r>
    </w:p>
    <w:p w14:paraId="69471B7C" w14:textId="77777777" w:rsidR="00C4079D" w:rsidRPr="002C57ED" w:rsidRDefault="00C4079D" w:rsidP="00C4079D">
      <w:pPr>
        <w:jc w:val="both"/>
        <w:rPr>
          <w:sz w:val="22"/>
          <w:szCs w:val="22"/>
        </w:rPr>
      </w:pPr>
    </w:p>
    <w:p w14:paraId="0C47053F" w14:textId="571CEB5C" w:rsidR="00F21202" w:rsidRPr="002C57ED" w:rsidRDefault="00F21202" w:rsidP="00C4079D">
      <w:pPr>
        <w:jc w:val="both"/>
        <w:rPr>
          <w:sz w:val="22"/>
          <w:szCs w:val="22"/>
        </w:rPr>
      </w:pPr>
      <w:r w:rsidRPr="002C57ED">
        <w:rPr>
          <w:noProof/>
          <w:sz w:val="22"/>
          <w:szCs w:val="22"/>
        </w:rPr>
        <w:lastRenderedPageBreak/>
        <w:drawing>
          <wp:inline distT="0" distB="0" distL="0" distR="0" wp14:anchorId="1695F9EE" wp14:editId="6DB28A92">
            <wp:extent cx="5760085" cy="3876980"/>
            <wp:effectExtent l="0" t="0" r="0" b="9525"/>
            <wp:docPr id="18" name="Picture 18" descr="C:\Users\per\Box Sync\Per\Work\West Central Africa\DRC\Bili Uele\Maps\Poaching in BU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Box Sync\Per\Work\West Central Africa\DRC\Bili Uele\Maps\Poaching in BUPAC.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60085" cy="3876980"/>
                    </a:xfrm>
                    <a:prstGeom prst="rect">
                      <a:avLst/>
                    </a:prstGeom>
                    <a:noFill/>
                    <a:ln>
                      <a:noFill/>
                    </a:ln>
                  </pic:spPr>
                </pic:pic>
              </a:graphicData>
            </a:graphic>
          </wp:inline>
        </w:drawing>
      </w:r>
    </w:p>
    <w:p w14:paraId="1BA0ECE6" w14:textId="5E41EB2E" w:rsidR="00F21202" w:rsidRPr="002C57ED" w:rsidRDefault="00F21202" w:rsidP="00C0345A">
      <w:pPr>
        <w:pStyle w:val="Caption"/>
        <w:rPr>
          <w:rFonts w:ascii="Times New Roman" w:hAnsi="Times New Roman"/>
          <w:szCs w:val="22"/>
        </w:rPr>
      </w:pPr>
      <w:r w:rsidRPr="002C57ED">
        <w:rPr>
          <w:rFonts w:ascii="Times New Roman" w:hAnsi="Times New Roman"/>
        </w:rPr>
        <w:t xml:space="preserve">Figure </w:t>
      </w:r>
      <w:r w:rsidRPr="002C57ED">
        <w:rPr>
          <w:rFonts w:ascii="Times New Roman" w:hAnsi="Times New Roman"/>
        </w:rPr>
        <w:fldChar w:fldCharType="begin"/>
      </w:r>
      <w:r w:rsidRPr="002C57ED">
        <w:rPr>
          <w:rFonts w:ascii="Times New Roman" w:hAnsi="Times New Roman"/>
        </w:rPr>
        <w:instrText xml:space="preserve"> SEQ Figure \* ARABIC </w:instrText>
      </w:r>
      <w:r w:rsidRPr="002C57ED">
        <w:rPr>
          <w:rFonts w:ascii="Times New Roman" w:hAnsi="Times New Roman"/>
        </w:rPr>
        <w:fldChar w:fldCharType="separate"/>
      </w:r>
      <w:r w:rsidR="006F2F2D" w:rsidRPr="002C57ED">
        <w:rPr>
          <w:rFonts w:ascii="Times New Roman" w:hAnsi="Times New Roman"/>
          <w:noProof/>
        </w:rPr>
        <w:t>3</w:t>
      </w:r>
      <w:r w:rsidRPr="002C57ED">
        <w:rPr>
          <w:rFonts w:ascii="Times New Roman" w:hAnsi="Times New Roman"/>
        </w:rPr>
        <w:fldChar w:fldCharType="end"/>
      </w:r>
      <w:r w:rsidRPr="002C57ED">
        <w:rPr>
          <w:rFonts w:ascii="Times New Roman" w:hAnsi="Times New Roman"/>
        </w:rPr>
        <w:t xml:space="preserve"> Preuves d’activités liées au braconnage dans la ZCBM (AWF, 2016).</w:t>
      </w:r>
    </w:p>
    <w:p w14:paraId="0738E150" w14:textId="77777777" w:rsidR="00F21202" w:rsidRPr="002C57ED" w:rsidRDefault="00F21202" w:rsidP="00C4079D">
      <w:pPr>
        <w:jc w:val="both"/>
        <w:rPr>
          <w:sz w:val="22"/>
          <w:szCs w:val="22"/>
        </w:rPr>
      </w:pPr>
    </w:p>
    <w:p w14:paraId="749CA1A5" w14:textId="644581FC" w:rsidR="00ED2ADB" w:rsidRPr="002C57ED" w:rsidRDefault="00C4079D" w:rsidP="00C4079D">
      <w:pPr>
        <w:jc w:val="both"/>
        <w:rPr>
          <w:sz w:val="22"/>
          <w:szCs w:val="22"/>
        </w:rPr>
      </w:pPr>
      <w:r w:rsidRPr="002C57ED">
        <w:rPr>
          <w:sz w:val="22"/>
          <w:szCs w:val="22"/>
          <w:u w:val="single"/>
        </w:rPr>
        <w:t xml:space="preserve">Extraction minière artisanale : </w:t>
      </w:r>
      <w:r w:rsidRPr="002C57ED">
        <w:rPr>
          <w:sz w:val="22"/>
          <w:szCs w:val="22"/>
        </w:rPr>
        <w:t xml:space="preserve">Les exploitations minières de diamants et d’or sont nombreuses </w:t>
      </w:r>
      <w:r w:rsidR="00EA2BB1" w:rsidRPr="002C57ED">
        <w:rPr>
          <w:sz w:val="22"/>
          <w:szCs w:val="22"/>
        </w:rPr>
        <w:t>dans le paysage du</w:t>
      </w:r>
      <w:r w:rsidRPr="002C57ED">
        <w:rPr>
          <w:sz w:val="22"/>
          <w:szCs w:val="22"/>
        </w:rPr>
        <w:t xml:space="preserve"> Bili-Uélé. Elles sont considérées comme artisanales ; cependant, certaines d’entre elles sont bien organisées et de taille conséquente. Lors de l’étude menée par Hicks en 2004, il y avait beaucoup plus de mines au sud de la rivière Uélé ( 4 vielles zones d’excavation d’or, 12 vieilles zones d’excavation de diamants et 118 nouvelles zones d’excavation de diamants) qu’au nord (9 vieilles zones d’excavation d’or et 9 nouvelles zone d’excavation d’or) ; en 2007 cependant, les mineurs d’or se sont installés dans le DCBU. Avec la collaboration des chefs locaux et du Ministre régional des Mines, ils ont ouvert deux mines d’or dans le DCBU à moins de 100 km de Bili, et ce</w:t>
      </w:r>
      <w:r w:rsidR="00EA2BB1" w:rsidRPr="002C57ED">
        <w:rPr>
          <w:sz w:val="22"/>
          <w:szCs w:val="22"/>
        </w:rPr>
        <w:t>,</w:t>
      </w:r>
      <w:r w:rsidRPr="002C57ED">
        <w:rPr>
          <w:sz w:val="22"/>
          <w:szCs w:val="22"/>
        </w:rPr>
        <w:t xml:space="preserve"> en violation directe de la loi congolaise. De plus, la mine d’or de Babolo a ouvert à 30 km à l’ouest d’Adaùa, entre Bili et Gangu. Des projets existent pour ouvrir une autre mine à Nambala et commencer à prospecte</w:t>
      </w:r>
      <w:r w:rsidR="00EA2BB1" w:rsidRPr="002C57ED">
        <w:rPr>
          <w:sz w:val="22"/>
          <w:szCs w:val="22"/>
        </w:rPr>
        <w:t>r dans la Forêt de Gangu jusque-</w:t>
      </w:r>
      <w:r w:rsidRPr="002C57ED">
        <w:rPr>
          <w:sz w:val="22"/>
          <w:szCs w:val="22"/>
        </w:rPr>
        <w:t>là vierge. Selon le PNUE</w:t>
      </w:r>
      <w:r w:rsidR="00D91FD0" w:rsidRPr="002C57ED">
        <w:rPr>
          <w:rStyle w:val="FootnoteReference"/>
          <w:sz w:val="22"/>
          <w:szCs w:val="22"/>
        </w:rPr>
        <w:footnoteReference w:id="72"/>
      </w:r>
      <w:r w:rsidRPr="002C57ED">
        <w:rPr>
          <w:sz w:val="22"/>
          <w:szCs w:val="22"/>
        </w:rPr>
        <w:t xml:space="preserve"> les questions environnementales prioritaires concernant l’extraction minière artisanale et à petite échelle sont : la contamination par le mercure ; la dégradation bio-physique ; les risques sanitaires ; la violation des droits de l’homme ; le travail des enfants ; le manque d’accès au financement et aux marchés ; et l’impact sur les forêts, la biodiversité et les aires protégées ; tandis que les impacts du secteur sur les forêts, la biodiversité et les aires protégées sont la déforestation, le braconnage illégal et l’envahissement du parc dus à la création ad hoc de camps de mineurs ainsi qu’aux opérations d’extraction minière actuellement en cours. Le début de l’exploitation minière en 2007 s’est accompagné d’un afflux d’environ 3 000 personnes dans le DCBU, notamment des mineurs, des braconniers et des trafiquants d’ivoire. Des études montrent que les mineurs comptent sur la viande de primate et admettent chasser davantage que les villageois locaux. Il y a eu une recrudescence du commerce de viande de brousse dans la ville minière d’Adama et les premières rumeurs de commerce de chimpanzés orphelins au nord de la rivière Uélé se sont répandu</w:t>
      </w:r>
      <w:r w:rsidR="00EA2BB1" w:rsidRPr="002C57ED">
        <w:rPr>
          <w:sz w:val="22"/>
          <w:szCs w:val="22"/>
        </w:rPr>
        <w:t>e</w:t>
      </w:r>
      <w:r w:rsidRPr="002C57ED">
        <w:rPr>
          <w:sz w:val="22"/>
          <w:szCs w:val="22"/>
        </w:rPr>
        <w:t xml:space="preserve">s en 2008. Bondo est le centre minier régional du Bili-Uélé. Outre l’extraction minière informelle et artisanale, des concessions minières officielles sont délimitées. En plus du risque associé de braconnage et de commerce de viande de brousse lié à une augmentation de l’activité d’extraction minière, l’extraction minière artisanale a un effet particulièrement néfaste sur les rivières et les systèmes d’eau douce du paysage. </w:t>
      </w:r>
    </w:p>
    <w:p w14:paraId="37F22430" w14:textId="2606175D" w:rsidR="00ED2ADB" w:rsidRPr="002C57ED" w:rsidRDefault="00ED2ADB" w:rsidP="00C4079D">
      <w:pPr>
        <w:jc w:val="both"/>
        <w:rPr>
          <w:sz w:val="22"/>
          <w:szCs w:val="22"/>
        </w:rPr>
      </w:pPr>
      <w:r w:rsidRPr="002C57ED">
        <w:rPr>
          <w:noProof/>
          <w:sz w:val="22"/>
          <w:szCs w:val="22"/>
        </w:rPr>
        <w:lastRenderedPageBreak/>
        <w:drawing>
          <wp:inline distT="0" distB="0" distL="0" distR="0" wp14:anchorId="2A06FF08" wp14:editId="7E707B60">
            <wp:extent cx="5760085" cy="4160061"/>
            <wp:effectExtent l="0" t="0" r="0" b="0"/>
            <wp:docPr id="16" name="Picture 16" descr="C:\Users\per\Box Sync\Per\Work\West Central Africa\DRC\Bili Uele\Maps\bili_mining_concessions2015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Box Sync\Per\Work\West Central Africa\DRC\Bili Uele\Maps\bili_mining_concessions2015A4.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60085" cy="4160061"/>
                    </a:xfrm>
                    <a:prstGeom prst="rect">
                      <a:avLst/>
                    </a:prstGeom>
                    <a:noFill/>
                    <a:ln>
                      <a:noFill/>
                    </a:ln>
                  </pic:spPr>
                </pic:pic>
              </a:graphicData>
            </a:graphic>
          </wp:inline>
        </w:drawing>
      </w:r>
    </w:p>
    <w:p w14:paraId="23490CCB" w14:textId="70639ABF" w:rsidR="003E4F22" w:rsidRPr="002C57ED" w:rsidRDefault="003E4F22" w:rsidP="003E4F22">
      <w:pPr>
        <w:pStyle w:val="Caption"/>
        <w:rPr>
          <w:rFonts w:ascii="Times New Roman" w:hAnsi="Times New Roman"/>
        </w:rPr>
      </w:pPr>
      <w:r w:rsidRPr="002C57ED">
        <w:rPr>
          <w:rFonts w:ascii="Times New Roman" w:hAnsi="Times New Roman"/>
        </w:rPr>
        <w:t xml:space="preserve">Carte </w:t>
      </w:r>
      <w:r w:rsidRPr="002C57ED">
        <w:rPr>
          <w:rFonts w:ascii="Times New Roman" w:hAnsi="Times New Roman"/>
        </w:rPr>
        <w:fldChar w:fldCharType="begin"/>
      </w:r>
      <w:r w:rsidRPr="002C57ED">
        <w:rPr>
          <w:rFonts w:ascii="Times New Roman" w:hAnsi="Times New Roman"/>
        </w:rPr>
        <w:instrText xml:space="preserve"> SEQ Map \* ARABIC </w:instrText>
      </w:r>
      <w:r w:rsidRPr="002C57ED">
        <w:rPr>
          <w:rFonts w:ascii="Times New Roman" w:hAnsi="Times New Roman"/>
        </w:rPr>
        <w:fldChar w:fldCharType="separate"/>
      </w:r>
      <w:r w:rsidR="006F2F2D" w:rsidRPr="002C57ED">
        <w:rPr>
          <w:rFonts w:ascii="Times New Roman" w:hAnsi="Times New Roman"/>
          <w:noProof/>
        </w:rPr>
        <w:t>2</w:t>
      </w:r>
      <w:r w:rsidRPr="002C57ED">
        <w:rPr>
          <w:rFonts w:ascii="Times New Roman" w:hAnsi="Times New Roman"/>
        </w:rPr>
        <w:fldChar w:fldCharType="end"/>
      </w:r>
      <w:r w:rsidRPr="002C57ED">
        <w:rPr>
          <w:rFonts w:ascii="Times New Roman" w:hAnsi="Times New Roman"/>
        </w:rPr>
        <w:t xml:space="preserve"> Exploitation minière et concessions forestières dans le </w:t>
      </w:r>
      <w:r w:rsidR="002E7BD3" w:rsidRPr="002C57ED">
        <w:rPr>
          <w:rFonts w:ascii="Times New Roman" w:hAnsi="Times New Roman"/>
        </w:rPr>
        <w:t xml:space="preserve">paysage du Bili-Uélé </w:t>
      </w:r>
      <w:r w:rsidRPr="002C57ED">
        <w:rPr>
          <w:rFonts w:ascii="Times New Roman" w:hAnsi="Times New Roman"/>
        </w:rPr>
        <w:t>(N.B. Le Domaine de Chasse de Mbomu est désormais appelé la Réserve de Faune de Mbomu – Bloc de l’est) (AWF, 2015).</w:t>
      </w:r>
    </w:p>
    <w:p w14:paraId="3C3A0231" w14:textId="77777777" w:rsidR="00ED2ADB" w:rsidRPr="002C57ED" w:rsidRDefault="00ED2ADB" w:rsidP="00C4079D">
      <w:pPr>
        <w:jc w:val="both"/>
        <w:rPr>
          <w:sz w:val="22"/>
          <w:szCs w:val="22"/>
        </w:rPr>
      </w:pPr>
    </w:p>
    <w:p w14:paraId="2EF05971" w14:textId="556F0F77" w:rsidR="00ED2ADB" w:rsidRPr="002C57ED" w:rsidRDefault="00C4079D" w:rsidP="00C0345A">
      <w:pPr>
        <w:jc w:val="both"/>
        <w:rPr>
          <w:sz w:val="22"/>
          <w:szCs w:val="22"/>
        </w:rPr>
      </w:pPr>
      <w:r w:rsidRPr="002C57ED">
        <w:rPr>
          <w:sz w:val="22"/>
          <w:szCs w:val="22"/>
          <w:u w:val="single"/>
        </w:rPr>
        <w:t>Expansion agricole :</w:t>
      </w:r>
      <w:r w:rsidRPr="002C57ED">
        <w:rPr>
          <w:sz w:val="22"/>
          <w:szCs w:val="22"/>
        </w:rPr>
        <w:t xml:space="preserve"> L’expansion agricole était traditionnellement concentrée à l’extérieur des AP, au sud de la rivière Uélé. D’après les observations de terrain récentes fait par l’AWF grâce à des images prises par un drone, une expansion agricole est en cours dans le paysage qui empiète sur le DCBM et la RFM. Cette expansion est associée au développement d’activités d’extraction minière dans la région. L’agriculture itinérante est l’un des principaux facteurs de déforestation (le défrichage des terres pour les cultiver) et elle se concentre le long des routes et des centres de population et s’étale. La croissance de la p</w:t>
      </w:r>
      <w:r w:rsidR="00C23AED" w:rsidRPr="002C57ED">
        <w:rPr>
          <w:sz w:val="22"/>
          <w:szCs w:val="22"/>
        </w:rPr>
        <w:t>opulation et le besoin de terres</w:t>
      </w:r>
      <w:r w:rsidRPr="002C57ED">
        <w:rPr>
          <w:sz w:val="22"/>
          <w:szCs w:val="22"/>
        </w:rPr>
        <w:t xml:space="preserve"> supplémentaire</w:t>
      </w:r>
      <w:r w:rsidR="00C23AED" w:rsidRPr="002C57ED">
        <w:rPr>
          <w:sz w:val="22"/>
          <w:szCs w:val="22"/>
        </w:rPr>
        <w:t>s</w:t>
      </w:r>
      <w:r w:rsidRPr="002C57ED">
        <w:rPr>
          <w:sz w:val="22"/>
          <w:szCs w:val="22"/>
        </w:rPr>
        <w:t xml:space="preserve"> pour l’agriculture continue à faire pression sur l’habitat des espèces sauvages. La déforestation constitue l’une des principales menaces pour l’habitat des espèces sauvages dans cette région.</w:t>
      </w:r>
    </w:p>
    <w:p w14:paraId="531A321A" w14:textId="77777777" w:rsidR="00ED2ADB" w:rsidRPr="002C57ED" w:rsidRDefault="00ED2ADB" w:rsidP="00ED2ADB">
      <w:pPr>
        <w:jc w:val="both"/>
        <w:rPr>
          <w:sz w:val="22"/>
          <w:szCs w:val="22"/>
        </w:rPr>
      </w:pPr>
    </w:p>
    <w:p w14:paraId="5424631C" w14:textId="7C0EE9BD" w:rsidR="00ED2ADB" w:rsidRPr="002C57ED" w:rsidRDefault="006153E0" w:rsidP="00C4079D">
      <w:pPr>
        <w:jc w:val="both"/>
        <w:rPr>
          <w:sz w:val="22"/>
          <w:szCs w:val="22"/>
        </w:rPr>
      </w:pPr>
      <w:r w:rsidRPr="002C57ED">
        <w:rPr>
          <w:noProof/>
          <w:sz w:val="22"/>
          <w:szCs w:val="22"/>
        </w:rPr>
        <w:lastRenderedPageBreak/>
        <w:drawing>
          <wp:inline distT="0" distB="0" distL="0" distR="0" wp14:anchorId="5D608027" wp14:editId="35D3E637">
            <wp:extent cx="5760085" cy="4065942"/>
            <wp:effectExtent l="0" t="0" r="0" b="0"/>
            <wp:docPr id="17" name="Picture 17" descr="C:\Users\per\Box Sync\Per\Work\West Central Africa\DRC\Bili Uele\Maps\bili_mbomu_defor15A4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Box Sync\Per\Work\West Central Africa\DRC\Bili Uele\Maps\bili_mbomu_defor15A4v2.tif"/>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60085" cy="4065942"/>
                    </a:xfrm>
                    <a:prstGeom prst="rect">
                      <a:avLst/>
                    </a:prstGeom>
                    <a:noFill/>
                    <a:ln>
                      <a:noFill/>
                    </a:ln>
                  </pic:spPr>
                </pic:pic>
              </a:graphicData>
            </a:graphic>
          </wp:inline>
        </w:drawing>
      </w:r>
    </w:p>
    <w:p w14:paraId="1D33A9DE" w14:textId="4C573351" w:rsidR="006153E0" w:rsidRPr="002C57ED" w:rsidRDefault="006153E0" w:rsidP="00C0345A">
      <w:pPr>
        <w:pStyle w:val="Caption"/>
        <w:rPr>
          <w:rFonts w:ascii="Times New Roman" w:hAnsi="Times New Roman"/>
          <w:szCs w:val="22"/>
        </w:rPr>
      </w:pPr>
      <w:r w:rsidRPr="002C57ED">
        <w:rPr>
          <w:rFonts w:ascii="Times New Roman" w:hAnsi="Times New Roman"/>
        </w:rPr>
        <w:t xml:space="preserve">Carte </w:t>
      </w:r>
      <w:r w:rsidRPr="002C57ED">
        <w:rPr>
          <w:rFonts w:ascii="Times New Roman" w:hAnsi="Times New Roman"/>
        </w:rPr>
        <w:fldChar w:fldCharType="begin"/>
      </w:r>
      <w:r w:rsidRPr="002C57ED">
        <w:rPr>
          <w:rFonts w:ascii="Times New Roman" w:hAnsi="Times New Roman"/>
        </w:rPr>
        <w:instrText xml:space="preserve"> SEQ Map \* ARABIC </w:instrText>
      </w:r>
      <w:r w:rsidRPr="002C57ED">
        <w:rPr>
          <w:rFonts w:ascii="Times New Roman" w:hAnsi="Times New Roman"/>
        </w:rPr>
        <w:fldChar w:fldCharType="separate"/>
      </w:r>
      <w:r w:rsidR="006F2F2D" w:rsidRPr="002C57ED">
        <w:rPr>
          <w:rFonts w:ascii="Times New Roman" w:hAnsi="Times New Roman"/>
          <w:noProof/>
        </w:rPr>
        <w:t>3</w:t>
      </w:r>
      <w:r w:rsidRPr="002C57ED">
        <w:rPr>
          <w:rFonts w:ascii="Times New Roman" w:hAnsi="Times New Roman"/>
        </w:rPr>
        <w:fldChar w:fldCharType="end"/>
      </w:r>
      <w:r w:rsidRPr="002C57ED">
        <w:rPr>
          <w:rFonts w:ascii="Times New Roman" w:hAnsi="Times New Roman"/>
        </w:rPr>
        <w:t xml:space="preserve"> Évolution de la déforestation dans et autour de la ZCBM (AWF, 2015).</w:t>
      </w:r>
    </w:p>
    <w:p w14:paraId="0E370C66" w14:textId="77777777" w:rsidR="00694E18" w:rsidRPr="002C57ED" w:rsidRDefault="00694E18" w:rsidP="00C4079D">
      <w:pPr>
        <w:jc w:val="both"/>
        <w:rPr>
          <w:sz w:val="22"/>
          <w:szCs w:val="22"/>
        </w:rPr>
      </w:pPr>
    </w:p>
    <w:p w14:paraId="065F8A4C" w14:textId="77777777" w:rsidR="00C23AED" w:rsidRPr="002C57ED" w:rsidRDefault="00C4079D" w:rsidP="00C4079D">
      <w:pPr>
        <w:jc w:val="both"/>
        <w:rPr>
          <w:sz w:val="22"/>
          <w:szCs w:val="22"/>
        </w:rPr>
      </w:pPr>
      <w:r w:rsidRPr="002C57ED">
        <w:rPr>
          <w:sz w:val="22"/>
          <w:szCs w:val="22"/>
          <w:u w:val="single"/>
        </w:rPr>
        <w:t>Exploitation forestière :</w:t>
      </w:r>
      <w:r w:rsidRPr="002C57ED">
        <w:rPr>
          <w:sz w:val="22"/>
          <w:szCs w:val="22"/>
        </w:rPr>
        <w:t xml:space="preserve"> L’exploitation forestière commerciale au sud-ouest de la RDC se déplace dans la zone sud de la rivière Uélé. Le commerce de charbon de bois est en plein essor à Buta et Aketi. L’abattage au nord de la rivière Uélé se fait à petite échelle, et il est lié à l’exploitation minière artisanale.</w:t>
      </w:r>
    </w:p>
    <w:p w14:paraId="058499A7" w14:textId="77777777" w:rsidR="00C23AED" w:rsidRPr="002C57ED" w:rsidRDefault="00C23AED" w:rsidP="00C4079D">
      <w:pPr>
        <w:jc w:val="both"/>
        <w:rPr>
          <w:sz w:val="22"/>
          <w:szCs w:val="22"/>
        </w:rPr>
      </w:pPr>
    </w:p>
    <w:p w14:paraId="786B8BC2" w14:textId="4B07470D" w:rsidR="00C4079D" w:rsidRPr="002C57ED" w:rsidRDefault="00C4079D" w:rsidP="00C4079D">
      <w:pPr>
        <w:jc w:val="both"/>
        <w:rPr>
          <w:sz w:val="22"/>
          <w:szCs w:val="22"/>
        </w:rPr>
      </w:pPr>
      <w:r w:rsidRPr="002C57ED">
        <w:rPr>
          <w:sz w:val="22"/>
          <w:szCs w:val="22"/>
          <w:u w:val="single"/>
        </w:rPr>
        <w:t>Implantations humaines i</w:t>
      </w:r>
      <w:r w:rsidR="00C23AED" w:rsidRPr="002C57ED">
        <w:rPr>
          <w:sz w:val="22"/>
          <w:szCs w:val="22"/>
          <w:u w:val="single"/>
        </w:rPr>
        <w:t>ncompatibles :</w:t>
      </w:r>
      <w:r w:rsidRPr="002C57ED">
        <w:rPr>
          <w:sz w:val="22"/>
          <w:szCs w:val="22"/>
        </w:rPr>
        <w:t xml:space="preserve"> Toutes les principales villes du paysages sont en expansion, notamment Bili, Bambesa, Buta, Baye, Bondo, Lakati et Aketi. L’expansion non réglementée des villes de Bili et Baye, situées dans ou à la limite des aires protégées au nord de la rivière Uélé, est particulièrement préoccupante. De plus, l’extraction minière artisanale a facilité l’implantation humaine au nord de la rivière Uélé dans les AP. </w:t>
      </w:r>
    </w:p>
    <w:p w14:paraId="50DD9C2B" w14:textId="77777777" w:rsidR="00C4079D" w:rsidRPr="002C57ED" w:rsidRDefault="00C4079D" w:rsidP="00C4079D">
      <w:pPr>
        <w:jc w:val="both"/>
        <w:rPr>
          <w:sz w:val="22"/>
          <w:szCs w:val="22"/>
        </w:rPr>
      </w:pPr>
    </w:p>
    <w:p w14:paraId="4DB02D0E" w14:textId="551E3A77" w:rsidR="00C4079D" w:rsidRPr="002C57ED" w:rsidRDefault="00C4079D" w:rsidP="00C4079D">
      <w:pPr>
        <w:jc w:val="both"/>
        <w:rPr>
          <w:sz w:val="22"/>
          <w:szCs w:val="22"/>
        </w:rPr>
      </w:pPr>
      <w:r w:rsidRPr="002C57ED">
        <w:rPr>
          <w:sz w:val="22"/>
          <w:szCs w:val="22"/>
          <w:u w:val="single"/>
        </w:rPr>
        <w:t>Développement des infrastructures :</w:t>
      </w:r>
      <w:r w:rsidRPr="002C57ED">
        <w:rPr>
          <w:sz w:val="22"/>
          <w:szCs w:val="22"/>
        </w:rPr>
        <w:t xml:space="preserve"> Le projet de corridor de transport Pro-Route financé par la Banque mondiale va ouvrir le paysage et offrir une plus grande ac</w:t>
      </w:r>
      <w:r w:rsidR="00C23AED" w:rsidRPr="002C57ED">
        <w:rPr>
          <w:sz w:val="22"/>
          <w:szCs w:val="22"/>
        </w:rPr>
        <w:t>cessibilité à des forêts jusque-</w:t>
      </w:r>
      <w:r w:rsidRPr="002C57ED">
        <w:rPr>
          <w:sz w:val="22"/>
          <w:szCs w:val="22"/>
        </w:rPr>
        <w:t>là vierges, et pose donc de sérieux problèmes pour une conservation efficace de la biodiversité s’il n’est pas accompagné d’une planification appropriée et de mesures de conservation solide</w:t>
      </w:r>
      <w:r w:rsidR="00C23AED" w:rsidRPr="002C57ED">
        <w:rPr>
          <w:sz w:val="22"/>
          <w:szCs w:val="22"/>
        </w:rPr>
        <w:t>s</w:t>
      </w:r>
      <w:r w:rsidRPr="002C57ED">
        <w:rPr>
          <w:sz w:val="22"/>
          <w:szCs w:val="22"/>
        </w:rPr>
        <w:t xml:space="preserve"> et efficaces sur le terrain. Le projet Pro-Route réhabilite la route entre Kisangani, Bondo et Bumba. Cela va améliorer considérablement l’accès au marché à Kisangani, mais également au fleuve Congo à Bumba (et donc l’accès à Kinshasa). Il</w:t>
      </w:r>
      <w:r w:rsidR="00C23AED" w:rsidRPr="002C57ED">
        <w:rPr>
          <w:sz w:val="22"/>
          <w:szCs w:val="22"/>
        </w:rPr>
        <w:t xml:space="preserve"> est nécessaire pour l’accès à</w:t>
      </w:r>
      <w:r w:rsidRPr="002C57ED">
        <w:rPr>
          <w:sz w:val="22"/>
          <w:szCs w:val="22"/>
        </w:rPr>
        <w:t xml:space="preserve"> la production agricole, mais cela améliore également l’accès à la viande de brousse et aux produits illicites d’espèces sauvages. </w:t>
      </w:r>
    </w:p>
    <w:p w14:paraId="7ABD4A46" w14:textId="77777777" w:rsidR="00C4079D" w:rsidRPr="002C57ED" w:rsidRDefault="00C4079D" w:rsidP="00C4079D">
      <w:pPr>
        <w:jc w:val="both"/>
        <w:rPr>
          <w:sz w:val="22"/>
          <w:szCs w:val="22"/>
        </w:rPr>
      </w:pPr>
    </w:p>
    <w:p w14:paraId="1CA7AB32" w14:textId="42E03DC6" w:rsidR="005331F5" w:rsidRPr="002C57ED" w:rsidRDefault="00C4079D" w:rsidP="007C31C0">
      <w:pPr>
        <w:jc w:val="both"/>
        <w:rPr>
          <w:sz w:val="22"/>
          <w:szCs w:val="22"/>
        </w:rPr>
      </w:pPr>
      <w:r w:rsidRPr="002C57ED">
        <w:rPr>
          <w:sz w:val="22"/>
          <w:szCs w:val="22"/>
          <w:u w:val="single"/>
        </w:rPr>
        <w:t>Feux incontrôlés et surpâturage :</w:t>
      </w:r>
      <w:r w:rsidRPr="002C57ED">
        <w:rPr>
          <w:sz w:val="22"/>
          <w:szCs w:val="22"/>
        </w:rPr>
        <w:t xml:space="preserve"> Chaque année, les Zandé brûlent les savanes au nord de la rivière Uélé jusqu’à la RCA pour leur bétail. Les brûlis dans le sud sont plus localisés et liés aux zones plus densément peuplées. La transhumance est un phénomène en augmentation dans le paysage avec les éleveurs nomades de Mbobororo qui se déplacent du nord jusque dans la mosaïque de savane. Cela conduit à de violents affrontements avec les communautés Zandé locales et exacerbe les problèmes liés aux incendies incontrôlés et au surpâturage. Dans la modélisation des causes de déforestation effectuée par l’AWF, le feu est la seconde variable contributive. Les images satellitaires montrent une grande quantité de feux dans le paysage qui sont plus concentrés dans la mosaïque de savane au nord. </w:t>
      </w:r>
    </w:p>
    <w:p w14:paraId="44EABACB" w14:textId="521DADB8" w:rsidR="00694E18" w:rsidRPr="002C57ED" w:rsidRDefault="00694E18" w:rsidP="007C31C0">
      <w:pPr>
        <w:jc w:val="both"/>
        <w:rPr>
          <w:sz w:val="22"/>
          <w:szCs w:val="22"/>
        </w:rPr>
      </w:pPr>
    </w:p>
    <w:p w14:paraId="579E5976" w14:textId="77777777" w:rsidR="001F436C" w:rsidRPr="002C57ED" w:rsidRDefault="001F436C" w:rsidP="007C31C0">
      <w:pPr>
        <w:jc w:val="both"/>
        <w:rPr>
          <w:sz w:val="22"/>
          <w:szCs w:val="22"/>
        </w:rPr>
      </w:pPr>
    </w:p>
    <w:p w14:paraId="2E7280FF" w14:textId="6C8DED41" w:rsidR="009057A9" w:rsidRPr="002C57ED" w:rsidRDefault="009057A9" w:rsidP="009057A9">
      <w:pPr>
        <w:pStyle w:val="Caption"/>
        <w:rPr>
          <w:rFonts w:ascii="Times New Roman" w:hAnsi="Times New Roman"/>
        </w:rPr>
      </w:pPr>
      <w:r w:rsidRPr="002C57ED">
        <w:rPr>
          <w:rFonts w:ascii="Times New Roman" w:hAnsi="Times New Roman"/>
        </w:rPr>
        <w:lastRenderedPageBreak/>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3</w:t>
      </w:r>
      <w:r w:rsidRPr="002C57ED">
        <w:rPr>
          <w:rFonts w:ascii="Times New Roman" w:hAnsi="Times New Roman"/>
        </w:rPr>
        <w:fldChar w:fldCharType="end"/>
      </w:r>
      <w:r w:rsidRPr="002C57ED">
        <w:rPr>
          <w:rFonts w:ascii="Times New Roman" w:hAnsi="Times New Roman"/>
        </w:rPr>
        <w:t xml:space="preserve"> Relation entre les menaces directes et leurs facteurs dans le </w:t>
      </w:r>
      <w:r w:rsidR="002E7BD3" w:rsidRPr="002C57ED">
        <w:rPr>
          <w:rFonts w:ascii="Times New Roman" w:hAnsi="Times New Roman"/>
        </w:rPr>
        <w:t>paysage du Bili-Uélé (</w:t>
      </w:r>
      <w:r w:rsidRPr="002C57ED">
        <w:rPr>
          <w:rFonts w:ascii="Times New Roman" w:hAnsi="Times New Roman"/>
        </w:rPr>
        <w:t>AWF Bili Uele Landscape Strategy, 2016)</w:t>
      </w:r>
      <w:r w:rsidR="005F154D" w:rsidRPr="002C57ED">
        <w:rPr>
          <w:rStyle w:val="FootnoteReference"/>
        </w:rPr>
        <w:footnoteReference w:id="73"/>
      </w:r>
      <w:r w:rsidRPr="002C57ED">
        <w:rPr>
          <w:rFonts w:ascii="Times New Roman" w:hAnsi="Times New Roman"/>
        </w:rPr>
        <w:t xml:space="preserve">. </w:t>
      </w:r>
    </w:p>
    <w:p w14:paraId="79CB7234" w14:textId="77777777" w:rsidR="009057A9" w:rsidRPr="002C57ED" w:rsidRDefault="009057A9" w:rsidP="009057A9">
      <w:pPr>
        <w:jc w:val="both"/>
        <w:rPr>
          <w:sz w:val="22"/>
          <w:szCs w:val="22"/>
        </w:rPr>
      </w:pPr>
      <w:r w:rsidRPr="002C57ED">
        <w:rPr>
          <w:noProof/>
          <w:sz w:val="22"/>
          <w:szCs w:val="22"/>
        </w:rPr>
        <w:drawing>
          <wp:inline distT="0" distB="0" distL="0" distR="0" wp14:anchorId="6639F2FC" wp14:editId="582B8BCE">
            <wp:extent cx="5762625" cy="2295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62625" cy="2295525"/>
                    </a:xfrm>
                    <a:prstGeom prst="rect">
                      <a:avLst/>
                    </a:prstGeom>
                    <a:noFill/>
                    <a:ln>
                      <a:noFill/>
                    </a:ln>
                  </pic:spPr>
                </pic:pic>
              </a:graphicData>
            </a:graphic>
          </wp:inline>
        </w:drawing>
      </w:r>
    </w:p>
    <w:p w14:paraId="0CE91E3E" w14:textId="77777777" w:rsidR="009057A9" w:rsidRPr="002C57ED" w:rsidRDefault="009057A9" w:rsidP="009057A9">
      <w:pPr>
        <w:jc w:val="both"/>
        <w:rPr>
          <w:sz w:val="22"/>
          <w:szCs w:val="22"/>
        </w:rPr>
      </w:pPr>
    </w:p>
    <w:p w14:paraId="678A8D6B" w14:textId="6E3F8B0A" w:rsidR="00D91FD0" w:rsidRPr="002C57ED" w:rsidRDefault="00D91FD0" w:rsidP="00D91FD0">
      <w:pPr>
        <w:jc w:val="both"/>
        <w:rPr>
          <w:sz w:val="22"/>
          <w:szCs w:val="22"/>
        </w:rPr>
      </w:pPr>
      <w:r w:rsidRPr="002C57ED">
        <w:rPr>
          <w:sz w:val="22"/>
          <w:szCs w:val="22"/>
        </w:rPr>
        <w:t xml:space="preserve">Comprendre les facteurs/sources des menaces directes dans le Bili-Uélé, et l’impact variable que peut avoir ces menaces sur les habitats et les espèces est essentiel à l’élaboration de séries d’actions de conservation solides et globales. Les actions de conservation tendent dans une grande mesure à traiter les facteurs et les sources des menaces plutôt que les menaces elles-mêmes. En se fondant sur son analyse des menaces; l’AWF a sélectionné les objectifs de conservation suivants pour le </w:t>
      </w:r>
      <w:r w:rsidR="002E7BD3" w:rsidRPr="002C57ED">
        <w:rPr>
          <w:sz w:val="22"/>
          <w:szCs w:val="22"/>
        </w:rPr>
        <w:t xml:space="preserve">paysage du Bili-Uélé </w:t>
      </w:r>
      <w:r w:rsidRPr="002C57ED">
        <w:rPr>
          <w:sz w:val="22"/>
          <w:szCs w:val="22"/>
        </w:rPr>
        <w:t xml:space="preserve">en tenant compte de l’importance écologique, des indicateurs globaux de la santé écologique en lien avec les objectifs de conservation structurels de l’AWF : 1) Forêt de basse terre, 2), Mosaïque de savane, 3) Systèmes fluviaux 4) Chimpanzés </w:t>
      </w:r>
      <w:r w:rsidR="002613BE" w:rsidRPr="002C57ED">
        <w:rPr>
          <w:sz w:val="22"/>
          <w:szCs w:val="22"/>
        </w:rPr>
        <w:t>de l’Est</w:t>
      </w:r>
      <w:r w:rsidRPr="002C57ED">
        <w:rPr>
          <w:sz w:val="22"/>
          <w:szCs w:val="22"/>
        </w:rPr>
        <w:t xml:space="preserve"> (</w:t>
      </w:r>
      <w:r w:rsidRPr="002C57ED">
        <w:rPr>
          <w:i/>
          <w:sz w:val="22"/>
          <w:szCs w:val="22"/>
        </w:rPr>
        <w:t>Pan troglodytes schweinfurthii</w:t>
      </w:r>
      <w:r w:rsidRPr="002C57ED">
        <w:rPr>
          <w:sz w:val="22"/>
          <w:szCs w:val="22"/>
        </w:rPr>
        <w:t>), 5) Éléphant de forêt (</w:t>
      </w:r>
      <w:r w:rsidRPr="002C57ED">
        <w:rPr>
          <w:i/>
          <w:sz w:val="22"/>
          <w:szCs w:val="22"/>
        </w:rPr>
        <w:t>Loxodonta africana cyclotis</w:t>
      </w:r>
      <w:r w:rsidRPr="002C57ED">
        <w:rPr>
          <w:sz w:val="22"/>
          <w:szCs w:val="22"/>
        </w:rPr>
        <w:t>), et 6) Lion (</w:t>
      </w:r>
      <w:r w:rsidRPr="002C57ED">
        <w:rPr>
          <w:i/>
          <w:sz w:val="22"/>
          <w:szCs w:val="22"/>
        </w:rPr>
        <w:t>Panthera leo</w:t>
      </w:r>
      <w:r w:rsidRPr="002C57ED">
        <w:rPr>
          <w:sz w:val="22"/>
          <w:szCs w:val="22"/>
        </w:rPr>
        <w:t>). Les principales zones mentionnées dans les tab</w:t>
      </w:r>
      <w:r w:rsidR="00C23AED" w:rsidRPr="002C57ED">
        <w:rPr>
          <w:sz w:val="22"/>
          <w:szCs w:val="22"/>
        </w:rPr>
        <w:t>leaux ci-dessous font référence</w:t>
      </w:r>
      <w:r w:rsidRPr="002C57ED">
        <w:rPr>
          <w:sz w:val="22"/>
          <w:szCs w:val="22"/>
        </w:rPr>
        <w:t xml:space="preserve"> aux zones spati</w:t>
      </w:r>
      <w:r w:rsidR="00C23AED" w:rsidRPr="002C57ED">
        <w:rPr>
          <w:sz w:val="22"/>
          <w:szCs w:val="22"/>
        </w:rPr>
        <w:t>ales qui soutiennent principalement les cible</w:t>
      </w:r>
      <w:r w:rsidRPr="002C57ED">
        <w:rPr>
          <w:sz w:val="22"/>
          <w:szCs w:val="22"/>
        </w:rPr>
        <w:t>s (voir carte 1 et 3 ci-dessous), suivis des sites subsistance. Assurer et stabiliser la protection des principaux sites est essentiel à la sécurisation les objets de conservation.</w:t>
      </w:r>
    </w:p>
    <w:p w14:paraId="3308F276" w14:textId="77777777" w:rsidR="00C1503D" w:rsidRPr="002C57ED" w:rsidRDefault="00C1503D" w:rsidP="007C31C0">
      <w:pPr>
        <w:jc w:val="both"/>
        <w:rPr>
          <w:sz w:val="22"/>
        </w:rPr>
      </w:pPr>
    </w:p>
    <w:p w14:paraId="73AD8EC6" w14:textId="3AA9C9DC" w:rsidR="009D4DDC" w:rsidRPr="002C57ED" w:rsidRDefault="009D4DDC" w:rsidP="009057A9">
      <w:pPr>
        <w:pStyle w:val="Caption"/>
        <w:rPr>
          <w:rFonts w:ascii="Times New Roman" w:hAnsi="Times New Roman"/>
        </w:rPr>
      </w:pPr>
      <w:r w:rsidRPr="002C57ED">
        <w:rPr>
          <w:rFonts w:ascii="Times New Roman" w:hAnsi="Times New Roman"/>
        </w:rPr>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4</w:t>
      </w:r>
      <w:r w:rsidRPr="002C57ED">
        <w:rPr>
          <w:rFonts w:ascii="Times New Roman" w:hAnsi="Times New Roman"/>
        </w:rPr>
        <w:fldChar w:fldCharType="end"/>
      </w:r>
      <w:r w:rsidRPr="002C57ED">
        <w:rPr>
          <w:rFonts w:ascii="Times New Roman" w:hAnsi="Times New Roman"/>
        </w:rPr>
        <w:t xml:space="preserve"> Évolution des relations entre menaces directes et objectifs de conservation de l’AWF dans le Bili-Uélé</w:t>
      </w:r>
      <w:r w:rsidR="00C23AED" w:rsidRPr="002C57ED">
        <w:rPr>
          <w:rFonts w:ascii="Times New Roman" w:hAnsi="Times New Roman"/>
        </w:rPr>
        <w:t xml:space="preserve"> </w:t>
      </w:r>
      <w:r w:rsidRPr="002C57ED">
        <w:rPr>
          <w:rFonts w:ascii="Times New Roman" w:hAnsi="Times New Roman"/>
        </w:rPr>
        <w:t>(AWF Bili Uere Landscape Strategy, 2016).</w:t>
      </w:r>
    </w:p>
    <w:p w14:paraId="61A3048B" w14:textId="2A0A9B8F" w:rsidR="009D4DDC" w:rsidRPr="002C57ED" w:rsidRDefault="009D4DDC" w:rsidP="007C31C0">
      <w:pPr>
        <w:jc w:val="both"/>
        <w:rPr>
          <w:sz w:val="22"/>
        </w:rPr>
      </w:pPr>
      <w:r w:rsidRPr="002C57ED">
        <w:rPr>
          <w:noProof/>
          <w:snapToGrid/>
          <w:sz w:val="22"/>
        </w:rPr>
        <w:drawing>
          <wp:inline distT="0" distB="0" distL="0" distR="0" wp14:anchorId="03DF4B52" wp14:editId="6540241C">
            <wp:extent cx="5340765" cy="300392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showing relation of direct threats to conservation targets projected over time.jpg"/>
                    <pic:cNvPicPr/>
                  </pic:nvPicPr>
                  <pic:blipFill>
                    <a:blip r:embed="rId21" cstate="screen">
                      <a:extLst>
                        <a:ext uri="{28A0092B-C50C-407E-A947-70E740481C1C}">
                          <a14:useLocalDpi xmlns:a14="http://schemas.microsoft.com/office/drawing/2010/main"/>
                        </a:ext>
                      </a:extLst>
                    </a:blip>
                    <a:stretch>
                      <a:fillRect/>
                    </a:stretch>
                  </pic:blipFill>
                  <pic:spPr>
                    <a:xfrm>
                      <a:off x="0" y="0"/>
                      <a:ext cx="5345872" cy="3006794"/>
                    </a:xfrm>
                    <a:prstGeom prst="rect">
                      <a:avLst/>
                    </a:prstGeom>
                  </pic:spPr>
                </pic:pic>
              </a:graphicData>
            </a:graphic>
          </wp:inline>
        </w:drawing>
      </w:r>
    </w:p>
    <w:p w14:paraId="45E408B4" w14:textId="1EB1CBC0" w:rsidR="009D4DDC" w:rsidRPr="002C57ED" w:rsidRDefault="009D4DDC" w:rsidP="009D4DDC">
      <w:pPr>
        <w:pStyle w:val="Caption"/>
        <w:rPr>
          <w:rFonts w:ascii="Times New Roman" w:hAnsi="Times New Roman"/>
        </w:rPr>
      </w:pPr>
      <w:r w:rsidRPr="002C57ED">
        <w:rPr>
          <w:rFonts w:ascii="Times New Roman" w:hAnsi="Times New Roman"/>
        </w:rPr>
        <w:lastRenderedPageBreak/>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5</w:t>
      </w:r>
      <w:r w:rsidRPr="002C57ED">
        <w:rPr>
          <w:rFonts w:ascii="Times New Roman" w:hAnsi="Times New Roman"/>
        </w:rPr>
        <w:fldChar w:fldCharType="end"/>
      </w:r>
      <w:r w:rsidRPr="002C57ED">
        <w:rPr>
          <w:rFonts w:ascii="Times New Roman" w:hAnsi="Times New Roman"/>
        </w:rPr>
        <w:t xml:space="preserve"> État actuel des relations entre menaces directes et les objectifs de conservation de l’AWF dans le Bili-Uélé</w:t>
      </w:r>
      <w:r w:rsidR="00C23AED" w:rsidRPr="002C57ED">
        <w:rPr>
          <w:rFonts w:ascii="Times New Roman" w:hAnsi="Times New Roman"/>
        </w:rPr>
        <w:t xml:space="preserve"> </w:t>
      </w:r>
      <w:r w:rsidRPr="002C57ED">
        <w:rPr>
          <w:rFonts w:ascii="Times New Roman" w:hAnsi="Times New Roman"/>
        </w:rPr>
        <w:t>(AWF Bili Uere Landscape Strategy, 2016).</w:t>
      </w:r>
    </w:p>
    <w:p w14:paraId="6FB87E03" w14:textId="11F08841" w:rsidR="00BE782C" w:rsidRPr="002C57ED" w:rsidRDefault="009D4DDC" w:rsidP="00D756AE">
      <w:pPr>
        <w:jc w:val="both"/>
        <w:rPr>
          <w:sz w:val="22"/>
        </w:rPr>
      </w:pPr>
      <w:r w:rsidRPr="002C57ED">
        <w:rPr>
          <w:noProof/>
          <w:sz w:val="22"/>
        </w:rPr>
        <w:drawing>
          <wp:inline distT="0" distB="0" distL="0" distR="0" wp14:anchorId="3C5DA955" wp14:editId="7035F992">
            <wp:extent cx="5762625" cy="2228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62625" cy="2228850"/>
                    </a:xfrm>
                    <a:prstGeom prst="rect">
                      <a:avLst/>
                    </a:prstGeom>
                    <a:noFill/>
                    <a:ln>
                      <a:noFill/>
                    </a:ln>
                  </pic:spPr>
                </pic:pic>
              </a:graphicData>
            </a:graphic>
          </wp:inline>
        </w:drawing>
      </w:r>
    </w:p>
    <w:p w14:paraId="4E8AA483" w14:textId="77777777" w:rsidR="00BE782C" w:rsidRPr="002C57ED" w:rsidRDefault="00BE782C" w:rsidP="00D756AE">
      <w:pPr>
        <w:jc w:val="both"/>
        <w:rPr>
          <w:sz w:val="22"/>
          <w:szCs w:val="22"/>
        </w:rPr>
      </w:pPr>
    </w:p>
    <w:p w14:paraId="02F87D6E" w14:textId="77777777" w:rsidR="005343C2" w:rsidRPr="002C57ED" w:rsidRDefault="005343C2" w:rsidP="005343C2">
      <w:pPr>
        <w:jc w:val="both"/>
        <w:rPr>
          <w:i/>
          <w:sz w:val="22"/>
          <w:szCs w:val="22"/>
        </w:rPr>
      </w:pPr>
      <w:r w:rsidRPr="002C57ED">
        <w:rPr>
          <w:i/>
          <w:sz w:val="22"/>
          <w:szCs w:val="22"/>
        </w:rPr>
        <w:t>Description de l’action - Intervention proposée</w:t>
      </w:r>
    </w:p>
    <w:p w14:paraId="730A086C" w14:textId="0B92B0BF" w:rsidR="00052AB6" w:rsidRPr="002C57ED" w:rsidRDefault="002309C2" w:rsidP="00FC4650">
      <w:pPr>
        <w:jc w:val="both"/>
        <w:rPr>
          <w:sz w:val="22"/>
          <w:szCs w:val="22"/>
        </w:rPr>
      </w:pPr>
      <w:r w:rsidRPr="002C57ED">
        <w:rPr>
          <w:sz w:val="22"/>
          <w:szCs w:val="22"/>
        </w:rPr>
        <w:t xml:space="preserve">Ce projet a été conçu pour atteindre les objectifs de conservation définis dans la stratégie </w:t>
      </w:r>
      <w:r w:rsidR="009152B7" w:rsidRPr="002C57ED">
        <w:rPr>
          <w:sz w:val="22"/>
          <w:szCs w:val="22"/>
        </w:rPr>
        <w:t xml:space="preserve">de </w:t>
      </w:r>
      <w:r w:rsidRPr="002C57ED">
        <w:rPr>
          <w:sz w:val="22"/>
          <w:szCs w:val="22"/>
        </w:rPr>
        <w:t xml:space="preserve">l’AWF pour le </w:t>
      </w:r>
      <w:r w:rsidR="002E7BD3" w:rsidRPr="002C57ED">
        <w:rPr>
          <w:sz w:val="22"/>
          <w:szCs w:val="22"/>
        </w:rPr>
        <w:t xml:space="preserve">paysage du Bili-Uélé </w:t>
      </w:r>
      <w:r w:rsidRPr="002C57ED">
        <w:rPr>
          <w:sz w:val="22"/>
          <w:szCs w:val="22"/>
        </w:rPr>
        <w:t>en accord avec l’accord de cogestion entre l’AWF et l’ICCN pour une planification et une gestion conjointe du DCBM et de la RFM. Il a également été conçu pour être aligné aux deux autres projets de l’AWF financé</w:t>
      </w:r>
      <w:r w:rsidR="006C4CA1" w:rsidRPr="002C57ED">
        <w:rPr>
          <w:sz w:val="22"/>
          <w:szCs w:val="22"/>
        </w:rPr>
        <w:t>s</w:t>
      </w:r>
      <w:r w:rsidRPr="002C57ED">
        <w:rPr>
          <w:sz w:val="22"/>
          <w:szCs w:val="22"/>
        </w:rPr>
        <w:t xml:space="preserve"> par ECOFAC 6 pour fournir des travaux d’une portée similaires à ceux entrepris dans les paysages de Dja et de Far</w:t>
      </w:r>
      <w:r w:rsidR="0099675D" w:rsidRPr="002C57ED">
        <w:rPr>
          <w:sz w:val="22"/>
          <w:szCs w:val="22"/>
        </w:rPr>
        <w:t>o au Cameroun. Il sera donc axé</w:t>
      </w:r>
      <w:r w:rsidRPr="002C57ED">
        <w:rPr>
          <w:sz w:val="22"/>
          <w:szCs w:val="22"/>
        </w:rPr>
        <w:t xml:space="preserve"> sur l’obtention des résultats 1-3 du programme ECOFAC 6 tels que proposés pour </w:t>
      </w:r>
      <w:r w:rsidR="006C4CA1" w:rsidRPr="002C57ED">
        <w:rPr>
          <w:sz w:val="22"/>
          <w:szCs w:val="22"/>
        </w:rPr>
        <w:t xml:space="preserve">le </w:t>
      </w:r>
      <w:r w:rsidRPr="002C57ED">
        <w:rPr>
          <w:sz w:val="22"/>
          <w:szCs w:val="22"/>
        </w:rPr>
        <w:t>Bili-Uélé au titre de la composante 1 pour la RDC dans la section 5.4.5.1</w:t>
      </w:r>
      <w:r w:rsidR="006C4CA1" w:rsidRPr="002C57ED">
        <w:rPr>
          <w:sz w:val="22"/>
          <w:szCs w:val="22"/>
        </w:rPr>
        <w:t>.</w:t>
      </w:r>
      <w:r w:rsidRPr="002C57ED">
        <w:rPr>
          <w:sz w:val="22"/>
          <w:szCs w:val="22"/>
        </w:rPr>
        <w:t xml:space="preserve"> du document d’action/PIR. Il permettra également d’atteindre plusieurs composantes importantes de la vision à long terme de l’AWF pour assurer l’intégrité écologique et la protection de la faune dans le </w:t>
      </w:r>
      <w:r w:rsidR="002E7BD3" w:rsidRPr="002C57ED">
        <w:rPr>
          <w:sz w:val="22"/>
          <w:szCs w:val="22"/>
        </w:rPr>
        <w:t xml:space="preserve">paysage du Bili-Uélé </w:t>
      </w:r>
      <w:r w:rsidRPr="002C57ED">
        <w:rPr>
          <w:sz w:val="22"/>
          <w:szCs w:val="22"/>
        </w:rPr>
        <w:t xml:space="preserve">dans son ensemble et plus particulièrement dans la ZCBM (voir Annexe 4 pour la vision de l’AWF à court/moyen/long terme pour </w:t>
      </w:r>
      <w:r w:rsidR="006C4CA1" w:rsidRPr="002C57ED">
        <w:rPr>
          <w:sz w:val="22"/>
          <w:szCs w:val="22"/>
        </w:rPr>
        <w:t xml:space="preserve">le </w:t>
      </w:r>
      <w:r w:rsidRPr="002C57ED">
        <w:rPr>
          <w:sz w:val="22"/>
          <w:szCs w:val="22"/>
        </w:rPr>
        <w:t>Bili-Uélé/la ZCBM. Les interventions proposées s’inscrivent parfaitement dans la vision à court terme de l’AWF pour le paysage détaillé</w:t>
      </w:r>
      <w:r w:rsidR="006C4CA1" w:rsidRPr="002C57ED">
        <w:rPr>
          <w:sz w:val="22"/>
          <w:szCs w:val="22"/>
        </w:rPr>
        <w:t>e</w:t>
      </w:r>
      <w:r w:rsidRPr="002C57ED">
        <w:rPr>
          <w:sz w:val="22"/>
          <w:szCs w:val="22"/>
        </w:rPr>
        <w:t xml:space="preserve"> dans la Stratégie pour le </w:t>
      </w:r>
      <w:r w:rsidR="002E7BD3" w:rsidRPr="002C57ED">
        <w:rPr>
          <w:sz w:val="22"/>
          <w:szCs w:val="22"/>
        </w:rPr>
        <w:t xml:space="preserve">paysage du Bili-Uélé </w:t>
      </w:r>
      <w:r w:rsidRPr="002C57ED">
        <w:rPr>
          <w:sz w:val="22"/>
          <w:szCs w:val="22"/>
        </w:rPr>
        <w:t>de l’AWF et permettra de combler des lacunes importantes en matière de capacité au sein de l’ICCN (voir Annexe 3 pour les niveaux de capacités actuels et privilégiés pou</w:t>
      </w:r>
      <w:r w:rsidR="006C4CA1" w:rsidRPr="002C57ED">
        <w:rPr>
          <w:sz w:val="22"/>
          <w:szCs w:val="22"/>
        </w:rPr>
        <w:t>r la ZCBM). L’action</w:t>
      </w:r>
      <w:r w:rsidRPr="002C57ED">
        <w:rPr>
          <w:sz w:val="22"/>
          <w:szCs w:val="22"/>
        </w:rPr>
        <w:t xml:space="preserve"> constitue </w:t>
      </w:r>
      <w:r w:rsidR="006C4CA1" w:rsidRPr="002C57ED">
        <w:rPr>
          <w:sz w:val="22"/>
          <w:szCs w:val="22"/>
        </w:rPr>
        <w:t xml:space="preserve">donc </w:t>
      </w:r>
      <w:r w:rsidRPr="002C57ED">
        <w:rPr>
          <w:sz w:val="22"/>
          <w:szCs w:val="22"/>
        </w:rPr>
        <w:t xml:space="preserve">une première phase d’un engagement à long terme pour la conservation dans le Bili-Uélé. </w:t>
      </w:r>
    </w:p>
    <w:p w14:paraId="6264E947" w14:textId="77777777" w:rsidR="00052AB6" w:rsidRPr="002C57ED" w:rsidRDefault="00052AB6" w:rsidP="00D756AE">
      <w:pPr>
        <w:jc w:val="both"/>
        <w:rPr>
          <w:sz w:val="22"/>
          <w:szCs w:val="22"/>
        </w:rPr>
      </w:pPr>
    </w:p>
    <w:p w14:paraId="0FCBD763" w14:textId="1D2EFCD0" w:rsidR="0092174B" w:rsidRPr="002C57ED" w:rsidRDefault="0092174B" w:rsidP="00D756AE">
      <w:pPr>
        <w:jc w:val="both"/>
        <w:rPr>
          <w:sz w:val="22"/>
          <w:szCs w:val="22"/>
        </w:rPr>
      </w:pPr>
      <w:r w:rsidRPr="002C57ED">
        <w:rPr>
          <w:sz w:val="22"/>
          <w:szCs w:val="22"/>
        </w:rPr>
        <w:t xml:space="preserve">Le projet sera axé sur trois grands domaines thématiques </w:t>
      </w:r>
      <w:r w:rsidR="006C4CA1" w:rsidRPr="002C57ED">
        <w:rPr>
          <w:sz w:val="22"/>
          <w:szCs w:val="22"/>
        </w:rPr>
        <w:t>: 1) plan d’affectation des terres</w:t>
      </w:r>
      <w:r w:rsidRPr="002C57ED">
        <w:rPr>
          <w:sz w:val="22"/>
          <w:szCs w:val="22"/>
        </w:rPr>
        <w:t xml:space="preserve"> participatif et gouvernance </w:t>
      </w:r>
      <w:r w:rsidR="006C4CA1" w:rsidRPr="002C57ED">
        <w:rPr>
          <w:sz w:val="22"/>
          <w:szCs w:val="22"/>
        </w:rPr>
        <w:t xml:space="preserve">participative </w:t>
      </w:r>
      <w:r w:rsidRPr="002C57ED">
        <w:rPr>
          <w:sz w:val="22"/>
          <w:szCs w:val="22"/>
        </w:rPr>
        <w:t xml:space="preserve">des ressources dans les territoires d’Ango et de Bondo, 2) gestion des aires protégées et protection des espèces avec une attention particulière portée à la ZCBM et 3) amélioration des conditions de vie pour les populations locales vivant à proximité de la ZCBM et qui dépendent de ses ressources pour leur subsistance. Ces trois domaines sont étroitement liés les uns aux autres et sont essentiels pour que l’AWF puisse atteindre son objectif général pour le </w:t>
      </w:r>
      <w:r w:rsidR="002E7BD3" w:rsidRPr="002C57ED">
        <w:rPr>
          <w:sz w:val="22"/>
          <w:szCs w:val="22"/>
        </w:rPr>
        <w:t xml:space="preserve">paysage du Bili-Uélé </w:t>
      </w:r>
      <w:r w:rsidRPr="002C57ED">
        <w:rPr>
          <w:sz w:val="22"/>
          <w:szCs w:val="22"/>
        </w:rPr>
        <w:t xml:space="preserve">: </w:t>
      </w:r>
      <w:r w:rsidRPr="002C57ED">
        <w:rPr>
          <w:i/>
          <w:sz w:val="22"/>
          <w:szCs w:val="22"/>
        </w:rPr>
        <w:t xml:space="preserve">« soutenir la conservation de biodiversité et l’intégrité écologique du </w:t>
      </w:r>
      <w:r w:rsidR="002E7BD3" w:rsidRPr="002C57ED">
        <w:rPr>
          <w:i/>
          <w:sz w:val="22"/>
          <w:szCs w:val="22"/>
        </w:rPr>
        <w:t xml:space="preserve">paysage du Bili-Uélé </w:t>
      </w:r>
      <w:r w:rsidRPr="002C57ED">
        <w:rPr>
          <w:i/>
          <w:sz w:val="22"/>
          <w:szCs w:val="22"/>
        </w:rPr>
        <w:t>en impliquant les autorités et les communautés locales. »</w:t>
      </w:r>
      <w:r w:rsidRPr="002C57ED">
        <w:rPr>
          <w:sz w:val="22"/>
          <w:szCs w:val="22"/>
        </w:rPr>
        <w:t xml:space="preserve"> Ils sont également essentiels pour améliorer le développement durable et la gestion des ressources naturelles de la RDC, améliorer la gouvernance pour l’accès et l’utilisation des terres et des ressources, endiguer les problèmes incessants de braconnage, aborder les problèmes de gouvernance et de capacité au sein de l’ICCN, améliorer la sécurité dans la paysage, et développer et améliorer des options de subsistance pour les communautés locales qui soient durables et compatibles avec la conservation du paysage. Ces problèmes ont été présentés dans les sections précédentes (contexte et analyse des problèmes) comme posant des menaces sérieuses pour la conservation des espèces sauvages qu’il est essentiel de traiter pour promouvoir un développement durable en RDC.</w:t>
      </w:r>
    </w:p>
    <w:p w14:paraId="0FFA1456" w14:textId="77777777" w:rsidR="00F44BCB" w:rsidRPr="002C57ED" w:rsidRDefault="00F44BCB" w:rsidP="00655479">
      <w:pPr>
        <w:pStyle w:val="Application2"/>
      </w:pPr>
    </w:p>
    <w:p w14:paraId="49DBBDF6" w14:textId="65E4E1DA" w:rsidR="00E20BD8" w:rsidRPr="002C57ED" w:rsidRDefault="00F44BCB" w:rsidP="00D756AE">
      <w:pPr>
        <w:jc w:val="both"/>
        <w:rPr>
          <w:sz w:val="22"/>
          <w:szCs w:val="22"/>
        </w:rPr>
      </w:pPr>
      <w:r w:rsidRPr="002C57ED">
        <w:rPr>
          <w:sz w:val="22"/>
          <w:szCs w:val="22"/>
        </w:rPr>
        <w:t xml:space="preserve">L’AWF travaillera en collaboration avec l’ICCN et d’autres parties prenantes pour réduire les menaces liées à une utilisation de la terre et des ressources incompatible et créer une responsabilité partagée en impliquant les principales parties prenantes par le biais de diverses structures de gouvernance locale telles que a) le Comité Interministériel d’Aménagement du Territoire (CIAT), le Cadre de Collaboration (CdC), et le Comité Local de Développement et de Conservation (CLDC) pour s’entendre sur l’utilisation et la gestion durables des terres et des ressources dans la zone au moyen de procédés tels </w:t>
      </w:r>
      <w:r w:rsidRPr="002C57ED">
        <w:rPr>
          <w:sz w:val="22"/>
          <w:szCs w:val="22"/>
        </w:rPr>
        <w:lastRenderedPageBreak/>
        <w:t>que la planification et le zonage multisectoriel participatif au niveau du territoire (Objectif 1) ; b) le Comité de Coordination des Sites (CoCoSi)</w:t>
      </w:r>
      <w:r w:rsidR="002E2D77" w:rsidRPr="002C57ED">
        <w:rPr>
          <w:rStyle w:val="FootnoteReference"/>
          <w:sz w:val="22"/>
          <w:szCs w:val="22"/>
        </w:rPr>
        <w:footnoteReference w:id="74"/>
      </w:r>
      <w:r w:rsidRPr="002C57ED">
        <w:rPr>
          <w:sz w:val="22"/>
          <w:szCs w:val="22"/>
        </w:rPr>
        <w:t xml:space="preserve"> pour s’engager au niveau des AP dans la gestion, la gouvernance et la mise en œuvre du projet (Objectif 2) et ; c) le CdC, CLDC, CoCoSi et les Comités de Conservation Communautaires (CCC) pour impliquer activement et garantir la participation des populations </w:t>
      </w:r>
      <w:r w:rsidR="009152B7" w:rsidRPr="002C57ED">
        <w:rPr>
          <w:sz w:val="22"/>
          <w:szCs w:val="22"/>
        </w:rPr>
        <w:t xml:space="preserve">riveraines </w:t>
      </w:r>
      <w:r w:rsidRPr="002C57ED">
        <w:rPr>
          <w:sz w:val="22"/>
          <w:szCs w:val="22"/>
        </w:rPr>
        <w:t>au n</w:t>
      </w:r>
      <w:r w:rsidR="006C4CA1" w:rsidRPr="002C57ED">
        <w:rPr>
          <w:sz w:val="22"/>
          <w:szCs w:val="22"/>
        </w:rPr>
        <w:t>iveau des moyens de subsistance</w:t>
      </w:r>
      <w:r w:rsidRPr="002C57ED">
        <w:rPr>
          <w:sz w:val="22"/>
          <w:szCs w:val="22"/>
        </w:rPr>
        <w:t xml:space="preserve"> et de la communauté local</w:t>
      </w:r>
      <w:r w:rsidR="006C4CA1" w:rsidRPr="002C57ED">
        <w:rPr>
          <w:sz w:val="22"/>
          <w:szCs w:val="22"/>
        </w:rPr>
        <w:t>e</w:t>
      </w:r>
      <w:r w:rsidRPr="002C57ED">
        <w:rPr>
          <w:sz w:val="22"/>
          <w:szCs w:val="22"/>
        </w:rPr>
        <w:t xml:space="preserve"> (Objectif 3). La mise en place et la convocation régulière de ces forums locaux, impliquant les communautés, le secteur privé et la société civile créera un mécanisme qui donnera aux parties prenantes une légitimité et une voix dans les décisions de gestion des ressour</w:t>
      </w:r>
      <w:r w:rsidR="006C4CA1" w:rsidRPr="002C57ED">
        <w:rPr>
          <w:sz w:val="22"/>
          <w:szCs w:val="22"/>
        </w:rPr>
        <w:t>ces dans le paysage. Ces plate</w:t>
      </w:r>
      <w:r w:rsidRPr="002C57ED">
        <w:rPr>
          <w:sz w:val="22"/>
          <w:szCs w:val="22"/>
        </w:rPr>
        <w:t xml:space="preserve">formes impliqueront toutes les parties prenantes dans la planification et la gestion des aires protégées et mettront l’accent sur une approche commune de résolution de problèmes qui permet de créer un intérêt commun, des communications transparentes et des systèmes de responsabilisation qui sous-tendent la bonne gouvernance dans le Bili-Uélé (les </w:t>
      </w:r>
      <w:r w:rsidR="009152B7" w:rsidRPr="002C57ED">
        <w:rPr>
          <w:sz w:val="22"/>
          <w:szCs w:val="22"/>
        </w:rPr>
        <w:t>A</w:t>
      </w:r>
      <w:r w:rsidRPr="002C57ED">
        <w:rPr>
          <w:sz w:val="22"/>
          <w:szCs w:val="22"/>
        </w:rPr>
        <w:t>P ainsi que les territoires d’Ango et de Bondo</w:t>
      </w:r>
      <w:r w:rsidR="006C4CA1" w:rsidRPr="002C57ED">
        <w:rPr>
          <w:sz w:val="22"/>
          <w:szCs w:val="22"/>
        </w:rPr>
        <w:t>)</w:t>
      </w:r>
      <w:r w:rsidRPr="002C57ED">
        <w:rPr>
          <w:sz w:val="22"/>
          <w:szCs w:val="22"/>
        </w:rPr>
        <w:t>. L’Annexe 2 donne un aperçu des parties prenantes les plus concernées par ce projet avec leur attribution géographique et de leur mandat de gouvernance.</w:t>
      </w:r>
    </w:p>
    <w:p w14:paraId="1D56BFBA" w14:textId="77777777" w:rsidR="008145AC" w:rsidRPr="002C57ED" w:rsidRDefault="008145AC" w:rsidP="00D756AE">
      <w:pPr>
        <w:jc w:val="both"/>
        <w:rPr>
          <w:sz w:val="22"/>
          <w:szCs w:val="22"/>
        </w:rPr>
      </w:pPr>
    </w:p>
    <w:p w14:paraId="750E4EEA" w14:textId="155EE213" w:rsidR="008145AC" w:rsidRPr="002C57ED" w:rsidRDefault="008145AC" w:rsidP="008145AC">
      <w:pPr>
        <w:jc w:val="both"/>
        <w:rPr>
          <w:sz w:val="22"/>
          <w:szCs w:val="22"/>
        </w:rPr>
      </w:pPr>
      <w:r w:rsidRPr="002C57ED">
        <w:rPr>
          <w:sz w:val="22"/>
          <w:szCs w:val="22"/>
        </w:rPr>
        <w:t xml:space="preserve">Approche de l’AWF pour améliorer la gouvernance et endiguer la corruption dans le bureau commun ICCN/AWF de Bili et dans la ZCBM : L’AWF travaille en RDC et en collaboration avec l’ICCN depuis de nombreuses années, et a tout à fait conscience de la situation actuelle et </w:t>
      </w:r>
      <w:r w:rsidR="0099675D" w:rsidRPr="002C57ED">
        <w:rPr>
          <w:sz w:val="22"/>
          <w:szCs w:val="22"/>
        </w:rPr>
        <w:t xml:space="preserve">des </w:t>
      </w:r>
      <w:r w:rsidRPr="002C57ED">
        <w:rPr>
          <w:sz w:val="22"/>
          <w:szCs w:val="22"/>
        </w:rPr>
        <w:t>problèmes de gouvernance que cela pose. L’approche adoptée à Bili est fondée sur l’expérience de l’AWF qui a travaillé dans des circonstances similaires à Lomako. En se fondant sur l’expérience de Lomako et des leçons tirées sur ce qui marche pour améliorer la gouvernance au niveau des aires protégées locales, l’AWF a adopté une approche similaire dans sa collaboration avec l’ICCN dans le Bili-Uélé. Guidée par l’accord de cogestion, l’AWF est intégrée à l’ICCN avec qui elle partage des bureau</w:t>
      </w:r>
      <w:r w:rsidR="0099675D" w:rsidRPr="002C57ED">
        <w:rPr>
          <w:sz w:val="22"/>
          <w:szCs w:val="22"/>
        </w:rPr>
        <w:t>x</w:t>
      </w:r>
      <w:r w:rsidRPr="002C57ED">
        <w:rPr>
          <w:sz w:val="22"/>
          <w:szCs w:val="22"/>
        </w:rPr>
        <w:t>, la gestion et l’utilisation de fonds pour des projets conjoints. Dans cet environnement, l’AWF offre un exemple de bonnes pratiques pour la gestion du personnel, des finances et des ressources en toute transparence et de manière conjointe avec l’ICCN. L’AWF a introduit ses politiques internes strictes et des systèmes qui se conforment aux exigences de tous les principaux donateurs et aux pratiques des ONG afin d’améliorer les contrôles et d’introduire les garde-fous nécessaires. Celles-ci s’appliquent à tous les types de gestion des ressources humaines, aux procédures administratives ou financières, y compris les protocoles d’approvisionnement, et elles s’appuient sur des systèmes centralisés basés sur le cloud utilisables grâce à l’accès internet fourni par l’AWF. Cette approche préventive dynamique et positive proposée par l’AWF pour lutter contre la corruption et inculquer l’intégrité institutionnelle s’est avérée plus efficace que des mesures spécifiques conçues pour combattre la corruption selon des études menées par les Nations Unies</w:t>
      </w:r>
      <w:r w:rsidRPr="002C57ED">
        <w:rPr>
          <w:sz w:val="22"/>
          <w:szCs w:val="22"/>
          <w:vertAlign w:val="superscript"/>
        </w:rPr>
        <w:footnoteReference w:id="75"/>
      </w:r>
      <w:r w:rsidRPr="002C57ED">
        <w:rPr>
          <w:sz w:val="22"/>
          <w:szCs w:val="22"/>
        </w:rPr>
        <w:t>.</w:t>
      </w:r>
    </w:p>
    <w:p w14:paraId="40F65407" w14:textId="77777777" w:rsidR="008145AC" w:rsidRPr="002C57ED" w:rsidRDefault="008145AC" w:rsidP="008145AC">
      <w:pPr>
        <w:jc w:val="both"/>
        <w:rPr>
          <w:sz w:val="22"/>
          <w:szCs w:val="22"/>
        </w:rPr>
      </w:pPr>
    </w:p>
    <w:p w14:paraId="45027579" w14:textId="305589B7" w:rsidR="008145AC" w:rsidRPr="002C57ED" w:rsidRDefault="008145AC" w:rsidP="008145AC">
      <w:pPr>
        <w:jc w:val="both"/>
        <w:rPr>
          <w:sz w:val="22"/>
          <w:szCs w:val="22"/>
        </w:rPr>
      </w:pPr>
      <w:r w:rsidRPr="002C57ED">
        <w:rPr>
          <w:sz w:val="22"/>
          <w:szCs w:val="22"/>
        </w:rPr>
        <w:t xml:space="preserve">L’accord de cogestion permet de garantir qu’il y a une planification et une gestion conjointes des AP, notamment un développement participatif de budgets et de plans de travail annuels, une mise en œuvre conjointe des activités, et des processus de recrutement transparents (y compris des contrôles de références et des périodes d’essai) basés sur le mérite et les qualifications professionnelles, incluant le développement conjoint de termes de références, de procédures de sélection, et de critères d’embauche pour les postes à pourvoir. L’AWF encouragera et mettra en place d’autres actions pour améliorer la gouvernance et lutter contre la corruption, comme par exemple le développement de systèmes et de stratégies de lutte contre la corruption, une fonction de donneur d’alerte ou gestion des plaintes, le développement d’un code de conduite et de déontologie pour tous les personnels de la ZCBM, une utilisation rigoureuse de procédures opératoires normalisées (PON), une rotation régulière du personnel, </w:t>
      </w:r>
      <w:r w:rsidRPr="002C57ED">
        <w:rPr>
          <w:sz w:val="22"/>
          <w:szCs w:val="22"/>
        </w:rPr>
        <w:lastRenderedPageBreak/>
        <w:t>et le déploiement d’écogardes recrutés localement à l’extérieur de leur zone de résidence. Cela permet une meilleure responsabilisation et transparence au quotidien, supervisé par l’AWF sous la direction du Conseiller technique (sur le terrain). Ces efforts combinés sont destinés à développer une culture d’entreprise cohérente et positive au sein de l’ICCN dans la ZCBM, afin que les comportement</w:t>
      </w:r>
      <w:r w:rsidR="00564D6B" w:rsidRPr="002C57ED">
        <w:rPr>
          <w:sz w:val="22"/>
          <w:szCs w:val="22"/>
        </w:rPr>
        <w:t>s</w:t>
      </w:r>
      <w:r w:rsidRPr="002C57ED">
        <w:rPr>
          <w:sz w:val="22"/>
          <w:szCs w:val="22"/>
        </w:rPr>
        <w:t xml:space="preserve"> éthiques et l’intégrité soient perçus comme la norme, et que la corruption et la complicité devienne</w:t>
      </w:r>
      <w:r w:rsidR="00564D6B" w:rsidRPr="002C57ED">
        <w:rPr>
          <w:sz w:val="22"/>
          <w:szCs w:val="22"/>
        </w:rPr>
        <w:t>nt</w:t>
      </w:r>
      <w:r w:rsidRPr="002C57ED">
        <w:rPr>
          <w:sz w:val="22"/>
          <w:szCs w:val="22"/>
        </w:rPr>
        <w:t xml:space="preserve"> tout simplement inacceptable</w:t>
      </w:r>
      <w:r w:rsidR="00564D6B" w:rsidRPr="002C57ED">
        <w:rPr>
          <w:sz w:val="22"/>
          <w:szCs w:val="22"/>
        </w:rPr>
        <w:t>s</w:t>
      </w:r>
      <w:r w:rsidRPr="002C57ED">
        <w:rPr>
          <w:sz w:val="22"/>
          <w:szCs w:val="22"/>
        </w:rPr>
        <w:t xml:space="preserve"> à tous les niveaux du personnel. Pour favoriser une meilleure gouvernance financière au sein du bureau conjoint de l’ICCN et de l’AWF, ce projet recrutera un fonctionnaire expérimenté en finance et en administration. </w:t>
      </w:r>
    </w:p>
    <w:p w14:paraId="084E812E" w14:textId="77777777" w:rsidR="008412F5" w:rsidRPr="002C57ED" w:rsidRDefault="008412F5" w:rsidP="00D756AE">
      <w:pPr>
        <w:jc w:val="both"/>
        <w:rPr>
          <w:sz w:val="22"/>
          <w:szCs w:val="22"/>
        </w:rPr>
      </w:pPr>
    </w:p>
    <w:p w14:paraId="60329906" w14:textId="5038A53D" w:rsidR="006454DC" w:rsidRPr="002C57ED" w:rsidRDefault="008412F5" w:rsidP="008412F5">
      <w:pPr>
        <w:jc w:val="both"/>
        <w:rPr>
          <w:sz w:val="22"/>
          <w:szCs w:val="22"/>
        </w:rPr>
      </w:pPr>
      <w:r w:rsidRPr="002C57ED">
        <w:rPr>
          <w:sz w:val="22"/>
          <w:szCs w:val="22"/>
        </w:rPr>
        <w:t>En raison de moyens financiers limités, de l’étendue de la zone géographique et des besoins importants en termes de conservation et de développement, il y a une limite à ce qui peut être réalisé dans le cadre de ce projet. L’AWF et l’ICCN sont cependant convaincus que ce projet peut servir de catalyseur pour obtenir des investissements supplémentaires considérables pour la conservation et le développement dans tout le paysage. En réalité, l’ICCN et l’AWF sont confrontés à un complexe d’aires protégées d’une superficie de 43 000 km² qui n’existe que sur le papier ou presque et qui doit être révisé. Toute révision doit prendre en compte le contexte plus général de ce complexe d’aire</w:t>
      </w:r>
      <w:r w:rsidR="00564D6B" w:rsidRPr="002C57ED">
        <w:rPr>
          <w:sz w:val="22"/>
          <w:szCs w:val="22"/>
        </w:rPr>
        <w:t>s</w:t>
      </w:r>
      <w:r w:rsidRPr="002C57ED">
        <w:rPr>
          <w:sz w:val="22"/>
          <w:szCs w:val="22"/>
        </w:rPr>
        <w:t xml:space="preserve"> protégées, comment il est situé géographiquement et comment il interagit avec le paysage dans son ensemble. Par conséquent, une approche du paysage est nécessaire et c’est la raison pour laquelle un plan d’affectation des terres doit être proposé au niveau du territoire (les territoires d’Ango et de Bondo) en collaboration avec le CIAT (Objectif 1). Dans cette région, le projet portera principalement sur la zone centrale de conversation (c.-à-d. La ZCBM, voir carte 1 et 3 ci-dessus) et à sa périphérie immédiate et l’AWF cherchera des financements supplémentaires pour intensifier le travail à l’intérieur/ autour de la ZCBM puis l’élargir au fur et à mesure à l’ensemble du DCBU et de la RFM et leur</w:t>
      </w:r>
      <w:r w:rsidR="00564D6B" w:rsidRPr="002C57ED">
        <w:rPr>
          <w:sz w:val="22"/>
          <w:szCs w:val="22"/>
        </w:rPr>
        <w:t>s</w:t>
      </w:r>
      <w:r w:rsidRPr="002C57ED">
        <w:rPr>
          <w:sz w:val="22"/>
          <w:szCs w:val="22"/>
        </w:rPr>
        <w:t xml:space="preserve"> zones riveraines. En sécurisant la zone centrale de conservation (</w:t>
      </w:r>
      <w:r w:rsidR="00F814F8" w:rsidRPr="002C57ED">
        <w:rPr>
          <w:sz w:val="22"/>
          <w:szCs w:val="22"/>
        </w:rPr>
        <w:t>c.-à-d.</w:t>
      </w:r>
      <w:r w:rsidRPr="002C57ED">
        <w:rPr>
          <w:sz w:val="22"/>
          <w:szCs w:val="22"/>
        </w:rPr>
        <w:t xml:space="preserve"> La ZCBM), l’AWF sécurisera également les services écologiques dont les populations locales dépendent pour tirer leurs moyens de subsistance. </w:t>
      </w:r>
    </w:p>
    <w:p w14:paraId="0626D0DE" w14:textId="77777777" w:rsidR="006454DC" w:rsidRPr="002C57ED" w:rsidRDefault="006454DC" w:rsidP="008412F5">
      <w:pPr>
        <w:jc w:val="both"/>
        <w:rPr>
          <w:sz w:val="22"/>
          <w:szCs w:val="22"/>
        </w:rPr>
      </w:pPr>
    </w:p>
    <w:p w14:paraId="14A81858" w14:textId="0EDF3010" w:rsidR="008412F5" w:rsidRPr="002C57ED" w:rsidRDefault="008412F5" w:rsidP="008412F5">
      <w:pPr>
        <w:jc w:val="both"/>
        <w:rPr>
          <w:sz w:val="22"/>
          <w:szCs w:val="22"/>
        </w:rPr>
      </w:pPr>
      <w:r w:rsidRPr="002C57ED">
        <w:rPr>
          <w:sz w:val="22"/>
          <w:szCs w:val="22"/>
        </w:rPr>
        <w:t>Grâce à la stabilisation de la zone centrale, le projet permettra également d’améliorer la sécurité dans la région et de créer un environnement plus favorable afin que les gens investissent pour améliorer leur</w:t>
      </w:r>
      <w:r w:rsidR="00564D6B" w:rsidRPr="002C57ED">
        <w:rPr>
          <w:sz w:val="22"/>
          <w:szCs w:val="22"/>
        </w:rPr>
        <w:t>s</w:t>
      </w:r>
      <w:r w:rsidRPr="002C57ED">
        <w:rPr>
          <w:sz w:val="22"/>
          <w:szCs w:val="22"/>
        </w:rPr>
        <w:t xml:space="preserve"> moyens de subsistance tout en étant fondamental pour le développement durable dans son ensemble. Cela s’inscrit là encore dans l’approche progressive de l’AWF pour améliorer la gestion et la gouvernance des AP dans le Bili-Uélé grâce à une série d’interventions à court ou long terme guidée</w:t>
      </w:r>
      <w:r w:rsidR="00564D6B" w:rsidRPr="002C57ED">
        <w:rPr>
          <w:sz w:val="22"/>
          <w:szCs w:val="22"/>
        </w:rPr>
        <w:t>s</w:t>
      </w:r>
      <w:r w:rsidRPr="002C57ED">
        <w:rPr>
          <w:sz w:val="22"/>
          <w:szCs w:val="22"/>
        </w:rPr>
        <w:t xml:space="preserve"> par la vision stratégique et l’énoncé des capacités (état présent et lacunes) décrits dans les Annexes 3 et 4. </w:t>
      </w:r>
    </w:p>
    <w:p w14:paraId="2577430B" w14:textId="77777777" w:rsidR="00D528C6" w:rsidRPr="002C57ED" w:rsidRDefault="00D528C6" w:rsidP="008412F5">
      <w:pPr>
        <w:jc w:val="both"/>
        <w:rPr>
          <w:sz w:val="22"/>
          <w:szCs w:val="22"/>
        </w:rPr>
      </w:pPr>
    </w:p>
    <w:p w14:paraId="340A0A32" w14:textId="77777777" w:rsidR="00D528C6" w:rsidRPr="002C57ED" w:rsidRDefault="00D528C6" w:rsidP="00D528C6">
      <w:pPr>
        <w:jc w:val="both"/>
        <w:rPr>
          <w:i/>
          <w:sz w:val="22"/>
          <w:szCs w:val="22"/>
        </w:rPr>
      </w:pPr>
      <w:r w:rsidRPr="002C57ED">
        <w:rPr>
          <w:i/>
          <w:sz w:val="22"/>
          <w:szCs w:val="22"/>
        </w:rPr>
        <w:t>Projet – Visions, but, objectifs et résultats</w:t>
      </w:r>
    </w:p>
    <w:p w14:paraId="0035EE2B" w14:textId="6FD73A7C" w:rsidR="00D528C6" w:rsidRPr="002C57ED" w:rsidRDefault="00D528C6" w:rsidP="00D528C6">
      <w:pPr>
        <w:jc w:val="both"/>
        <w:rPr>
          <w:sz w:val="22"/>
          <w:szCs w:val="22"/>
        </w:rPr>
      </w:pPr>
      <w:r w:rsidRPr="002C57ED">
        <w:rPr>
          <w:sz w:val="22"/>
          <w:szCs w:val="22"/>
          <w:u w:val="single"/>
        </w:rPr>
        <w:t>Vision :</w:t>
      </w:r>
      <w:r w:rsidRPr="002C57ED">
        <w:rPr>
          <w:sz w:val="22"/>
          <w:szCs w:val="22"/>
        </w:rPr>
        <w:t xml:space="preserve"> Parvenir, en préservant plus efficacement la diversité et les écosystèmes de Bili-Uélé, à une économie verte caractérisée par un développement économique dur</w:t>
      </w:r>
      <w:r w:rsidR="00564D6B" w:rsidRPr="002C57ED">
        <w:rPr>
          <w:sz w:val="22"/>
          <w:szCs w:val="22"/>
        </w:rPr>
        <w:t>able et inclusive qui permette</w:t>
      </w:r>
      <w:r w:rsidRPr="002C57ED">
        <w:rPr>
          <w:sz w:val="22"/>
          <w:szCs w:val="22"/>
        </w:rPr>
        <w:t xml:space="preserve"> de lutter contre le changement climatique.</w:t>
      </w:r>
    </w:p>
    <w:p w14:paraId="2FFE9E78" w14:textId="77777777" w:rsidR="00D528C6" w:rsidRPr="002C57ED" w:rsidRDefault="00D528C6" w:rsidP="00D528C6">
      <w:pPr>
        <w:jc w:val="both"/>
        <w:rPr>
          <w:sz w:val="22"/>
          <w:szCs w:val="22"/>
        </w:rPr>
      </w:pPr>
    </w:p>
    <w:p w14:paraId="561239EF" w14:textId="05938B17" w:rsidR="00D528C6" w:rsidRPr="002C57ED" w:rsidRDefault="00D528C6" w:rsidP="00D528C6">
      <w:pPr>
        <w:jc w:val="both"/>
        <w:rPr>
          <w:sz w:val="22"/>
          <w:szCs w:val="22"/>
        </w:rPr>
      </w:pPr>
      <w:r w:rsidRPr="002C57ED">
        <w:rPr>
          <w:sz w:val="22"/>
          <w:szCs w:val="22"/>
          <w:u w:val="single"/>
        </w:rPr>
        <w:t>But (Objectif général) :</w:t>
      </w:r>
      <w:r w:rsidRPr="002C57ED">
        <w:rPr>
          <w:sz w:val="22"/>
          <w:szCs w:val="22"/>
        </w:rPr>
        <w:t xml:space="preserve"> Le complexe d’aires protégées de Bili-Uélé et les paysages environnants jouent un rôle de réservoir exceptionnel pour la biodiversité de l’Afrique centrale et constitue un environnement viable pour la population et les économies locales de la RDC.</w:t>
      </w:r>
    </w:p>
    <w:p w14:paraId="144573F9" w14:textId="77777777" w:rsidR="00D528C6" w:rsidRPr="002C57ED" w:rsidRDefault="00D528C6" w:rsidP="00D528C6">
      <w:pPr>
        <w:jc w:val="both"/>
        <w:rPr>
          <w:sz w:val="22"/>
          <w:szCs w:val="22"/>
        </w:rPr>
      </w:pPr>
    </w:p>
    <w:p w14:paraId="477ECB62" w14:textId="4D46AE9C" w:rsidR="00D528C6" w:rsidRPr="002C57ED" w:rsidRDefault="009152B7" w:rsidP="00D528C6">
      <w:pPr>
        <w:jc w:val="both"/>
        <w:rPr>
          <w:sz w:val="22"/>
          <w:szCs w:val="22"/>
          <w:u w:val="single"/>
        </w:rPr>
      </w:pPr>
      <w:r w:rsidRPr="002C57ED">
        <w:rPr>
          <w:sz w:val="22"/>
          <w:szCs w:val="22"/>
          <w:u w:val="single"/>
        </w:rPr>
        <w:t xml:space="preserve">Objectifs </w:t>
      </w:r>
      <w:r w:rsidR="00E91DD5" w:rsidRPr="002C57ED">
        <w:rPr>
          <w:sz w:val="22"/>
          <w:szCs w:val="22"/>
          <w:u w:val="single"/>
        </w:rPr>
        <w:t>S</w:t>
      </w:r>
      <w:r w:rsidRPr="002C57ED">
        <w:rPr>
          <w:sz w:val="22"/>
          <w:szCs w:val="22"/>
          <w:u w:val="single"/>
        </w:rPr>
        <w:t>pécifiques</w:t>
      </w:r>
      <w:r w:rsidR="00EC469A" w:rsidRPr="002C57ED">
        <w:rPr>
          <w:sz w:val="22"/>
          <w:szCs w:val="22"/>
          <w:u w:val="single"/>
        </w:rPr>
        <w:t xml:space="preserve"> </w:t>
      </w:r>
      <w:r w:rsidR="00D528C6" w:rsidRPr="002C57ED">
        <w:rPr>
          <w:sz w:val="22"/>
          <w:szCs w:val="22"/>
          <w:u w:val="single"/>
        </w:rPr>
        <w:t>et résultats extrants :</w:t>
      </w:r>
    </w:p>
    <w:p w14:paraId="664D43B8" w14:textId="0804BECC" w:rsidR="00D528C6" w:rsidRPr="002C57ED" w:rsidRDefault="009152B7" w:rsidP="00967B61">
      <w:pPr>
        <w:pStyle w:val="ListParagraph"/>
        <w:numPr>
          <w:ilvl w:val="0"/>
          <w:numId w:val="98"/>
        </w:numPr>
        <w:jc w:val="both"/>
        <w:rPr>
          <w:sz w:val="22"/>
          <w:szCs w:val="22"/>
        </w:rPr>
      </w:pPr>
      <w:r w:rsidRPr="002C57ED">
        <w:rPr>
          <w:sz w:val="22"/>
          <w:szCs w:val="22"/>
        </w:rPr>
        <w:t xml:space="preserve">Objectif </w:t>
      </w:r>
      <w:r w:rsidR="00E91DD5" w:rsidRPr="002C57ED">
        <w:rPr>
          <w:sz w:val="22"/>
          <w:szCs w:val="22"/>
        </w:rPr>
        <w:t>S</w:t>
      </w:r>
      <w:r w:rsidRPr="002C57ED">
        <w:rPr>
          <w:sz w:val="22"/>
          <w:szCs w:val="22"/>
        </w:rPr>
        <w:t xml:space="preserve">pécifique </w:t>
      </w:r>
      <w:r w:rsidR="00D528C6" w:rsidRPr="002C57ED">
        <w:rPr>
          <w:sz w:val="22"/>
          <w:szCs w:val="22"/>
        </w:rPr>
        <w:t xml:space="preserve">1 : Contribuer à une meilleure gouvernance et une meilleure gestion des ressources naturelles et des services écologiques (services environnementaux et écosystémiques) pour le développement durable et la transformation des conflits sur les territoires d’Ango et de Bondo. </w:t>
      </w:r>
    </w:p>
    <w:p w14:paraId="3D2BD0DF" w14:textId="1FEF65D9" w:rsidR="00D528C6" w:rsidRPr="002C57ED" w:rsidRDefault="00564D6B" w:rsidP="00967B61">
      <w:pPr>
        <w:pStyle w:val="ListParagraph"/>
        <w:numPr>
          <w:ilvl w:val="1"/>
          <w:numId w:val="98"/>
        </w:numPr>
        <w:jc w:val="both"/>
        <w:rPr>
          <w:sz w:val="22"/>
          <w:szCs w:val="22"/>
        </w:rPr>
      </w:pPr>
      <w:r w:rsidRPr="002C57ED">
        <w:rPr>
          <w:sz w:val="22"/>
          <w:szCs w:val="22"/>
        </w:rPr>
        <w:t>Résultat e</w:t>
      </w:r>
      <w:r w:rsidR="00D528C6" w:rsidRPr="002C57ED">
        <w:rPr>
          <w:sz w:val="22"/>
          <w:szCs w:val="22"/>
        </w:rPr>
        <w:t>xtrant 1.1. Les développements socio-économiques et sectoriels des territoires d’Ango et de Bondo sont coordonnés de manière intégrée par une approche paysagère et un plan d’</w:t>
      </w:r>
      <w:r w:rsidR="00784A3D" w:rsidRPr="002C57ED">
        <w:rPr>
          <w:sz w:val="22"/>
          <w:szCs w:val="22"/>
        </w:rPr>
        <w:t>affectation des terres</w:t>
      </w:r>
      <w:r w:rsidR="00D528C6" w:rsidRPr="002C57ED">
        <w:rPr>
          <w:sz w:val="22"/>
          <w:szCs w:val="22"/>
        </w:rPr>
        <w:t xml:space="preserve"> à grande échelle qui favorise la viabilité des services écologiques pour toutes les parties prenantes.</w:t>
      </w:r>
    </w:p>
    <w:p w14:paraId="54F8CB7C" w14:textId="72581F56" w:rsidR="00D528C6" w:rsidRPr="002C57ED" w:rsidRDefault="009152B7" w:rsidP="00967B61">
      <w:pPr>
        <w:pStyle w:val="ListParagraph"/>
        <w:numPr>
          <w:ilvl w:val="0"/>
          <w:numId w:val="98"/>
        </w:numPr>
        <w:jc w:val="both"/>
        <w:rPr>
          <w:sz w:val="22"/>
          <w:szCs w:val="22"/>
        </w:rPr>
      </w:pPr>
      <w:r w:rsidRPr="002C57ED">
        <w:rPr>
          <w:sz w:val="22"/>
          <w:szCs w:val="22"/>
        </w:rPr>
        <w:t xml:space="preserve">Objectif </w:t>
      </w:r>
      <w:r w:rsidR="00E91DD5" w:rsidRPr="002C57ED">
        <w:rPr>
          <w:sz w:val="22"/>
          <w:szCs w:val="22"/>
        </w:rPr>
        <w:t>S</w:t>
      </w:r>
      <w:r w:rsidRPr="002C57ED">
        <w:rPr>
          <w:sz w:val="22"/>
          <w:szCs w:val="22"/>
        </w:rPr>
        <w:t xml:space="preserve">pécifique </w:t>
      </w:r>
      <w:r w:rsidR="00D528C6" w:rsidRPr="002C57ED">
        <w:rPr>
          <w:sz w:val="22"/>
          <w:szCs w:val="22"/>
        </w:rPr>
        <w:t>2 : Contribuer à la préservation de la biodiversité de la zone centrale de conservat</w:t>
      </w:r>
      <w:r w:rsidR="005F02E1" w:rsidRPr="002C57ED">
        <w:rPr>
          <w:sz w:val="22"/>
          <w:szCs w:val="22"/>
        </w:rPr>
        <w:t>ion de Bili/Mbomu (Z</w:t>
      </w:r>
      <w:r w:rsidR="00D528C6" w:rsidRPr="002C57ED">
        <w:rPr>
          <w:sz w:val="22"/>
          <w:szCs w:val="22"/>
        </w:rPr>
        <w:t>CBM) et de ses habitats en préservant l’intégrité écologique de la zone et en améliorant la gestion et la gouvernance.</w:t>
      </w:r>
    </w:p>
    <w:p w14:paraId="67A33108" w14:textId="0C310B17" w:rsidR="00D528C6" w:rsidRPr="002C57ED" w:rsidRDefault="00564D6B" w:rsidP="00967B61">
      <w:pPr>
        <w:pStyle w:val="ListParagraph"/>
        <w:numPr>
          <w:ilvl w:val="1"/>
          <w:numId w:val="98"/>
        </w:numPr>
        <w:jc w:val="both"/>
        <w:rPr>
          <w:sz w:val="22"/>
          <w:szCs w:val="22"/>
        </w:rPr>
      </w:pPr>
      <w:r w:rsidRPr="002C57ED">
        <w:rPr>
          <w:sz w:val="22"/>
          <w:szCs w:val="22"/>
        </w:rPr>
        <w:t>Résultat e</w:t>
      </w:r>
      <w:r w:rsidR="00D528C6" w:rsidRPr="002C57ED">
        <w:rPr>
          <w:sz w:val="22"/>
          <w:szCs w:val="22"/>
        </w:rPr>
        <w:t>xtrant 2.1 : Systèmes efficace</w:t>
      </w:r>
      <w:r w:rsidRPr="002C57ED">
        <w:rPr>
          <w:sz w:val="22"/>
          <w:szCs w:val="22"/>
        </w:rPr>
        <w:t>s</w:t>
      </w:r>
      <w:r w:rsidR="00D528C6" w:rsidRPr="002C57ED">
        <w:rPr>
          <w:sz w:val="22"/>
          <w:szCs w:val="22"/>
        </w:rPr>
        <w:t xml:space="preserve"> de gestion et de gouvernance des aires protégées (AP) élaborés et opérationnels dans la ZCBM.</w:t>
      </w:r>
    </w:p>
    <w:p w14:paraId="7A9CE9B4" w14:textId="5398C07F" w:rsidR="00D528C6" w:rsidRPr="002C57ED" w:rsidRDefault="00564D6B" w:rsidP="00967B61">
      <w:pPr>
        <w:pStyle w:val="ListParagraph"/>
        <w:numPr>
          <w:ilvl w:val="1"/>
          <w:numId w:val="98"/>
        </w:numPr>
        <w:jc w:val="both"/>
        <w:rPr>
          <w:sz w:val="22"/>
          <w:szCs w:val="22"/>
        </w:rPr>
      </w:pPr>
      <w:r w:rsidRPr="002C57ED">
        <w:rPr>
          <w:sz w:val="22"/>
          <w:szCs w:val="22"/>
        </w:rPr>
        <w:lastRenderedPageBreak/>
        <w:t>Résultat e</w:t>
      </w:r>
      <w:r w:rsidR="00D528C6" w:rsidRPr="002C57ED">
        <w:rPr>
          <w:sz w:val="22"/>
          <w:szCs w:val="22"/>
        </w:rPr>
        <w:t>xtrant 2.2 : Renforcement des structures de gestions des AP et des capacités du personnel dans la ZCBM.</w:t>
      </w:r>
    </w:p>
    <w:p w14:paraId="70BE8A82" w14:textId="40D505F9" w:rsidR="00D528C6" w:rsidRPr="002C57ED" w:rsidRDefault="009152B7" w:rsidP="00967B61">
      <w:pPr>
        <w:pStyle w:val="ListParagraph"/>
        <w:numPr>
          <w:ilvl w:val="0"/>
          <w:numId w:val="98"/>
        </w:numPr>
        <w:jc w:val="both"/>
        <w:rPr>
          <w:sz w:val="22"/>
          <w:szCs w:val="22"/>
        </w:rPr>
      </w:pPr>
      <w:r w:rsidRPr="002C57ED">
        <w:rPr>
          <w:sz w:val="22"/>
          <w:szCs w:val="22"/>
        </w:rPr>
        <w:t xml:space="preserve">Objectif </w:t>
      </w:r>
      <w:r w:rsidR="00E91DD5" w:rsidRPr="002C57ED">
        <w:rPr>
          <w:sz w:val="22"/>
          <w:szCs w:val="22"/>
        </w:rPr>
        <w:t>S</w:t>
      </w:r>
      <w:r w:rsidRPr="002C57ED">
        <w:rPr>
          <w:sz w:val="22"/>
          <w:szCs w:val="22"/>
        </w:rPr>
        <w:t xml:space="preserve">pécifique </w:t>
      </w:r>
      <w:r w:rsidR="00D528C6" w:rsidRPr="002C57ED">
        <w:rPr>
          <w:sz w:val="22"/>
          <w:szCs w:val="22"/>
        </w:rPr>
        <w:t>3 : Contribuer à une valorisation durable des ressources naturelles pour favoriser le développement socio-économique des populations locales à proximité de la ZCBM.</w:t>
      </w:r>
    </w:p>
    <w:p w14:paraId="58D4A1A0" w14:textId="5B3A75B7" w:rsidR="00D528C6" w:rsidRPr="002C57ED" w:rsidRDefault="00564D6B" w:rsidP="00967B61">
      <w:pPr>
        <w:pStyle w:val="ListParagraph"/>
        <w:numPr>
          <w:ilvl w:val="1"/>
          <w:numId w:val="98"/>
        </w:numPr>
        <w:jc w:val="both"/>
        <w:rPr>
          <w:sz w:val="22"/>
          <w:szCs w:val="22"/>
        </w:rPr>
      </w:pPr>
      <w:r w:rsidRPr="002C57ED">
        <w:rPr>
          <w:sz w:val="22"/>
          <w:szCs w:val="22"/>
        </w:rPr>
        <w:t>Résultat e</w:t>
      </w:r>
      <w:r w:rsidR="00D528C6" w:rsidRPr="002C57ED">
        <w:rPr>
          <w:sz w:val="22"/>
          <w:szCs w:val="22"/>
        </w:rPr>
        <w:t>xtrant 3.1. Bénéfices accrus pour les populations locales dans les zones périphériques résultant de la gestion durable et de l’utilisation des ressources naturelles à l’intérieur et à proximité de la ZCBM.</w:t>
      </w:r>
    </w:p>
    <w:p w14:paraId="661EC9C0" w14:textId="77777777" w:rsidR="00D528C6" w:rsidRPr="002C57ED" w:rsidRDefault="00D528C6" w:rsidP="008412F5">
      <w:pPr>
        <w:jc w:val="both"/>
        <w:rPr>
          <w:sz w:val="22"/>
          <w:szCs w:val="22"/>
        </w:rPr>
      </w:pPr>
    </w:p>
    <w:p w14:paraId="4301B859" w14:textId="77777777" w:rsidR="00D528C6" w:rsidRPr="002C57ED" w:rsidRDefault="00D528C6" w:rsidP="008412F5">
      <w:pPr>
        <w:jc w:val="both"/>
        <w:rPr>
          <w:sz w:val="22"/>
          <w:szCs w:val="22"/>
        </w:rPr>
      </w:pPr>
    </w:p>
    <w:p w14:paraId="46BE7C01" w14:textId="77777777" w:rsidR="008412F5" w:rsidRPr="002C57ED" w:rsidRDefault="008412F5" w:rsidP="00D756AE">
      <w:pPr>
        <w:jc w:val="both"/>
        <w:rPr>
          <w:sz w:val="22"/>
          <w:szCs w:val="22"/>
        </w:rPr>
        <w:sectPr w:rsidR="008412F5" w:rsidRPr="002C57ED" w:rsidSect="000F25A5">
          <w:headerReference w:type="default" r:id="rId23"/>
          <w:footerReference w:type="even" r:id="rId24"/>
          <w:footerReference w:type="default" r:id="rId25"/>
          <w:headerReference w:type="first" r:id="rId26"/>
          <w:footerReference w:type="first" r:id="rId27"/>
          <w:pgSz w:w="11907" w:h="16840" w:code="9"/>
          <w:pgMar w:top="1134" w:right="1418" w:bottom="1134" w:left="1418" w:header="720" w:footer="720" w:gutter="0"/>
          <w:cols w:space="720"/>
          <w:titlePg/>
        </w:sectPr>
      </w:pPr>
    </w:p>
    <w:p w14:paraId="07A38DF7" w14:textId="2889F9E0" w:rsidR="008412F5" w:rsidRPr="002C57ED" w:rsidRDefault="008412F5" w:rsidP="00D756AE">
      <w:pPr>
        <w:jc w:val="both"/>
        <w:rPr>
          <w:sz w:val="22"/>
          <w:szCs w:val="22"/>
        </w:rPr>
      </w:pPr>
    </w:p>
    <w:p w14:paraId="4A69540E" w14:textId="6298D9F7" w:rsidR="005331F5" w:rsidRPr="002C57ED" w:rsidRDefault="00133C4C" w:rsidP="00D756AE">
      <w:pPr>
        <w:jc w:val="both"/>
        <w:rPr>
          <w:sz w:val="22"/>
          <w:szCs w:val="22"/>
        </w:rPr>
      </w:pPr>
      <w:r w:rsidRPr="002C57ED">
        <w:rPr>
          <w:noProof/>
          <w:sz w:val="22"/>
          <w:szCs w:val="22"/>
        </w:rPr>
        <w:drawing>
          <wp:inline distT="0" distB="0" distL="0" distR="0" wp14:anchorId="7DB58C9E" wp14:editId="4EDE2B82">
            <wp:extent cx="9186657" cy="5167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Box Sync\Per\Work\Funding opportunities\EC&amp;EU\EU PIN West Africa\Bili\Log frame\EU Bili Project Results Chain and linkaged to EU Reg &amp; DRC prgms and AWF Bili strategy.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186657" cy="5167495"/>
                    </a:xfrm>
                    <a:prstGeom prst="rect">
                      <a:avLst/>
                    </a:prstGeom>
                    <a:noFill/>
                    <a:ln>
                      <a:noFill/>
                    </a:ln>
                  </pic:spPr>
                </pic:pic>
              </a:graphicData>
            </a:graphic>
          </wp:inline>
        </w:drawing>
      </w:r>
    </w:p>
    <w:p w14:paraId="69B62C3E" w14:textId="09ACCDA6" w:rsidR="00CF5590" w:rsidRPr="002C57ED" w:rsidRDefault="00133C4C" w:rsidP="000137FD">
      <w:pPr>
        <w:pStyle w:val="Caption"/>
        <w:rPr>
          <w:rFonts w:ascii="Times New Roman" w:hAnsi="Times New Roman"/>
        </w:rPr>
      </w:pPr>
      <w:r w:rsidRPr="002C57ED">
        <w:rPr>
          <w:rFonts w:ascii="Times New Roman" w:hAnsi="Times New Roman"/>
        </w:rPr>
        <w:t xml:space="preserve">Figure </w:t>
      </w:r>
      <w:r w:rsidRPr="002C57ED">
        <w:rPr>
          <w:rFonts w:ascii="Times New Roman" w:hAnsi="Times New Roman"/>
        </w:rPr>
        <w:fldChar w:fldCharType="begin"/>
      </w:r>
      <w:r w:rsidRPr="002C57ED">
        <w:rPr>
          <w:rFonts w:ascii="Times New Roman" w:hAnsi="Times New Roman"/>
        </w:rPr>
        <w:instrText xml:space="preserve"> SEQ Figure \* ARABIC </w:instrText>
      </w:r>
      <w:r w:rsidRPr="002C57ED">
        <w:rPr>
          <w:rFonts w:ascii="Times New Roman" w:hAnsi="Times New Roman"/>
        </w:rPr>
        <w:fldChar w:fldCharType="separate"/>
      </w:r>
      <w:r w:rsidR="006F2F2D" w:rsidRPr="002C57ED">
        <w:rPr>
          <w:rFonts w:ascii="Times New Roman" w:hAnsi="Times New Roman"/>
          <w:noProof/>
        </w:rPr>
        <w:t>4</w:t>
      </w:r>
      <w:r w:rsidRPr="002C57ED">
        <w:rPr>
          <w:rFonts w:ascii="Times New Roman" w:hAnsi="Times New Roman"/>
        </w:rPr>
        <w:fldChar w:fldCharType="end"/>
      </w:r>
      <w:r w:rsidRPr="002C57ED">
        <w:rPr>
          <w:rFonts w:ascii="Times New Roman" w:hAnsi="Times New Roman"/>
        </w:rPr>
        <w:t xml:space="preserve"> Liens du projet avec les programmes de soutien de l’UE au niveau régional (PIR) et national pour la RDC (PIN) et la stratégie de l’AWF pour le paysage de Bili-Uélé.</w:t>
      </w:r>
    </w:p>
    <w:p w14:paraId="05ABBECC" w14:textId="77777777" w:rsidR="008412F5" w:rsidRPr="002C57ED" w:rsidRDefault="008412F5" w:rsidP="000137FD">
      <w:pPr>
        <w:rPr>
          <w:sz w:val="22"/>
        </w:rPr>
        <w:sectPr w:rsidR="008412F5" w:rsidRPr="002C57ED" w:rsidSect="008412F5">
          <w:pgSz w:w="16840" w:h="11907" w:orient="landscape" w:code="9"/>
          <w:pgMar w:top="1418" w:right="1134" w:bottom="1418" w:left="1134" w:header="720" w:footer="720" w:gutter="0"/>
          <w:cols w:space="720"/>
          <w:titlePg/>
          <w:docGrid w:linePitch="326"/>
        </w:sectPr>
      </w:pPr>
    </w:p>
    <w:p w14:paraId="028CFEBA" w14:textId="7AEEB585" w:rsidR="00DF5F4A" w:rsidRPr="002C57ED" w:rsidRDefault="00660EB2" w:rsidP="00D756AE">
      <w:pPr>
        <w:jc w:val="both"/>
        <w:rPr>
          <w:i/>
          <w:sz w:val="22"/>
          <w:szCs w:val="22"/>
        </w:rPr>
      </w:pPr>
      <w:r w:rsidRPr="002C57ED">
        <w:rPr>
          <w:i/>
          <w:sz w:val="22"/>
          <w:szCs w:val="22"/>
        </w:rPr>
        <w:lastRenderedPageBreak/>
        <w:t>Description des activités du projet</w:t>
      </w:r>
    </w:p>
    <w:p w14:paraId="1E37807C" w14:textId="06B8EE39" w:rsidR="00DF5F4A" w:rsidRPr="002C57ED" w:rsidRDefault="00564D6B" w:rsidP="00C3326F">
      <w:pPr>
        <w:pStyle w:val="NoSpacing"/>
        <w:jc w:val="both"/>
        <w:rPr>
          <w:rFonts w:ascii="Times New Roman" w:hAnsi="Times New Roman" w:cs="Times New Roman"/>
        </w:rPr>
      </w:pPr>
      <w:r w:rsidRPr="002C57ED">
        <w:rPr>
          <w:rFonts w:ascii="Times New Roman" w:hAnsi="Times New Roman" w:cs="Times New Roman"/>
          <w:u w:val="single"/>
        </w:rPr>
        <w:t>Résultat e</w:t>
      </w:r>
      <w:r w:rsidR="00025E95" w:rsidRPr="002C57ED">
        <w:rPr>
          <w:rFonts w:ascii="Times New Roman" w:hAnsi="Times New Roman" w:cs="Times New Roman"/>
          <w:u w:val="single"/>
        </w:rPr>
        <w:t>xtrant 1.1. Les développements socio-économiques et sectoriels des territoires d’Ango et de Bondo sont coordonnés de manière intégrée par une approche paysagère et un plan d’</w:t>
      </w:r>
      <w:r w:rsidR="00784A3D" w:rsidRPr="002C57ED">
        <w:rPr>
          <w:rFonts w:ascii="Times New Roman" w:hAnsi="Times New Roman" w:cs="Times New Roman"/>
          <w:u w:val="single"/>
        </w:rPr>
        <w:t>affectation des terres</w:t>
      </w:r>
      <w:r w:rsidR="00025E95" w:rsidRPr="002C57ED">
        <w:rPr>
          <w:rFonts w:ascii="Times New Roman" w:hAnsi="Times New Roman" w:cs="Times New Roman"/>
          <w:u w:val="single"/>
        </w:rPr>
        <w:t xml:space="preserve"> à grande échelle qui favorise la viabilité des services écologiques pour toutes les parties prenantes.</w:t>
      </w:r>
    </w:p>
    <w:p w14:paraId="1AD58036" w14:textId="7F7EB6C1" w:rsidR="00AD352C" w:rsidRPr="002C57ED" w:rsidRDefault="00025E95" w:rsidP="00C3326F">
      <w:pPr>
        <w:pStyle w:val="NoSpacing"/>
        <w:jc w:val="both"/>
        <w:rPr>
          <w:rFonts w:ascii="Times New Roman" w:hAnsi="Times New Roman" w:cs="Times New Roman"/>
        </w:rPr>
      </w:pPr>
      <w:r w:rsidRPr="002C57ED">
        <w:rPr>
          <w:rFonts w:ascii="Times New Roman" w:hAnsi="Times New Roman" w:cs="Times New Roman"/>
          <w:i/>
        </w:rPr>
        <w:t xml:space="preserve">Activité 1.1.1. Élaborer une stratégie de participation publique (SPP) pour une meilleure collaboration entre les </w:t>
      </w:r>
      <w:r w:rsidR="00EC469A" w:rsidRPr="002C57ED">
        <w:rPr>
          <w:rFonts w:ascii="Times New Roman" w:hAnsi="Times New Roman" w:cs="Times New Roman"/>
          <w:i/>
        </w:rPr>
        <w:t xml:space="preserve">parties </w:t>
      </w:r>
      <w:r w:rsidRPr="002C57ED">
        <w:rPr>
          <w:rFonts w:ascii="Times New Roman" w:hAnsi="Times New Roman" w:cs="Times New Roman"/>
          <w:i/>
        </w:rPr>
        <w:t>prenantes locales (société civile, acteurs économiques, zones de dialogue territorial (chefferies, communes et provinces))</w:t>
      </w:r>
      <w:r w:rsidR="00564D6B" w:rsidRPr="002C57ED">
        <w:rPr>
          <w:rFonts w:ascii="Times New Roman" w:hAnsi="Times New Roman" w:cs="Times New Roman"/>
        </w:rPr>
        <w:t>. Cette activité clé permettra d</w:t>
      </w:r>
      <w:r w:rsidRPr="002C57ED">
        <w:rPr>
          <w:rFonts w:ascii="Times New Roman" w:hAnsi="Times New Roman" w:cs="Times New Roman"/>
        </w:rPr>
        <w:t xml:space="preserve">’assurer la participation et de créer un sentiment d’appropriation de toutes les parties prenantes dans les territoires d’Ango et de Bondo en vue d’élaborer un plan d’affectation des terres participatif et la mise en œuvre d’activités prioritaires identifiées (p. ex., en lien avec l’extraction minière, les </w:t>
      </w:r>
      <w:r w:rsidR="009152B7" w:rsidRPr="002C57ED">
        <w:rPr>
          <w:rFonts w:ascii="Times New Roman" w:hAnsi="Times New Roman" w:cs="Times New Roman"/>
        </w:rPr>
        <w:t>activités génératrices de revenus (</w:t>
      </w:r>
      <w:r w:rsidRPr="002C57ED">
        <w:rPr>
          <w:rFonts w:ascii="Times New Roman" w:hAnsi="Times New Roman" w:cs="Times New Roman"/>
        </w:rPr>
        <w:t>AGR</w:t>
      </w:r>
      <w:r w:rsidR="009152B7" w:rsidRPr="002C57ED">
        <w:rPr>
          <w:rFonts w:ascii="Times New Roman" w:hAnsi="Times New Roman" w:cs="Times New Roman"/>
        </w:rPr>
        <w:t>)</w:t>
      </w:r>
      <w:r w:rsidRPr="002C57ED">
        <w:rPr>
          <w:rFonts w:ascii="Times New Roman" w:hAnsi="Times New Roman" w:cs="Times New Roman"/>
        </w:rPr>
        <w:t>, la démarcation des frontières des AP, etc.). La SPP guidera l’engagement des parties prenantes dans le projet et permettra de promouvoir les principes de bonne gouvernance tout en étant capable de s’adapter avec souplesse à la réalité du terrain qui change souvent rapidement. L’AWF basera cette activité sur les expériences réussies de travaux similaires entrepris dans le paysage MLW également situé en RDC</w:t>
      </w:r>
      <w:r w:rsidR="003951D9" w:rsidRPr="002C57ED">
        <w:rPr>
          <w:rStyle w:val="FootnoteReference"/>
          <w:rFonts w:cs="Times New Roman"/>
          <w:sz w:val="22"/>
        </w:rPr>
        <w:footnoteReference w:id="76"/>
      </w:r>
      <w:r w:rsidRPr="002C57ED">
        <w:rPr>
          <w:rFonts w:ascii="Times New Roman" w:hAnsi="Times New Roman" w:cs="Times New Roman"/>
        </w:rPr>
        <w:t>. Les sous-activités proposées sont les suivantes :</w:t>
      </w:r>
    </w:p>
    <w:p w14:paraId="50580AC9" w14:textId="75C26561" w:rsidR="00DF5F4A" w:rsidRPr="002C57ED" w:rsidRDefault="00DF5F4A" w:rsidP="00967B61">
      <w:pPr>
        <w:pStyle w:val="NoSpacing"/>
        <w:numPr>
          <w:ilvl w:val="0"/>
          <w:numId w:val="35"/>
        </w:numPr>
        <w:jc w:val="both"/>
        <w:rPr>
          <w:rFonts w:ascii="Times New Roman" w:hAnsi="Times New Roman" w:cs="Times New Roman"/>
        </w:rPr>
      </w:pPr>
      <w:r w:rsidRPr="002C57ED">
        <w:rPr>
          <w:rFonts w:ascii="Times New Roman" w:hAnsi="Times New Roman" w:cs="Times New Roman"/>
        </w:rPr>
        <w:t xml:space="preserve">Sous-activité 1.1.1.1. </w:t>
      </w:r>
      <w:r w:rsidR="00EC469A" w:rsidRPr="002C57ED">
        <w:rPr>
          <w:rFonts w:ascii="Times New Roman" w:hAnsi="Times New Roman" w:cs="Times New Roman"/>
        </w:rPr>
        <w:t xml:space="preserve">Réalisation de la </w:t>
      </w:r>
      <w:r w:rsidRPr="002C57ED">
        <w:rPr>
          <w:rFonts w:ascii="Times New Roman" w:hAnsi="Times New Roman" w:cs="Times New Roman"/>
        </w:rPr>
        <w:t xml:space="preserve">cartographie des parties prenantes et </w:t>
      </w:r>
      <w:r w:rsidR="00EC469A" w:rsidRPr="002C57ED">
        <w:rPr>
          <w:rFonts w:ascii="Times New Roman" w:hAnsi="Times New Roman" w:cs="Times New Roman"/>
        </w:rPr>
        <w:t>identification d</w:t>
      </w:r>
      <w:r w:rsidRPr="002C57ED">
        <w:rPr>
          <w:rFonts w:ascii="Times New Roman" w:hAnsi="Times New Roman" w:cs="Times New Roman"/>
        </w:rPr>
        <w:t>es représentants susceptibles de participer.</w:t>
      </w:r>
    </w:p>
    <w:p w14:paraId="5CA2AC04" w14:textId="7F8D8FE6" w:rsidR="00DF5F4A" w:rsidRPr="002C57ED" w:rsidRDefault="00DF5F4A" w:rsidP="00967B61">
      <w:pPr>
        <w:pStyle w:val="NoSpacing"/>
        <w:numPr>
          <w:ilvl w:val="0"/>
          <w:numId w:val="35"/>
        </w:numPr>
        <w:jc w:val="both"/>
        <w:rPr>
          <w:rFonts w:ascii="Times New Roman" w:hAnsi="Times New Roman" w:cs="Times New Roman"/>
        </w:rPr>
      </w:pPr>
      <w:r w:rsidRPr="002C57ED">
        <w:rPr>
          <w:rFonts w:ascii="Times New Roman" w:hAnsi="Times New Roman" w:cs="Times New Roman"/>
        </w:rPr>
        <w:t xml:space="preserve">Sous-activité 1.1.1.2. Création d’un Forum technique sur le projet de paysage de la région de Bili (Bili Landscape Project Technical Forum, BLPTF, dirigé par l’AWF) couvrant le DCBU, la RFM et les territoires d’Ango et de Bondo et organisation de réunions annuelles. </w:t>
      </w:r>
    </w:p>
    <w:p w14:paraId="67ADFDFA" w14:textId="77777777" w:rsidR="00DF5F4A" w:rsidRPr="002C57ED" w:rsidRDefault="00DF5F4A" w:rsidP="00967B61">
      <w:pPr>
        <w:pStyle w:val="NoSpacing"/>
        <w:numPr>
          <w:ilvl w:val="0"/>
          <w:numId w:val="35"/>
        </w:numPr>
        <w:jc w:val="both"/>
        <w:rPr>
          <w:rFonts w:ascii="Times New Roman" w:hAnsi="Times New Roman" w:cs="Times New Roman"/>
        </w:rPr>
      </w:pPr>
      <w:r w:rsidRPr="002C57ED">
        <w:rPr>
          <w:rFonts w:ascii="Times New Roman" w:hAnsi="Times New Roman" w:cs="Times New Roman"/>
        </w:rPr>
        <w:t>Sous-activité 1.1.1.3. Création d’un Cadre de collaboration (CdC) dans deux (2) des territoires de la province (Ango et Bondo) et organisation de réunions annuelles.</w:t>
      </w:r>
    </w:p>
    <w:p w14:paraId="18F54893" w14:textId="77777777" w:rsidR="00DF5F4A" w:rsidRPr="002C57ED" w:rsidRDefault="00DF5F4A" w:rsidP="00967B61">
      <w:pPr>
        <w:pStyle w:val="NoSpacing"/>
        <w:numPr>
          <w:ilvl w:val="0"/>
          <w:numId w:val="35"/>
        </w:numPr>
        <w:jc w:val="both"/>
        <w:rPr>
          <w:rFonts w:ascii="Times New Roman" w:hAnsi="Times New Roman" w:cs="Times New Roman"/>
        </w:rPr>
      </w:pPr>
      <w:r w:rsidRPr="002C57ED">
        <w:rPr>
          <w:rFonts w:ascii="Times New Roman" w:hAnsi="Times New Roman" w:cs="Times New Roman"/>
        </w:rPr>
        <w:t>Sous-activité 1.1.1.4. Développement participatif d’une Stratégie participative publique (SPP) pour le projet par le BLPTF.</w:t>
      </w:r>
    </w:p>
    <w:p w14:paraId="14EDE055" w14:textId="77777777" w:rsidR="00DF5F4A" w:rsidRPr="002C57ED" w:rsidRDefault="00DF5F4A" w:rsidP="00C3326F">
      <w:pPr>
        <w:pStyle w:val="NoSpacing"/>
        <w:jc w:val="both"/>
        <w:rPr>
          <w:rFonts w:ascii="Times New Roman" w:hAnsi="Times New Roman" w:cs="Times New Roman"/>
        </w:rPr>
      </w:pPr>
    </w:p>
    <w:p w14:paraId="04C3E7D0" w14:textId="7C012E0B" w:rsidR="00DF5F4A" w:rsidRPr="002C57ED" w:rsidRDefault="00025E95" w:rsidP="00C3326F">
      <w:pPr>
        <w:pStyle w:val="NoSpacing"/>
        <w:jc w:val="both"/>
        <w:rPr>
          <w:rFonts w:ascii="Times New Roman" w:hAnsi="Times New Roman" w:cs="Times New Roman"/>
        </w:rPr>
      </w:pPr>
      <w:r w:rsidRPr="002C57ED">
        <w:rPr>
          <w:rFonts w:ascii="Times New Roman" w:hAnsi="Times New Roman" w:cs="Times New Roman"/>
          <w:i/>
        </w:rPr>
        <w:t>Activité 1.1.2. Créer un comité de pilotage composé d’acteurs gouvernementaux (ICCN et ministère de l’environnement, de l’agriculture, des mines, du développement rural et de la défense) et des représentants du cadre de collaboration créé dans les SPP.</w:t>
      </w:r>
      <w:r w:rsidRPr="002C57ED">
        <w:rPr>
          <w:rFonts w:ascii="Times New Roman" w:hAnsi="Times New Roman" w:cs="Times New Roman"/>
        </w:rPr>
        <w:t xml:space="preserve">  Cela permettra de définir une structure d’orientation et de gouvernance </w:t>
      </w:r>
      <w:r w:rsidR="00B37839" w:rsidRPr="002C57ED">
        <w:rPr>
          <w:rFonts w:ascii="Times New Roman" w:hAnsi="Times New Roman" w:cs="Times New Roman"/>
        </w:rPr>
        <w:t xml:space="preserve">pour </w:t>
      </w:r>
      <w:r w:rsidRPr="002C57ED">
        <w:rPr>
          <w:rFonts w:ascii="Times New Roman" w:hAnsi="Times New Roman" w:cs="Times New Roman"/>
        </w:rPr>
        <w:t>le plan d’affection des terres (PAT) à l’échelle des territoires de Bondo et d’Ango pour s’assurer qu’il est aligné sur les objectifs et stratégies de développement et de conservation clefs au niveau territorial, provincial et national. Les sous-activités proposées sont les suivantes :</w:t>
      </w:r>
    </w:p>
    <w:p w14:paraId="4D048F69" w14:textId="38D91908" w:rsidR="007962D5" w:rsidRPr="002C57ED" w:rsidRDefault="00DF5F4A" w:rsidP="00967B61">
      <w:pPr>
        <w:pStyle w:val="NoSpacing"/>
        <w:numPr>
          <w:ilvl w:val="0"/>
          <w:numId w:val="36"/>
        </w:numPr>
        <w:jc w:val="both"/>
        <w:rPr>
          <w:rFonts w:ascii="Times New Roman" w:hAnsi="Times New Roman" w:cs="Times New Roman"/>
        </w:rPr>
      </w:pPr>
      <w:r w:rsidRPr="002C57ED">
        <w:rPr>
          <w:rFonts w:ascii="Times New Roman" w:hAnsi="Times New Roman" w:cs="Times New Roman"/>
        </w:rPr>
        <w:t xml:space="preserve">Sous-activité 1.1.2.1. Faire du « Comité Interministériel d’Aménagement du Territoire » (CIAT) existant de la Province le Comité de pilotage pour le PAT participatif du projet, incluant toutes les autorités gouvernementales compétentes et les représentant de la société civile et organiser et animer des réunions semestrielles du CIAT à Buta.  </w:t>
      </w:r>
    </w:p>
    <w:p w14:paraId="42FE90ED" w14:textId="77777777" w:rsidR="007962D5" w:rsidRPr="002C57ED" w:rsidRDefault="007962D5" w:rsidP="00C3326F">
      <w:pPr>
        <w:pStyle w:val="NoSpacing"/>
        <w:jc w:val="both"/>
        <w:rPr>
          <w:rFonts w:ascii="Times New Roman" w:hAnsi="Times New Roman" w:cs="Times New Roman"/>
        </w:rPr>
      </w:pPr>
    </w:p>
    <w:p w14:paraId="5D1038E0" w14:textId="47530077" w:rsidR="00D10EF4" w:rsidRPr="002C57ED" w:rsidRDefault="00025E95" w:rsidP="00027EED">
      <w:pPr>
        <w:pStyle w:val="NoSpacing"/>
        <w:jc w:val="both"/>
        <w:rPr>
          <w:rFonts w:ascii="Times New Roman" w:hAnsi="Times New Roman" w:cs="Times New Roman"/>
        </w:rPr>
      </w:pPr>
      <w:r w:rsidRPr="002C57ED">
        <w:rPr>
          <w:rFonts w:ascii="Times New Roman" w:hAnsi="Times New Roman" w:cs="Times New Roman"/>
          <w:i/>
        </w:rPr>
        <w:t xml:space="preserve">Activité 1.1.3. </w:t>
      </w:r>
      <w:r w:rsidRPr="002C57ED">
        <w:rPr>
          <w:rFonts w:ascii="Times New Roman" w:hAnsi="Times New Roman" w:cs="Times New Roman"/>
        </w:rPr>
        <w:t>Élaborer un Plan d’affection des terres (PAT) participatif à grande échelle pour les territoires d’Ango et de Bondo via le Comité de pilotage (CIAT – Comité Interministériel d’Amén</w:t>
      </w:r>
      <w:r w:rsidR="00B37839" w:rsidRPr="002C57ED">
        <w:rPr>
          <w:rFonts w:ascii="Times New Roman" w:hAnsi="Times New Roman" w:cs="Times New Roman"/>
        </w:rPr>
        <w:t>agement du Territoire). Comme ce</w:t>
      </w:r>
      <w:r w:rsidRPr="002C57ED">
        <w:rPr>
          <w:rFonts w:ascii="Times New Roman" w:hAnsi="Times New Roman" w:cs="Times New Roman"/>
        </w:rPr>
        <w:t>la a clairement été indiqué dans les sections précédentes, la planification d’affectation des terre</w:t>
      </w:r>
      <w:r w:rsidR="00EB67E7" w:rsidRPr="002C57ED">
        <w:rPr>
          <w:rFonts w:ascii="Times New Roman" w:hAnsi="Times New Roman" w:cs="Times New Roman"/>
        </w:rPr>
        <w:t>s</w:t>
      </w:r>
      <w:r w:rsidRPr="002C57ED">
        <w:rPr>
          <w:rFonts w:ascii="Times New Roman" w:hAnsi="Times New Roman" w:cs="Times New Roman"/>
        </w:rPr>
        <w:t xml:space="preserve"> fait défaut en RDC, mais c’est un élément essentiel pour promouvoir un développement durable, et négocier une gestion durable et inclusive des ressources naturelles entre différents acteurs et différents secteurs, ainsi que pour améliorer la gouvernance et la participation publique sur ces questions. Une partie de la macro analyse permettra d’évaluer : l’implantation humaine actuelle, les zones d’extraction minières actuelles, les zones agricoles, les caractéristiques écologiques et fauniques. En se basant sur ces informations et la modélisation de scénario projetant des changements d’affectation des terres et de densité de population dans le futur, l’AWF travaillera avec l’ICCN et d’autres parties prenantes clés telles que les gouvernements /comités locaux pour concevoir de manière participative un plan d’affectation des terres qui rationalise les différentes utilisations des terres. L’AWF utilisera </w:t>
      </w:r>
      <w:r w:rsidRPr="002C57ED">
        <w:rPr>
          <w:rFonts w:ascii="Times New Roman" w:hAnsi="Times New Roman" w:cs="Times New Roman"/>
          <w:b/>
        </w:rPr>
        <w:t>Marxan</w:t>
      </w:r>
      <w:r w:rsidRPr="002C57ED">
        <w:rPr>
          <w:rFonts w:ascii="Times New Roman" w:hAnsi="Times New Roman" w:cs="Times New Roman"/>
        </w:rPr>
        <w:t xml:space="preserve"> comme outil </w:t>
      </w:r>
      <w:r w:rsidR="00FC4DD3" w:rsidRPr="002C57ED">
        <w:rPr>
          <w:rFonts w:ascii="Times New Roman" w:hAnsi="Times New Roman" w:cs="Times New Roman"/>
        </w:rPr>
        <w:t xml:space="preserve">de </w:t>
      </w:r>
      <w:r w:rsidRPr="002C57ED">
        <w:rPr>
          <w:rFonts w:ascii="Times New Roman" w:hAnsi="Times New Roman" w:cs="Times New Roman"/>
        </w:rPr>
        <w:t xml:space="preserve">support </w:t>
      </w:r>
      <w:r w:rsidR="00FC4DD3" w:rsidRPr="002C57ED">
        <w:rPr>
          <w:rFonts w:ascii="Times New Roman" w:hAnsi="Times New Roman" w:cs="Times New Roman"/>
        </w:rPr>
        <w:t xml:space="preserve">à la </w:t>
      </w:r>
      <w:r w:rsidRPr="002C57ED">
        <w:rPr>
          <w:rFonts w:ascii="Times New Roman" w:hAnsi="Times New Roman" w:cs="Times New Roman"/>
        </w:rPr>
        <w:t xml:space="preserve">décision de répartition spatiale pour les scénarios d’affection des terres au cœur de son processus participatif de planification d’affectation des terres. Il sera également fait appel à Marxan dans les activités 1.1.3, 1.1.4, </w:t>
      </w:r>
      <w:r w:rsidRPr="002C57ED">
        <w:rPr>
          <w:rFonts w:ascii="Times New Roman" w:hAnsi="Times New Roman" w:cs="Times New Roman"/>
        </w:rPr>
        <w:lastRenderedPageBreak/>
        <w:t>1.1.5 et 1.1.6. L’AWF a déjà conduit des activités de planification d’affectation des terres et de conservation</w:t>
      </w:r>
      <w:r w:rsidR="00EE413B" w:rsidRPr="002C57ED">
        <w:rPr>
          <w:rStyle w:val="FootnoteReference"/>
          <w:rFonts w:cs="Times New Roman"/>
        </w:rPr>
        <w:footnoteReference w:id="77"/>
      </w:r>
      <w:r w:rsidRPr="002C57ED">
        <w:rPr>
          <w:rFonts w:ascii="Times New Roman" w:hAnsi="Times New Roman" w:cs="Times New Roman"/>
          <w:vertAlign w:val="superscript"/>
        </w:rPr>
        <w:t>,</w:t>
      </w:r>
      <w:r w:rsidR="00482887" w:rsidRPr="002C57ED">
        <w:rPr>
          <w:rStyle w:val="FootnoteReference"/>
          <w:rFonts w:cs="Times New Roman"/>
        </w:rPr>
        <w:footnoteReference w:id="78"/>
      </w:r>
      <w:r w:rsidRPr="002C57ED">
        <w:rPr>
          <w:rFonts w:ascii="Times New Roman" w:hAnsi="Times New Roman" w:cs="Times New Roman"/>
        </w:rPr>
        <w:t xml:space="preserve"> et utilisé avec succès Marxan dans le paysage de Maringa-Lopori-Wamba</w:t>
      </w:r>
      <w:r w:rsidR="00FC4DD3" w:rsidRPr="002C57ED">
        <w:rPr>
          <w:rFonts w:ascii="Times New Roman" w:hAnsi="Times New Roman" w:cs="Times New Roman"/>
        </w:rPr>
        <w:t xml:space="preserve"> (MLW)</w:t>
      </w:r>
      <w:r w:rsidRPr="002C57ED">
        <w:rPr>
          <w:rFonts w:ascii="Times New Roman" w:hAnsi="Times New Roman" w:cs="Times New Roman"/>
        </w:rPr>
        <w:t xml:space="preserve"> en RDC afin d’aider à identifier les zones propices à l’expansion agricole sans compromettre sérieusement les aire de conservation prioritaires</w:t>
      </w:r>
      <w:r w:rsidR="00027EED" w:rsidRPr="002C57ED">
        <w:rPr>
          <w:rStyle w:val="FootnoteReference"/>
          <w:rFonts w:cs="Times New Roman"/>
          <w:sz w:val="22"/>
        </w:rPr>
        <w:footnoteReference w:id="79"/>
      </w:r>
      <w:r w:rsidRPr="002C57ED">
        <w:rPr>
          <w:rFonts w:ascii="Times New Roman" w:hAnsi="Times New Roman" w:cs="Times New Roman"/>
        </w:rPr>
        <w:t xml:space="preserve">. L’AWF utilisera Marxan dans Bili-Uélé pour générer des scénarios spatialement explicites pour orienter la conception de </w:t>
      </w:r>
      <w:r w:rsidR="00B37839" w:rsidRPr="002C57ED">
        <w:rPr>
          <w:rFonts w:ascii="Times New Roman" w:hAnsi="Times New Roman" w:cs="Times New Roman"/>
        </w:rPr>
        <w:t xml:space="preserve">macro zones prenant en compte des </w:t>
      </w:r>
      <w:r w:rsidRPr="002C57ED">
        <w:rPr>
          <w:rFonts w:ascii="Times New Roman" w:hAnsi="Times New Roman" w:cs="Times New Roman"/>
        </w:rPr>
        <w:t>objectifs multiples, notamment la conservation, les services écosystémiques, le développement économique et les moyens de subsistance. Une analyse de hiérarchisation des priorités spatiales permettra d’optimiser différents objectifs dans différents scénarios ou alternatives futures afin d’identifier les compromis possibles. Objectifs : promouvoir l’expansion du secteur agricole pour tirer profit du meilleur accès au marché créé par le projet Pro Routes tout en protégeant 80 % de l’habitat actuel des éléphants et chimpanzés et les zones de prestation des services écosystémiques prioritaires. Des scénarios seront créés avec la contribution des partie</w:t>
      </w:r>
      <w:r w:rsidR="00B37839" w:rsidRPr="002C57ED">
        <w:rPr>
          <w:rFonts w:ascii="Times New Roman" w:hAnsi="Times New Roman" w:cs="Times New Roman"/>
        </w:rPr>
        <w:t>s</w:t>
      </w:r>
      <w:r w:rsidRPr="002C57ED">
        <w:rPr>
          <w:rFonts w:ascii="Times New Roman" w:hAnsi="Times New Roman" w:cs="Times New Roman"/>
        </w:rPr>
        <w:t xml:space="preserve"> prenantes sur la base des visions du paysage, des objectifs et des facteurs de changement d’affectation des terres. L’évaluation des scénarios par rapport aux objectifs de paysage permettra d’identifier des distributions ou configurations d’affectation des terres favorable</w:t>
      </w:r>
      <w:r w:rsidR="00B37839" w:rsidRPr="002C57ED">
        <w:rPr>
          <w:rFonts w:ascii="Times New Roman" w:hAnsi="Times New Roman" w:cs="Times New Roman"/>
        </w:rPr>
        <w:t>s</w:t>
      </w:r>
      <w:r w:rsidRPr="002C57ED">
        <w:rPr>
          <w:rFonts w:ascii="Times New Roman" w:hAnsi="Times New Roman" w:cs="Times New Roman"/>
        </w:rPr>
        <w:t xml:space="preserve"> pour orienter la conception de macrozones sous-tendant le plan d’</w:t>
      </w:r>
      <w:r w:rsidR="00784A3D" w:rsidRPr="002C57ED">
        <w:rPr>
          <w:rFonts w:ascii="Times New Roman" w:hAnsi="Times New Roman" w:cs="Times New Roman"/>
        </w:rPr>
        <w:t>affectation des terres</w:t>
      </w:r>
      <w:r w:rsidRPr="002C57ED">
        <w:rPr>
          <w:rFonts w:ascii="Times New Roman" w:hAnsi="Times New Roman" w:cs="Times New Roman"/>
        </w:rPr>
        <w:t xml:space="preserve">. Le PAT s’efforcera de concentrer les activités minières dans des zones qui empiètent le moins possible sur la zone de conservation sensible, la prestation de services écosystémiques, ou les zones de ressources naturelles, et donc de procéder aux activités 1.1.4 et 1.1.5 et il inclura des mesures qui atténuent les impacts négatifs des projets d’infrastructures anticipés (activité 1.16). </w:t>
      </w:r>
    </w:p>
    <w:p w14:paraId="338B93C6" w14:textId="77777777" w:rsidR="00D10EF4" w:rsidRPr="002C57ED" w:rsidRDefault="00D10EF4" w:rsidP="00027EED">
      <w:pPr>
        <w:pStyle w:val="NoSpacing"/>
        <w:jc w:val="both"/>
        <w:rPr>
          <w:rFonts w:ascii="Times New Roman" w:hAnsi="Times New Roman" w:cs="Times New Roman"/>
        </w:rPr>
      </w:pPr>
    </w:p>
    <w:p w14:paraId="701674D7" w14:textId="3DF1526C" w:rsidR="00DF5F4A" w:rsidRPr="002C57ED" w:rsidRDefault="00920E7B" w:rsidP="00027EED">
      <w:pPr>
        <w:pStyle w:val="NoSpacing"/>
        <w:jc w:val="both"/>
        <w:rPr>
          <w:rFonts w:ascii="Times New Roman" w:hAnsi="Times New Roman" w:cs="Times New Roman"/>
        </w:rPr>
      </w:pPr>
      <w:r w:rsidRPr="002C57ED">
        <w:rPr>
          <w:rFonts w:ascii="Times New Roman" w:hAnsi="Times New Roman" w:cs="Times New Roman"/>
        </w:rPr>
        <w:t xml:space="preserve">AWF utilisera le logiciel </w:t>
      </w:r>
      <w:r w:rsidRPr="002C57ED">
        <w:rPr>
          <w:rFonts w:ascii="Times New Roman" w:hAnsi="Times New Roman" w:cs="Times New Roman"/>
          <w:b/>
        </w:rPr>
        <w:t>RIOS</w:t>
      </w:r>
      <w:r w:rsidRPr="002C57ED">
        <w:rPr>
          <w:rFonts w:ascii="Times New Roman" w:hAnsi="Times New Roman" w:cs="Times New Roman"/>
        </w:rPr>
        <w:t xml:space="preserve"> (Resource Investment Optimization System) </w:t>
      </w:r>
      <w:r w:rsidR="001B1435" w:rsidRPr="002C57ED">
        <w:rPr>
          <w:rStyle w:val="FootnoteReference"/>
          <w:rFonts w:cs="Times New Roman"/>
          <w:sz w:val="22"/>
        </w:rPr>
        <w:footnoteReference w:id="80"/>
      </w:r>
      <w:r w:rsidR="00895EDA" w:rsidRPr="002C57ED">
        <w:rPr>
          <w:rFonts w:ascii="Times New Roman" w:hAnsi="Times New Roman" w:cs="Times New Roman"/>
        </w:rPr>
        <w:t>.</w:t>
      </w:r>
      <w:r w:rsidRPr="002C57ED">
        <w:rPr>
          <w:rFonts w:ascii="Times New Roman" w:hAnsi="Times New Roman" w:cs="Times New Roman"/>
        </w:rPr>
        <w:t xml:space="preserve"> Le logiciel RIOS a été </w:t>
      </w:r>
      <w:r w:rsidR="00F814F8" w:rsidRPr="002C57ED">
        <w:rPr>
          <w:rFonts w:ascii="Times New Roman" w:hAnsi="Times New Roman" w:cs="Times New Roman"/>
        </w:rPr>
        <w:t>créé</w:t>
      </w:r>
      <w:r w:rsidRPr="002C57ED">
        <w:rPr>
          <w:rFonts w:ascii="Times New Roman" w:hAnsi="Times New Roman" w:cs="Times New Roman"/>
        </w:rPr>
        <w:t xml:space="preserve"> grâce au projet Natural Capital</w:t>
      </w:r>
      <w:r w:rsidR="001B1435" w:rsidRPr="002C57ED">
        <w:rPr>
          <w:rStyle w:val="FootnoteReference"/>
          <w:rFonts w:cs="Times New Roman"/>
          <w:sz w:val="22"/>
        </w:rPr>
        <w:footnoteReference w:id="81"/>
      </w:r>
      <w:r w:rsidRPr="002C57ED">
        <w:rPr>
          <w:rFonts w:ascii="Times New Roman" w:hAnsi="Times New Roman" w:cs="Times New Roman"/>
        </w:rPr>
        <w:t xml:space="preserve"> et c’est le produit d’un partenariat entre Stanford University, l’université du</w:t>
      </w:r>
      <w:r w:rsidR="00F814F8" w:rsidRPr="002C57ED">
        <w:rPr>
          <w:rFonts w:ascii="Times New Roman" w:hAnsi="Times New Roman" w:cs="Times New Roman"/>
        </w:rPr>
        <w:t xml:space="preserve"> </w:t>
      </w:r>
      <w:r w:rsidRPr="002C57ED">
        <w:rPr>
          <w:rFonts w:ascii="Times New Roman" w:hAnsi="Times New Roman" w:cs="Times New Roman"/>
        </w:rPr>
        <w:t>Minnesota, The Nature Conservancy (TNC) et le World Wildlife Fund (WWF). RIOS permet d</w:t>
      </w:r>
      <w:r w:rsidR="00895EDA" w:rsidRPr="002C57ED">
        <w:rPr>
          <w:rFonts w:ascii="Times New Roman" w:hAnsi="Times New Roman" w:cs="Times New Roman"/>
        </w:rPr>
        <w:t>’identifier des zones prioritaires pour la protection ou la restauration des services écosystémiques spécifiques, les z</w:t>
      </w:r>
      <w:r w:rsidRPr="002C57ED">
        <w:rPr>
          <w:rFonts w:ascii="Times New Roman" w:hAnsi="Times New Roman" w:cs="Times New Roman"/>
        </w:rPr>
        <w:t>ones</w:t>
      </w:r>
      <w:r w:rsidR="00895EDA" w:rsidRPr="002C57ED">
        <w:rPr>
          <w:rFonts w:ascii="Times New Roman" w:hAnsi="Times New Roman" w:cs="Times New Roman"/>
        </w:rPr>
        <w:t xml:space="preserve"> prioritaire</w:t>
      </w:r>
      <w:r w:rsidRPr="002C57ED">
        <w:rPr>
          <w:rFonts w:ascii="Times New Roman" w:hAnsi="Times New Roman" w:cs="Times New Roman"/>
        </w:rPr>
        <w:t xml:space="preserve"> pour la réalisation de plusieurs objectifs de service écosystémiques (p. ex., le flux des cours d’eau pendant la saison sèche, la qualité de l’eau) en fonction du nombre de bénéficiaires (population humaine). À l’aide d’un éventail d’intrants biophysiques (p. ex., le climat, l’affectation des terres/la couverture végétale, la topographie) et socio</w:t>
      </w:r>
      <w:r w:rsidR="00B37839" w:rsidRPr="002C57ED">
        <w:rPr>
          <w:rFonts w:ascii="Times New Roman" w:hAnsi="Times New Roman" w:cs="Times New Roman"/>
        </w:rPr>
        <w:t>-</w:t>
      </w:r>
      <w:r w:rsidRPr="002C57ED">
        <w:rPr>
          <w:rFonts w:ascii="Times New Roman" w:hAnsi="Times New Roman" w:cs="Times New Roman"/>
        </w:rPr>
        <w:t>économiques (routes, affectation des terre</w:t>
      </w:r>
      <w:r w:rsidR="00B37839" w:rsidRPr="002C57ED">
        <w:rPr>
          <w:rFonts w:ascii="Times New Roman" w:hAnsi="Times New Roman" w:cs="Times New Roman"/>
        </w:rPr>
        <w:t>s, répartition des populations</w:t>
      </w:r>
      <w:r w:rsidRPr="002C57ED">
        <w:rPr>
          <w:rFonts w:ascii="Times New Roman" w:hAnsi="Times New Roman" w:cs="Times New Roman"/>
        </w:rPr>
        <w:t xml:space="preserve"> humaines), RIOS va générer un ensemble de scénarios présentant des domaines d’activités prioritaires sur lesquels intervenir, par exemple les forêts ou les zones humides, les zones de régénération ou d’agriculture de conservation. Ces résultats serviront d’intrants dans la modélisation citée précédemment. Cette activité peut é</w:t>
      </w:r>
      <w:r w:rsidR="00B37839" w:rsidRPr="002C57ED">
        <w:rPr>
          <w:rFonts w:ascii="Times New Roman" w:hAnsi="Times New Roman" w:cs="Times New Roman"/>
        </w:rPr>
        <w:t xml:space="preserve">galement promouvoir </w:t>
      </w:r>
      <w:r w:rsidRPr="002C57ED">
        <w:rPr>
          <w:rFonts w:ascii="Times New Roman" w:hAnsi="Times New Roman" w:cs="Times New Roman"/>
        </w:rPr>
        <w:t>la sécurité car il y a des chevauchements et contradictions entre l’affectation statutaire et l’utilisation coutumière des terres et l’insécurité relative à la propriété des terres est souvent ressentie, ce qui crée des conflits intra et inter-communautaires.</w:t>
      </w:r>
      <w:r w:rsidR="00895EDA" w:rsidRPr="002C57ED">
        <w:rPr>
          <w:rFonts w:ascii="Times New Roman" w:hAnsi="Times New Roman" w:cs="Times New Roman"/>
        </w:rPr>
        <w:t xml:space="preserve"> Le programme MARXAN sera utilisé par AWF pou</w:t>
      </w:r>
      <w:r w:rsidR="00340BDE" w:rsidRPr="002C57ED">
        <w:rPr>
          <w:rFonts w:ascii="Times New Roman" w:hAnsi="Times New Roman" w:cs="Times New Roman"/>
        </w:rPr>
        <w:t>r le développement des meilleur</w:t>
      </w:r>
      <w:r w:rsidR="00895EDA" w:rsidRPr="002C57ED">
        <w:rPr>
          <w:rFonts w:ascii="Times New Roman" w:hAnsi="Times New Roman" w:cs="Times New Roman"/>
        </w:rPr>
        <w:t>s scenario</w:t>
      </w:r>
      <w:r w:rsidR="00340BDE" w:rsidRPr="002C57ED">
        <w:rPr>
          <w:rFonts w:ascii="Times New Roman" w:hAnsi="Times New Roman" w:cs="Times New Roman"/>
        </w:rPr>
        <w:t>s spatiaux</w:t>
      </w:r>
      <w:r w:rsidR="00895EDA" w:rsidRPr="002C57ED">
        <w:rPr>
          <w:rFonts w:ascii="Times New Roman" w:hAnsi="Times New Roman" w:cs="Times New Roman"/>
        </w:rPr>
        <w:t xml:space="preserve"> pour</w:t>
      </w:r>
      <w:r w:rsidR="00340BDE" w:rsidRPr="002C57ED">
        <w:rPr>
          <w:rFonts w:ascii="Times New Roman" w:hAnsi="Times New Roman" w:cs="Times New Roman"/>
        </w:rPr>
        <w:t xml:space="preserve"> obtenir les résultats escomptés. Ces scenarios spatiaux considéront les zones prioritaires identifiés grace à RIOS.</w:t>
      </w:r>
      <w:r w:rsidR="00895EDA" w:rsidRPr="002C57ED">
        <w:rPr>
          <w:rFonts w:ascii="Times New Roman" w:hAnsi="Times New Roman" w:cs="Times New Roman"/>
        </w:rPr>
        <w:t xml:space="preserve"> </w:t>
      </w:r>
      <w:r w:rsidRPr="002C57ED">
        <w:rPr>
          <w:rFonts w:ascii="Times New Roman" w:hAnsi="Times New Roman" w:cs="Times New Roman"/>
        </w:rPr>
        <w:t>L’AWF utilisera cette méthodologie de planification d’affectation des terres et les meilleures pratiques générales pour garantir un processus participatif qui prend en compte l’affectation actuelle et projetée des terres. Les sous-activités proposées sont les suivantes :</w:t>
      </w:r>
    </w:p>
    <w:p w14:paraId="288D587D" w14:textId="544DCE56" w:rsidR="00DF5F4A" w:rsidRPr="002C57ED" w:rsidRDefault="00DF5F4A" w:rsidP="00967B61">
      <w:pPr>
        <w:pStyle w:val="NoSpacing"/>
        <w:numPr>
          <w:ilvl w:val="0"/>
          <w:numId w:val="36"/>
        </w:numPr>
        <w:jc w:val="both"/>
        <w:rPr>
          <w:rFonts w:ascii="Times New Roman" w:hAnsi="Times New Roman" w:cs="Times New Roman"/>
        </w:rPr>
      </w:pPr>
      <w:r w:rsidRPr="002C57ED">
        <w:rPr>
          <w:rFonts w:ascii="Times New Roman" w:hAnsi="Times New Roman" w:cs="Times New Roman"/>
        </w:rPr>
        <w:t>Sous-activité 1.1.3.1. Un protocole pour une stratégie participative de panification d’affectation des terres pour les territoires d’Ango et de Bondo</w:t>
      </w:r>
      <w:r w:rsidR="00B37839" w:rsidRPr="002C57ED">
        <w:rPr>
          <w:rFonts w:ascii="Times New Roman" w:hAnsi="Times New Roman" w:cs="Times New Roman"/>
        </w:rPr>
        <w:t xml:space="preserve"> est présenté</w:t>
      </w:r>
      <w:r w:rsidRPr="002C57ED">
        <w:rPr>
          <w:rFonts w:ascii="Times New Roman" w:hAnsi="Times New Roman" w:cs="Times New Roman"/>
        </w:rPr>
        <w:t xml:space="preserve"> à la CIAT et le processus reçoit une reconnaissance officielle. </w:t>
      </w:r>
    </w:p>
    <w:p w14:paraId="51887AF7" w14:textId="0F92B04C" w:rsidR="00DF5F4A" w:rsidRPr="002C57ED" w:rsidRDefault="00DF5F4A" w:rsidP="00967B61">
      <w:pPr>
        <w:pStyle w:val="NoSpacing"/>
        <w:numPr>
          <w:ilvl w:val="0"/>
          <w:numId w:val="36"/>
        </w:numPr>
        <w:jc w:val="both"/>
        <w:rPr>
          <w:rFonts w:ascii="Times New Roman" w:hAnsi="Times New Roman" w:cs="Times New Roman"/>
        </w:rPr>
      </w:pPr>
      <w:r w:rsidRPr="002C57ED">
        <w:rPr>
          <w:rFonts w:ascii="Times New Roman" w:hAnsi="Times New Roman" w:cs="Times New Roman"/>
        </w:rPr>
        <w:lastRenderedPageBreak/>
        <w:t xml:space="preserve">Sous-activité 1.1.3.2. Mettre en œuvre une Stratégie participative de panification d’affectation des terres pour les territoires d’Ango et de Bondo afin d’élaborer un PAT à grande échelle (incluant l’utilisation du modèle et scénario de développement Marxan).  </w:t>
      </w:r>
    </w:p>
    <w:p w14:paraId="7BE24179" w14:textId="77777777" w:rsidR="00DF5F4A" w:rsidRPr="002C57ED" w:rsidRDefault="00DF5F4A" w:rsidP="00967B61">
      <w:pPr>
        <w:pStyle w:val="NoSpacing"/>
        <w:numPr>
          <w:ilvl w:val="0"/>
          <w:numId w:val="36"/>
        </w:numPr>
        <w:jc w:val="both"/>
        <w:rPr>
          <w:rFonts w:ascii="Times New Roman" w:hAnsi="Times New Roman" w:cs="Times New Roman"/>
        </w:rPr>
      </w:pPr>
      <w:r w:rsidRPr="002C57ED">
        <w:rPr>
          <w:rFonts w:ascii="Times New Roman" w:hAnsi="Times New Roman" w:cs="Times New Roman"/>
        </w:rPr>
        <w:t>Sous-activité 1.1.3.3. Plan d’affectation des terres adopté par le CIAT.</w:t>
      </w:r>
    </w:p>
    <w:p w14:paraId="31F6C6CE" w14:textId="093D3BB5" w:rsidR="00DF5F4A" w:rsidRPr="002C57ED" w:rsidRDefault="00DF5F4A" w:rsidP="00967B61">
      <w:pPr>
        <w:pStyle w:val="NoSpacing"/>
        <w:numPr>
          <w:ilvl w:val="0"/>
          <w:numId w:val="36"/>
        </w:numPr>
        <w:jc w:val="both"/>
        <w:rPr>
          <w:rFonts w:ascii="Times New Roman" w:hAnsi="Times New Roman" w:cs="Times New Roman"/>
        </w:rPr>
      </w:pPr>
      <w:r w:rsidRPr="002C57ED">
        <w:rPr>
          <w:rFonts w:ascii="Times New Roman" w:hAnsi="Times New Roman" w:cs="Times New Roman"/>
        </w:rPr>
        <w:t>Sous-activité 1.1.3.4. Diffusion du PAT participatif à travers divers forums (p. ex., BLPTF, CoCoSi, CdC, et autres).</w:t>
      </w:r>
    </w:p>
    <w:p w14:paraId="63358C73" w14:textId="77777777" w:rsidR="00DF5F4A" w:rsidRPr="002C57ED" w:rsidRDefault="00DF5F4A" w:rsidP="00C3326F">
      <w:pPr>
        <w:pStyle w:val="NoSpacing"/>
        <w:jc w:val="both"/>
        <w:rPr>
          <w:rFonts w:ascii="Times New Roman" w:hAnsi="Times New Roman" w:cs="Times New Roman"/>
        </w:rPr>
      </w:pPr>
    </w:p>
    <w:p w14:paraId="1859F9C9" w14:textId="1F17B33B" w:rsidR="00DF5F4A" w:rsidRPr="002C57ED" w:rsidRDefault="00025E95" w:rsidP="00C3326F">
      <w:pPr>
        <w:pStyle w:val="NoSpacing"/>
        <w:jc w:val="both"/>
        <w:rPr>
          <w:rFonts w:ascii="Times New Roman" w:hAnsi="Times New Roman" w:cs="Times New Roman"/>
        </w:rPr>
      </w:pPr>
      <w:r w:rsidRPr="002C57ED">
        <w:rPr>
          <w:rFonts w:ascii="Times New Roman" w:hAnsi="Times New Roman" w:cs="Times New Roman"/>
          <w:i/>
        </w:rPr>
        <w:t>Activité 1.1.4. Cartographier les sites d’exploitation minière artisanale dans les territoires d’Ango et de Bondo, faciliter la prévention de l’exploitation minière dans les zones de conservation sensibles et aider à améliorer les pratiques dans les autres secteurs.</w:t>
      </w:r>
      <w:r w:rsidRPr="002C57ED">
        <w:rPr>
          <w:rFonts w:ascii="Times New Roman" w:hAnsi="Times New Roman" w:cs="Times New Roman"/>
        </w:rPr>
        <w:t xml:space="preserve"> Le projet mènera une étude et une cartographie des secteurs miniers afin d’avoir des informations plus précises sur les opérations minières dans les territoires d’Ango et de Bondo, leur emplacement et leur impact sur la conservation et la gestion des AP. L’AWF </w:t>
      </w:r>
      <w:r w:rsidR="00A22606" w:rsidRPr="002C57ED">
        <w:rPr>
          <w:rFonts w:ascii="Times New Roman" w:hAnsi="Times New Roman" w:cs="Times New Roman"/>
        </w:rPr>
        <w:t>produira</w:t>
      </w:r>
      <w:r w:rsidRPr="002C57ED">
        <w:rPr>
          <w:rFonts w:ascii="Times New Roman" w:hAnsi="Times New Roman" w:cs="Times New Roman"/>
        </w:rPr>
        <w:t xml:space="preserve"> une carte continue de la répartition des mines à l’aide d’image satellite contemporaine très haute définition (&lt; 1m) et vérifiera la véracité de celle-ci au sol à l’aide des données de Cybertracker (CT) et de l’outil de </w:t>
      </w:r>
      <w:r w:rsidR="00C90200" w:rsidRPr="002C57ED">
        <w:rPr>
          <w:rFonts w:ascii="Times New Roman" w:hAnsi="Times New Roman" w:cs="Times New Roman"/>
        </w:rPr>
        <w:t xml:space="preserve">suivi </w:t>
      </w:r>
      <w:r w:rsidRPr="002C57ED">
        <w:rPr>
          <w:rFonts w:ascii="Times New Roman" w:hAnsi="Times New Roman" w:cs="Times New Roman"/>
        </w:rPr>
        <w:t>spatial et de rapport</w:t>
      </w:r>
      <w:r w:rsidR="00C90200" w:rsidRPr="002C57ED">
        <w:rPr>
          <w:rFonts w:ascii="Times New Roman" w:hAnsi="Times New Roman" w:cs="Times New Roman"/>
        </w:rPr>
        <w:t>age</w:t>
      </w:r>
      <w:r w:rsidRPr="002C57ED">
        <w:rPr>
          <w:rFonts w:ascii="Times New Roman" w:hAnsi="Times New Roman" w:cs="Times New Roman"/>
        </w:rPr>
        <w:t xml:space="preserve"> SMART (p. ex., la ZCBM et sa périphérie). Les zones minières documentées seront superposées aux modèles spatiaux de répartition des espèces sauvages et aux zones de services écosystémiques prioritaires pour identifier les zones à problèmes ou les zones sensibles sur lesquel</w:t>
      </w:r>
      <w:r w:rsidR="00B37839" w:rsidRPr="002C57ED">
        <w:rPr>
          <w:rFonts w:ascii="Times New Roman" w:hAnsi="Times New Roman" w:cs="Times New Roman"/>
        </w:rPr>
        <w:t>le</w:t>
      </w:r>
      <w:r w:rsidRPr="002C57ED">
        <w:rPr>
          <w:rFonts w:ascii="Times New Roman" w:hAnsi="Times New Roman" w:cs="Times New Roman"/>
        </w:rPr>
        <w:t>s une attention doit être portée. Les résultats de la modélisation Marxan et le PAT 5</w:t>
      </w:r>
      <w:r w:rsidR="00C90200" w:rsidRPr="002C57ED">
        <w:rPr>
          <w:rFonts w:ascii="Times New Roman" w:hAnsi="Times New Roman" w:cs="Times New Roman"/>
        </w:rPr>
        <w:t xml:space="preserve"> </w:t>
      </w:r>
      <w:r w:rsidRPr="002C57ED">
        <w:rPr>
          <w:rFonts w:ascii="Times New Roman" w:hAnsi="Times New Roman" w:cs="Times New Roman"/>
        </w:rPr>
        <w:t>activité 1.1.3) aideront à repousser les futures exploitation</w:t>
      </w:r>
      <w:r w:rsidR="008C6092" w:rsidRPr="002C57ED">
        <w:rPr>
          <w:rFonts w:ascii="Times New Roman" w:hAnsi="Times New Roman" w:cs="Times New Roman"/>
        </w:rPr>
        <w:t>s</w:t>
      </w:r>
      <w:r w:rsidRPr="002C57ED">
        <w:rPr>
          <w:rFonts w:ascii="Times New Roman" w:hAnsi="Times New Roman" w:cs="Times New Roman"/>
        </w:rPr>
        <w:t xml:space="preserve"> minières loin des zones écologiquement sensibles. Les sous-activités proposées sont les suivantes :</w:t>
      </w:r>
    </w:p>
    <w:p w14:paraId="4ED05DF9" w14:textId="024450B4" w:rsidR="00DF5F4A" w:rsidRPr="002C57ED" w:rsidRDefault="00DF5F4A" w:rsidP="00967B61">
      <w:pPr>
        <w:pStyle w:val="NoSpacing"/>
        <w:numPr>
          <w:ilvl w:val="0"/>
          <w:numId w:val="37"/>
        </w:numPr>
        <w:jc w:val="both"/>
        <w:rPr>
          <w:rFonts w:ascii="Times New Roman" w:hAnsi="Times New Roman" w:cs="Times New Roman"/>
        </w:rPr>
      </w:pPr>
      <w:r w:rsidRPr="002C57ED">
        <w:rPr>
          <w:rFonts w:ascii="Times New Roman" w:hAnsi="Times New Roman" w:cs="Times New Roman"/>
        </w:rPr>
        <w:t xml:space="preserve">Sous-activité 1.1.4.1. Effectuer des analyses spatiales de l’exploitation minière artisanales dans les territoires d’Ango et de Bondo grâce à la télédétection et à la vérification au sol. </w:t>
      </w:r>
    </w:p>
    <w:p w14:paraId="2AB1FE03" w14:textId="11D8C350" w:rsidR="00DF5F4A" w:rsidRPr="002C57ED" w:rsidRDefault="00DF5F4A" w:rsidP="00967B61">
      <w:pPr>
        <w:pStyle w:val="NoSpacing"/>
        <w:numPr>
          <w:ilvl w:val="0"/>
          <w:numId w:val="37"/>
        </w:numPr>
        <w:jc w:val="both"/>
        <w:rPr>
          <w:rFonts w:ascii="Times New Roman" w:hAnsi="Times New Roman" w:cs="Times New Roman"/>
        </w:rPr>
      </w:pPr>
      <w:r w:rsidRPr="002C57ED">
        <w:rPr>
          <w:rFonts w:ascii="Times New Roman" w:hAnsi="Times New Roman" w:cs="Times New Roman"/>
        </w:rPr>
        <w:t>Sous-activité 1.1.4.2. Établir le profil des mineurs et des activités minières dans les territoires d’Ango et de Bondo.</w:t>
      </w:r>
    </w:p>
    <w:p w14:paraId="096A89CB" w14:textId="3790A619" w:rsidR="00DF5F4A" w:rsidRPr="002C57ED" w:rsidRDefault="00DF5F4A" w:rsidP="00967B61">
      <w:pPr>
        <w:pStyle w:val="NoSpacing"/>
        <w:numPr>
          <w:ilvl w:val="0"/>
          <w:numId w:val="37"/>
        </w:numPr>
        <w:jc w:val="both"/>
        <w:rPr>
          <w:rFonts w:ascii="Times New Roman" w:hAnsi="Times New Roman" w:cs="Times New Roman"/>
        </w:rPr>
      </w:pPr>
      <w:r w:rsidRPr="002C57ED">
        <w:rPr>
          <w:rFonts w:ascii="Times New Roman" w:hAnsi="Times New Roman" w:cs="Times New Roman"/>
        </w:rPr>
        <w:t>Sous-activité 1.1.4.3. Créer une carte des emplacements actuels et l’impact des activité</w:t>
      </w:r>
      <w:r w:rsidR="008C6092" w:rsidRPr="002C57ED">
        <w:rPr>
          <w:rFonts w:ascii="Times New Roman" w:hAnsi="Times New Roman" w:cs="Times New Roman"/>
        </w:rPr>
        <w:t>s</w:t>
      </w:r>
      <w:r w:rsidRPr="002C57ED">
        <w:rPr>
          <w:rFonts w:ascii="Times New Roman" w:hAnsi="Times New Roman" w:cs="Times New Roman"/>
        </w:rPr>
        <w:t xml:space="preserve"> d’extraction minière artisanale dans les territoires d’Ango et de Bondo.</w:t>
      </w:r>
    </w:p>
    <w:p w14:paraId="5734D5E9" w14:textId="77777777" w:rsidR="00DF5F4A" w:rsidRPr="002C57ED" w:rsidRDefault="00DF5F4A" w:rsidP="00967B61">
      <w:pPr>
        <w:pStyle w:val="NoSpacing"/>
        <w:numPr>
          <w:ilvl w:val="0"/>
          <w:numId w:val="37"/>
        </w:numPr>
        <w:jc w:val="both"/>
        <w:rPr>
          <w:rFonts w:ascii="Times New Roman" w:hAnsi="Times New Roman" w:cs="Times New Roman"/>
        </w:rPr>
      </w:pPr>
      <w:r w:rsidRPr="002C57ED">
        <w:rPr>
          <w:rFonts w:ascii="Times New Roman" w:hAnsi="Times New Roman" w:cs="Times New Roman"/>
        </w:rPr>
        <w:t xml:space="preserve">Sous-activité 1.1.4.4. Procéder à un examen de la documentation et consulter les autorités sur l’exploitation minière artisanale et les meilleures pratiques en la matière. </w:t>
      </w:r>
    </w:p>
    <w:p w14:paraId="77D7D182" w14:textId="27BA66C8" w:rsidR="00DF5F4A" w:rsidRPr="002C57ED" w:rsidRDefault="00DF5F4A" w:rsidP="00967B61">
      <w:pPr>
        <w:pStyle w:val="NoSpacing"/>
        <w:numPr>
          <w:ilvl w:val="0"/>
          <w:numId w:val="37"/>
        </w:numPr>
        <w:jc w:val="both"/>
        <w:rPr>
          <w:rFonts w:ascii="Times New Roman" w:hAnsi="Times New Roman" w:cs="Times New Roman"/>
        </w:rPr>
      </w:pPr>
      <w:r w:rsidRPr="002C57ED">
        <w:rPr>
          <w:rFonts w:ascii="Times New Roman" w:hAnsi="Times New Roman" w:cs="Times New Roman"/>
        </w:rPr>
        <w:t xml:space="preserve">Sous-activité 1.1.4.5. Sélectionner des zones sensibles (en s’appuyant sur le modèle Marxan et le scénario de développement) pour l’intervention du projet en matière d’exploitation minière artisanale dans les zones de conservation clés des territoires d’Ango et de Bondo. </w:t>
      </w:r>
    </w:p>
    <w:p w14:paraId="2D8D61FD" w14:textId="77777777" w:rsidR="00DF5F4A" w:rsidRPr="002C57ED" w:rsidRDefault="00DF5F4A" w:rsidP="00C3326F">
      <w:pPr>
        <w:pStyle w:val="NoSpacing"/>
        <w:jc w:val="both"/>
        <w:rPr>
          <w:rFonts w:ascii="Times New Roman" w:hAnsi="Times New Roman" w:cs="Times New Roman"/>
        </w:rPr>
      </w:pPr>
    </w:p>
    <w:p w14:paraId="23F4E0D5" w14:textId="43A117A6" w:rsidR="00DF5F4A" w:rsidRPr="002C57ED" w:rsidRDefault="00025E95" w:rsidP="00C3326F">
      <w:pPr>
        <w:pStyle w:val="NoSpacing"/>
        <w:jc w:val="both"/>
        <w:rPr>
          <w:rFonts w:ascii="Times New Roman" w:hAnsi="Times New Roman" w:cs="Times New Roman"/>
        </w:rPr>
      </w:pPr>
      <w:r w:rsidRPr="002C57ED">
        <w:rPr>
          <w:rFonts w:ascii="Times New Roman" w:hAnsi="Times New Roman" w:cs="Times New Roman"/>
          <w:i/>
        </w:rPr>
        <w:t>Activité 1.1.5. Faire l’inventaire des permis d’exploration minière dans les territoires d’Ango et Bondo et essayer d’influencer l’octroi de licence dans les zones de conservation sensibles.</w:t>
      </w:r>
      <w:r w:rsidRPr="002C57ED">
        <w:rPr>
          <w:rFonts w:ascii="Times New Roman" w:hAnsi="Times New Roman" w:cs="Times New Roman"/>
        </w:rPr>
        <w:t xml:space="preserve"> En parallèle avec l’activité 1.1.4, un inventaire d</w:t>
      </w:r>
      <w:r w:rsidR="008C6092" w:rsidRPr="002C57ED">
        <w:rPr>
          <w:rFonts w:ascii="Times New Roman" w:hAnsi="Times New Roman" w:cs="Times New Roman"/>
        </w:rPr>
        <w:t>es permis d’exploration minière</w:t>
      </w:r>
      <w:r w:rsidRPr="002C57ED">
        <w:rPr>
          <w:rFonts w:ascii="Times New Roman" w:hAnsi="Times New Roman" w:cs="Times New Roman"/>
        </w:rPr>
        <w:t xml:space="preserve"> dans le </w:t>
      </w:r>
      <w:r w:rsidR="002E7BD3" w:rsidRPr="002C57ED">
        <w:rPr>
          <w:rFonts w:ascii="Times New Roman" w:hAnsi="Times New Roman" w:cs="Times New Roman"/>
        </w:rPr>
        <w:t xml:space="preserve">paysage du Bili-Uélé </w:t>
      </w:r>
      <w:r w:rsidRPr="002C57ED">
        <w:rPr>
          <w:rFonts w:ascii="Times New Roman" w:hAnsi="Times New Roman" w:cs="Times New Roman"/>
        </w:rPr>
        <w:t>sera réalisé afin de mieux comprendre l’impact de ce secteur sur les aires protégées. Les résultats seront incorporés dans les exercices de planification d’affectation des terres pour les territoires d’Ango et de Bondo avec une attention particulière portée aux zones tampons de la ZCBM. Les sous-activités proposées sont les suivantes :</w:t>
      </w:r>
    </w:p>
    <w:p w14:paraId="04620E85" w14:textId="77777777" w:rsidR="00DF5F4A" w:rsidRPr="002C57ED" w:rsidRDefault="00DF5F4A" w:rsidP="00967B61">
      <w:pPr>
        <w:pStyle w:val="NoSpacing"/>
        <w:numPr>
          <w:ilvl w:val="0"/>
          <w:numId w:val="38"/>
        </w:numPr>
        <w:jc w:val="both"/>
        <w:rPr>
          <w:rFonts w:ascii="Times New Roman" w:hAnsi="Times New Roman" w:cs="Times New Roman"/>
        </w:rPr>
      </w:pPr>
      <w:r w:rsidRPr="002C57ED">
        <w:rPr>
          <w:rFonts w:ascii="Times New Roman" w:hAnsi="Times New Roman" w:cs="Times New Roman"/>
        </w:rPr>
        <w:t>Sous-activité 1.1.5.1. Procéder à un examen de la législation relative à l’extraction minière en RDC (artisanale et industrielle) et proposer des amendements si nécessaire.</w:t>
      </w:r>
    </w:p>
    <w:p w14:paraId="40D3AE34" w14:textId="43BCCD47" w:rsidR="00DF5F4A" w:rsidRPr="002C57ED" w:rsidRDefault="00DF5F4A" w:rsidP="00967B61">
      <w:pPr>
        <w:pStyle w:val="NoSpacing"/>
        <w:numPr>
          <w:ilvl w:val="0"/>
          <w:numId w:val="38"/>
        </w:numPr>
        <w:jc w:val="both"/>
        <w:rPr>
          <w:rFonts w:ascii="Times New Roman" w:hAnsi="Times New Roman" w:cs="Times New Roman"/>
        </w:rPr>
      </w:pPr>
      <w:r w:rsidRPr="002C57ED">
        <w:rPr>
          <w:rFonts w:ascii="Times New Roman" w:hAnsi="Times New Roman" w:cs="Times New Roman"/>
        </w:rPr>
        <w:t xml:space="preserve">Sous-activité 1.1.5.2. Compiler les informations existantes relatives aux permis d’exploration minière dans les territoires d’Ango et de Bondo et combler les lacunes. </w:t>
      </w:r>
    </w:p>
    <w:p w14:paraId="13CEC8FA" w14:textId="55776D20" w:rsidR="00DF5F4A" w:rsidRPr="002C57ED" w:rsidRDefault="00DF5F4A" w:rsidP="00967B61">
      <w:pPr>
        <w:pStyle w:val="NoSpacing"/>
        <w:numPr>
          <w:ilvl w:val="0"/>
          <w:numId w:val="38"/>
        </w:numPr>
        <w:jc w:val="both"/>
        <w:rPr>
          <w:rFonts w:ascii="Times New Roman" w:hAnsi="Times New Roman" w:cs="Times New Roman"/>
        </w:rPr>
      </w:pPr>
      <w:r w:rsidRPr="002C57ED">
        <w:rPr>
          <w:rFonts w:ascii="Times New Roman" w:hAnsi="Times New Roman" w:cs="Times New Roman"/>
        </w:rPr>
        <w:t>Sous-activité 1.1.5.3. Prendre en compte les attr</w:t>
      </w:r>
      <w:r w:rsidR="008C6092" w:rsidRPr="002C57ED">
        <w:rPr>
          <w:rFonts w:ascii="Times New Roman" w:hAnsi="Times New Roman" w:cs="Times New Roman"/>
        </w:rPr>
        <w:t>ibutions d’exploitation minière</w:t>
      </w:r>
      <w:r w:rsidRPr="002C57ED">
        <w:rPr>
          <w:rFonts w:ascii="Times New Roman" w:hAnsi="Times New Roman" w:cs="Times New Roman"/>
        </w:rPr>
        <w:t xml:space="preserve"> dans l’élaboration et la mi</w:t>
      </w:r>
      <w:r w:rsidR="008C6092" w:rsidRPr="002C57ED">
        <w:rPr>
          <w:rFonts w:ascii="Times New Roman" w:hAnsi="Times New Roman" w:cs="Times New Roman"/>
        </w:rPr>
        <w:t>se en œuvre du PAT participatif</w:t>
      </w:r>
      <w:r w:rsidRPr="002C57ED">
        <w:rPr>
          <w:rFonts w:ascii="Times New Roman" w:hAnsi="Times New Roman" w:cs="Times New Roman"/>
        </w:rPr>
        <w:t xml:space="preserve"> (p.ex., PAT final pouvant influencer l’octroi / l’approbation de licences sur les territoires d’Ango et de Bondo par le Ministère des mines).    </w:t>
      </w:r>
    </w:p>
    <w:p w14:paraId="7F00C841" w14:textId="77777777" w:rsidR="00DF5F4A" w:rsidRPr="002C57ED" w:rsidRDefault="00DF5F4A" w:rsidP="00C3326F">
      <w:pPr>
        <w:pStyle w:val="NoSpacing"/>
        <w:jc w:val="both"/>
        <w:rPr>
          <w:rFonts w:ascii="Times New Roman" w:hAnsi="Times New Roman" w:cs="Times New Roman"/>
        </w:rPr>
      </w:pPr>
    </w:p>
    <w:p w14:paraId="5C0F509C" w14:textId="6DCDA6D7" w:rsidR="00DF5F4A" w:rsidRPr="002C57ED" w:rsidRDefault="00025E95" w:rsidP="00C3326F">
      <w:pPr>
        <w:pStyle w:val="NoSpacing"/>
        <w:jc w:val="both"/>
        <w:rPr>
          <w:rFonts w:ascii="Times New Roman" w:hAnsi="Times New Roman" w:cs="Times New Roman"/>
        </w:rPr>
      </w:pPr>
      <w:r w:rsidRPr="002C57ED">
        <w:rPr>
          <w:rFonts w:ascii="Times New Roman" w:hAnsi="Times New Roman" w:cs="Times New Roman"/>
          <w:i/>
        </w:rPr>
        <w:t>Activité 1.1.6. Faire l’inventaire des projets d’infrastructure prévus dans les territoires d’Ango et de Bondo, y compris les projets de réhabilitation des routes, et aider à réduire au minimum leur impact négatif sur la conservation des ressources naturelles.</w:t>
      </w:r>
      <w:r w:rsidRPr="002C57ED">
        <w:rPr>
          <w:rFonts w:ascii="Times New Roman" w:hAnsi="Times New Roman" w:cs="Times New Roman"/>
        </w:rPr>
        <w:t xml:space="preserve"> Cela est principalement en lien avec le projet Pro-Routes en cours. L’AWF examinera la façon dont ces grands projets de développement des infrastructures s’inscrivent dans le paysage et les possibles répercussions négatives qu’ils auront sur la conservation de la biodiversité et la gestion des aires protégées. Des mesures d’atténuation seront proposées et les résultats seront incorporés dans les exercices de planification de l’affectation des terres pour les territoires d’Ango et de Bondo. Les sous-activités proposées sont les suivantes :</w:t>
      </w:r>
    </w:p>
    <w:p w14:paraId="52945932" w14:textId="320386B8" w:rsidR="00DF5F4A" w:rsidRPr="002C57ED" w:rsidRDefault="00DF5F4A" w:rsidP="00967B61">
      <w:pPr>
        <w:pStyle w:val="NoSpacing"/>
        <w:numPr>
          <w:ilvl w:val="0"/>
          <w:numId w:val="39"/>
        </w:numPr>
        <w:jc w:val="both"/>
        <w:rPr>
          <w:rFonts w:ascii="Times New Roman" w:hAnsi="Times New Roman" w:cs="Times New Roman"/>
        </w:rPr>
      </w:pPr>
      <w:r w:rsidRPr="002C57ED">
        <w:rPr>
          <w:rFonts w:ascii="Times New Roman" w:hAnsi="Times New Roman" w:cs="Times New Roman"/>
        </w:rPr>
        <w:lastRenderedPageBreak/>
        <w:t>Sous-activité 1.1.6.1. Identifier, examiner et cartographier les projets d’infrastructures majeurs en cours ou à l’étude dans le paysage.</w:t>
      </w:r>
    </w:p>
    <w:p w14:paraId="202EBBEB" w14:textId="77777777" w:rsidR="00DF5F4A" w:rsidRPr="002C57ED" w:rsidRDefault="00DF5F4A" w:rsidP="00967B61">
      <w:pPr>
        <w:pStyle w:val="NoSpacing"/>
        <w:numPr>
          <w:ilvl w:val="0"/>
          <w:numId w:val="39"/>
        </w:numPr>
        <w:jc w:val="both"/>
        <w:rPr>
          <w:rFonts w:ascii="Times New Roman" w:hAnsi="Times New Roman" w:cs="Times New Roman"/>
        </w:rPr>
      </w:pPr>
      <w:r w:rsidRPr="002C57ED">
        <w:rPr>
          <w:rFonts w:ascii="Times New Roman" w:hAnsi="Times New Roman" w:cs="Times New Roman"/>
        </w:rPr>
        <w:t>Sous-activité 1.1.6.2. Analyser (en utilisant notamment le modèle Marxan et la planification de scénarios) les impacts potentiels des projets d’infrastructure sur les aires de conservation cruciales et cartographier les zones d’intervention clés.</w:t>
      </w:r>
    </w:p>
    <w:p w14:paraId="3BEBD74D" w14:textId="77777777" w:rsidR="00DF5F4A" w:rsidRPr="002C57ED" w:rsidRDefault="00DF5F4A" w:rsidP="00967B61">
      <w:pPr>
        <w:pStyle w:val="NoSpacing"/>
        <w:numPr>
          <w:ilvl w:val="0"/>
          <w:numId w:val="39"/>
        </w:numPr>
        <w:jc w:val="both"/>
        <w:rPr>
          <w:rFonts w:ascii="Times New Roman" w:hAnsi="Times New Roman" w:cs="Times New Roman"/>
        </w:rPr>
      </w:pPr>
      <w:r w:rsidRPr="002C57ED">
        <w:rPr>
          <w:rFonts w:ascii="Times New Roman" w:hAnsi="Times New Roman" w:cs="Times New Roman"/>
        </w:rPr>
        <w:t>Sous-activité 1.1.6.3. Évaluer et proposer des mesures d’atténuation possibles pour les grands projets d’infrastructure dans les zones clés.</w:t>
      </w:r>
    </w:p>
    <w:p w14:paraId="61AF6FE6" w14:textId="77777777" w:rsidR="00DF5F4A" w:rsidRPr="002C57ED" w:rsidRDefault="00DF5F4A" w:rsidP="00967B61">
      <w:pPr>
        <w:pStyle w:val="NoSpacing"/>
        <w:numPr>
          <w:ilvl w:val="0"/>
          <w:numId w:val="39"/>
        </w:numPr>
        <w:jc w:val="both"/>
        <w:rPr>
          <w:rFonts w:ascii="Times New Roman" w:hAnsi="Times New Roman" w:cs="Times New Roman"/>
        </w:rPr>
      </w:pPr>
      <w:r w:rsidRPr="002C57ED">
        <w:rPr>
          <w:rFonts w:ascii="Times New Roman" w:hAnsi="Times New Roman" w:cs="Times New Roman"/>
        </w:rPr>
        <w:t>Sous-activité 1.1.6.4. Intégrer les résultats dans la stratégie et la mise en œuvre du PAT.</w:t>
      </w:r>
    </w:p>
    <w:p w14:paraId="169DF00A" w14:textId="3CE4B763" w:rsidR="00A63E14" w:rsidRPr="002C57ED" w:rsidRDefault="00A63E14" w:rsidP="00967B61">
      <w:pPr>
        <w:pStyle w:val="NoSpacing"/>
        <w:numPr>
          <w:ilvl w:val="0"/>
          <w:numId w:val="39"/>
        </w:numPr>
        <w:jc w:val="both"/>
        <w:rPr>
          <w:rFonts w:ascii="Times New Roman" w:hAnsi="Times New Roman" w:cs="Times New Roman"/>
        </w:rPr>
      </w:pPr>
      <w:r w:rsidRPr="002C57ED">
        <w:rPr>
          <w:rFonts w:ascii="Times New Roman" w:hAnsi="Times New Roman" w:cs="Times New Roman"/>
        </w:rPr>
        <w:t>Sous-activité 1.1.6.5. Faire prendre conscience des menaces que les grands projets d’infrastructure font peser sur les zones clés et des mesures d’atténuation possibles pour les parties prenantes et faire pression pour qu’elles soient intégr</w:t>
      </w:r>
      <w:r w:rsidR="00F814F8" w:rsidRPr="002C57ED">
        <w:rPr>
          <w:rFonts w:ascii="Times New Roman" w:hAnsi="Times New Roman" w:cs="Times New Roman"/>
        </w:rPr>
        <w:t>ées</w:t>
      </w:r>
      <w:r w:rsidRPr="002C57ED">
        <w:rPr>
          <w:rFonts w:ascii="Times New Roman" w:hAnsi="Times New Roman" w:cs="Times New Roman"/>
        </w:rPr>
        <w:t xml:space="preserve"> dans les plans de développement.</w:t>
      </w:r>
    </w:p>
    <w:p w14:paraId="0DB25DF3" w14:textId="77777777" w:rsidR="00DF5F4A" w:rsidRPr="002C57ED" w:rsidRDefault="00DF5F4A" w:rsidP="00C3326F">
      <w:pPr>
        <w:pStyle w:val="NoSpacing"/>
        <w:jc w:val="both"/>
        <w:rPr>
          <w:rFonts w:ascii="Times New Roman" w:hAnsi="Times New Roman" w:cs="Times New Roman"/>
        </w:rPr>
      </w:pPr>
    </w:p>
    <w:p w14:paraId="0ECADD51" w14:textId="1BCBE5A9"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1.1.7. Créer un mécanisme de coordination afin de partager les informations relative</w:t>
      </w:r>
      <w:r w:rsidR="008C6092" w:rsidRPr="002C57ED">
        <w:rPr>
          <w:rFonts w:ascii="Times New Roman" w:hAnsi="Times New Roman" w:cs="Times New Roman"/>
          <w:i/>
        </w:rPr>
        <w:t>s</w:t>
      </w:r>
      <w:r w:rsidRPr="002C57ED">
        <w:rPr>
          <w:rFonts w:ascii="Times New Roman" w:hAnsi="Times New Roman" w:cs="Times New Roman"/>
          <w:i/>
        </w:rPr>
        <w:t xml:space="preserve"> à la sécurité de la zone Bili-Garamba-Chinko (BGC) avec les acteurs de la sécurité et coordonner les actions si nécessaire.</w:t>
      </w:r>
      <w:r w:rsidRPr="002C57ED">
        <w:rPr>
          <w:rFonts w:ascii="Times New Roman" w:hAnsi="Times New Roman" w:cs="Times New Roman"/>
        </w:rPr>
        <w:t xml:space="preserve"> Cette activité permettra d’appuyer le travail en cours et de faciliter de nouvelles approches pour améliorer la sécurité dans l’aire de conservation transf</w:t>
      </w:r>
      <w:r w:rsidR="00150E7E" w:rsidRPr="002C57ED">
        <w:rPr>
          <w:rFonts w:ascii="Times New Roman" w:hAnsi="Times New Roman" w:cs="Times New Roman"/>
        </w:rPr>
        <w:t>r</w:t>
      </w:r>
      <w:r w:rsidRPr="002C57ED">
        <w:rPr>
          <w:rFonts w:ascii="Times New Roman" w:hAnsi="Times New Roman" w:cs="Times New Roman"/>
        </w:rPr>
        <w:t>ontalière de BGC. C’est important pour la conservation des espèces sauvages mais c’est également une façon d’améliorer les moyens de subsistance des communautés locales car la sécurité est un obstacle majeur au développement dans les territoires d’Ango et de Bondo. Une analyse du travail de sécurité actuel des FARDC et de l’ICCN, et u</w:t>
      </w:r>
      <w:r w:rsidR="008C6092" w:rsidRPr="002C57ED">
        <w:rPr>
          <w:rFonts w:ascii="Times New Roman" w:hAnsi="Times New Roman" w:cs="Times New Roman"/>
        </w:rPr>
        <w:t>ne étude sur la meilleure façon d’harmoniser le</w:t>
      </w:r>
      <w:r w:rsidRPr="002C57ED">
        <w:rPr>
          <w:rFonts w:ascii="Times New Roman" w:hAnsi="Times New Roman" w:cs="Times New Roman"/>
        </w:rPr>
        <w:t xml:space="preserve"> travail et de collaborer seront réalisées pour guider la gestion des AP et la mise en œuvre du projet. Maisha </w:t>
      </w:r>
      <w:r w:rsidR="003E2710" w:rsidRPr="002C57ED">
        <w:rPr>
          <w:rFonts w:ascii="Times New Roman" w:hAnsi="Times New Roman" w:cs="Times New Roman"/>
        </w:rPr>
        <w:t>Consulting</w:t>
      </w:r>
      <w:r w:rsidRPr="002C57ED">
        <w:rPr>
          <w:rFonts w:ascii="Times New Roman" w:hAnsi="Times New Roman" w:cs="Times New Roman"/>
        </w:rPr>
        <w:t>, partenaire de l’AWF fournira des conseils pour cette activité. Les sous-activités proposées sont les suivantes :</w:t>
      </w:r>
    </w:p>
    <w:p w14:paraId="17991C15" w14:textId="43098A15" w:rsidR="00DF5F4A" w:rsidRPr="002C57ED" w:rsidRDefault="00DF5F4A" w:rsidP="00967B61">
      <w:pPr>
        <w:pStyle w:val="NoSpacing"/>
        <w:numPr>
          <w:ilvl w:val="0"/>
          <w:numId w:val="40"/>
        </w:numPr>
        <w:jc w:val="both"/>
        <w:rPr>
          <w:rFonts w:ascii="Times New Roman" w:hAnsi="Times New Roman" w:cs="Times New Roman"/>
        </w:rPr>
      </w:pPr>
      <w:r w:rsidRPr="002C57ED">
        <w:rPr>
          <w:rFonts w:ascii="Times New Roman" w:hAnsi="Times New Roman" w:cs="Times New Roman"/>
        </w:rPr>
        <w:t>Sous-activité 1.1.7.1. Effectuer une cartographie des parties prenantes s’occupant des questions de sécurité et identifier les représentants susceptibles de participer.</w:t>
      </w:r>
    </w:p>
    <w:p w14:paraId="67D7192F" w14:textId="78364A99" w:rsidR="00DF5F4A" w:rsidRPr="002C57ED" w:rsidRDefault="00DF5F4A" w:rsidP="00967B61">
      <w:pPr>
        <w:pStyle w:val="NoSpacing"/>
        <w:numPr>
          <w:ilvl w:val="0"/>
          <w:numId w:val="40"/>
        </w:numPr>
        <w:jc w:val="both"/>
        <w:rPr>
          <w:rFonts w:ascii="Times New Roman" w:hAnsi="Times New Roman" w:cs="Times New Roman"/>
        </w:rPr>
      </w:pPr>
      <w:r w:rsidRPr="002C57ED">
        <w:rPr>
          <w:rFonts w:ascii="Times New Roman" w:hAnsi="Times New Roman" w:cs="Times New Roman"/>
        </w:rPr>
        <w:t xml:space="preserve">Sous-activité 1.1.7.2. Créer un Comité </w:t>
      </w:r>
      <w:r w:rsidR="00150E7E" w:rsidRPr="002C57ED">
        <w:rPr>
          <w:rFonts w:ascii="Times New Roman" w:hAnsi="Times New Roman" w:cs="Times New Roman"/>
        </w:rPr>
        <w:t>transfrontalier</w:t>
      </w:r>
      <w:r w:rsidRPr="002C57ED">
        <w:rPr>
          <w:rFonts w:ascii="Times New Roman" w:hAnsi="Times New Roman" w:cs="Times New Roman"/>
        </w:rPr>
        <w:t xml:space="preserve"> de coordination de la sécurité (CCS) pour la zone BGC.</w:t>
      </w:r>
    </w:p>
    <w:p w14:paraId="41EE0BD2" w14:textId="74CED953" w:rsidR="00DF5F4A" w:rsidRPr="002C57ED" w:rsidRDefault="00DF5F4A" w:rsidP="00967B61">
      <w:pPr>
        <w:pStyle w:val="NoSpacing"/>
        <w:numPr>
          <w:ilvl w:val="0"/>
          <w:numId w:val="40"/>
        </w:numPr>
        <w:jc w:val="both"/>
        <w:rPr>
          <w:rFonts w:ascii="Times New Roman" w:hAnsi="Times New Roman" w:cs="Times New Roman"/>
        </w:rPr>
      </w:pPr>
      <w:r w:rsidRPr="002C57ED">
        <w:rPr>
          <w:rFonts w:ascii="Times New Roman" w:hAnsi="Times New Roman" w:cs="Times New Roman"/>
        </w:rPr>
        <w:t>Sous-activité 1.1.7.3. Élaborer et adopter un protocole de coordination et de partage d</w:t>
      </w:r>
      <w:r w:rsidR="008C6092" w:rsidRPr="002C57ED">
        <w:rPr>
          <w:rFonts w:ascii="Times New Roman" w:hAnsi="Times New Roman" w:cs="Times New Roman"/>
        </w:rPr>
        <w:t>es informations pour le CCS et s</w:t>
      </w:r>
      <w:r w:rsidRPr="002C57ED">
        <w:rPr>
          <w:rFonts w:ascii="Times New Roman" w:hAnsi="Times New Roman" w:cs="Times New Roman"/>
        </w:rPr>
        <w:t>es membres.</w:t>
      </w:r>
    </w:p>
    <w:p w14:paraId="644858C5" w14:textId="54413887" w:rsidR="00DF5F4A" w:rsidRPr="002C57ED" w:rsidRDefault="00DF5F4A" w:rsidP="00967B61">
      <w:pPr>
        <w:pStyle w:val="NoSpacing"/>
        <w:numPr>
          <w:ilvl w:val="0"/>
          <w:numId w:val="40"/>
        </w:numPr>
        <w:jc w:val="both"/>
        <w:rPr>
          <w:rFonts w:ascii="Times New Roman" w:hAnsi="Times New Roman" w:cs="Times New Roman"/>
        </w:rPr>
      </w:pPr>
      <w:r w:rsidRPr="002C57ED">
        <w:rPr>
          <w:rFonts w:ascii="Times New Roman" w:hAnsi="Times New Roman" w:cs="Times New Roman"/>
        </w:rPr>
        <w:t>Sous-activité 1.1.7.4. Élaborer un mécanisme de coordination pour un plan d’action conjoint potentiel afin d’améliorer la sécurité dans la zone BGC.</w:t>
      </w:r>
    </w:p>
    <w:p w14:paraId="46826378" w14:textId="13D28534" w:rsidR="00DF5F4A" w:rsidRPr="002C57ED" w:rsidRDefault="00DF5F4A" w:rsidP="00967B61">
      <w:pPr>
        <w:pStyle w:val="NoSpacing"/>
        <w:numPr>
          <w:ilvl w:val="0"/>
          <w:numId w:val="40"/>
        </w:numPr>
        <w:jc w:val="both"/>
        <w:rPr>
          <w:rFonts w:ascii="Times New Roman" w:hAnsi="Times New Roman" w:cs="Times New Roman"/>
        </w:rPr>
      </w:pPr>
      <w:r w:rsidRPr="002C57ED">
        <w:rPr>
          <w:rFonts w:ascii="Times New Roman" w:hAnsi="Times New Roman" w:cs="Times New Roman"/>
        </w:rPr>
        <w:t>Sous-activité 1.1.7.5. Développer davantage le partage d’informations existant (y compris la plate-forme existante WhatsApp entre l’AWF et l’APN.</w:t>
      </w:r>
    </w:p>
    <w:p w14:paraId="11945AAD" w14:textId="4C1F05B3" w:rsidR="003769F3" w:rsidRPr="002C57ED" w:rsidRDefault="003769F3" w:rsidP="00967B61">
      <w:pPr>
        <w:pStyle w:val="NoSpacing"/>
        <w:numPr>
          <w:ilvl w:val="0"/>
          <w:numId w:val="40"/>
        </w:numPr>
        <w:jc w:val="both"/>
        <w:rPr>
          <w:rFonts w:ascii="Times New Roman" w:hAnsi="Times New Roman" w:cs="Times New Roman"/>
        </w:rPr>
      </w:pPr>
      <w:r w:rsidRPr="002C57ED">
        <w:rPr>
          <w:rFonts w:ascii="Times New Roman" w:hAnsi="Times New Roman" w:cs="Times New Roman"/>
        </w:rPr>
        <w:t xml:space="preserve">Sous-activité 1.1.7.6. Effectuer une analyse de sécurité afin de renforcer les FARDC et ICCN en conséquence afin de guider la stratégie de </w:t>
      </w:r>
      <w:r w:rsidR="00301F63" w:rsidRPr="002C57ED">
        <w:rPr>
          <w:rFonts w:ascii="Times New Roman" w:hAnsi="Times New Roman" w:cs="Times New Roman"/>
        </w:rPr>
        <w:t xml:space="preserve">sécurité et les tactiques de </w:t>
      </w:r>
      <w:r w:rsidRPr="002C57ED">
        <w:rPr>
          <w:rFonts w:ascii="Times New Roman" w:hAnsi="Times New Roman" w:cs="Times New Roman"/>
        </w:rPr>
        <w:t>gestion de la ZCBM et la mise en œuvre du projet.</w:t>
      </w:r>
    </w:p>
    <w:p w14:paraId="05938DEE" w14:textId="77777777" w:rsidR="00DF5F4A" w:rsidRPr="002C57ED" w:rsidRDefault="00DF5F4A" w:rsidP="00C3326F">
      <w:pPr>
        <w:pStyle w:val="NoSpacing"/>
        <w:jc w:val="both"/>
        <w:rPr>
          <w:rFonts w:ascii="Times New Roman" w:hAnsi="Times New Roman" w:cs="Times New Roman"/>
        </w:rPr>
      </w:pPr>
    </w:p>
    <w:p w14:paraId="4CF34F88" w14:textId="648D97C8" w:rsidR="0022156B" w:rsidRPr="002C57ED" w:rsidRDefault="00301F63" w:rsidP="00C3326F">
      <w:pPr>
        <w:pStyle w:val="NoSpacing"/>
        <w:jc w:val="both"/>
        <w:rPr>
          <w:rFonts w:ascii="Times New Roman" w:hAnsi="Times New Roman" w:cs="Times New Roman"/>
          <w:u w:val="single"/>
        </w:rPr>
      </w:pPr>
      <w:r w:rsidRPr="002C57ED">
        <w:rPr>
          <w:rFonts w:ascii="Times New Roman" w:hAnsi="Times New Roman" w:cs="Times New Roman"/>
          <w:u w:val="single"/>
        </w:rPr>
        <w:t>Résultat e</w:t>
      </w:r>
      <w:r w:rsidR="0022156B" w:rsidRPr="002C57ED">
        <w:rPr>
          <w:rFonts w:ascii="Times New Roman" w:hAnsi="Times New Roman" w:cs="Times New Roman"/>
          <w:u w:val="single"/>
        </w:rPr>
        <w:t>xtrant 2.1. Systèmes efficace</w:t>
      </w:r>
      <w:r w:rsidRPr="002C57ED">
        <w:rPr>
          <w:rFonts w:ascii="Times New Roman" w:hAnsi="Times New Roman" w:cs="Times New Roman"/>
          <w:u w:val="single"/>
        </w:rPr>
        <w:t>s</w:t>
      </w:r>
      <w:r w:rsidR="0022156B" w:rsidRPr="002C57ED">
        <w:rPr>
          <w:rFonts w:ascii="Times New Roman" w:hAnsi="Times New Roman" w:cs="Times New Roman"/>
          <w:u w:val="single"/>
        </w:rPr>
        <w:t xml:space="preserve"> de gestion et de gouvernance des aires protégées (AP) élaborés et opérationnels dans la ZCBM.</w:t>
      </w:r>
    </w:p>
    <w:p w14:paraId="35375439" w14:textId="6DF3D924"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2.1.1. Identifier et cartographier les frontières de la zone centrale de conservation de Bili/Mbomu, et élaborer une proposition pour renforcer son statut de protection.</w:t>
      </w:r>
      <w:r w:rsidRPr="002C57ED">
        <w:rPr>
          <w:rFonts w:ascii="Times New Roman" w:hAnsi="Times New Roman" w:cs="Times New Roman"/>
        </w:rPr>
        <w:t xml:space="preserve"> Dans sa stratégie pour le </w:t>
      </w:r>
      <w:r w:rsidR="002E7BD3" w:rsidRPr="002C57ED">
        <w:rPr>
          <w:rFonts w:ascii="Times New Roman" w:hAnsi="Times New Roman" w:cs="Times New Roman"/>
        </w:rPr>
        <w:t xml:space="preserve">paysage du Bili-Uélé </w:t>
      </w:r>
      <w:r w:rsidRPr="002C57ED">
        <w:rPr>
          <w:rFonts w:ascii="Times New Roman" w:hAnsi="Times New Roman" w:cs="Times New Roman"/>
        </w:rPr>
        <w:t>guidant toutes les interventions de l’AWF, il est clairement indiqué qu’une zone de conservation centrale au sein des deux aires protégées (DCBU et RFM) doit d’abord être sécurisée avant que des ressources importantes ne soient investies dans d’autres zones. Cette activité permettra d’obtenir des données supplémentaires sur l’écologie et les ressources pour une meilleure compréhension de la ZCBM. Cela impliquera des patrouilles plus étendues et une surveillance écologique dans la ZCBM et en particulier dans son secteur nord, ce qui va générer des observations pour améliorer les modèles spatiaux associés. L’AWF prédira la répartition des espèces sauvages cible grâce à la modélisation spatiale à l’aide de patrouille CT/SMART et de données de modélisation écologique. La zone centrale de conservation de Bili/Mbomu a été identifiée et acceptée conjointement par l’ICCN et l’AWF comme une zone proposée au sein du système d’AP existantes (DCBU et RFM) et ses justification</w:t>
      </w:r>
      <w:r w:rsidR="00301F63" w:rsidRPr="002C57ED">
        <w:rPr>
          <w:rFonts w:ascii="Times New Roman" w:hAnsi="Times New Roman" w:cs="Times New Roman"/>
        </w:rPr>
        <w:t>s</w:t>
      </w:r>
      <w:r w:rsidRPr="002C57ED">
        <w:rPr>
          <w:rFonts w:ascii="Times New Roman" w:hAnsi="Times New Roman" w:cs="Times New Roman"/>
        </w:rPr>
        <w:t xml:space="preserve"> (voir la section « ciblage géographique du projet ») et limites indicatives (voir cartes 1 et 3 ci-dessus) ont été précisé</w:t>
      </w:r>
      <w:r w:rsidR="00301F63" w:rsidRPr="002C57ED">
        <w:rPr>
          <w:rFonts w:ascii="Times New Roman" w:hAnsi="Times New Roman" w:cs="Times New Roman"/>
        </w:rPr>
        <w:t>e</w:t>
      </w:r>
      <w:r w:rsidRPr="002C57ED">
        <w:rPr>
          <w:rFonts w:ascii="Times New Roman" w:hAnsi="Times New Roman" w:cs="Times New Roman"/>
        </w:rPr>
        <w:t xml:space="preserve">s plus haut dans ce document. Cependant la ZCBM n’a pas encore été zonée et délimitée officiellement. L’ICCN et l’AWF </w:t>
      </w:r>
      <w:r w:rsidR="00B901CA" w:rsidRPr="002C57ED">
        <w:rPr>
          <w:rFonts w:ascii="Times New Roman" w:hAnsi="Times New Roman" w:cs="Times New Roman"/>
        </w:rPr>
        <w:t xml:space="preserve">à travers </w:t>
      </w:r>
      <w:r w:rsidRPr="002C57ED">
        <w:rPr>
          <w:rFonts w:ascii="Times New Roman" w:hAnsi="Times New Roman" w:cs="Times New Roman"/>
        </w:rPr>
        <w:t xml:space="preserve">le CoCoSi effectueront un exercice participatif de zonage en collaboration avec les communautés locales vivant à proximité des limites proposées pour la ZCBM pour établir l’emplacement exact de ces limites. Cela donnera à la zone </w:t>
      </w:r>
      <w:r w:rsidRPr="002C57ED">
        <w:rPr>
          <w:rFonts w:ascii="Times New Roman" w:hAnsi="Times New Roman" w:cs="Times New Roman"/>
        </w:rPr>
        <w:lastRenderedPageBreak/>
        <w:t>centrale de c</w:t>
      </w:r>
      <w:r w:rsidR="00301F63" w:rsidRPr="002C57ED">
        <w:rPr>
          <w:rFonts w:ascii="Times New Roman" w:hAnsi="Times New Roman" w:cs="Times New Roman"/>
        </w:rPr>
        <w:t>onservation un statut officiel</w:t>
      </w:r>
      <w:r w:rsidRPr="002C57ED">
        <w:rPr>
          <w:rFonts w:ascii="Times New Roman" w:hAnsi="Times New Roman" w:cs="Times New Roman"/>
        </w:rPr>
        <w:t xml:space="preserve"> de zone d’aire protégée et ses frontières seront délimitées par le placement de panneaux à des points stratégiques. Cette stratégie de protection centrale qui s’élargit ensuite à des zones sensibles à l’extérieur de la zone centrale de conservation et à des zones plus périphérique d’un paysage de conservation a fait ses preuves dans d’autres région d’Afrique centrale et occidentale, y compris en RDC et au Cameroun. Une proposition sera élaborée pour savoir comment cette zone centrale peut recevoir un statut de protection renforcé. Cependant, en raison de la durée ce projet (5ans), il ne sera peut-être pas possible d’obtenir ce changement de statut dans la période couverte par </w:t>
      </w:r>
      <w:r w:rsidR="00D40B1A" w:rsidRPr="002C57ED">
        <w:rPr>
          <w:rFonts w:ascii="Times New Roman" w:hAnsi="Times New Roman" w:cs="Times New Roman"/>
        </w:rPr>
        <w:t>l</w:t>
      </w:r>
      <w:r w:rsidRPr="002C57ED">
        <w:rPr>
          <w:rFonts w:ascii="Times New Roman" w:hAnsi="Times New Roman" w:cs="Times New Roman"/>
        </w:rPr>
        <w:t>e projet, mais cela fait part</w:t>
      </w:r>
      <w:r w:rsidR="00D40B1A" w:rsidRPr="002C57ED">
        <w:rPr>
          <w:rFonts w:ascii="Times New Roman" w:hAnsi="Times New Roman" w:cs="Times New Roman"/>
        </w:rPr>
        <w:t>ie de la vision à moyen terme de</w:t>
      </w:r>
      <w:r w:rsidRPr="002C57ED">
        <w:rPr>
          <w:rFonts w:ascii="Times New Roman" w:hAnsi="Times New Roman" w:cs="Times New Roman"/>
        </w:rPr>
        <w:t xml:space="preserve"> l’AWF pour le Bili-Uélé. Les sous-activités proposées sont les suivantes :</w:t>
      </w:r>
    </w:p>
    <w:p w14:paraId="26A6EA45" w14:textId="3CD75F7A"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 xml:space="preserve">Sous-activité 2.1.1.1. Développer et combler les lacunes dans les données écologiques de base existantes sur la répartition et l’abondance de grands mammifères (p. ex., chimpanzés, éléphants, grands carnivores et ongulés de grande taille), la végétation et les menaces. </w:t>
      </w:r>
    </w:p>
    <w:p w14:paraId="6C76318E" w14:textId="7C8B2C67"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Sous-activité 2.1.1.2. Ident</w:t>
      </w:r>
      <w:r w:rsidR="00D40B1A" w:rsidRPr="002C57ED">
        <w:rPr>
          <w:rFonts w:ascii="Times New Roman" w:hAnsi="Times New Roman" w:cs="Times New Roman"/>
        </w:rPr>
        <w:t>ifier les besoins spatiaux et de</w:t>
      </w:r>
      <w:r w:rsidRPr="002C57ED">
        <w:rPr>
          <w:rFonts w:ascii="Times New Roman" w:hAnsi="Times New Roman" w:cs="Times New Roman"/>
        </w:rPr>
        <w:t xml:space="preserve"> ressources naturelles (économiques, sociales et environnementaux) des populations humaines vivant à proximité de la ZCBM (à coordonner avec l’activité 2.1.4 pour les zones tampons). </w:t>
      </w:r>
    </w:p>
    <w:p w14:paraId="0D580249" w14:textId="25522F22"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 xml:space="preserve">Sous-activité 2.1.1.3. Identifier et cartographier les zones de grande importance pour la biodiversité et la prestation de services écosystémiques. </w:t>
      </w:r>
    </w:p>
    <w:p w14:paraId="045C5B01" w14:textId="77777777"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 xml:space="preserve">Sous-activité 2.1.1.4. Identifier et cartographier les limites de la ZCBM. </w:t>
      </w:r>
    </w:p>
    <w:p w14:paraId="661BD67B" w14:textId="77777777"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Sous-activité 2.1.1.5. Produire des cartes de la ZCBM et les distribuer à toutes les parties prenantes.</w:t>
      </w:r>
    </w:p>
    <w:p w14:paraId="55001176" w14:textId="77777777"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Sous-activité 2.1.1.6. Ériger des panneaux dans des endroits stratégiques pour donner des informations sur la ZCBM et ses limites.</w:t>
      </w:r>
    </w:p>
    <w:p w14:paraId="7EAAC177" w14:textId="37CA32B5" w:rsidR="00DF5F4A" w:rsidRPr="002C57ED" w:rsidRDefault="00DF5F4A" w:rsidP="00967B61">
      <w:pPr>
        <w:pStyle w:val="NoSpacing"/>
        <w:numPr>
          <w:ilvl w:val="0"/>
          <w:numId w:val="41"/>
        </w:numPr>
        <w:jc w:val="both"/>
        <w:rPr>
          <w:rFonts w:ascii="Times New Roman" w:hAnsi="Times New Roman" w:cs="Times New Roman"/>
        </w:rPr>
      </w:pPr>
      <w:r w:rsidRPr="002C57ED">
        <w:rPr>
          <w:rFonts w:ascii="Times New Roman" w:hAnsi="Times New Roman" w:cs="Times New Roman"/>
        </w:rPr>
        <w:t>Sous-activité 2.1.1.7. Élaborer une proposition pour renforcer le statut de protection de la ZCBM.</w:t>
      </w:r>
    </w:p>
    <w:p w14:paraId="0E3DC9E6" w14:textId="77777777" w:rsidR="00DF5F4A" w:rsidRPr="002C57ED" w:rsidRDefault="00DF5F4A" w:rsidP="00C3326F">
      <w:pPr>
        <w:pStyle w:val="NoSpacing"/>
        <w:jc w:val="both"/>
        <w:rPr>
          <w:rFonts w:ascii="Times New Roman" w:hAnsi="Times New Roman" w:cs="Times New Roman"/>
        </w:rPr>
      </w:pPr>
    </w:p>
    <w:p w14:paraId="3B9588E3" w14:textId="4258B088" w:rsidR="0001542B"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2.1.2. Élaborer et mettre en œuvre un système de lutte contre le braconnage efficace pour la ZCBM basé sur Cybertracker/SMART pour une protection complète des espèces sauvages et des ressources naturelles, la planification, les actions, les résultats, le suivi, l’évaluation, la gestion adaptative et la gouvernance.</w:t>
      </w:r>
      <w:r w:rsidRPr="002C57ED">
        <w:rPr>
          <w:rFonts w:ascii="Times New Roman" w:hAnsi="Times New Roman" w:cs="Times New Roman"/>
        </w:rPr>
        <w:t xml:space="preserve"> Le braconnage est une menace importante pour Bili-Uélé dans son ensemble et dans la ZCBM en particulier, et c’est une intervention prioritaire dans le cadre de ce projet. L’AWF améliorera l’utilisation de l’outil CT/SMART pour procéder à des opérations de patrouilles de lutte contre le braconnage et à des analyses plus efficaces. Cette approche est décrite plus en détail dans la section méthodologie ci-dessous. L’AWF, en collaboration avec l’ICCN, introduira l’outil IMET (Integrated Management Effectiveness Tool - Efficacité intégrée de la gestion) pour les évaluations annuelles sur l’efficacité de la gestion des aires protégées (EGAP) de la ZCBM, du DCBU et de la RFM pour orienter et faire le suivi des améliorations des systèmes de gestion et de gouvernance des AP de l’ICCN dans Bili-Uélé. L’ICCN et l’AWF ont discuté et se sont mis d’accord sur la nécessité d’augmenter le nombre d’écogardes sur l’ensemble du DCBU et de la RFM et dans la ZCBM en particulier de façon à pouvoir gérer efficacement les AP et protéger ses espèces sauvages. Sur le long terme, la densité d’écogardes envisagée pour les aires de conservation centrale telle que la ZCBM est d’au moins 1 écogarde pour 50 km², ce qui voudrait dire que 220 écogardes travailleraient dans la ZCBM. En partenariat avec l’ICCN, le nombre d’écogardes dans la ZCBM sera triplé, passant de 28 actuellement à 78, grâce à une campagne de recrutement (25 nouveaux écogardes seront recrutés sur l’année 2 et sur l’année 4 du projet). Cela permettrait d’augmenter de manière significative la densité de gardes dans la ZCBM qui passerait de 1 garde/393 km² à 1 garde/141 km². Les écogardes nouv</w:t>
      </w:r>
      <w:r w:rsidR="00D40B1A" w:rsidRPr="002C57ED">
        <w:rPr>
          <w:rFonts w:ascii="Times New Roman" w:hAnsi="Times New Roman" w:cs="Times New Roman"/>
        </w:rPr>
        <w:t>ellement recrutés et ceux en pos</w:t>
      </w:r>
      <w:r w:rsidRPr="002C57ED">
        <w:rPr>
          <w:rFonts w:ascii="Times New Roman" w:hAnsi="Times New Roman" w:cs="Times New Roman"/>
        </w:rPr>
        <w:t xml:space="preserve">te seront formés et l’AWF collaborera avec Maisha Consulting pour proposer une formation spécifique de lutte contre le braconnage et les embuscades. Des patrouilles conjointes ICCN et forces armées (FARDC) seront effectuées pour éliminer la LRA et autres groupes de bandits de la zone centrale. Des capacités de lutte contre le braconnage améliorées permettront non seulement de réduire le braconnage et les autres activités illégales, mais cela permettrait également d’améliorer la sécurité pour les populations locales. </w:t>
      </w:r>
    </w:p>
    <w:p w14:paraId="1530B807" w14:textId="77777777" w:rsidR="0001542B" w:rsidRPr="002C57ED" w:rsidRDefault="0001542B" w:rsidP="00C3326F">
      <w:pPr>
        <w:pStyle w:val="NoSpacing"/>
        <w:jc w:val="both"/>
        <w:rPr>
          <w:rFonts w:ascii="Times New Roman" w:hAnsi="Times New Roman" w:cs="Times New Roman"/>
        </w:rPr>
      </w:pPr>
    </w:p>
    <w:p w14:paraId="605F1E8D" w14:textId="3EF4A80B" w:rsidR="0001542B" w:rsidRPr="002C57ED" w:rsidRDefault="00D40B1A" w:rsidP="00716F14">
      <w:pPr>
        <w:pStyle w:val="NoSpacing"/>
        <w:jc w:val="both"/>
        <w:rPr>
          <w:rFonts w:ascii="Times New Roman" w:hAnsi="Times New Roman" w:cs="Times New Roman"/>
        </w:rPr>
      </w:pPr>
      <w:r w:rsidRPr="002C57ED">
        <w:rPr>
          <w:rFonts w:ascii="Times New Roman" w:hAnsi="Times New Roman" w:cs="Times New Roman"/>
        </w:rPr>
        <w:t>Consciente de</w:t>
      </w:r>
      <w:r w:rsidR="00845F1F" w:rsidRPr="002C57ED">
        <w:rPr>
          <w:rFonts w:ascii="Times New Roman" w:hAnsi="Times New Roman" w:cs="Times New Roman"/>
        </w:rPr>
        <w:t xml:space="preserve"> la faible densité des écogardes dans la ZCBM et sa grande superficie, l’AWF considère que la modélisation spatiale à un rôle important à jouer pour aider</w:t>
      </w:r>
      <w:r w:rsidRPr="002C57ED">
        <w:rPr>
          <w:rFonts w:ascii="Times New Roman" w:hAnsi="Times New Roman" w:cs="Times New Roman"/>
        </w:rPr>
        <w:t xml:space="preserve"> à cibler de façon stratégique l</w:t>
      </w:r>
      <w:r w:rsidR="00845F1F" w:rsidRPr="002C57ED">
        <w:rPr>
          <w:rFonts w:ascii="Times New Roman" w:hAnsi="Times New Roman" w:cs="Times New Roman"/>
        </w:rPr>
        <w:t>es eff</w:t>
      </w:r>
      <w:r w:rsidRPr="002C57ED">
        <w:rPr>
          <w:rFonts w:ascii="Times New Roman" w:hAnsi="Times New Roman" w:cs="Times New Roman"/>
        </w:rPr>
        <w:t>orts de gestion (en particulier</w:t>
      </w:r>
      <w:r w:rsidR="00845F1F" w:rsidRPr="002C57ED">
        <w:rPr>
          <w:rFonts w:ascii="Times New Roman" w:hAnsi="Times New Roman" w:cs="Times New Roman"/>
        </w:rPr>
        <w:t xml:space="preserve"> les patrouilles) et être plus agile dans les réponses à apporter </w:t>
      </w:r>
      <w:r w:rsidRPr="002C57ED">
        <w:rPr>
          <w:rFonts w:ascii="Times New Roman" w:hAnsi="Times New Roman" w:cs="Times New Roman"/>
        </w:rPr>
        <w:t xml:space="preserve">à </w:t>
      </w:r>
      <w:r w:rsidR="00845F1F" w:rsidRPr="002C57ED">
        <w:rPr>
          <w:rFonts w:ascii="Times New Roman" w:hAnsi="Times New Roman" w:cs="Times New Roman"/>
        </w:rPr>
        <w:t>la dynamique faune-menace sur le terrain.  L’AWF s’appuiera sur l</w:t>
      </w:r>
      <w:r w:rsidRPr="002C57ED">
        <w:rPr>
          <w:rFonts w:ascii="Times New Roman" w:hAnsi="Times New Roman" w:cs="Times New Roman"/>
        </w:rPr>
        <w:t>a plate</w:t>
      </w:r>
      <w:r w:rsidR="00845F1F" w:rsidRPr="002C57ED">
        <w:rPr>
          <w:rFonts w:ascii="Times New Roman" w:hAnsi="Times New Roman" w:cs="Times New Roman"/>
        </w:rPr>
        <w:t>forme de modélisation spatiale existante pour l’intégrer et l’étendre à l’ensemble de la zone comme suit :</w:t>
      </w:r>
    </w:p>
    <w:p w14:paraId="3C23ED80" w14:textId="7F582B44" w:rsidR="0001542B" w:rsidRPr="002C57ED" w:rsidRDefault="0001542B" w:rsidP="00967B61">
      <w:pPr>
        <w:pStyle w:val="ListParagraph"/>
        <w:numPr>
          <w:ilvl w:val="0"/>
          <w:numId w:val="56"/>
        </w:numPr>
        <w:spacing w:after="60"/>
        <w:jc w:val="both"/>
        <w:rPr>
          <w:sz w:val="22"/>
          <w:szCs w:val="22"/>
        </w:rPr>
      </w:pPr>
      <w:r w:rsidRPr="002C57ED">
        <w:rPr>
          <w:sz w:val="22"/>
          <w:szCs w:val="22"/>
        </w:rPr>
        <w:lastRenderedPageBreak/>
        <w:t xml:space="preserve">Améliorer les modèles en exploitant des informations plus riches sur la répartition des espèces sauvages et des menaces recueillies par des études et la plus grande portée des patrouilles. </w:t>
      </w:r>
    </w:p>
    <w:p w14:paraId="495B1F04" w14:textId="7926740B" w:rsidR="0001542B" w:rsidRPr="002C57ED" w:rsidRDefault="0001542B" w:rsidP="00967B61">
      <w:pPr>
        <w:pStyle w:val="ListParagraph"/>
        <w:numPr>
          <w:ilvl w:val="0"/>
          <w:numId w:val="56"/>
        </w:numPr>
        <w:spacing w:after="60"/>
        <w:jc w:val="both"/>
        <w:rPr>
          <w:sz w:val="22"/>
          <w:szCs w:val="22"/>
        </w:rPr>
      </w:pPr>
      <w:r w:rsidRPr="002C57ED">
        <w:rPr>
          <w:sz w:val="22"/>
          <w:szCs w:val="22"/>
        </w:rPr>
        <w:t>Rationaliser et automatiser le processus de modélisation pour donner des résultats plus rapides et plus décisifs. Bon nombre des données des modèles les plus influents sont mises à jour sur une base mensuelle, voire quotid</w:t>
      </w:r>
      <w:r w:rsidR="00D40B1A" w:rsidRPr="002C57ED">
        <w:rPr>
          <w:sz w:val="22"/>
          <w:szCs w:val="22"/>
        </w:rPr>
        <w:t>ienne. L’AWF envisage une plate</w:t>
      </w:r>
      <w:r w:rsidRPr="002C57ED">
        <w:rPr>
          <w:sz w:val="22"/>
          <w:szCs w:val="22"/>
        </w:rPr>
        <w:t xml:space="preserve">forme semi-automatisée qui exploite ces flux de données haute fréquence pour faire un suivi efficace des espèces sauvages et des menaces afin de pouvoir apporter plus de souplesse dans les réponses de gestion. </w:t>
      </w:r>
    </w:p>
    <w:p w14:paraId="47C1BC49" w14:textId="05ECCA23" w:rsidR="0001542B" w:rsidRPr="002C57ED" w:rsidRDefault="0001542B" w:rsidP="00967B61">
      <w:pPr>
        <w:pStyle w:val="ListParagraph"/>
        <w:numPr>
          <w:ilvl w:val="0"/>
          <w:numId w:val="56"/>
        </w:numPr>
        <w:spacing w:after="60"/>
        <w:jc w:val="both"/>
        <w:rPr>
          <w:sz w:val="22"/>
          <w:szCs w:val="22"/>
        </w:rPr>
      </w:pPr>
      <w:r w:rsidRPr="002C57ED">
        <w:rPr>
          <w:sz w:val="22"/>
          <w:szCs w:val="22"/>
        </w:rPr>
        <w:t>Valider les modèles fauniques actualisés à l’aide données de surveillance écologique recu</w:t>
      </w:r>
      <w:r w:rsidR="00D40B1A" w:rsidRPr="002C57ED">
        <w:rPr>
          <w:sz w:val="22"/>
          <w:szCs w:val="22"/>
        </w:rPr>
        <w:t>eillies de façon indépendante. La confirmation de</w:t>
      </w:r>
      <w:r w:rsidRPr="002C57ED">
        <w:rPr>
          <w:sz w:val="22"/>
          <w:szCs w:val="22"/>
        </w:rPr>
        <w:t xml:space="preserve"> la bonne performance des modèles renforcera la confiance dans leur utilisation pour une gestion adaptée. De mauvaises performances indiqueront la nécessité d’ajuster le modèle pour l’améliorer. </w:t>
      </w:r>
    </w:p>
    <w:p w14:paraId="6E612292" w14:textId="524E9A24" w:rsidR="0001542B" w:rsidRPr="002C57ED" w:rsidRDefault="0001542B" w:rsidP="00967B61">
      <w:pPr>
        <w:pStyle w:val="ListParagraph"/>
        <w:numPr>
          <w:ilvl w:val="0"/>
          <w:numId w:val="56"/>
        </w:numPr>
        <w:spacing w:after="60"/>
        <w:jc w:val="both"/>
        <w:rPr>
          <w:sz w:val="22"/>
          <w:szCs w:val="22"/>
        </w:rPr>
      </w:pPr>
      <w:r w:rsidRPr="002C57ED">
        <w:rPr>
          <w:sz w:val="22"/>
          <w:szCs w:val="22"/>
        </w:rPr>
        <w:t>Documenter les</w:t>
      </w:r>
      <w:r w:rsidR="00D40B1A" w:rsidRPr="002C57ED">
        <w:rPr>
          <w:sz w:val="22"/>
          <w:szCs w:val="22"/>
        </w:rPr>
        <w:t xml:space="preserve"> performances des patrouilles et</w:t>
      </w:r>
      <w:r w:rsidRPr="002C57ED">
        <w:rPr>
          <w:sz w:val="22"/>
          <w:szCs w:val="22"/>
        </w:rPr>
        <w:t xml:space="preserve"> l’impact de la gestion au moyen d’indicateurs pour mesurer les efforts des patro</w:t>
      </w:r>
      <w:r w:rsidR="00B40C91" w:rsidRPr="002C57ED">
        <w:rPr>
          <w:sz w:val="22"/>
          <w:szCs w:val="22"/>
        </w:rPr>
        <w:t>uilles et les taux de rencontre</w:t>
      </w:r>
      <w:r w:rsidRPr="002C57ED">
        <w:rPr>
          <w:sz w:val="22"/>
          <w:szCs w:val="22"/>
        </w:rPr>
        <w:t xml:space="preserve"> de menace</w:t>
      </w:r>
      <w:r w:rsidR="00B40C91" w:rsidRPr="002C57ED">
        <w:rPr>
          <w:sz w:val="22"/>
          <w:szCs w:val="22"/>
        </w:rPr>
        <w:t>s</w:t>
      </w:r>
      <w:r w:rsidRPr="002C57ED">
        <w:rPr>
          <w:sz w:val="22"/>
          <w:szCs w:val="22"/>
        </w:rPr>
        <w:t xml:space="preserve"> et d’espèces sauvages (p.ex., le nombre d’éléphants rencontrés par kilomètre de patrouille et par an). </w:t>
      </w:r>
    </w:p>
    <w:p w14:paraId="0910B0E6" w14:textId="77777777" w:rsidR="0001542B" w:rsidRPr="002C57ED" w:rsidRDefault="0001542B" w:rsidP="00C3326F">
      <w:pPr>
        <w:pStyle w:val="NoSpacing"/>
        <w:jc w:val="both"/>
        <w:rPr>
          <w:rFonts w:ascii="Times New Roman" w:hAnsi="Times New Roman" w:cs="Times New Roman"/>
        </w:rPr>
      </w:pPr>
    </w:p>
    <w:p w14:paraId="73773FEA" w14:textId="72B141A8" w:rsidR="00DF5F4A" w:rsidRPr="002C57ED" w:rsidRDefault="00AD352C" w:rsidP="00C3326F">
      <w:pPr>
        <w:pStyle w:val="NoSpacing"/>
        <w:jc w:val="both"/>
        <w:rPr>
          <w:rFonts w:ascii="Times New Roman" w:hAnsi="Times New Roman" w:cs="Times New Roman"/>
        </w:rPr>
      </w:pPr>
      <w:r w:rsidRPr="002C57ED">
        <w:rPr>
          <w:rFonts w:ascii="Times New Roman" w:hAnsi="Times New Roman" w:cs="Times New Roman"/>
        </w:rPr>
        <w:t>Les sous-activités proposées sont les suivantes :</w:t>
      </w:r>
    </w:p>
    <w:p w14:paraId="40DBD929" w14:textId="06772BDF"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 xml:space="preserve">Sous-activité 2.1.2.1. Faire une analyse CT/SMART sur les efforts en cours de lutte contre le braconnage et renforcer la stratégie de lutte contre le braconnage, notamment par la formation, les besoins d’équipement et le déploiement pour renforcer et consolider le travail de lutte contre le braconnage mené actuellement. </w:t>
      </w:r>
    </w:p>
    <w:p w14:paraId="4D26DC20" w14:textId="45F370AF"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Sous-activité 2.1.2.2. Élaborer des plans concernant : les besoins en personnel et le recrutement de 50 écog</w:t>
      </w:r>
      <w:r w:rsidR="00F814F8" w:rsidRPr="002C57ED">
        <w:rPr>
          <w:rFonts w:ascii="Times New Roman" w:hAnsi="Times New Roman" w:cs="Times New Roman"/>
        </w:rPr>
        <w:t>ar</w:t>
      </w:r>
      <w:r w:rsidRPr="002C57ED">
        <w:rPr>
          <w:rFonts w:ascii="Times New Roman" w:hAnsi="Times New Roman" w:cs="Times New Roman"/>
        </w:rPr>
        <w:t>des supplémentaires ; l’évaluation des besoins des écog</w:t>
      </w:r>
      <w:r w:rsidR="00F814F8" w:rsidRPr="002C57ED">
        <w:rPr>
          <w:rFonts w:ascii="Times New Roman" w:hAnsi="Times New Roman" w:cs="Times New Roman"/>
        </w:rPr>
        <w:t>ar</w:t>
      </w:r>
      <w:r w:rsidRPr="002C57ED">
        <w:rPr>
          <w:rFonts w:ascii="Times New Roman" w:hAnsi="Times New Roman" w:cs="Times New Roman"/>
        </w:rPr>
        <w:t>des en matière de renforcement des capacités et de formation ; la mise en place d’unité</w:t>
      </w:r>
      <w:r w:rsidR="00B40C91" w:rsidRPr="002C57ED">
        <w:rPr>
          <w:rFonts w:ascii="Times New Roman" w:hAnsi="Times New Roman" w:cs="Times New Roman"/>
        </w:rPr>
        <w:t>s</w:t>
      </w:r>
      <w:r w:rsidRPr="002C57ED">
        <w:rPr>
          <w:rFonts w:ascii="Times New Roman" w:hAnsi="Times New Roman" w:cs="Times New Roman"/>
        </w:rPr>
        <w:t xml:space="preserve"> d’intervention rapide ; l’utilisation de quads pour les patrouilles mobiles.</w:t>
      </w:r>
    </w:p>
    <w:p w14:paraId="66D7967B" w14:textId="3613C986"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Sous-activité 2.1.2.3. Développer une meilleure utilisation de l’outil CT/SMART pour les activités de lutte contre le braconnage, y compris le déploiement et la formation des écogardes et responsables.</w:t>
      </w:r>
    </w:p>
    <w:p w14:paraId="77B4EB3C" w14:textId="7D6BC6E6"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Sous-activité 2.1.2.4. Recruter, former et encadrer les écog</w:t>
      </w:r>
      <w:r w:rsidR="00F814F8" w:rsidRPr="002C57ED">
        <w:rPr>
          <w:rFonts w:ascii="Times New Roman" w:hAnsi="Times New Roman" w:cs="Times New Roman"/>
        </w:rPr>
        <w:t>ar</w:t>
      </w:r>
      <w:r w:rsidRPr="002C57ED">
        <w:rPr>
          <w:rFonts w:ascii="Times New Roman" w:hAnsi="Times New Roman" w:cs="Times New Roman"/>
        </w:rPr>
        <w:t>des dans le domaine tactique pour renforcer les compétences professionnelles (p. ex.,</w:t>
      </w:r>
      <w:r w:rsidR="00B40C91" w:rsidRPr="002C57ED">
        <w:rPr>
          <w:rFonts w:ascii="Times New Roman" w:hAnsi="Times New Roman" w:cs="Times New Roman"/>
        </w:rPr>
        <w:t xml:space="preserve"> </w:t>
      </w:r>
      <w:r w:rsidRPr="002C57ED">
        <w:rPr>
          <w:rFonts w:ascii="Times New Roman" w:hAnsi="Times New Roman" w:cs="Times New Roman"/>
        </w:rPr>
        <w:t xml:space="preserve">l’utilisation du plan de gestion, lutte contre le braconnage/embuscade, intervention rapide, surveillance écologique inclus dans un programme développé par la WCS en collaboration avec la RIFFEAC). </w:t>
      </w:r>
    </w:p>
    <w:p w14:paraId="72B154FB" w14:textId="55C11842"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Sous-activité 2.1.2.5. Développer conjointement et déployer des unités d’intervention rapide (AWF et ICCN).</w:t>
      </w:r>
    </w:p>
    <w:p w14:paraId="18160883" w14:textId="48368389"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 xml:space="preserve">Sous-activité 2.1.2.6. Développer les meilleures pratiques pour utiliser efficacement les drones pour appuyer la surveillance écologique et la lutte contre le braconnage et les opérations de sécurité (voir section « 2.1.2. Méthodologies » pour plus d’informations sur l’utilisation des drones pour la conservation et la lutte contre le braconnage et des références sur sa justification). </w:t>
      </w:r>
    </w:p>
    <w:p w14:paraId="20514FA6" w14:textId="70D6AE5C"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Sous-activité 2.1.2.7. Mettre en place une surveillance écologique et de lutte contre le braconnage à l’extérieur de la ZCBM.</w:t>
      </w:r>
    </w:p>
    <w:p w14:paraId="6A6966C6" w14:textId="033574F6"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 xml:space="preserve">Sous-activité. 2.1.2.8. Planifier des patrouilles conjointes ICCN-FARDC dans les zones à haut risque pour renforcer la sécurité dans la ZCBM, le DCBU et la RFM. </w:t>
      </w:r>
    </w:p>
    <w:p w14:paraId="6898A11B" w14:textId="66217160"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Sous-activité 2.1.2.9. Développer e</w:t>
      </w:r>
      <w:r w:rsidR="00B40C91" w:rsidRPr="002C57ED">
        <w:rPr>
          <w:rFonts w:ascii="Times New Roman" w:hAnsi="Times New Roman" w:cs="Times New Roman"/>
        </w:rPr>
        <w:t>t améliorer sans cesse la plate</w:t>
      </w:r>
      <w:r w:rsidRPr="002C57ED">
        <w:rPr>
          <w:rFonts w:ascii="Times New Roman" w:hAnsi="Times New Roman" w:cs="Times New Roman"/>
        </w:rPr>
        <w:t>forme de modélisation spatiale pour les menaces et objectifs de conservation afin d’améliorer la gestion adaptative et la prise de décision fondées sur des données probantes.</w:t>
      </w:r>
    </w:p>
    <w:p w14:paraId="42696738" w14:textId="77777777" w:rsidR="00DF5F4A" w:rsidRPr="002C57ED" w:rsidRDefault="00DF5F4A"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 xml:space="preserve">Sous-activité 2.1.2.10. Tenir chaque mois des réunions d’information avec les partenaires stratégiques du projet. </w:t>
      </w:r>
    </w:p>
    <w:p w14:paraId="74D7BCFF" w14:textId="340A64F3" w:rsidR="00815CC5" w:rsidRPr="002C57ED" w:rsidRDefault="00815CC5" w:rsidP="00967B61">
      <w:pPr>
        <w:pStyle w:val="NoSpacing"/>
        <w:numPr>
          <w:ilvl w:val="0"/>
          <w:numId w:val="42"/>
        </w:numPr>
        <w:jc w:val="both"/>
        <w:rPr>
          <w:rFonts w:ascii="Times New Roman" w:hAnsi="Times New Roman" w:cs="Times New Roman"/>
        </w:rPr>
      </w:pPr>
      <w:r w:rsidRPr="002C57ED">
        <w:rPr>
          <w:rFonts w:ascii="Times New Roman" w:hAnsi="Times New Roman" w:cs="Times New Roman"/>
        </w:rPr>
        <w:t xml:space="preserve">Sous-activité 2.1.2.11. Évaluation IMET (Integrated Management Effectiveness Tool - Efficacité intégrée de </w:t>
      </w:r>
      <w:r w:rsidR="00B40C91" w:rsidRPr="002C57ED">
        <w:rPr>
          <w:rFonts w:ascii="Times New Roman" w:hAnsi="Times New Roman" w:cs="Times New Roman"/>
        </w:rPr>
        <w:t>la gestion) pour le suivi de l’e</w:t>
      </w:r>
      <w:r w:rsidRPr="002C57ED">
        <w:rPr>
          <w:rFonts w:ascii="Times New Roman" w:hAnsi="Times New Roman" w:cs="Times New Roman"/>
        </w:rPr>
        <w:t>fficacité de la gestion des aires protégées (EGAP) de la ZCBM, du DCBU et de la RFM.</w:t>
      </w:r>
    </w:p>
    <w:p w14:paraId="60A9A416" w14:textId="77777777" w:rsidR="00DF5F4A" w:rsidRPr="002C57ED" w:rsidRDefault="00DF5F4A" w:rsidP="00C3326F">
      <w:pPr>
        <w:pStyle w:val="NoSpacing"/>
        <w:jc w:val="both"/>
        <w:rPr>
          <w:rFonts w:ascii="Times New Roman" w:hAnsi="Times New Roman" w:cs="Times New Roman"/>
        </w:rPr>
      </w:pPr>
    </w:p>
    <w:p w14:paraId="6708CA8A" w14:textId="333BE831"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2.1.3. Mettre en pl</w:t>
      </w:r>
      <w:r w:rsidR="00B40C91" w:rsidRPr="002C57ED">
        <w:rPr>
          <w:rFonts w:ascii="Times New Roman" w:hAnsi="Times New Roman" w:cs="Times New Roman"/>
          <w:i/>
        </w:rPr>
        <w:t>ace les infrastructures de base</w:t>
      </w:r>
      <w:r w:rsidRPr="002C57ED">
        <w:rPr>
          <w:rFonts w:ascii="Times New Roman" w:hAnsi="Times New Roman" w:cs="Times New Roman"/>
          <w:i/>
        </w:rPr>
        <w:t xml:space="preserve"> et acquérir l’équipement nécessaire pour assurer une bonne gestion du fonctionnement des AP et la gestion et la formation des écogardes par l’ICCN.</w:t>
      </w:r>
      <w:r w:rsidRPr="002C57ED">
        <w:rPr>
          <w:rFonts w:ascii="Times New Roman" w:hAnsi="Times New Roman" w:cs="Times New Roman"/>
        </w:rPr>
        <w:t xml:space="preserve"> Il est essentiel que l’ICCN dispose d’équipements et de fou</w:t>
      </w:r>
      <w:r w:rsidR="00B40C91" w:rsidRPr="002C57ED">
        <w:rPr>
          <w:rFonts w:ascii="Times New Roman" w:hAnsi="Times New Roman" w:cs="Times New Roman"/>
        </w:rPr>
        <w:t>rnitures en quantité suffisante</w:t>
      </w:r>
      <w:r w:rsidRPr="002C57ED">
        <w:rPr>
          <w:rFonts w:ascii="Times New Roman" w:hAnsi="Times New Roman" w:cs="Times New Roman"/>
        </w:rPr>
        <w:t xml:space="preserve"> pour gérer et patrouiller les aires protégées. Cette activité permettra d’effectuer une évaluation détaillée des besoins (l’état actuel des capacités de l’ICCN et l’inventaire de ses équipements à Bili ainsi que les besoins/lacunes indicatifs sont donnés dans l’Annexe 3) et d’acheter les article</w:t>
      </w:r>
      <w:r w:rsidR="00B40C91" w:rsidRPr="002C57ED">
        <w:rPr>
          <w:rFonts w:ascii="Times New Roman" w:hAnsi="Times New Roman" w:cs="Times New Roman"/>
        </w:rPr>
        <w:t>s nécessaires (p. e</w:t>
      </w:r>
      <w:r w:rsidRPr="002C57ED">
        <w:rPr>
          <w:rFonts w:ascii="Times New Roman" w:hAnsi="Times New Roman" w:cs="Times New Roman"/>
        </w:rPr>
        <w:t xml:space="preserve">x., des </w:t>
      </w:r>
      <w:r w:rsidRPr="002C57ED">
        <w:rPr>
          <w:rFonts w:ascii="Times New Roman" w:hAnsi="Times New Roman" w:cs="Times New Roman"/>
        </w:rPr>
        <w:lastRenderedPageBreak/>
        <w:t xml:space="preserve">quads, des motos, un véhicule 4x4, </w:t>
      </w:r>
      <w:r w:rsidR="00B40C91" w:rsidRPr="002C57ED">
        <w:rPr>
          <w:rFonts w:ascii="Times New Roman" w:hAnsi="Times New Roman" w:cs="Times New Roman"/>
        </w:rPr>
        <w:t xml:space="preserve">des </w:t>
      </w:r>
      <w:r w:rsidRPr="002C57ED">
        <w:rPr>
          <w:rFonts w:ascii="Times New Roman" w:hAnsi="Times New Roman" w:cs="Times New Roman"/>
        </w:rPr>
        <w:t xml:space="preserve">traceurs de véhicules, </w:t>
      </w:r>
      <w:r w:rsidR="00B40C91" w:rsidRPr="002C57ED">
        <w:rPr>
          <w:rFonts w:ascii="Times New Roman" w:hAnsi="Times New Roman" w:cs="Times New Roman"/>
        </w:rPr>
        <w:t xml:space="preserve">des </w:t>
      </w:r>
      <w:r w:rsidRPr="002C57ED">
        <w:rPr>
          <w:rFonts w:ascii="Times New Roman" w:hAnsi="Times New Roman" w:cs="Times New Roman"/>
        </w:rPr>
        <w:t xml:space="preserve">rations de patrouille, </w:t>
      </w:r>
      <w:r w:rsidR="00B40C91" w:rsidRPr="002C57ED">
        <w:rPr>
          <w:rFonts w:ascii="Times New Roman" w:hAnsi="Times New Roman" w:cs="Times New Roman"/>
        </w:rPr>
        <w:t xml:space="preserve">des </w:t>
      </w:r>
      <w:r w:rsidRPr="002C57ED">
        <w:rPr>
          <w:rFonts w:ascii="Times New Roman" w:hAnsi="Times New Roman" w:cs="Times New Roman"/>
        </w:rPr>
        <w:t xml:space="preserve">uniformes, </w:t>
      </w:r>
      <w:r w:rsidR="00B40C91" w:rsidRPr="002C57ED">
        <w:rPr>
          <w:rFonts w:ascii="Times New Roman" w:hAnsi="Times New Roman" w:cs="Times New Roman"/>
        </w:rPr>
        <w:t xml:space="preserve">des </w:t>
      </w:r>
      <w:r w:rsidRPr="002C57ED">
        <w:rPr>
          <w:rFonts w:ascii="Times New Roman" w:hAnsi="Times New Roman" w:cs="Times New Roman"/>
        </w:rPr>
        <w:t xml:space="preserve">appareils CT/SMART, </w:t>
      </w:r>
      <w:r w:rsidR="00B40C91" w:rsidRPr="002C57ED">
        <w:rPr>
          <w:rFonts w:ascii="Times New Roman" w:hAnsi="Times New Roman" w:cs="Times New Roman"/>
        </w:rPr>
        <w:t xml:space="preserve">des </w:t>
      </w:r>
      <w:r w:rsidRPr="002C57ED">
        <w:rPr>
          <w:rFonts w:ascii="Times New Roman" w:hAnsi="Times New Roman" w:cs="Times New Roman"/>
        </w:rPr>
        <w:t xml:space="preserve">dispositifs de </w:t>
      </w:r>
      <w:r w:rsidR="006D1FAB" w:rsidRPr="002C57ED">
        <w:rPr>
          <w:rFonts w:ascii="Times New Roman" w:hAnsi="Times New Roman" w:cs="Times New Roman"/>
        </w:rPr>
        <w:t>localisation en temps réel (</w:t>
      </w:r>
      <w:r w:rsidRPr="002C57ED">
        <w:rPr>
          <w:rFonts w:ascii="Times New Roman" w:hAnsi="Times New Roman" w:cs="Times New Roman"/>
        </w:rPr>
        <w:t>DeLorme</w:t>
      </w:r>
      <w:r w:rsidR="006D1FAB" w:rsidRPr="002C57ED">
        <w:rPr>
          <w:rFonts w:ascii="Times New Roman" w:hAnsi="Times New Roman" w:cs="Times New Roman"/>
        </w:rPr>
        <w:t>)</w:t>
      </w:r>
      <w:r w:rsidRPr="002C57ED">
        <w:rPr>
          <w:rFonts w:ascii="Times New Roman" w:hAnsi="Times New Roman" w:cs="Times New Roman"/>
        </w:rPr>
        <w:t xml:space="preserve">, </w:t>
      </w:r>
      <w:r w:rsidR="00B40C91" w:rsidRPr="002C57ED">
        <w:rPr>
          <w:rFonts w:ascii="Times New Roman" w:hAnsi="Times New Roman" w:cs="Times New Roman"/>
        </w:rPr>
        <w:t xml:space="preserve">des </w:t>
      </w:r>
      <w:r w:rsidRPr="002C57ED">
        <w:rPr>
          <w:rFonts w:ascii="Times New Roman" w:hAnsi="Times New Roman" w:cs="Times New Roman"/>
        </w:rPr>
        <w:t xml:space="preserve">lunettes de vision nocturnes, </w:t>
      </w:r>
      <w:r w:rsidR="00B40C91" w:rsidRPr="002C57ED">
        <w:rPr>
          <w:rFonts w:ascii="Times New Roman" w:hAnsi="Times New Roman" w:cs="Times New Roman"/>
        </w:rPr>
        <w:t xml:space="preserve">des </w:t>
      </w:r>
      <w:r w:rsidRPr="002C57ED">
        <w:rPr>
          <w:rFonts w:ascii="Times New Roman" w:hAnsi="Times New Roman" w:cs="Times New Roman"/>
        </w:rPr>
        <w:t>jumelles, etc.). La mise à disposition par l’AWF de fournitures, telles que les rations de patrouille sera conditionnée à la livraison de patrouilles et de documents indiquant que les fournitures sont utilisées aux fins prévues. Cela sera suivi par le Conseiller technique (CT) de l’AWF basé à Bili. Les sous-activités proposées sont les suivantes :</w:t>
      </w:r>
    </w:p>
    <w:p w14:paraId="574EF536" w14:textId="59BCC348" w:rsidR="00DF5F4A" w:rsidRPr="002C57ED" w:rsidRDefault="00DF5F4A" w:rsidP="00967B61">
      <w:pPr>
        <w:pStyle w:val="NoSpacing"/>
        <w:numPr>
          <w:ilvl w:val="0"/>
          <w:numId w:val="43"/>
        </w:numPr>
        <w:jc w:val="both"/>
        <w:rPr>
          <w:rFonts w:ascii="Times New Roman" w:hAnsi="Times New Roman" w:cs="Times New Roman"/>
        </w:rPr>
      </w:pPr>
      <w:r w:rsidRPr="002C57ED">
        <w:rPr>
          <w:rFonts w:ascii="Times New Roman" w:hAnsi="Times New Roman" w:cs="Times New Roman"/>
        </w:rPr>
        <w:t>Sous-activité 2.1.3.1. Effectuer une mise à jour de l’évaluation des besoins pour les fournitures et équipements essentiels pour la gestion des PA et la formation des écogardes pour guider l’approvisionnement.</w:t>
      </w:r>
    </w:p>
    <w:p w14:paraId="0B21F3BC" w14:textId="20C59D27" w:rsidR="00DF5F4A" w:rsidRPr="002C57ED" w:rsidRDefault="00DF5F4A" w:rsidP="00967B61">
      <w:pPr>
        <w:pStyle w:val="NoSpacing"/>
        <w:numPr>
          <w:ilvl w:val="0"/>
          <w:numId w:val="43"/>
        </w:numPr>
        <w:jc w:val="both"/>
        <w:rPr>
          <w:rFonts w:ascii="Times New Roman" w:hAnsi="Times New Roman" w:cs="Times New Roman"/>
        </w:rPr>
      </w:pPr>
      <w:r w:rsidRPr="002C57ED">
        <w:rPr>
          <w:rFonts w:ascii="Times New Roman" w:hAnsi="Times New Roman" w:cs="Times New Roman"/>
        </w:rPr>
        <w:t>Sous-a</w:t>
      </w:r>
      <w:r w:rsidR="00B40C91" w:rsidRPr="002C57ED">
        <w:rPr>
          <w:rFonts w:ascii="Times New Roman" w:hAnsi="Times New Roman" w:cs="Times New Roman"/>
        </w:rPr>
        <w:t>ctivité 2.1.3.2. Acheter et</w:t>
      </w:r>
      <w:r w:rsidRPr="002C57ED">
        <w:rPr>
          <w:rFonts w:ascii="Times New Roman" w:hAnsi="Times New Roman" w:cs="Times New Roman"/>
        </w:rPr>
        <w:t xml:space="preserve"> distribuer les fournitures et équipements pour les écogardes.</w:t>
      </w:r>
    </w:p>
    <w:p w14:paraId="309021FA" w14:textId="5B318603" w:rsidR="00DF5F4A" w:rsidRPr="002C57ED" w:rsidRDefault="00DF5F4A" w:rsidP="00967B61">
      <w:pPr>
        <w:pStyle w:val="NoSpacing"/>
        <w:numPr>
          <w:ilvl w:val="0"/>
          <w:numId w:val="43"/>
        </w:numPr>
        <w:jc w:val="both"/>
        <w:rPr>
          <w:rFonts w:ascii="Times New Roman" w:hAnsi="Times New Roman" w:cs="Times New Roman"/>
        </w:rPr>
      </w:pPr>
      <w:r w:rsidRPr="002C57ED">
        <w:rPr>
          <w:rFonts w:ascii="Times New Roman" w:hAnsi="Times New Roman" w:cs="Times New Roman"/>
        </w:rPr>
        <w:t xml:space="preserve">Sous-activité 2.1.3.3. Créer un centre des opérations de l’ICCN à Bili avec un bureau de liaison à Buta. </w:t>
      </w:r>
    </w:p>
    <w:p w14:paraId="247453E1" w14:textId="0F05CCA4" w:rsidR="00DF5F4A" w:rsidRPr="002C57ED" w:rsidRDefault="00DF5F4A" w:rsidP="00967B61">
      <w:pPr>
        <w:pStyle w:val="NoSpacing"/>
        <w:numPr>
          <w:ilvl w:val="0"/>
          <w:numId w:val="43"/>
        </w:numPr>
        <w:jc w:val="both"/>
        <w:rPr>
          <w:rFonts w:ascii="Times New Roman" w:hAnsi="Times New Roman" w:cs="Times New Roman"/>
        </w:rPr>
      </w:pPr>
      <w:r w:rsidRPr="002C57ED">
        <w:rPr>
          <w:rFonts w:ascii="Times New Roman" w:hAnsi="Times New Roman" w:cs="Times New Roman"/>
        </w:rPr>
        <w:t>Sous-activité 2.1.3.4. Construire des avant-postes pour les écogardes conformément au plan opérationnel/d’orientation de la ZCBM.</w:t>
      </w:r>
    </w:p>
    <w:p w14:paraId="1DC2B356" w14:textId="77777777" w:rsidR="00DF5F4A" w:rsidRPr="002C57ED" w:rsidRDefault="00DF5F4A" w:rsidP="00C3326F">
      <w:pPr>
        <w:pStyle w:val="NoSpacing"/>
        <w:jc w:val="both"/>
        <w:rPr>
          <w:rFonts w:ascii="Times New Roman" w:hAnsi="Times New Roman" w:cs="Times New Roman"/>
        </w:rPr>
      </w:pPr>
    </w:p>
    <w:p w14:paraId="5166A07D" w14:textId="36AE2ECD"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2.1.4. Élaborer le plan d’orientat</w:t>
      </w:r>
      <w:r w:rsidR="00B40C91" w:rsidRPr="002C57ED">
        <w:rPr>
          <w:rFonts w:ascii="Times New Roman" w:hAnsi="Times New Roman" w:cs="Times New Roman"/>
          <w:i/>
        </w:rPr>
        <w:t>ion/opérationnel de Bili-Uélé (</w:t>
      </w:r>
      <w:r w:rsidRPr="002C57ED">
        <w:rPr>
          <w:rFonts w:ascii="Times New Roman" w:hAnsi="Times New Roman" w:cs="Times New Roman"/>
          <w:i/>
        </w:rPr>
        <w:t>avec une zonation indicative, incluant le zonage et l’utilisation de zones tampons pour ce qui est des limitations des activités liées à l’agriculture, la transhumance et l’extraction minière artisanale) en collaboration avec les communautés et les parties prenantes locales.</w:t>
      </w:r>
      <w:r w:rsidRPr="002C57ED">
        <w:rPr>
          <w:rFonts w:ascii="Times New Roman" w:hAnsi="Times New Roman" w:cs="Times New Roman"/>
        </w:rPr>
        <w:t xml:space="preserve"> Pour qu’une AP soit gérée de manière eff</w:t>
      </w:r>
      <w:r w:rsidR="00B40C91" w:rsidRPr="002C57ED">
        <w:rPr>
          <w:rFonts w:ascii="Times New Roman" w:hAnsi="Times New Roman" w:cs="Times New Roman"/>
        </w:rPr>
        <w:t xml:space="preserve">iciente et efficace, il est nécessaire d’avoir </w:t>
      </w:r>
      <w:r w:rsidRPr="002C57ED">
        <w:rPr>
          <w:rFonts w:ascii="Times New Roman" w:hAnsi="Times New Roman" w:cs="Times New Roman"/>
        </w:rPr>
        <w:t>un bon Plan de gestion général (PGG). Le protocole et les processus pour élaborer et approuver un PGG en RDC peuvent être très lourds, l’AWF facilitera le développement d’un plan opérationnel/d’orientation conjoint pour le DCBU et la RFM (avec une attention particulière portée à la ZCBM) pour guider la gestion et les opérations sur un temps assez court. L’officialisation de la zonation de la ZCBM comme zone centrale de conserva</w:t>
      </w:r>
      <w:r w:rsidR="0048435F" w:rsidRPr="002C57ED">
        <w:rPr>
          <w:rFonts w:ascii="Times New Roman" w:hAnsi="Times New Roman" w:cs="Times New Roman"/>
        </w:rPr>
        <w:t>tion grâce à l’activité 2.1.1. s</w:t>
      </w:r>
      <w:r w:rsidRPr="002C57ED">
        <w:rPr>
          <w:rFonts w:ascii="Times New Roman" w:hAnsi="Times New Roman" w:cs="Times New Roman"/>
        </w:rPr>
        <w:t>era incluse dans ce plan. Il inclura également une analy</w:t>
      </w:r>
      <w:r w:rsidR="0048435F" w:rsidRPr="002C57ED">
        <w:rPr>
          <w:rFonts w:ascii="Times New Roman" w:hAnsi="Times New Roman" w:cs="Times New Roman"/>
        </w:rPr>
        <w:t>se</w:t>
      </w:r>
      <w:r w:rsidRPr="002C57ED">
        <w:rPr>
          <w:rFonts w:ascii="Times New Roman" w:hAnsi="Times New Roman" w:cs="Times New Roman"/>
        </w:rPr>
        <w:t xml:space="preserve"> des aires prioritaires et les coûts associés à l’élargissement de la mise en œuvre des principales activités et programmes de gestion en dehors de la ZCBM. Les sous-activités proposées sont les suivantes :</w:t>
      </w:r>
    </w:p>
    <w:p w14:paraId="6927C8BA" w14:textId="75F5BB61" w:rsidR="00DF5F4A" w:rsidRPr="002C57ED" w:rsidRDefault="00DF5F4A" w:rsidP="00967B61">
      <w:pPr>
        <w:pStyle w:val="NoSpacing"/>
        <w:numPr>
          <w:ilvl w:val="0"/>
          <w:numId w:val="44"/>
        </w:numPr>
        <w:jc w:val="both"/>
        <w:rPr>
          <w:rFonts w:ascii="Times New Roman" w:hAnsi="Times New Roman" w:cs="Times New Roman"/>
        </w:rPr>
      </w:pPr>
      <w:r w:rsidRPr="002C57ED">
        <w:rPr>
          <w:rFonts w:ascii="Times New Roman" w:hAnsi="Times New Roman" w:cs="Times New Roman"/>
        </w:rPr>
        <w:t>Sous-activité 2.1.4.1. Élaborer un plan opérationnel/d’orientation conjoint pour le DCBU et la RFM comprenant l’identification, la sélection et la cartographie de zones tampons multi-usage clés (ZTMU) à la périphérie de la ZCBM.</w:t>
      </w:r>
    </w:p>
    <w:p w14:paraId="364C884C" w14:textId="0B92E3FA" w:rsidR="00DF5F4A" w:rsidRPr="002C57ED" w:rsidRDefault="00DF5F4A" w:rsidP="00967B61">
      <w:pPr>
        <w:pStyle w:val="NoSpacing"/>
        <w:numPr>
          <w:ilvl w:val="0"/>
          <w:numId w:val="44"/>
        </w:numPr>
        <w:jc w:val="both"/>
        <w:rPr>
          <w:rFonts w:ascii="Times New Roman" w:hAnsi="Times New Roman" w:cs="Times New Roman"/>
        </w:rPr>
      </w:pPr>
      <w:r w:rsidRPr="002C57ED">
        <w:rPr>
          <w:rFonts w:ascii="Times New Roman" w:hAnsi="Times New Roman" w:cs="Times New Roman"/>
        </w:rPr>
        <w:t>Sous-activité 2.1.4.2. Créer une équipe de zonage pour les zones tampons multi-usages à proximité de la ZCBM.</w:t>
      </w:r>
    </w:p>
    <w:p w14:paraId="3115A7B3" w14:textId="15DCE33C" w:rsidR="00DF5F4A" w:rsidRPr="002C57ED" w:rsidRDefault="00DF5F4A" w:rsidP="00967B61">
      <w:pPr>
        <w:pStyle w:val="NoSpacing"/>
        <w:numPr>
          <w:ilvl w:val="0"/>
          <w:numId w:val="44"/>
        </w:numPr>
        <w:jc w:val="both"/>
        <w:rPr>
          <w:rFonts w:ascii="Times New Roman" w:hAnsi="Times New Roman" w:cs="Times New Roman"/>
        </w:rPr>
      </w:pPr>
      <w:r w:rsidRPr="002C57ED">
        <w:rPr>
          <w:rFonts w:ascii="Times New Roman" w:hAnsi="Times New Roman" w:cs="Times New Roman"/>
        </w:rPr>
        <w:t>Sous-activité 2.1.4.3. Discuter avec les communautés locales et les autres parties prenantes de leurs problèmes liés à l’affectation des terres et de leurs besoins (via les SPP et en collaboration avec les CdC et le CoCoSi).</w:t>
      </w:r>
    </w:p>
    <w:p w14:paraId="7706C3E2" w14:textId="77777777" w:rsidR="00DF5F4A" w:rsidRPr="002C57ED" w:rsidRDefault="00DF5F4A" w:rsidP="00C3326F">
      <w:pPr>
        <w:pStyle w:val="NoSpacing"/>
        <w:jc w:val="both"/>
        <w:rPr>
          <w:rFonts w:ascii="Times New Roman" w:hAnsi="Times New Roman" w:cs="Times New Roman"/>
        </w:rPr>
      </w:pPr>
    </w:p>
    <w:p w14:paraId="5995B4EE" w14:textId="646FCAAC"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 xml:space="preserve">Activité 2.1.5. </w:t>
      </w:r>
      <w:r w:rsidRPr="002C57ED">
        <w:rPr>
          <w:rFonts w:ascii="Times New Roman" w:hAnsi="Times New Roman" w:cs="Times New Roman"/>
        </w:rPr>
        <w:t>Créer une unité au se</w:t>
      </w:r>
      <w:r w:rsidR="0048435F" w:rsidRPr="002C57ED">
        <w:rPr>
          <w:rFonts w:ascii="Times New Roman" w:hAnsi="Times New Roman" w:cs="Times New Roman"/>
        </w:rPr>
        <w:t>i</w:t>
      </w:r>
      <w:r w:rsidRPr="002C57ED">
        <w:rPr>
          <w:rFonts w:ascii="Times New Roman" w:hAnsi="Times New Roman" w:cs="Times New Roman"/>
        </w:rPr>
        <w:t>n de l’ICCN pour recueillir et traiter les informations pour une gestion adaptative des réponses à apporter aux menaces pesant sur la sécurité dans la ZCBM. Avec l’aide de Maisha Consulting, l’AWF permettra d’accroitre les capacités de l’ICCN à analyser et répondre efficacement aux menaces grâce à une approche de la gestion des aires protégée adaptative et basée sur la menace. L’utilisation de la technologie CT/SMART jouera un rôle important dans cette activité. Cette activité permettra également d’améliorer la collecte de renseignements sur les activités illégales par différents canaux et de faciliter le partage et l’analyse conjointes des renseignement</w:t>
      </w:r>
      <w:r w:rsidR="00881E14" w:rsidRPr="002C57ED">
        <w:rPr>
          <w:rFonts w:ascii="Times New Roman" w:hAnsi="Times New Roman" w:cs="Times New Roman"/>
        </w:rPr>
        <w:t>s</w:t>
      </w:r>
      <w:r w:rsidRPr="002C57ED">
        <w:rPr>
          <w:rFonts w:ascii="Times New Roman" w:hAnsi="Times New Roman" w:cs="Times New Roman"/>
        </w:rPr>
        <w:t xml:space="preserve"> par diverses agences chargées de faire respecter la loi dans le paysage. Les sous-activités proposées sont les suivantes :</w:t>
      </w:r>
    </w:p>
    <w:p w14:paraId="5F4AE3CD" w14:textId="186AB91D" w:rsidR="00DF5F4A" w:rsidRPr="002C57ED" w:rsidRDefault="00DF5F4A" w:rsidP="00967B61">
      <w:pPr>
        <w:pStyle w:val="NoSpacing"/>
        <w:numPr>
          <w:ilvl w:val="0"/>
          <w:numId w:val="45"/>
        </w:numPr>
        <w:jc w:val="both"/>
        <w:rPr>
          <w:rFonts w:ascii="Times New Roman" w:hAnsi="Times New Roman" w:cs="Times New Roman"/>
        </w:rPr>
      </w:pPr>
      <w:r w:rsidRPr="002C57ED">
        <w:rPr>
          <w:rFonts w:ascii="Times New Roman" w:hAnsi="Times New Roman" w:cs="Times New Roman"/>
        </w:rPr>
        <w:t>Sous-activité 2.1.5.1. Développer la capacité des responsables de l’ICCN à collecter des informations dans la ZCBM et à les traiter pour une meilleure gestion adaptative fondée sur des preuves et pour améliorer la prise de décision.</w:t>
      </w:r>
    </w:p>
    <w:p w14:paraId="57122B67" w14:textId="3FC7546F" w:rsidR="00DF5F4A" w:rsidRPr="002C57ED" w:rsidRDefault="00DF5F4A" w:rsidP="00967B61">
      <w:pPr>
        <w:pStyle w:val="NoSpacing"/>
        <w:numPr>
          <w:ilvl w:val="0"/>
          <w:numId w:val="45"/>
        </w:numPr>
        <w:jc w:val="both"/>
        <w:rPr>
          <w:rFonts w:ascii="Times New Roman" w:hAnsi="Times New Roman" w:cs="Times New Roman"/>
        </w:rPr>
      </w:pPr>
      <w:r w:rsidRPr="002C57ED">
        <w:rPr>
          <w:rFonts w:ascii="Times New Roman" w:hAnsi="Times New Roman" w:cs="Times New Roman"/>
        </w:rPr>
        <w:t>Sous-activité 2.1.5.2. Former et équiper les responsables des données et de la conservation sur l’utilisation de CT/SMART et l’interprétation des résultats de la modélisation spatiale pour une gestion efficace de la sécurité et des aires protégées.</w:t>
      </w:r>
    </w:p>
    <w:p w14:paraId="6F17F8E3" w14:textId="3A1A1FF3" w:rsidR="00DF5F4A" w:rsidRPr="002C57ED" w:rsidRDefault="00DF5F4A" w:rsidP="00967B61">
      <w:pPr>
        <w:pStyle w:val="NoSpacing"/>
        <w:numPr>
          <w:ilvl w:val="0"/>
          <w:numId w:val="45"/>
        </w:numPr>
        <w:jc w:val="both"/>
        <w:rPr>
          <w:rFonts w:ascii="Times New Roman" w:hAnsi="Times New Roman" w:cs="Times New Roman"/>
        </w:rPr>
      </w:pPr>
      <w:r w:rsidRPr="002C57ED">
        <w:rPr>
          <w:rFonts w:ascii="Times New Roman" w:hAnsi="Times New Roman" w:cs="Times New Roman"/>
        </w:rPr>
        <w:t xml:space="preserve">Sous-activité 2.1.5.3. Créer un réseau de collecte de renseignements et de gestion de donnée ainsi qu’un système de partage pour la zone centrale de conservation et les zones environnantes. </w:t>
      </w:r>
    </w:p>
    <w:p w14:paraId="05B420F1" w14:textId="77777777" w:rsidR="00DF5F4A" w:rsidRPr="002C57ED" w:rsidRDefault="00DF5F4A" w:rsidP="00967B61">
      <w:pPr>
        <w:pStyle w:val="NoSpacing"/>
        <w:numPr>
          <w:ilvl w:val="0"/>
          <w:numId w:val="45"/>
        </w:numPr>
        <w:jc w:val="both"/>
        <w:rPr>
          <w:rFonts w:ascii="Times New Roman" w:hAnsi="Times New Roman" w:cs="Times New Roman"/>
        </w:rPr>
      </w:pPr>
      <w:r w:rsidRPr="002C57ED">
        <w:rPr>
          <w:rFonts w:ascii="Times New Roman" w:hAnsi="Times New Roman" w:cs="Times New Roman"/>
        </w:rPr>
        <w:t xml:space="preserve">Sous-activité 2.1.5.4. Développer la capacité de l’ICCN à recruter, gérer et diriger des informateurs de manière sûre et éthique. </w:t>
      </w:r>
    </w:p>
    <w:p w14:paraId="6A60766B" w14:textId="33EC8381" w:rsidR="00DF5F4A" w:rsidRPr="002C57ED" w:rsidRDefault="00DF5F4A" w:rsidP="00967B61">
      <w:pPr>
        <w:pStyle w:val="NoSpacing"/>
        <w:numPr>
          <w:ilvl w:val="0"/>
          <w:numId w:val="45"/>
        </w:numPr>
        <w:jc w:val="both"/>
        <w:rPr>
          <w:rFonts w:ascii="Times New Roman" w:hAnsi="Times New Roman" w:cs="Times New Roman"/>
        </w:rPr>
      </w:pPr>
      <w:r w:rsidRPr="002C57ED">
        <w:rPr>
          <w:rFonts w:ascii="Times New Roman" w:hAnsi="Times New Roman" w:cs="Times New Roman"/>
        </w:rPr>
        <w:lastRenderedPageBreak/>
        <w:t xml:space="preserve">Sous-activité 2.1.5.5. Coordonner l’utilisation cohérente du système de collecte de renseignements dans les communautés locales vivant à proximité </w:t>
      </w:r>
      <w:r w:rsidR="00F75C42" w:rsidRPr="002C57ED">
        <w:rPr>
          <w:rFonts w:ascii="Times New Roman" w:hAnsi="Times New Roman" w:cs="Times New Roman"/>
        </w:rPr>
        <w:t xml:space="preserve">de </w:t>
      </w:r>
      <w:r w:rsidRPr="002C57ED">
        <w:rPr>
          <w:rFonts w:ascii="Times New Roman" w:hAnsi="Times New Roman" w:cs="Times New Roman"/>
        </w:rPr>
        <w:t xml:space="preserve">l’aire de conservation. </w:t>
      </w:r>
    </w:p>
    <w:p w14:paraId="11ABE1E8" w14:textId="514C4D00" w:rsidR="00DF5F4A" w:rsidRPr="002C57ED" w:rsidRDefault="00DF5F4A" w:rsidP="00967B61">
      <w:pPr>
        <w:pStyle w:val="NoSpacing"/>
        <w:numPr>
          <w:ilvl w:val="0"/>
          <w:numId w:val="45"/>
        </w:numPr>
        <w:jc w:val="both"/>
        <w:rPr>
          <w:rFonts w:ascii="Times New Roman" w:hAnsi="Times New Roman" w:cs="Times New Roman"/>
        </w:rPr>
      </w:pPr>
      <w:r w:rsidRPr="002C57ED">
        <w:rPr>
          <w:rFonts w:ascii="Times New Roman" w:hAnsi="Times New Roman" w:cs="Times New Roman"/>
        </w:rPr>
        <w:t>Sous-activité 2.1.5.6. Créer un réseau de coordination des informations/renseignements dans la ZCBM entre l’ICCN et d’autres agences chargées de faire respecter la loi pour prévenir les activités illégales.</w:t>
      </w:r>
    </w:p>
    <w:p w14:paraId="0A063E80" w14:textId="77777777" w:rsidR="00DF5F4A" w:rsidRPr="002C57ED" w:rsidRDefault="00DF5F4A" w:rsidP="00C3326F">
      <w:pPr>
        <w:pStyle w:val="NoSpacing"/>
        <w:jc w:val="both"/>
        <w:rPr>
          <w:rFonts w:ascii="Times New Roman" w:hAnsi="Times New Roman" w:cs="Times New Roman"/>
        </w:rPr>
      </w:pPr>
    </w:p>
    <w:p w14:paraId="2C987756" w14:textId="25BF8CC4"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2.1.6. Développer le système de surveillance écologique existant de l’ICCN et de l’AWF pour surveiller les tendances dans les populations d’espèces sauvages clefs (éléphants, chimpanzés, grands carnivores et ongulés de grande taille) dans la ZCBM.</w:t>
      </w:r>
      <w:r w:rsidRPr="002C57ED">
        <w:rPr>
          <w:rFonts w:ascii="Times New Roman" w:hAnsi="Times New Roman" w:cs="Times New Roman"/>
        </w:rPr>
        <w:t xml:space="preserve"> Les données actuellement disponibles sur l’écologie des paysages, de leurs habitats et leurs espèces sont très limitées, tout comme la compréhension de celles-ci. Le dirigeant de l’ICCN et les écogardes dans la ZCBM sont essentiels pour recueillir des informations supplémentaires sur ces questions. Leur capacité à le faire seront développées et les outils CT/SMART joueront un rôle majeur dans la collecte de données. L’AWF teste déjà des véhicules aériens sans pilote (UAV ou drones) dans la ZCBM pour voir comment ils peuvent soutenir la gestion adaptative des AP et les patrouilles. Grâce à un partenariat avec l’Université </w:t>
      </w:r>
      <w:r w:rsidR="00845A9A" w:rsidRPr="002C57ED">
        <w:rPr>
          <w:rFonts w:ascii="Times New Roman" w:hAnsi="Times New Roman" w:cs="Times New Roman"/>
        </w:rPr>
        <w:t xml:space="preserve">de </w:t>
      </w:r>
      <w:r w:rsidRPr="002C57ED">
        <w:rPr>
          <w:rFonts w:ascii="Times New Roman" w:hAnsi="Times New Roman" w:cs="Times New Roman"/>
        </w:rPr>
        <w:t xml:space="preserve">Maryland, l’AWF a acquis </w:t>
      </w:r>
      <w:r w:rsidR="00401A00" w:rsidRPr="002C57ED">
        <w:rPr>
          <w:rFonts w:ascii="Times New Roman" w:hAnsi="Times New Roman" w:cs="Times New Roman"/>
        </w:rPr>
        <w:t>drone civil</w:t>
      </w:r>
      <w:r w:rsidRPr="002C57ED">
        <w:rPr>
          <w:rFonts w:ascii="Times New Roman" w:hAnsi="Times New Roman" w:cs="Times New Roman"/>
        </w:rPr>
        <w:t xml:space="preserve"> portable à décollage vertical qu’il utilise pour</w:t>
      </w:r>
      <w:r w:rsidR="0048435F" w:rsidRPr="002C57ED">
        <w:rPr>
          <w:rFonts w:ascii="Times New Roman" w:hAnsi="Times New Roman" w:cs="Times New Roman"/>
        </w:rPr>
        <w:t xml:space="preserve"> explorer les applications.  L’</w:t>
      </w:r>
      <w:r w:rsidRPr="002C57ED">
        <w:rPr>
          <w:rFonts w:ascii="Times New Roman" w:hAnsi="Times New Roman" w:cs="Times New Roman"/>
        </w:rPr>
        <w:t>AWF continue</w:t>
      </w:r>
      <w:r w:rsidR="0048435F" w:rsidRPr="002C57ED">
        <w:rPr>
          <w:rFonts w:ascii="Times New Roman" w:hAnsi="Times New Roman" w:cs="Times New Roman"/>
        </w:rPr>
        <w:t xml:space="preserve">ra à favoriser l’utilisation </w:t>
      </w:r>
      <w:r w:rsidRPr="002C57ED">
        <w:rPr>
          <w:rFonts w:ascii="Times New Roman" w:hAnsi="Times New Roman" w:cs="Times New Roman"/>
        </w:rPr>
        <w:t xml:space="preserve">des </w:t>
      </w:r>
      <w:r w:rsidR="00401A00" w:rsidRPr="002C57ED">
        <w:rPr>
          <w:rFonts w:ascii="Times New Roman" w:hAnsi="Times New Roman" w:cs="Times New Roman"/>
        </w:rPr>
        <w:t xml:space="preserve">drones </w:t>
      </w:r>
      <w:r w:rsidRPr="002C57ED">
        <w:rPr>
          <w:rFonts w:ascii="Times New Roman" w:hAnsi="Times New Roman" w:cs="Times New Roman"/>
        </w:rPr>
        <w:t xml:space="preserve">pour mieux comprendre comment un </w:t>
      </w:r>
      <w:r w:rsidR="00401A00" w:rsidRPr="002C57ED">
        <w:rPr>
          <w:rFonts w:ascii="Times New Roman" w:hAnsi="Times New Roman" w:cs="Times New Roman"/>
        </w:rPr>
        <w:t xml:space="preserve">drone </w:t>
      </w:r>
      <w:r w:rsidRPr="002C57ED">
        <w:rPr>
          <w:rFonts w:ascii="Times New Roman" w:hAnsi="Times New Roman" w:cs="Times New Roman"/>
        </w:rPr>
        <w:t xml:space="preserve">plus complexe destiné aux longues distances pourrait être employé à l’avenir pour élargir la couverture des patrouilles à l’ensemble de la zone gérée. Cette </w:t>
      </w:r>
      <w:r w:rsidR="00845A9A" w:rsidRPr="002C57ED">
        <w:rPr>
          <w:rFonts w:ascii="Times New Roman" w:hAnsi="Times New Roman" w:cs="Times New Roman"/>
        </w:rPr>
        <w:t xml:space="preserve">technologie </w:t>
      </w:r>
      <w:r w:rsidRPr="002C57ED">
        <w:rPr>
          <w:rFonts w:ascii="Times New Roman" w:hAnsi="Times New Roman" w:cs="Times New Roman"/>
        </w:rPr>
        <w:t>sera utilisée pour permettre d’identifier et de localiser a) la présence humaine et les actes de braconnages</w:t>
      </w:r>
      <w:r w:rsidR="0048435F" w:rsidRPr="002C57ED">
        <w:rPr>
          <w:rFonts w:ascii="Times New Roman" w:hAnsi="Times New Roman" w:cs="Times New Roman"/>
        </w:rPr>
        <w:t> </w:t>
      </w:r>
      <w:r w:rsidRPr="002C57ED">
        <w:rPr>
          <w:rFonts w:ascii="Times New Roman" w:hAnsi="Times New Roman" w:cs="Times New Roman"/>
        </w:rPr>
        <w:t>; l’extraction minière illégale, l</w:t>
      </w:r>
      <w:r w:rsidR="0048435F" w:rsidRPr="002C57ED">
        <w:rPr>
          <w:rFonts w:ascii="Times New Roman" w:hAnsi="Times New Roman" w:cs="Times New Roman"/>
        </w:rPr>
        <w:t>e pastoralisme, la localisation</w:t>
      </w:r>
      <w:r w:rsidRPr="002C57ED">
        <w:rPr>
          <w:rFonts w:ascii="Times New Roman" w:hAnsi="Times New Roman" w:cs="Times New Roman"/>
        </w:rPr>
        <w:t xml:space="preserve"> de camps habités et de feu</w:t>
      </w:r>
      <w:r w:rsidR="0048435F" w:rsidRPr="002C57ED">
        <w:rPr>
          <w:rFonts w:ascii="Times New Roman" w:hAnsi="Times New Roman" w:cs="Times New Roman"/>
        </w:rPr>
        <w:t>x</w:t>
      </w:r>
      <w:r w:rsidRPr="002C57ED">
        <w:rPr>
          <w:rFonts w:ascii="Times New Roman" w:hAnsi="Times New Roman" w:cs="Times New Roman"/>
        </w:rPr>
        <w:t>, et d’autres indicateurs d’activité ou d’implantation humaine ; et b) les habitats des espèces sauvages à l’aide d’indicateurs tels que des nids de chimpanzés et des observations d’éléphants. Les trajectoires de vol pourraient suivre des transects pour les applications de biosurveillance (p. ex., les nids de chimpanzés) ou enquêter sur les menaces et/ou les zones sensibles pour les espèces sauvages mises en évidence par la modélisation spatiale. L’AWF explorera le potentiel de surveillance aérienne des UVA dans des contextes de forêts denses et de savane, sa capacité à permettre aux gardes forestiers de repérer avant d’entamer leur itinéraire prévu des signes de présence d’espèces sauvage</w:t>
      </w:r>
      <w:r w:rsidR="0048435F" w:rsidRPr="002C57ED">
        <w:rPr>
          <w:rFonts w:ascii="Times New Roman" w:hAnsi="Times New Roman" w:cs="Times New Roman"/>
        </w:rPr>
        <w:t>s</w:t>
      </w:r>
      <w:r w:rsidRPr="002C57ED">
        <w:rPr>
          <w:rFonts w:ascii="Times New Roman" w:hAnsi="Times New Roman" w:cs="Times New Roman"/>
        </w:rPr>
        <w:t xml:space="preserve"> ou d’activité humaine (en particulier des menaces pour la sécurité). Les sous-activités proposées sont les suivantes :</w:t>
      </w:r>
    </w:p>
    <w:p w14:paraId="7026F8FA" w14:textId="73C47653" w:rsidR="00DF5F4A" w:rsidRPr="002C57ED" w:rsidRDefault="00DF5F4A" w:rsidP="00967B61">
      <w:pPr>
        <w:pStyle w:val="NoSpacing"/>
        <w:numPr>
          <w:ilvl w:val="0"/>
          <w:numId w:val="46"/>
        </w:numPr>
        <w:jc w:val="both"/>
        <w:rPr>
          <w:rFonts w:ascii="Times New Roman" w:hAnsi="Times New Roman" w:cs="Times New Roman"/>
        </w:rPr>
      </w:pPr>
      <w:r w:rsidRPr="002C57ED">
        <w:rPr>
          <w:rFonts w:ascii="Times New Roman" w:hAnsi="Times New Roman" w:cs="Times New Roman"/>
        </w:rPr>
        <w:t xml:space="preserve">Sous-activité 2.1.6.1. Examiner et, au besoin affiner/renforcer le protocole de surveillance écologiques existants y compris l’évaluation du rôle des UAV. </w:t>
      </w:r>
    </w:p>
    <w:p w14:paraId="222A8DC0" w14:textId="7F837CCA" w:rsidR="00DF5F4A" w:rsidRPr="002C57ED" w:rsidRDefault="00DF5F4A" w:rsidP="00967B61">
      <w:pPr>
        <w:pStyle w:val="NoSpacing"/>
        <w:numPr>
          <w:ilvl w:val="0"/>
          <w:numId w:val="46"/>
        </w:numPr>
        <w:jc w:val="both"/>
        <w:rPr>
          <w:rFonts w:ascii="Times New Roman" w:hAnsi="Times New Roman" w:cs="Times New Roman"/>
        </w:rPr>
      </w:pPr>
      <w:r w:rsidRPr="002C57ED">
        <w:rPr>
          <w:rFonts w:ascii="Times New Roman" w:hAnsi="Times New Roman" w:cs="Times New Roman"/>
        </w:rPr>
        <w:t>Sous-activité 2.1.6.2. Procéder à une collecte continue de données écologiques sur la répartition et l’abondance des grands mammifères (p.ex., chimpa</w:t>
      </w:r>
      <w:r w:rsidR="0048435F" w:rsidRPr="002C57ED">
        <w:rPr>
          <w:rFonts w:ascii="Times New Roman" w:hAnsi="Times New Roman" w:cs="Times New Roman"/>
        </w:rPr>
        <w:t>nzés, éléphants et lion)</w:t>
      </w:r>
      <w:r w:rsidRPr="002C57ED">
        <w:rPr>
          <w:rFonts w:ascii="Times New Roman" w:hAnsi="Times New Roman" w:cs="Times New Roman"/>
        </w:rPr>
        <w:t xml:space="preserve">, sur la végétation et les menaces par une surveillance des gades-forestier à l’aide de CT/SMART. </w:t>
      </w:r>
    </w:p>
    <w:p w14:paraId="558CCD33" w14:textId="4E4EFE01" w:rsidR="00DF5F4A" w:rsidRPr="002C57ED" w:rsidRDefault="00DF5F4A" w:rsidP="00967B61">
      <w:pPr>
        <w:pStyle w:val="NoSpacing"/>
        <w:numPr>
          <w:ilvl w:val="0"/>
          <w:numId w:val="46"/>
        </w:numPr>
        <w:jc w:val="both"/>
        <w:rPr>
          <w:rFonts w:ascii="Times New Roman" w:hAnsi="Times New Roman" w:cs="Times New Roman"/>
        </w:rPr>
      </w:pPr>
      <w:r w:rsidRPr="002C57ED">
        <w:rPr>
          <w:rFonts w:ascii="Times New Roman" w:hAnsi="Times New Roman" w:cs="Times New Roman"/>
        </w:rPr>
        <w:t xml:space="preserve">Sous-activité 2.1.6.3. Élaborer et mettre en place un programme de suivi des espèces sauvages/de l’impact humain à l’aide de patrouilles régulières et de l’approche CT/SMART. </w:t>
      </w:r>
    </w:p>
    <w:p w14:paraId="15A8FE30" w14:textId="77777777" w:rsidR="00DF5F4A" w:rsidRPr="002C57ED" w:rsidRDefault="00DF5F4A" w:rsidP="00967B61">
      <w:pPr>
        <w:pStyle w:val="NoSpacing"/>
        <w:numPr>
          <w:ilvl w:val="0"/>
          <w:numId w:val="46"/>
        </w:numPr>
        <w:jc w:val="both"/>
        <w:rPr>
          <w:rFonts w:ascii="Times New Roman" w:hAnsi="Times New Roman" w:cs="Times New Roman"/>
        </w:rPr>
      </w:pPr>
      <w:r w:rsidRPr="002C57ED">
        <w:rPr>
          <w:rFonts w:ascii="Times New Roman" w:hAnsi="Times New Roman" w:cs="Times New Roman"/>
        </w:rPr>
        <w:t xml:space="preserve">Sous-activité 2.1.6.4. Créer et mettre en œuvre un système de surveillance de la qualité de l’habitat pour le paysage base sur la télédétection et CT/SMART. </w:t>
      </w:r>
    </w:p>
    <w:p w14:paraId="0F2C370E" w14:textId="12A141F4" w:rsidR="00DF5F4A" w:rsidRPr="002C57ED" w:rsidRDefault="00DF5F4A" w:rsidP="00967B61">
      <w:pPr>
        <w:pStyle w:val="ListParagraph"/>
        <w:numPr>
          <w:ilvl w:val="0"/>
          <w:numId w:val="46"/>
        </w:numPr>
        <w:jc w:val="both"/>
        <w:rPr>
          <w:sz w:val="22"/>
          <w:szCs w:val="22"/>
        </w:rPr>
      </w:pPr>
      <w:r w:rsidRPr="002C57ED">
        <w:rPr>
          <w:sz w:val="22"/>
          <w:szCs w:val="22"/>
        </w:rPr>
        <w:t xml:space="preserve">Sous-activité 2.1.6.5. Étendre l’utilisation des UAV pour une surveillance efficace et économique des grands mammifères et des menaces dans les zones de savane de la ZCBM. </w:t>
      </w:r>
    </w:p>
    <w:p w14:paraId="2E48CFBB" w14:textId="77777777" w:rsidR="00DF5F4A" w:rsidRPr="002C57ED" w:rsidRDefault="00DF5F4A" w:rsidP="00C3326F">
      <w:pPr>
        <w:pStyle w:val="NoSpacing"/>
        <w:jc w:val="both"/>
        <w:rPr>
          <w:rFonts w:ascii="Times New Roman" w:hAnsi="Times New Roman" w:cs="Times New Roman"/>
        </w:rPr>
      </w:pPr>
    </w:p>
    <w:p w14:paraId="3A5602E3" w14:textId="2E3D4B65"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w:t>
      </w:r>
      <w:r w:rsidR="0048435F" w:rsidRPr="002C57ED">
        <w:rPr>
          <w:rFonts w:ascii="Times New Roman" w:hAnsi="Times New Roman" w:cs="Times New Roman"/>
          <w:i/>
        </w:rPr>
        <w:t>tivité 2.1.7. Former le pouvoir</w:t>
      </w:r>
      <w:r w:rsidRPr="002C57ED">
        <w:rPr>
          <w:rFonts w:ascii="Times New Roman" w:hAnsi="Times New Roman" w:cs="Times New Roman"/>
          <w:i/>
        </w:rPr>
        <w:t xml:space="preserve"> judiciaire local et créer un système de liaison pour relier les orga</w:t>
      </w:r>
      <w:r w:rsidR="0048435F" w:rsidRPr="002C57ED">
        <w:rPr>
          <w:rFonts w:ascii="Times New Roman" w:hAnsi="Times New Roman" w:cs="Times New Roman"/>
          <w:i/>
        </w:rPr>
        <w:t>nismes d’application de la loi de</w:t>
      </w:r>
      <w:r w:rsidRPr="002C57ED">
        <w:rPr>
          <w:rFonts w:ascii="Times New Roman" w:hAnsi="Times New Roman" w:cs="Times New Roman"/>
          <w:i/>
        </w:rPr>
        <w:t xml:space="preserve"> Bili à leurs homologues dans la capitale provinciale (Buta).</w:t>
      </w:r>
      <w:r w:rsidRPr="002C57ED">
        <w:rPr>
          <w:rFonts w:ascii="Times New Roman" w:hAnsi="Times New Roman" w:cs="Times New Roman"/>
        </w:rPr>
        <w:t xml:space="preserve"> Pour endiguer la menace de braconnage pesant actuellement sur Bili-Uélé, toutes les composantes dans la chaine d’application de la loi doivent être renforcées et collaborer tout au long du processus judiciaire de l’arrestation sur le terrain jusqu’à la condamnation au tribunal. La capacité actuelle et la collaboration entre les différentes entités au sein du système judiciaire local et des forces de l’ordre dans le </w:t>
      </w:r>
      <w:r w:rsidR="002E7BD3" w:rsidRPr="002C57ED">
        <w:rPr>
          <w:rFonts w:ascii="Times New Roman" w:hAnsi="Times New Roman" w:cs="Times New Roman"/>
        </w:rPr>
        <w:t xml:space="preserve">paysage du Bili-Uélé </w:t>
      </w:r>
      <w:r w:rsidRPr="002C57ED">
        <w:rPr>
          <w:rFonts w:ascii="Times New Roman" w:hAnsi="Times New Roman" w:cs="Times New Roman"/>
        </w:rPr>
        <w:t>est très limitée. En collaboration avec Jurist</w:t>
      </w:r>
      <w:r w:rsidR="00F814F8" w:rsidRPr="002C57ED">
        <w:rPr>
          <w:rFonts w:ascii="Times New Roman" w:hAnsi="Times New Roman" w:cs="Times New Roman"/>
        </w:rPr>
        <w:t>r</w:t>
      </w:r>
      <w:r w:rsidRPr="002C57ED">
        <w:rPr>
          <w:rFonts w:ascii="Times New Roman" w:hAnsi="Times New Roman" w:cs="Times New Roman"/>
        </w:rPr>
        <w:t xml:space="preserve">ale, une ONG congolaise partenaire de longue date de l’AWF, </w:t>
      </w:r>
      <w:r w:rsidR="0048435F" w:rsidRPr="002C57ED">
        <w:rPr>
          <w:rFonts w:ascii="Times New Roman" w:hAnsi="Times New Roman" w:cs="Times New Roman"/>
        </w:rPr>
        <w:t>ce projet soutiendra le système</w:t>
      </w:r>
      <w:r w:rsidRPr="002C57ED">
        <w:rPr>
          <w:rFonts w:ascii="Times New Roman" w:hAnsi="Times New Roman" w:cs="Times New Roman"/>
        </w:rPr>
        <w:t xml:space="preserve"> judiciaire local et les forces de l’ordre pour mieux comprendre et traiter les crimes contre les espèces sauvages. Ce</w:t>
      </w:r>
      <w:r w:rsidR="0048435F" w:rsidRPr="002C57ED">
        <w:rPr>
          <w:rFonts w:ascii="Times New Roman" w:hAnsi="Times New Roman" w:cs="Times New Roman"/>
        </w:rPr>
        <w:t>la</w:t>
      </w:r>
      <w:r w:rsidRPr="002C57ED">
        <w:rPr>
          <w:rFonts w:ascii="Times New Roman" w:hAnsi="Times New Roman" w:cs="Times New Roman"/>
        </w:rPr>
        <w:t xml:space="preserve"> se fera par le biais du programme d’application de la loi de l’AWF. Les sous-activités proposées sont les suivantes :</w:t>
      </w:r>
    </w:p>
    <w:p w14:paraId="10B9A306" w14:textId="311CD64A" w:rsidR="00DF5F4A" w:rsidRPr="002C57ED" w:rsidRDefault="00DF5F4A" w:rsidP="00967B61">
      <w:pPr>
        <w:pStyle w:val="NoSpacing"/>
        <w:numPr>
          <w:ilvl w:val="0"/>
          <w:numId w:val="47"/>
        </w:numPr>
        <w:jc w:val="both"/>
        <w:rPr>
          <w:rFonts w:ascii="Times New Roman" w:hAnsi="Times New Roman" w:cs="Times New Roman"/>
        </w:rPr>
      </w:pPr>
      <w:r w:rsidRPr="002C57ED">
        <w:rPr>
          <w:rFonts w:ascii="Times New Roman" w:hAnsi="Times New Roman" w:cs="Times New Roman"/>
        </w:rPr>
        <w:t xml:space="preserve">Sous-activité 2.1.7.1. Effectuer une évaluation des besoins, des lacunes </w:t>
      </w:r>
      <w:r w:rsidR="00C803DB" w:rsidRPr="002C57ED">
        <w:rPr>
          <w:rFonts w:ascii="Times New Roman" w:hAnsi="Times New Roman" w:cs="Times New Roman"/>
        </w:rPr>
        <w:t>en matière de capacité</w:t>
      </w:r>
      <w:r w:rsidRPr="002C57ED">
        <w:rPr>
          <w:rFonts w:ascii="Times New Roman" w:hAnsi="Times New Roman" w:cs="Times New Roman"/>
        </w:rPr>
        <w:t>, des faiblesses et des besoins de formation au sein du système de justice pénale en lien avec la législation sur les espèces sauvages et les crimes afférents ainsi qu’une évaluation afin de définir l’approche la plus efficace pour traduire les braconniers en justice (compétences, logistique, aspect financier).</w:t>
      </w:r>
    </w:p>
    <w:p w14:paraId="3CAFC784" w14:textId="4520E855" w:rsidR="00DF5F4A" w:rsidRPr="002C57ED" w:rsidRDefault="00DF5F4A" w:rsidP="00967B61">
      <w:pPr>
        <w:pStyle w:val="ListParagraph"/>
        <w:numPr>
          <w:ilvl w:val="0"/>
          <w:numId w:val="47"/>
        </w:numPr>
        <w:jc w:val="both"/>
        <w:rPr>
          <w:rFonts w:eastAsiaTheme="minorHAnsi"/>
          <w:snapToGrid/>
          <w:sz w:val="22"/>
          <w:szCs w:val="22"/>
        </w:rPr>
      </w:pPr>
      <w:r w:rsidRPr="002C57ED">
        <w:lastRenderedPageBreak/>
        <w:t xml:space="preserve">Sous-activité 2.1.7.2. </w:t>
      </w:r>
      <w:r w:rsidR="00C803DB" w:rsidRPr="002C57ED">
        <w:rPr>
          <w:snapToGrid/>
          <w:sz w:val="22"/>
          <w:szCs w:val="22"/>
        </w:rPr>
        <w:t>Fournir une assistance</w:t>
      </w:r>
      <w:r w:rsidRPr="002C57ED">
        <w:rPr>
          <w:snapToGrid/>
          <w:sz w:val="22"/>
          <w:szCs w:val="22"/>
        </w:rPr>
        <w:t xml:space="preserve"> aux personnels chargés de l’application de la loi, aux enquêteurs, procureurs, magistrats, et fonctionnaires de justice sur la législation relative aux espèces sauvages et les crimes afférents.</w:t>
      </w:r>
      <w:r w:rsidRPr="002C57ED">
        <w:t xml:space="preserve"> </w:t>
      </w:r>
    </w:p>
    <w:p w14:paraId="3E85DE7B" w14:textId="77777777" w:rsidR="00DF5F4A" w:rsidRPr="002C57ED" w:rsidRDefault="00DF5F4A" w:rsidP="00967B61">
      <w:pPr>
        <w:pStyle w:val="NoSpacing"/>
        <w:numPr>
          <w:ilvl w:val="0"/>
          <w:numId w:val="47"/>
        </w:numPr>
        <w:jc w:val="both"/>
        <w:rPr>
          <w:rFonts w:ascii="Times New Roman" w:hAnsi="Times New Roman" w:cs="Times New Roman"/>
        </w:rPr>
      </w:pPr>
      <w:r w:rsidRPr="002C57ED">
        <w:rPr>
          <w:rFonts w:ascii="Times New Roman" w:hAnsi="Times New Roman" w:cs="Times New Roman"/>
        </w:rPr>
        <w:t xml:space="preserve">Sous-activité. 2.1.7.3. Élaborer et diffuser des procédures de fonctionnement normalisées et des recommandations de condamnation pour soutenir les processus judiciaires et de poursuites relatifs aux crimes contre les espèces sauvages.  </w:t>
      </w:r>
    </w:p>
    <w:p w14:paraId="30B4F21F" w14:textId="529834C0" w:rsidR="00DF5F4A" w:rsidRPr="002C57ED" w:rsidRDefault="00DF5F4A" w:rsidP="00967B61">
      <w:pPr>
        <w:pStyle w:val="NoSpacing"/>
        <w:numPr>
          <w:ilvl w:val="0"/>
          <w:numId w:val="47"/>
        </w:numPr>
        <w:jc w:val="both"/>
        <w:rPr>
          <w:rFonts w:ascii="Times New Roman" w:hAnsi="Times New Roman" w:cs="Times New Roman"/>
        </w:rPr>
      </w:pPr>
      <w:r w:rsidRPr="002C57ED">
        <w:rPr>
          <w:rFonts w:ascii="Times New Roman" w:hAnsi="Times New Roman" w:cs="Times New Roman"/>
        </w:rPr>
        <w:t>Sous-activité 2.1.7.4. Créer des réseaux de collaboration et de liaison pour améliorer la communication et collaboration au sein et entre le</w:t>
      </w:r>
      <w:r w:rsidR="00C803DB" w:rsidRPr="002C57ED">
        <w:rPr>
          <w:rFonts w:ascii="Times New Roman" w:hAnsi="Times New Roman" w:cs="Times New Roman"/>
        </w:rPr>
        <w:t>s</w:t>
      </w:r>
      <w:r w:rsidRPr="002C57ED">
        <w:rPr>
          <w:rFonts w:ascii="Times New Roman" w:hAnsi="Times New Roman" w:cs="Times New Roman"/>
        </w:rPr>
        <w:t xml:space="preserve"> pouvoir</w:t>
      </w:r>
      <w:r w:rsidR="00C803DB" w:rsidRPr="002C57ED">
        <w:rPr>
          <w:rFonts w:ascii="Times New Roman" w:hAnsi="Times New Roman" w:cs="Times New Roman"/>
        </w:rPr>
        <w:t>s</w:t>
      </w:r>
      <w:r w:rsidRPr="002C57ED">
        <w:rPr>
          <w:rFonts w:ascii="Times New Roman" w:hAnsi="Times New Roman" w:cs="Times New Roman"/>
        </w:rPr>
        <w:t xml:space="preserve"> judiciaires et les agences chargées de faire respecter la loi au niveau du paysage (Bili) et de la province (Buta). </w:t>
      </w:r>
    </w:p>
    <w:p w14:paraId="692A9CD6" w14:textId="0B4FC23C" w:rsidR="00DF5F4A" w:rsidRPr="002C57ED" w:rsidRDefault="00DF5F4A" w:rsidP="00967B61">
      <w:pPr>
        <w:pStyle w:val="NoSpacing"/>
        <w:numPr>
          <w:ilvl w:val="0"/>
          <w:numId w:val="47"/>
        </w:numPr>
        <w:jc w:val="both"/>
        <w:rPr>
          <w:rFonts w:ascii="Times New Roman" w:hAnsi="Times New Roman" w:cs="Times New Roman"/>
        </w:rPr>
      </w:pPr>
      <w:r w:rsidRPr="002C57ED">
        <w:rPr>
          <w:rFonts w:ascii="Times New Roman" w:hAnsi="Times New Roman" w:cs="Times New Roman"/>
        </w:rPr>
        <w:t>Sous-activité 2.1.7.5. Transférer les braconniers aux autorités de Buta et soutenir le système judiciaire pour poursuivre les crimes contre les espèces sauvages.</w:t>
      </w:r>
    </w:p>
    <w:p w14:paraId="22CF9DF4" w14:textId="77777777" w:rsidR="00DF5F4A" w:rsidRPr="002C57ED" w:rsidRDefault="00DF5F4A" w:rsidP="00C3326F">
      <w:pPr>
        <w:pStyle w:val="NoSpacing"/>
        <w:jc w:val="both"/>
        <w:rPr>
          <w:rFonts w:ascii="Times New Roman" w:hAnsi="Times New Roman" w:cs="Times New Roman"/>
        </w:rPr>
      </w:pPr>
    </w:p>
    <w:p w14:paraId="0C47BA92" w14:textId="2C987452" w:rsidR="00DF5F4A" w:rsidRPr="002C57ED" w:rsidRDefault="00C803DB" w:rsidP="00C3326F">
      <w:pPr>
        <w:pStyle w:val="NoSpacing"/>
        <w:jc w:val="both"/>
        <w:rPr>
          <w:rFonts w:ascii="Times New Roman" w:hAnsi="Times New Roman" w:cs="Times New Roman"/>
          <w:u w:val="single"/>
        </w:rPr>
      </w:pPr>
      <w:r w:rsidRPr="002C57ED">
        <w:rPr>
          <w:rFonts w:ascii="Times New Roman" w:hAnsi="Times New Roman" w:cs="Times New Roman"/>
          <w:u w:val="single"/>
        </w:rPr>
        <w:t>Résultat e</w:t>
      </w:r>
      <w:r w:rsidR="00253AA0" w:rsidRPr="002C57ED">
        <w:rPr>
          <w:rFonts w:ascii="Times New Roman" w:hAnsi="Times New Roman" w:cs="Times New Roman"/>
          <w:u w:val="single"/>
        </w:rPr>
        <w:t>xtrant 2.2. Renforcement des structures de gestions des AP et des capacités du personnel dans la ZCBM.</w:t>
      </w:r>
    </w:p>
    <w:p w14:paraId="36CD3ABF" w14:textId="1ECA31F4"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2.2.1. Former les cadres de l’ICCN à l’EFG (</w:t>
      </w:r>
      <w:r w:rsidR="00275D50" w:rsidRPr="002C57ED">
        <w:rPr>
          <w:rFonts w:ascii="Times New Roman" w:hAnsi="Times New Roman" w:cs="Times New Roman"/>
          <w:i/>
        </w:rPr>
        <w:t xml:space="preserve">École de Faune de </w:t>
      </w:r>
      <w:r w:rsidRPr="002C57ED">
        <w:rPr>
          <w:rFonts w:ascii="Times New Roman" w:hAnsi="Times New Roman" w:cs="Times New Roman"/>
          <w:i/>
        </w:rPr>
        <w:t>Garoua, Cameroun), l’ERAIFT (</w:t>
      </w:r>
      <w:r w:rsidR="00275D50" w:rsidRPr="002C57ED">
        <w:rPr>
          <w:rFonts w:ascii="Times New Roman" w:hAnsi="Times New Roman" w:cs="Times New Roman"/>
          <w:i/>
        </w:rPr>
        <w:t xml:space="preserve">École Régionale d’Aménagement Intégré des Forêts et des Territoires, </w:t>
      </w:r>
      <w:r w:rsidRPr="002C57ED">
        <w:rPr>
          <w:rFonts w:ascii="Times New Roman" w:hAnsi="Times New Roman" w:cs="Times New Roman"/>
          <w:i/>
        </w:rPr>
        <w:t>Kinshasa, RDC) et/ou au CEDAMM (</w:t>
      </w:r>
      <w:r w:rsidR="00275D50" w:rsidRPr="002C57ED">
        <w:rPr>
          <w:rFonts w:ascii="Times New Roman" w:hAnsi="Times New Roman" w:cs="Times New Roman"/>
          <w:i/>
        </w:rPr>
        <w:t xml:space="preserve">Complexe Éducatif Docteur Alphonse Mackanga Missandzou, </w:t>
      </w:r>
      <w:r w:rsidRPr="002C57ED">
        <w:rPr>
          <w:rFonts w:ascii="Times New Roman" w:hAnsi="Times New Roman" w:cs="Times New Roman"/>
          <w:i/>
        </w:rPr>
        <w:t>PN de la Lopé, Gabon) à travers un programme de bourses coordonné par Le Réseau des Institutions de Formation Forestière et Environnementale de l’Afrique Centrale (RIFFEAC).</w:t>
      </w:r>
      <w:r w:rsidRPr="002C57ED">
        <w:rPr>
          <w:rFonts w:ascii="Times New Roman" w:hAnsi="Times New Roman" w:cs="Times New Roman"/>
        </w:rPr>
        <w:t xml:space="preserve"> Le projet permettra de s’engager activement pour atteindre l’objectif de développement des capacités régionales du programme ECOFAC 6 (Résultat 4) et cherche à obtenir des financements de la RIFFEAC pour les personnels de l’ICCN dans la ZCBM afin qu’ils puissent accéder aux programmes de bourses et de formation pour développer leurs compétences. Le conseiller technique (CT) de l’AWF à Bili fournira une formation continue sur place aux dirigeants de l’ICCN. Les sous-activités proposées sont les suivantes :</w:t>
      </w:r>
    </w:p>
    <w:p w14:paraId="7A5384B4" w14:textId="0C2FAA58" w:rsidR="00DF5F4A" w:rsidRPr="002C57ED" w:rsidRDefault="00DF5F4A" w:rsidP="00967B61">
      <w:pPr>
        <w:pStyle w:val="NoSpacing"/>
        <w:numPr>
          <w:ilvl w:val="0"/>
          <w:numId w:val="48"/>
        </w:numPr>
        <w:jc w:val="both"/>
        <w:rPr>
          <w:rFonts w:ascii="Times New Roman" w:hAnsi="Times New Roman" w:cs="Times New Roman"/>
        </w:rPr>
      </w:pPr>
      <w:r w:rsidRPr="002C57ED">
        <w:rPr>
          <w:rFonts w:ascii="Times New Roman" w:hAnsi="Times New Roman" w:cs="Times New Roman"/>
        </w:rPr>
        <w:t xml:space="preserve">Sous-activité 2.2.1.1. Effectuer une évaluation des besoins en matière de formation et de renforcement des capacités des cadres dirigeants de l’ICCN dans la ZCBM. </w:t>
      </w:r>
    </w:p>
    <w:p w14:paraId="7116ECFE" w14:textId="4087F51F" w:rsidR="00DF5F4A" w:rsidRPr="002C57ED" w:rsidRDefault="00DF5F4A" w:rsidP="00967B61">
      <w:pPr>
        <w:pStyle w:val="NoSpacing"/>
        <w:numPr>
          <w:ilvl w:val="0"/>
          <w:numId w:val="48"/>
        </w:numPr>
        <w:jc w:val="both"/>
        <w:rPr>
          <w:rFonts w:ascii="Times New Roman" w:hAnsi="Times New Roman" w:cs="Times New Roman"/>
        </w:rPr>
      </w:pPr>
      <w:r w:rsidRPr="002C57ED">
        <w:rPr>
          <w:rFonts w:ascii="Times New Roman" w:hAnsi="Times New Roman" w:cs="Times New Roman"/>
        </w:rPr>
        <w:t>Sous-activité 2.2.1.2. Élaborer un plan d’action pour le développement des capacités de gestion des cadres de l’ICCN dans la ZCBM (fait partie de l’activité 2.</w:t>
      </w:r>
      <w:r w:rsidR="0038367D" w:rsidRPr="002C57ED">
        <w:rPr>
          <w:rFonts w:ascii="Times New Roman" w:hAnsi="Times New Roman" w:cs="Times New Roman"/>
        </w:rPr>
        <w:t>1.</w:t>
      </w:r>
      <w:r w:rsidRPr="002C57ED">
        <w:rPr>
          <w:rFonts w:ascii="Times New Roman" w:hAnsi="Times New Roman" w:cs="Times New Roman"/>
        </w:rPr>
        <w:t>4 sur le développement d’un plan d’orientation/opérationnel).</w:t>
      </w:r>
    </w:p>
    <w:p w14:paraId="178EB301" w14:textId="66871128" w:rsidR="00DF5F4A" w:rsidRPr="002C57ED" w:rsidRDefault="00DF5F4A" w:rsidP="00967B61">
      <w:pPr>
        <w:pStyle w:val="NoSpacing"/>
        <w:numPr>
          <w:ilvl w:val="0"/>
          <w:numId w:val="48"/>
        </w:numPr>
        <w:jc w:val="both"/>
        <w:rPr>
          <w:rFonts w:ascii="Times New Roman" w:hAnsi="Times New Roman" w:cs="Times New Roman"/>
        </w:rPr>
      </w:pPr>
      <w:r w:rsidRPr="002C57ED">
        <w:rPr>
          <w:rFonts w:ascii="Times New Roman" w:hAnsi="Times New Roman" w:cs="Times New Roman"/>
        </w:rPr>
        <w:t xml:space="preserve">Sous-activité 2.2.1.3. Former les hauts responsables de l’ICCN dans la ZCBM à la gestion des aires protégées grâce à un programme de bourses coordonnés par le RIFFEAC. </w:t>
      </w:r>
    </w:p>
    <w:p w14:paraId="5875E209" w14:textId="66AA1E78" w:rsidR="00DF5F4A" w:rsidRPr="002C57ED" w:rsidRDefault="00DF5F4A" w:rsidP="00967B61">
      <w:pPr>
        <w:pStyle w:val="NoSpacing"/>
        <w:numPr>
          <w:ilvl w:val="0"/>
          <w:numId w:val="48"/>
        </w:numPr>
        <w:jc w:val="both"/>
        <w:rPr>
          <w:rFonts w:ascii="Times New Roman" w:hAnsi="Times New Roman" w:cs="Times New Roman"/>
        </w:rPr>
      </w:pPr>
      <w:r w:rsidRPr="002C57ED">
        <w:rPr>
          <w:rFonts w:ascii="Times New Roman" w:hAnsi="Times New Roman" w:cs="Times New Roman"/>
        </w:rPr>
        <w:t xml:space="preserve">Sous-activité 2.2.1.4. Fournir un suivi continu au travail aux des cadres dirigeants de l’ICCN dans la ZCBM par un conseiller technique de l’AWF sur place. </w:t>
      </w:r>
    </w:p>
    <w:p w14:paraId="3D6D67B5" w14:textId="77777777" w:rsidR="00DF5F4A" w:rsidRPr="002C57ED" w:rsidRDefault="00DF5F4A" w:rsidP="00C3326F">
      <w:pPr>
        <w:pStyle w:val="NoSpacing"/>
        <w:jc w:val="both"/>
        <w:rPr>
          <w:rFonts w:ascii="Times New Roman" w:hAnsi="Times New Roman" w:cs="Times New Roman"/>
        </w:rPr>
      </w:pPr>
    </w:p>
    <w:p w14:paraId="421C9B0B" w14:textId="483226CE" w:rsidR="00DF5F4A" w:rsidRPr="002C57ED" w:rsidRDefault="00C803DB" w:rsidP="00C3326F">
      <w:pPr>
        <w:pStyle w:val="NoSpacing"/>
        <w:jc w:val="both"/>
        <w:rPr>
          <w:rFonts w:ascii="Times New Roman" w:hAnsi="Times New Roman" w:cs="Times New Roman"/>
          <w:u w:val="single"/>
        </w:rPr>
      </w:pPr>
      <w:r w:rsidRPr="002C57ED">
        <w:rPr>
          <w:rFonts w:ascii="Times New Roman" w:hAnsi="Times New Roman" w:cs="Times New Roman"/>
          <w:u w:val="single"/>
        </w:rPr>
        <w:t>Résultat e</w:t>
      </w:r>
      <w:r w:rsidR="00253AA0" w:rsidRPr="002C57ED">
        <w:rPr>
          <w:rFonts w:ascii="Times New Roman" w:hAnsi="Times New Roman" w:cs="Times New Roman"/>
          <w:u w:val="single"/>
        </w:rPr>
        <w:t>xtrant 3.1. Bénéfices accrus pour les populations locales dans les zones périphériques résultant de la gestion durable et de l’utilisation des ressources naturelles à l’intérieur de la ZCBM.</w:t>
      </w:r>
    </w:p>
    <w:p w14:paraId="5E74D521" w14:textId="06883B74"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3.1.1. Mettre en œuvre un cadre de collaboration avec les populations local</w:t>
      </w:r>
      <w:r w:rsidR="00C803DB" w:rsidRPr="002C57ED">
        <w:rPr>
          <w:rFonts w:ascii="Times New Roman" w:hAnsi="Times New Roman" w:cs="Times New Roman"/>
          <w:i/>
        </w:rPr>
        <w:t>es pour les impliquer dans la</w:t>
      </w:r>
      <w:r w:rsidRPr="002C57ED">
        <w:rPr>
          <w:rFonts w:ascii="Times New Roman" w:hAnsi="Times New Roman" w:cs="Times New Roman"/>
          <w:i/>
        </w:rPr>
        <w:t xml:space="preserve"> conservation des ressources naturelles établies et les SPP en collaboration avec les populations locales (société civile, acteurs économiques, chefferies, communes, provinces).</w:t>
      </w:r>
      <w:r w:rsidRPr="002C57ED">
        <w:rPr>
          <w:rFonts w:ascii="Times New Roman" w:hAnsi="Times New Roman" w:cs="Times New Roman"/>
        </w:rPr>
        <w:t xml:space="preserve"> Ce SPP est développé à travers l’activité 1.1.1. L’utilisation du réseau existant de Comités locaux de développement et de conservation (CLDC), du CoCoSi et du CdC dans les territoires d’Ango et de Bondo sera un élément clé de la mise en œuvre. Les sous-activités proposées sont les suivantes :</w:t>
      </w:r>
    </w:p>
    <w:p w14:paraId="43212E8D" w14:textId="36E6DB70" w:rsidR="00DF5F4A" w:rsidRPr="002C57ED" w:rsidRDefault="00DF5F4A" w:rsidP="00967B61">
      <w:pPr>
        <w:pStyle w:val="NoSpacing"/>
        <w:numPr>
          <w:ilvl w:val="0"/>
          <w:numId w:val="49"/>
        </w:numPr>
        <w:jc w:val="both"/>
        <w:rPr>
          <w:rFonts w:ascii="Times New Roman" w:hAnsi="Times New Roman" w:cs="Times New Roman"/>
        </w:rPr>
      </w:pPr>
      <w:r w:rsidRPr="002C57ED">
        <w:rPr>
          <w:rFonts w:ascii="Times New Roman" w:hAnsi="Times New Roman" w:cs="Times New Roman"/>
        </w:rPr>
        <w:t>Sous-activité 3.1.1.1. Élaborer un cadre de collaboration pour l’implication des communautés locales dans le projet basé sur le CLDC existant, le CoCoSi, le CdC et la mise en œuvre de diverses activités.</w:t>
      </w:r>
    </w:p>
    <w:p w14:paraId="6B03AFB6" w14:textId="77777777" w:rsidR="00DF5F4A" w:rsidRPr="002C57ED" w:rsidRDefault="00DF5F4A" w:rsidP="00967B61">
      <w:pPr>
        <w:pStyle w:val="NoSpacing"/>
        <w:numPr>
          <w:ilvl w:val="0"/>
          <w:numId w:val="49"/>
        </w:numPr>
        <w:jc w:val="both"/>
        <w:rPr>
          <w:rFonts w:ascii="Times New Roman" w:hAnsi="Times New Roman" w:cs="Times New Roman"/>
        </w:rPr>
      </w:pPr>
      <w:r w:rsidRPr="002C57ED">
        <w:rPr>
          <w:rFonts w:ascii="Times New Roman" w:hAnsi="Times New Roman" w:cs="Times New Roman"/>
        </w:rPr>
        <w:t>Sous-activité 3.1.1.2. Diffuser le cadre de collaboration aux communautés et autorités locales, aux CdC et autres parties prenantes compétentes à proximité de la zone de conservation clé.</w:t>
      </w:r>
    </w:p>
    <w:p w14:paraId="0778C6D1" w14:textId="77777777" w:rsidR="00DF5F4A" w:rsidRPr="002C57ED" w:rsidRDefault="00DF5F4A" w:rsidP="00967B61">
      <w:pPr>
        <w:pStyle w:val="NoSpacing"/>
        <w:numPr>
          <w:ilvl w:val="0"/>
          <w:numId w:val="49"/>
        </w:numPr>
        <w:jc w:val="both"/>
        <w:rPr>
          <w:rFonts w:ascii="Times New Roman" w:hAnsi="Times New Roman" w:cs="Times New Roman"/>
        </w:rPr>
      </w:pPr>
      <w:r w:rsidRPr="002C57ED">
        <w:rPr>
          <w:rFonts w:ascii="Times New Roman" w:hAnsi="Times New Roman" w:cs="Times New Roman"/>
        </w:rPr>
        <w:t xml:space="preserve">Sous-activité 3.1.1.3. Examiner chaque année le cadre de collaboration et le réviser si nécessaire. </w:t>
      </w:r>
    </w:p>
    <w:p w14:paraId="3F6FF068" w14:textId="4925BEDF" w:rsidR="00DF5F4A" w:rsidRPr="002C57ED" w:rsidRDefault="00DF5F4A" w:rsidP="00967B61">
      <w:pPr>
        <w:pStyle w:val="NoSpacing"/>
        <w:numPr>
          <w:ilvl w:val="0"/>
          <w:numId w:val="49"/>
        </w:numPr>
        <w:jc w:val="both"/>
        <w:rPr>
          <w:rFonts w:ascii="Times New Roman" w:hAnsi="Times New Roman" w:cs="Times New Roman"/>
        </w:rPr>
      </w:pPr>
      <w:r w:rsidRPr="002C57ED">
        <w:rPr>
          <w:rFonts w:ascii="Times New Roman" w:hAnsi="Times New Roman" w:cs="Times New Roman"/>
        </w:rPr>
        <w:t>Sous-activité 3.1.1.4. Faciliter l’exécution de la SPP en collaboration avec les populations locales.</w:t>
      </w:r>
    </w:p>
    <w:p w14:paraId="5B9DF3DA" w14:textId="77777777" w:rsidR="00253AA0" w:rsidRPr="002C57ED" w:rsidRDefault="00253AA0" w:rsidP="00C3326F">
      <w:pPr>
        <w:pStyle w:val="NoSpacing"/>
        <w:jc w:val="both"/>
        <w:rPr>
          <w:rFonts w:ascii="Times New Roman" w:hAnsi="Times New Roman" w:cs="Times New Roman"/>
        </w:rPr>
      </w:pPr>
    </w:p>
    <w:p w14:paraId="44668D43" w14:textId="3AD38FC3"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 xml:space="preserve">Activité 3.1.2. Évaluer les possibilités de revitaliser l’agriculture (subsistance, fermage, et/ou agriculture marchande) et évaluer le potentiel de divers produits (produits agricoles, produits forestiers non ligneux, etc.) </w:t>
      </w:r>
      <w:r w:rsidR="0038367D" w:rsidRPr="002C57ED">
        <w:rPr>
          <w:rFonts w:ascii="Times New Roman" w:hAnsi="Times New Roman" w:cs="Times New Roman"/>
          <w:i/>
        </w:rPr>
        <w:t xml:space="preserve">autour de </w:t>
      </w:r>
      <w:r w:rsidRPr="002C57ED">
        <w:rPr>
          <w:rFonts w:ascii="Times New Roman" w:hAnsi="Times New Roman" w:cs="Times New Roman"/>
          <w:i/>
        </w:rPr>
        <w:t>la ZCBM.</w:t>
      </w:r>
      <w:r w:rsidRPr="002C57ED">
        <w:rPr>
          <w:rFonts w:ascii="Times New Roman" w:hAnsi="Times New Roman" w:cs="Times New Roman"/>
        </w:rPr>
        <w:t xml:space="preserve"> Il est essentiel pour le développement et la réduction de la pauvreté d’offrir aux communautés locales des opportunités d’améliorer et de diversifier leurs moyens </w:t>
      </w:r>
      <w:r w:rsidRPr="002C57ED">
        <w:rPr>
          <w:rFonts w:ascii="Times New Roman" w:hAnsi="Times New Roman" w:cs="Times New Roman"/>
        </w:rPr>
        <w:lastRenderedPageBreak/>
        <w:t>de subsistance, de soutenir les activités génératrices de revenus existantes et d’en créer de nouvelles. Mais dans un lieu tel que la ZCBM, il est important que ces moyens de subsistance soient compatibles avec la conservation de la biodiversité et le développement durable. Les sous-activités proposées sont les suivantes :</w:t>
      </w:r>
    </w:p>
    <w:p w14:paraId="2D46281F" w14:textId="1516E913" w:rsidR="00DF5F4A" w:rsidRPr="002C57ED" w:rsidRDefault="00DF5F4A" w:rsidP="00967B61">
      <w:pPr>
        <w:pStyle w:val="NoSpacing"/>
        <w:numPr>
          <w:ilvl w:val="0"/>
          <w:numId w:val="50"/>
        </w:numPr>
        <w:jc w:val="both"/>
        <w:rPr>
          <w:rFonts w:ascii="Times New Roman" w:hAnsi="Times New Roman" w:cs="Times New Roman"/>
        </w:rPr>
      </w:pPr>
      <w:r w:rsidRPr="002C57ED">
        <w:rPr>
          <w:rFonts w:ascii="Times New Roman" w:hAnsi="Times New Roman" w:cs="Times New Roman"/>
        </w:rPr>
        <w:t xml:space="preserve">Sous-activité 3.1.2.1. Identifier et sélectionner les produits dans le paysage avec le meilleur potentiel pour soutenir les activités génératrices de revenus pour les communautés locales autour de la ZMBC. </w:t>
      </w:r>
    </w:p>
    <w:p w14:paraId="777DEC80" w14:textId="34180372" w:rsidR="00DF5F4A" w:rsidRPr="002C57ED" w:rsidRDefault="00DF5F4A" w:rsidP="00967B61">
      <w:pPr>
        <w:pStyle w:val="NoSpacing"/>
        <w:numPr>
          <w:ilvl w:val="0"/>
          <w:numId w:val="50"/>
        </w:numPr>
        <w:jc w:val="both"/>
        <w:rPr>
          <w:rFonts w:ascii="Times New Roman" w:hAnsi="Times New Roman" w:cs="Times New Roman"/>
        </w:rPr>
      </w:pPr>
      <w:r w:rsidRPr="002C57ED">
        <w:rPr>
          <w:rFonts w:ascii="Times New Roman" w:hAnsi="Times New Roman" w:cs="Times New Roman"/>
        </w:rPr>
        <w:t>Sous-activité 3.1.2.2. Élaborer un plan pour savoir comment les produits faisables sélectionnés peuvent être promus d’une façon qui soit compatible avec la conservation dans le paysage de Bili-Uélé.</w:t>
      </w:r>
    </w:p>
    <w:p w14:paraId="34E6D007" w14:textId="77777777" w:rsidR="00DF5F4A" w:rsidRPr="002C57ED" w:rsidRDefault="00DF5F4A" w:rsidP="00C3326F">
      <w:pPr>
        <w:pStyle w:val="NoSpacing"/>
        <w:jc w:val="both"/>
        <w:rPr>
          <w:rFonts w:ascii="Times New Roman" w:hAnsi="Times New Roman" w:cs="Times New Roman"/>
        </w:rPr>
      </w:pPr>
    </w:p>
    <w:p w14:paraId="15C77B2E" w14:textId="399C0374"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3.1.3. Collecter des données socio-économiques de base et conduire des études sur les possibilités de développement socio-économiques (p. ex., agriculture, élevage de bétail et exploitation minière).</w:t>
      </w:r>
      <w:r w:rsidRPr="002C57ED">
        <w:rPr>
          <w:rFonts w:ascii="Times New Roman" w:hAnsi="Times New Roman" w:cs="Times New Roman"/>
        </w:rPr>
        <w:t xml:space="preserve"> Afin d’avoir des bases solides pour le travail de suivi et d’évaluation (S&amp;E) et des intrants pour mieux affiner et planifier l’implication des communautés et l’intervention au niveau des moyens de subsistance, une étude socio-économique détaillée sera effectuée dans la zone du projet. Les sous-activités proposées sont les suivantes :</w:t>
      </w:r>
    </w:p>
    <w:p w14:paraId="20CD5700" w14:textId="77777777" w:rsidR="00DF5F4A" w:rsidRPr="002C57ED" w:rsidRDefault="00DF5F4A" w:rsidP="00967B61">
      <w:pPr>
        <w:pStyle w:val="NoSpacing"/>
        <w:numPr>
          <w:ilvl w:val="0"/>
          <w:numId w:val="51"/>
        </w:numPr>
        <w:jc w:val="both"/>
        <w:rPr>
          <w:rFonts w:ascii="Times New Roman" w:hAnsi="Times New Roman" w:cs="Times New Roman"/>
        </w:rPr>
      </w:pPr>
      <w:r w:rsidRPr="002C57ED">
        <w:rPr>
          <w:rFonts w:ascii="Times New Roman" w:hAnsi="Times New Roman" w:cs="Times New Roman"/>
        </w:rPr>
        <w:t>Sous-activité 3.1.3.1. Effectuer une étude documentaire et une analyse de la documentation sur les données existantes pertinentes pour les références socio-économiques et analyser les lacunes.</w:t>
      </w:r>
    </w:p>
    <w:p w14:paraId="008F52D3" w14:textId="77777777" w:rsidR="00DF5F4A" w:rsidRPr="002C57ED" w:rsidRDefault="00DF5F4A" w:rsidP="00967B61">
      <w:pPr>
        <w:pStyle w:val="NoSpacing"/>
        <w:numPr>
          <w:ilvl w:val="0"/>
          <w:numId w:val="51"/>
        </w:numPr>
        <w:jc w:val="both"/>
        <w:rPr>
          <w:rFonts w:ascii="Times New Roman" w:hAnsi="Times New Roman" w:cs="Times New Roman"/>
        </w:rPr>
      </w:pPr>
      <w:r w:rsidRPr="002C57ED">
        <w:rPr>
          <w:rFonts w:ascii="Times New Roman" w:hAnsi="Times New Roman" w:cs="Times New Roman"/>
        </w:rPr>
        <w:t>Sous-activité 3.1.3.2. Élaborer des protocoles et des Termes de références pour la collecte de données socio-économiques de base et pour conduire les études nécessaires.</w:t>
      </w:r>
    </w:p>
    <w:p w14:paraId="1569287F" w14:textId="77777777" w:rsidR="00DF5F4A" w:rsidRPr="002C57ED" w:rsidRDefault="00DF5F4A" w:rsidP="00967B61">
      <w:pPr>
        <w:pStyle w:val="NoSpacing"/>
        <w:numPr>
          <w:ilvl w:val="0"/>
          <w:numId w:val="51"/>
        </w:numPr>
        <w:jc w:val="both"/>
        <w:rPr>
          <w:rFonts w:ascii="Times New Roman" w:hAnsi="Times New Roman" w:cs="Times New Roman"/>
        </w:rPr>
      </w:pPr>
      <w:r w:rsidRPr="002C57ED">
        <w:rPr>
          <w:rFonts w:ascii="Times New Roman" w:hAnsi="Times New Roman" w:cs="Times New Roman"/>
        </w:rPr>
        <w:t xml:space="preserve">Sous-activité 3.1.3.3. Collecter des données socio-économiques de base et conduire des études, produire des rapports de référence et partager les conclusions.  </w:t>
      </w:r>
    </w:p>
    <w:p w14:paraId="7E433A52" w14:textId="7E2D20CB" w:rsidR="00DF5F4A" w:rsidRPr="002C57ED" w:rsidRDefault="00DF5F4A" w:rsidP="00967B61">
      <w:pPr>
        <w:pStyle w:val="NoSpacing"/>
        <w:numPr>
          <w:ilvl w:val="0"/>
          <w:numId w:val="51"/>
        </w:numPr>
        <w:jc w:val="both"/>
        <w:rPr>
          <w:rFonts w:ascii="Times New Roman" w:hAnsi="Times New Roman" w:cs="Times New Roman"/>
        </w:rPr>
      </w:pPr>
      <w:r w:rsidRPr="002C57ED">
        <w:rPr>
          <w:rFonts w:ascii="Times New Roman" w:hAnsi="Times New Roman" w:cs="Times New Roman"/>
        </w:rPr>
        <w:t>Sous-activité 3.1.3.4 Int</w:t>
      </w:r>
      <w:r w:rsidR="00C803DB" w:rsidRPr="002C57ED">
        <w:rPr>
          <w:rFonts w:ascii="Times New Roman" w:hAnsi="Times New Roman" w:cs="Times New Roman"/>
        </w:rPr>
        <w:t xml:space="preserve">égrer les résultats </w:t>
      </w:r>
      <w:r w:rsidRPr="002C57ED">
        <w:rPr>
          <w:rFonts w:ascii="Times New Roman" w:hAnsi="Times New Roman" w:cs="Times New Roman"/>
        </w:rPr>
        <w:t xml:space="preserve">socio-économiques de base dans </w:t>
      </w:r>
      <w:r w:rsidR="00C803DB" w:rsidRPr="002C57ED">
        <w:rPr>
          <w:rFonts w:ascii="Times New Roman" w:hAnsi="Times New Roman" w:cs="Times New Roman"/>
        </w:rPr>
        <w:t>la gestion adaptative de projet</w:t>
      </w:r>
      <w:r w:rsidRPr="002C57ED">
        <w:rPr>
          <w:rFonts w:ascii="Times New Roman" w:hAnsi="Times New Roman" w:cs="Times New Roman"/>
        </w:rPr>
        <w:t xml:space="preserve"> et affiner la conception des activités si nécessaire. </w:t>
      </w:r>
    </w:p>
    <w:p w14:paraId="74214B3E" w14:textId="77777777" w:rsidR="00DF5F4A" w:rsidRPr="002C57ED" w:rsidRDefault="00DF5F4A" w:rsidP="00C3326F">
      <w:pPr>
        <w:pStyle w:val="NoSpacing"/>
        <w:jc w:val="both"/>
        <w:rPr>
          <w:rFonts w:ascii="Times New Roman" w:hAnsi="Times New Roman" w:cs="Times New Roman"/>
        </w:rPr>
      </w:pPr>
    </w:p>
    <w:p w14:paraId="3C507DE3" w14:textId="1342D41A"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 xml:space="preserve">Activité 3.1.4. </w:t>
      </w:r>
      <w:r w:rsidRPr="002C57ED">
        <w:rPr>
          <w:rFonts w:ascii="Times New Roman" w:hAnsi="Times New Roman" w:cs="Times New Roman"/>
        </w:rPr>
        <w:t xml:space="preserve">Évaluer les besoins et les demandes pour une utilisation durable des ressources naturelles et/ou le développement d’Activités génératrices de revenus (AGR) identifiées en collaboration avec les communautés locales et, si nécessaire, entreprendre des études complémentaires en lien avec les Plans de développement locaux (PDL) existants aux différents niveaux. Cette activité permettra de recueillir des informations sur la façon dont les communautés locales utilisent et gèrent leurs terres et ressources locales. Cela fournira des éléments pour l’engagement communautaire dans </w:t>
      </w:r>
      <w:r w:rsidR="00845A9A" w:rsidRPr="002C57ED">
        <w:rPr>
          <w:rFonts w:ascii="Times New Roman" w:hAnsi="Times New Roman" w:cs="Times New Roman"/>
        </w:rPr>
        <w:t xml:space="preserve">le </w:t>
      </w:r>
      <w:r w:rsidRPr="002C57ED">
        <w:rPr>
          <w:rFonts w:ascii="Times New Roman" w:hAnsi="Times New Roman" w:cs="Times New Roman"/>
        </w:rPr>
        <w:t>projet et l’intervention sur les moyens de subsistance. Les sous-activités proposées sont les suivantes :</w:t>
      </w:r>
    </w:p>
    <w:p w14:paraId="76FA4ABF" w14:textId="1C4C6DC1" w:rsidR="00DF5F4A" w:rsidRPr="002C57ED" w:rsidRDefault="00DF5F4A" w:rsidP="00967B61">
      <w:pPr>
        <w:pStyle w:val="NoSpacing"/>
        <w:numPr>
          <w:ilvl w:val="0"/>
          <w:numId w:val="52"/>
        </w:numPr>
        <w:jc w:val="both"/>
        <w:rPr>
          <w:rFonts w:ascii="Times New Roman" w:hAnsi="Times New Roman" w:cs="Times New Roman"/>
        </w:rPr>
      </w:pPr>
      <w:r w:rsidRPr="002C57ED">
        <w:rPr>
          <w:rFonts w:ascii="Times New Roman" w:hAnsi="Times New Roman" w:cs="Times New Roman"/>
        </w:rPr>
        <w:t>Sous-activité 3.1.4.1. Établir un inventaire des AGR potentielles et des besoins en ressources naturelles pour les communautés locale</w:t>
      </w:r>
      <w:r w:rsidR="00C803DB" w:rsidRPr="002C57ED">
        <w:rPr>
          <w:rFonts w:ascii="Times New Roman" w:hAnsi="Times New Roman" w:cs="Times New Roman"/>
        </w:rPr>
        <w:t>s établies à proximité de la zone</w:t>
      </w:r>
      <w:r w:rsidRPr="002C57ED">
        <w:rPr>
          <w:rFonts w:ascii="Times New Roman" w:hAnsi="Times New Roman" w:cs="Times New Roman"/>
        </w:rPr>
        <w:t xml:space="preserve"> de conservation centrale.</w:t>
      </w:r>
    </w:p>
    <w:p w14:paraId="7B12870E" w14:textId="77777777" w:rsidR="00DF5F4A" w:rsidRPr="002C57ED" w:rsidRDefault="00DF5F4A" w:rsidP="00967B61">
      <w:pPr>
        <w:pStyle w:val="NoSpacing"/>
        <w:numPr>
          <w:ilvl w:val="0"/>
          <w:numId w:val="52"/>
        </w:numPr>
        <w:jc w:val="both"/>
        <w:rPr>
          <w:rFonts w:ascii="Times New Roman" w:hAnsi="Times New Roman" w:cs="Times New Roman"/>
        </w:rPr>
      </w:pPr>
      <w:r w:rsidRPr="002C57ED">
        <w:rPr>
          <w:rFonts w:ascii="Times New Roman" w:hAnsi="Times New Roman" w:cs="Times New Roman"/>
        </w:rPr>
        <w:t>Sous-activité. 3.1.4.2. Effectuer une analyse des lacunes et entreprendre des études supplémentaires si nécessaire (p. ex., besoins LDP etc.).</w:t>
      </w:r>
    </w:p>
    <w:p w14:paraId="10D42617" w14:textId="2AA8A529" w:rsidR="00DF5F4A" w:rsidRPr="002C57ED" w:rsidRDefault="00DF5F4A" w:rsidP="00967B61">
      <w:pPr>
        <w:pStyle w:val="NoSpacing"/>
        <w:numPr>
          <w:ilvl w:val="0"/>
          <w:numId w:val="52"/>
        </w:numPr>
        <w:jc w:val="both"/>
        <w:rPr>
          <w:rFonts w:ascii="Times New Roman" w:hAnsi="Times New Roman" w:cs="Times New Roman"/>
        </w:rPr>
      </w:pPr>
      <w:r w:rsidRPr="002C57ED">
        <w:rPr>
          <w:rFonts w:ascii="Times New Roman" w:hAnsi="Times New Roman" w:cs="Times New Roman"/>
        </w:rPr>
        <w:t>Sous-activité 3.1.4.3. Hiérarchiser et sélectionner un nombre limité d’AGR les plus prometteuses et/ou de ressources nécessaires sur lequel axer le projet.</w:t>
      </w:r>
    </w:p>
    <w:p w14:paraId="35C5F987" w14:textId="36954590" w:rsidR="00DF5F4A" w:rsidRPr="002C57ED" w:rsidRDefault="00DF5F4A" w:rsidP="00967B61">
      <w:pPr>
        <w:pStyle w:val="NoSpacing"/>
        <w:numPr>
          <w:ilvl w:val="0"/>
          <w:numId w:val="52"/>
        </w:numPr>
        <w:jc w:val="both"/>
        <w:rPr>
          <w:rFonts w:ascii="Times New Roman" w:hAnsi="Times New Roman" w:cs="Times New Roman"/>
        </w:rPr>
      </w:pPr>
      <w:r w:rsidRPr="002C57ED">
        <w:rPr>
          <w:rFonts w:ascii="Times New Roman" w:hAnsi="Times New Roman" w:cs="Times New Roman"/>
        </w:rPr>
        <w:t xml:space="preserve">Sous-activité 3.1.4.4. Intégrer les résultats dans </w:t>
      </w:r>
      <w:r w:rsidR="00D429D4" w:rsidRPr="002C57ED">
        <w:rPr>
          <w:rFonts w:ascii="Times New Roman" w:hAnsi="Times New Roman" w:cs="Times New Roman"/>
        </w:rPr>
        <w:t>la gestion adaptative de projet</w:t>
      </w:r>
      <w:r w:rsidRPr="002C57ED">
        <w:rPr>
          <w:rFonts w:ascii="Times New Roman" w:hAnsi="Times New Roman" w:cs="Times New Roman"/>
        </w:rPr>
        <w:t xml:space="preserve"> et affiner la conception des activités si nécessaire.</w:t>
      </w:r>
    </w:p>
    <w:p w14:paraId="07027A3A" w14:textId="77777777" w:rsidR="00DF5F4A" w:rsidRPr="002C57ED" w:rsidRDefault="00DF5F4A" w:rsidP="00C3326F">
      <w:pPr>
        <w:pStyle w:val="NoSpacing"/>
        <w:jc w:val="both"/>
        <w:rPr>
          <w:rFonts w:ascii="Times New Roman" w:hAnsi="Times New Roman" w:cs="Times New Roman"/>
        </w:rPr>
      </w:pPr>
    </w:p>
    <w:p w14:paraId="0517AFCE" w14:textId="3E4112CD"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3.1.5. Soutenir les AGR sélectionnées pour les communa</w:t>
      </w:r>
      <w:r w:rsidR="00D429D4" w:rsidRPr="002C57ED">
        <w:rPr>
          <w:rFonts w:ascii="Times New Roman" w:hAnsi="Times New Roman" w:cs="Times New Roman"/>
          <w:i/>
        </w:rPr>
        <w:t>utés locales</w:t>
      </w:r>
      <w:r w:rsidRPr="002C57ED">
        <w:rPr>
          <w:rFonts w:ascii="Times New Roman" w:hAnsi="Times New Roman" w:cs="Times New Roman"/>
          <w:i/>
        </w:rPr>
        <w:t xml:space="preserve"> contribuant à la préservation des ressources naturelles dans la ZCBM afin de définir la base d’un soutien aux moyens </w:t>
      </w:r>
      <w:r w:rsidR="00DB7991" w:rsidRPr="002C57ED">
        <w:rPr>
          <w:rFonts w:ascii="Times New Roman" w:hAnsi="Times New Roman" w:cs="Times New Roman"/>
          <w:i/>
        </w:rPr>
        <w:t xml:space="preserve">de subsistance </w:t>
      </w:r>
      <w:r w:rsidRPr="002C57ED">
        <w:rPr>
          <w:rFonts w:ascii="Times New Roman" w:hAnsi="Times New Roman" w:cs="Times New Roman"/>
          <w:i/>
        </w:rPr>
        <w:t>en collaboration avec les O</w:t>
      </w:r>
      <w:r w:rsidR="00F814F8" w:rsidRPr="002C57ED">
        <w:rPr>
          <w:rFonts w:ascii="Times New Roman" w:hAnsi="Times New Roman" w:cs="Times New Roman"/>
          <w:i/>
        </w:rPr>
        <w:t>NG</w:t>
      </w:r>
      <w:r w:rsidRPr="002C57ED">
        <w:rPr>
          <w:rFonts w:ascii="Times New Roman" w:hAnsi="Times New Roman" w:cs="Times New Roman"/>
          <w:i/>
        </w:rPr>
        <w:t xml:space="preserve"> de développement.</w:t>
      </w:r>
      <w:r w:rsidRPr="002C57ED">
        <w:rPr>
          <w:rFonts w:ascii="Times New Roman" w:hAnsi="Times New Roman" w:cs="Times New Roman"/>
        </w:rPr>
        <w:t xml:space="preserve"> En tenant compte des activités précédentes, et des analyses du potentiel des différentes options d’AGR à améliorer les moyens de subsistance tout en étant compatibles avec les objectifs de conservation de la ZCBM, les AGR sélectionnées seront poursuivies (conformément à l’accord de cogestion ICCN/AWF). La clé de cet engagement est une approche mettant en avant les bénéfices mutuels entre développement et conservation qui se manifeste par le </w:t>
      </w:r>
      <w:r w:rsidR="00D429D4" w:rsidRPr="002C57ED">
        <w:rPr>
          <w:rFonts w:ascii="Times New Roman" w:hAnsi="Times New Roman" w:cs="Times New Roman"/>
        </w:rPr>
        <w:t>biais d’accords de contrepartie</w:t>
      </w:r>
      <w:r w:rsidRPr="002C57ED">
        <w:rPr>
          <w:rFonts w:ascii="Times New Roman" w:hAnsi="Times New Roman" w:cs="Times New Roman"/>
        </w:rPr>
        <w:t xml:space="preserve"> entre l’AWF/l’ICCN et les communautés locales. C’est une stratégie que l’AWF poursuit dans tous les paysages dans lesquels elle travaille et qui réussit à obtenir l’adhésion pour une utilisation durable des ressources naturelles et la conservation. Même si le budget effectif à l’appui de ces AGR dans le cadre de ce projet est limité, il est important d’étudier les meilleures possibilités et de définir les bases des interventions de subsistance </w:t>
      </w:r>
      <w:r w:rsidRPr="002C57ED">
        <w:rPr>
          <w:rFonts w:ascii="Times New Roman" w:hAnsi="Times New Roman" w:cs="Times New Roman"/>
        </w:rPr>
        <w:lastRenderedPageBreak/>
        <w:t>qui peuvent être intensifiées et élargies grâce à un soutien financier supplémentaire qui peut s’appuyer sur ce projet. Les sous-activités proposées sont les suivantes :</w:t>
      </w:r>
    </w:p>
    <w:p w14:paraId="78C0362B" w14:textId="2DBB5537" w:rsidR="00DF5F4A" w:rsidRPr="002C57ED" w:rsidRDefault="00DF5F4A" w:rsidP="00967B61">
      <w:pPr>
        <w:pStyle w:val="NoSpacing"/>
        <w:numPr>
          <w:ilvl w:val="0"/>
          <w:numId w:val="53"/>
        </w:numPr>
        <w:jc w:val="both"/>
        <w:rPr>
          <w:rFonts w:ascii="Times New Roman" w:hAnsi="Times New Roman" w:cs="Times New Roman"/>
        </w:rPr>
      </w:pPr>
      <w:r w:rsidRPr="002C57ED">
        <w:rPr>
          <w:rFonts w:ascii="Times New Roman" w:hAnsi="Times New Roman" w:cs="Times New Roman"/>
        </w:rPr>
        <w:t>Sous-activité 3.1.5.1. Élaborer et gérer des accords de contrepartie entre l’AWF</w:t>
      </w:r>
      <w:r w:rsidR="0038367D" w:rsidRPr="002C57ED">
        <w:rPr>
          <w:rFonts w:ascii="Times New Roman" w:hAnsi="Times New Roman" w:cs="Times New Roman"/>
        </w:rPr>
        <w:t>/l’ICCN</w:t>
      </w:r>
      <w:r w:rsidRPr="002C57ED">
        <w:rPr>
          <w:rFonts w:ascii="Times New Roman" w:hAnsi="Times New Roman" w:cs="Times New Roman"/>
        </w:rPr>
        <w:t xml:space="preserve"> et les communautés locales qui soutiennent les AGR en échange d’un soutien actif apporté à la conservation dans des zones clés à la périphérie de la ZCBM. </w:t>
      </w:r>
    </w:p>
    <w:p w14:paraId="00EB02A4" w14:textId="6549E666" w:rsidR="00DF5F4A" w:rsidRPr="002C57ED" w:rsidRDefault="00DF5F4A" w:rsidP="00967B61">
      <w:pPr>
        <w:pStyle w:val="NoSpacing"/>
        <w:numPr>
          <w:ilvl w:val="0"/>
          <w:numId w:val="53"/>
        </w:numPr>
        <w:jc w:val="both"/>
        <w:rPr>
          <w:rFonts w:ascii="Times New Roman" w:hAnsi="Times New Roman" w:cs="Times New Roman"/>
        </w:rPr>
      </w:pPr>
      <w:r w:rsidRPr="002C57ED">
        <w:rPr>
          <w:rFonts w:ascii="Times New Roman" w:hAnsi="Times New Roman" w:cs="Times New Roman"/>
        </w:rPr>
        <w:t>Sous-activité 3.1.5.2. Développer et déployer des AGR compatibles avec la conservation et adaptées au contexte local.</w:t>
      </w:r>
    </w:p>
    <w:p w14:paraId="3619D3A8" w14:textId="77777777" w:rsidR="00DF5F4A" w:rsidRPr="002C57ED" w:rsidRDefault="00DF5F4A" w:rsidP="00C3326F">
      <w:pPr>
        <w:pStyle w:val="NoSpacing"/>
        <w:jc w:val="both"/>
        <w:rPr>
          <w:rFonts w:ascii="Times New Roman" w:hAnsi="Times New Roman" w:cs="Times New Roman"/>
        </w:rPr>
      </w:pPr>
    </w:p>
    <w:p w14:paraId="17D9B464" w14:textId="2C1473C8" w:rsidR="00DF5F4A" w:rsidRPr="002C57ED" w:rsidRDefault="00DF5F4A" w:rsidP="00197B63">
      <w:pPr>
        <w:pStyle w:val="NoSpacing"/>
        <w:jc w:val="both"/>
        <w:rPr>
          <w:rFonts w:ascii="Times New Roman" w:hAnsi="Times New Roman" w:cs="Times New Roman"/>
        </w:rPr>
      </w:pPr>
      <w:r w:rsidRPr="002C57ED">
        <w:rPr>
          <w:rFonts w:ascii="Times New Roman" w:hAnsi="Times New Roman" w:cs="Times New Roman"/>
          <w:i/>
        </w:rPr>
        <w:t>Activité 3.1.6. Renforcer les relations avec les populations locales par le biais d’un soutien aux infrastructures communautaires (p. ex., appui pour la réhabilitation et l’entretien des écoles existantes)</w:t>
      </w:r>
      <w:r w:rsidRPr="002C57ED">
        <w:rPr>
          <w:rFonts w:ascii="Times New Roman" w:hAnsi="Times New Roman" w:cs="Times New Roman"/>
        </w:rPr>
        <w:t>. Cela permettra de poursuivre les engagements en cours auprès des communautés locales, méthode qui a fait ses preuves dans le Bili-Uélé et dans d’autres paysages. Le projet promeut l’adoption par les communautés locales de comportement</w:t>
      </w:r>
      <w:r w:rsidR="00D429D4" w:rsidRPr="002C57ED">
        <w:rPr>
          <w:rFonts w:ascii="Times New Roman" w:hAnsi="Times New Roman" w:cs="Times New Roman"/>
        </w:rPr>
        <w:t>s</w:t>
      </w:r>
      <w:r w:rsidRPr="002C57ED">
        <w:rPr>
          <w:rFonts w:ascii="Times New Roman" w:hAnsi="Times New Roman" w:cs="Times New Roman"/>
        </w:rPr>
        <w:t xml:space="preserve"> favorables à la conservation en soutenant l’entretien, l’amélioration et le développement des infrastructures communautaires ou d’autres initiatives considérées comme prioritaires par les communautés locales. Cela a été fait jusqu’à présent dans la ZCBM par la réhabilitation des écoles locales, mais cela pourrait englober d’autres types d’équipements en fonction des besoins et des priorités des communautés. Cela permettra d’impliquer activement les communautés locales dans la budgétisation participative par laquelle elles participent directement à l’affectation d’une partie définie du budget du projet (et également de celui de l’ICCN /du gouvernement à l’avenir). En s’engageant activement auprès des divers comités communautaires et en travaillant de manière préventive sur les meilleures pratiques pour la gouvernance de groupe et la prise de décision inclusive, il est possible de promouvoir une bonne gouvernance, la transparence, et le suivi du budget participatif. Les sous-activités proposées sont les suivantes :</w:t>
      </w:r>
    </w:p>
    <w:p w14:paraId="15EA2A6F" w14:textId="350AC66E" w:rsidR="00DF5F4A" w:rsidRPr="002C57ED" w:rsidRDefault="00DF5F4A" w:rsidP="00967B61">
      <w:pPr>
        <w:pStyle w:val="NoSpacing"/>
        <w:numPr>
          <w:ilvl w:val="0"/>
          <w:numId w:val="54"/>
        </w:numPr>
        <w:jc w:val="both"/>
        <w:rPr>
          <w:rFonts w:ascii="Times New Roman" w:hAnsi="Times New Roman" w:cs="Times New Roman"/>
        </w:rPr>
      </w:pPr>
      <w:r w:rsidRPr="002C57ED">
        <w:rPr>
          <w:rFonts w:ascii="Times New Roman" w:hAnsi="Times New Roman" w:cs="Times New Roman"/>
        </w:rPr>
        <w:t>Sous-activité 3.1.6.1. Inv</w:t>
      </w:r>
      <w:r w:rsidR="00D429D4" w:rsidRPr="002C57ED">
        <w:rPr>
          <w:rFonts w:ascii="Times New Roman" w:hAnsi="Times New Roman" w:cs="Times New Roman"/>
        </w:rPr>
        <w:t>entaire des options possibles pour</w:t>
      </w:r>
      <w:r w:rsidRPr="002C57ED">
        <w:rPr>
          <w:rFonts w:ascii="Times New Roman" w:hAnsi="Times New Roman" w:cs="Times New Roman"/>
        </w:rPr>
        <w:t xml:space="preserve"> les infrastructures communautaires à soutenir en collaboration avec l’agent de conservation communautaire (CoCo) de l’ICCN, le CdC, le CLDC, le CoCoSi, et les Comités de Conservation Communautaires (CCC). </w:t>
      </w:r>
    </w:p>
    <w:p w14:paraId="536AB073" w14:textId="28413E16" w:rsidR="00DF5F4A" w:rsidRPr="002C57ED" w:rsidRDefault="00DF5F4A" w:rsidP="00967B61">
      <w:pPr>
        <w:pStyle w:val="NoSpacing"/>
        <w:numPr>
          <w:ilvl w:val="0"/>
          <w:numId w:val="54"/>
        </w:numPr>
        <w:jc w:val="both"/>
        <w:rPr>
          <w:rFonts w:ascii="Times New Roman" w:hAnsi="Times New Roman" w:cs="Times New Roman"/>
        </w:rPr>
      </w:pPr>
      <w:r w:rsidRPr="002C57ED">
        <w:rPr>
          <w:rFonts w:ascii="Times New Roman" w:hAnsi="Times New Roman" w:cs="Times New Roman"/>
        </w:rPr>
        <w:t>Sous-activité 3.1.6.2. Hiérarchiser la liste inventoriée des infrastructures/initiatives communautaires pour l’adapter au mieux aux autres engagements de conservation communautaires et élaborer et gérer des</w:t>
      </w:r>
      <w:r w:rsidR="00D429D4" w:rsidRPr="002C57ED">
        <w:rPr>
          <w:rFonts w:ascii="Times New Roman" w:hAnsi="Times New Roman" w:cs="Times New Roman"/>
        </w:rPr>
        <w:t xml:space="preserve"> accords de contrepartie</w:t>
      </w:r>
      <w:r w:rsidRPr="002C57ED">
        <w:rPr>
          <w:rFonts w:ascii="Times New Roman" w:hAnsi="Times New Roman" w:cs="Times New Roman"/>
        </w:rPr>
        <w:t xml:space="preserve"> entre l’AWF et les communautés locales. </w:t>
      </w:r>
    </w:p>
    <w:p w14:paraId="3F001A99" w14:textId="298D991D" w:rsidR="00DF5F4A" w:rsidRPr="002C57ED" w:rsidRDefault="00DF5F4A" w:rsidP="00967B61">
      <w:pPr>
        <w:pStyle w:val="NoSpacing"/>
        <w:numPr>
          <w:ilvl w:val="0"/>
          <w:numId w:val="54"/>
        </w:numPr>
        <w:jc w:val="both"/>
        <w:rPr>
          <w:rFonts w:ascii="Times New Roman" w:hAnsi="Times New Roman" w:cs="Times New Roman"/>
        </w:rPr>
      </w:pPr>
      <w:r w:rsidRPr="002C57ED">
        <w:rPr>
          <w:rFonts w:ascii="Times New Roman" w:hAnsi="Times New Roman" w:cs="Times New Roman"/>
        </w:rPr>
        <w:t>Sous-activité 3.1.6.3. Soutenir sur une base annuelle des infrastructures/initiatives communautaires sélectionnées à proximité de la zone centrale de conservation.</w:t>
      </w:r>
    </w:p>
    <w:p w14:paraId="75E4C02B" w14:textId="481CE4F2" w:rsidR="00626953" w:rsidRPr="002C57ED" w:rsidRDefault="00626953" w:rsidP="00967B61">
      <w:pPr>
        <w:pStyle w:val="NoSpacing"/>
        <w:numPr>
          <w:ilvl w:val="0"/>
          <w:numId w:val="54"/>
        </w:numPr>
        <w:jc w:val="both"/>
        <w:rPr>
          <w:rFonts w:ascii="Times New Roman" w:hAnsi="Times New Roman" w:cs="Times New Roman"/>
        </w:rPr>
      </w:pPr>
      <w:r w:rsidRPr="002C57ED">
        <w:rPr>
          <w:rFonts w:ascii="Times New Roman" w:hAnsi="Times New Roman" w:cs="Times New Roman"/>
        </w:rPr>
        <w:t xml:space="preserve">Sous-activité 3.1.6.4. Impliquer sur une base annuelle les communautés locales et les comités dans le suivi du budget participatif de l’activité. </w:t>
      </w:r>
    </w:p>
    <w:p w14:paraId="02092BDD" w14:textId="77777777" w:rsidR="00DF5F4A" w:rsidRPr="002C57ED" w:rsidRDefault="00DF5F4A" w:rsidP="00C3326F">
      <w:pPr>
        <w:pStyle w:val="NoSpacing"/>
        <w:jc w:val="both"/>
        <w:rPr>
          <w:rFonts w:ascii="Times New Roman" w:hAnsi="Times New Roman" w:cs="Times New Roman"/>
        </w:rPr>
      </w:pPr>
    </w:p>
    <w:p w14:paraId="34E46D51" w14:textId="11E238AA" w:rsidR="00DF5F4A" w:rsidRPr="002C57ED" w:rsidRDefault="00DF5F4A" w:rsidP="00C3326F">
      <w:pPr>
        <w:pStyle w:val="NoSpacing"/>
        <w:jc w:val="both"/>
        <w:rPr>
          <w:rFonts w:ascii="Times New Roman" w:hAnsi="Times New Roman" w:cs="Times New Roman"/>
        </w:rPr>
      </w:pPr>
      <w:r w:rsidRPr="002C57ED">
        <w:rPr>
          <w:rFonts w:ascii="Times New Roman" w:hAnsi="Times New Roman" w:cs="Times New Roman"/>
          <w:i/>
        </w:rPr>
        <w:t>Activité 3.1.7. Sensibiliser les communautés locales de Bili-Uélé sur les questions du trafic de viande de brousse et du braconnage, et d’autres questions liées à la conservation et à l’environnement.</w:t>
      </w:r>
      <w:r w:rsidRPr="002C57ED">
        <w:rPr>
          <w:rFonts w:ascii="Times New Roman" w:hAnsi="Times New Roman" w:cs="Times New Roman"/>
        </w:rPr>
        <w:t xml:space="preserve"> La sensibilisation dans la région de Bili-Uélé (avec une attention particulière portée à la ZCBM) couvrira divers domaines, mais portera particulièrement sur la viande de brousse et le braconnage. La principale piste pour ce faire sera par le soutien continu </w:t>
      </w:r>
      <w:r w:rsidR="00D429D4" w:rsidRPr="002C57ED">
        <w:rPr>
          <w:rFonts w:ascii="Times New Roman" w:hAnsi="Times New Roman" w:cs="Times New Roman"/>
        </w:rPr>
        <w:t>à la station de radio locale que</w:t>
      </w:r>
      <w:r w:rsidRPr="002C57ED">
        <w:rPr>
          <w:rFonts w:ascii="Times New Roman" w:hAnsi="Times New Roman" w:cs="Times New Roman"/>
        </w:rPr>
        <w:t xml:space="preserve"> l’AWF a contribué à mettre en place dans le paysage et la diffusion de messages et de communications allant dans ce sens lors des réunions de comités et réunions communautaires sur d’autres activités entreprises dans le cadre de ce projet. Lors de la conception des messages et approches, l’AWF et l’ICCN consulteront le livret Rare Pride et s’inspireront de ses principes directeurs </w:t>
      </w:r>
      <w:r w:rsidR="00E846E7" w:rsidRPr="002C57ED">
        <w:rPr>
          <w:rStyle w:val="FootnoteReference"/>
          <w:rFonts w:cs="Times New Roman"/>
        </w:rPr>
        <w:footnoteReference w:id="82"/>
      </w:r>
      <w:r w:rsidRPr="002C57ED">
        <w:rPr>
          <w:rFonts w:ascii="Times New Roman" w:hAnsi="Times New Roman" w:cs="Times New Roman"/>
        </w:rPr>
        <w:t>. Les sous-activités proposées sont les suivantes :</w:t>
      </w:r>
    </w:p>
    <w:p w14:paraId="3A428077" w14:textId="40C9EAAD" w:rsidR="00DF5F4A" w:rsidRPr="002C57ED" w:rsidRDefault="00DF5F4A" w:rsidP="00967B61">
      <w:pPr>
        <w:pStyle w:val="NoSpacing"/>
        <w:numPr>
          <w:ilvl w:val="0"/>
          <w:numId w:val="55"/>
        </w:numPr>
        <w:jc w:val="both"/>
        <w:rPr>
          <w:rFonts w:ascii="Times New Roman" w:hAnsi="Times New Roman" w:cs="Times New Roman"/>
        </w:rPr>
      </w:pPr>
      <w:r w:rsidRPr="002C57ED">
        <w:rPr>
          <w:rFonts w:ascii="Times New Roman" w:hAnsi="Times New Roman" w:cs="Times New Roman"/>
        </w:rPr>
        <w:t>Sous-activité 3.1.7.1. Sensibiliser, en collaboration avec le Coco de l’ICCN, le CLDC, le CoCoSi et les CCC, sur les questions telles que la conservation de la biodiversité et la législation afférente, la protection des espèces, les espèces sauvages, les habitats, etc.</w:t>
      </w:r>
      <w:r w:rsidR="00F814F8" w:rsidRPr="002C57ED">
        <w:rPr>
          <w:rFonts w:ascii="Times New Roman" w:hAnsi="Times New Roman" w:cs="Times New Roman"/>
        </w:rPr>
        <w:t xml:space="preserve"> </w:t>
      </w:r>
      <w:r w:rsidRPr="002C57ED">
        <w:rPr>
          <w:rFonts w:ascii="Times New Roman" w:hAnsi="Times New Roman" w:cs="Times New Roman"/>
        </w:rPr>
        <w:t>dans les écoles locales à proximité de la zone centrale de conservation.</w:t>
      </w:r>
    </w:p>
    <w:p w14:paraId="24471D04" w14:textId="4E59BE1A" w:rsidR="00DF5F4A" w:rsidRPr="002C57ED" w:rsidRDefault="00DF5F4A" w:rsidP="00967B61">
      <w:pPr>
        <w:pStyle w:val="NoSpacing"/>
        <w:numPr>
          <w:ilvl w:val="0"/>
          <w:numId w:val="55"/>
        </w:numPr>
        <w:jc w:val="both"/>
        <w:rPr>
          <w:rFonts w:ascii="Times New Roman" w:hAnsi="Times New Roman" w:cs="Times New Roman"/>
        </w:rPr>
      </w:pPr>
      <w:r w:rsidRPr="002C57ED">
        <w:rPr>
          <w:rFonts w:ascii="Times New Roman" w:hAnsi="Times New Roman" w:cs="Times New Roman"/>
        </w:rPr>
        <w:t>Sous-activité 3.1.7.2. Sensibiliser les communautés locales aux nouvelles législations et aux questions du commerce de viande de brousse et de braconnage en collaboration avec le CoCo de l’ICCN, le CLDC, le CoCoSi et les CCC.</w:t>
      </w:r>
    </w:p>
    <w:p w14:paraId="7614D18D" w14:textId="4E7C1088" w:rsidR="00DF5F4A" w:rsidRPr="002C57ED" w:rsidRDefault="00DF5F4A" w:rsidP="00967B61">
      <w:pPr>
        <w:pStyle w:val="NoSpacing"/>
        <w:numPr>
          <w:ilvl w:val="0"/>
          <w:numId w:val="55"/>
        </w:numPr>
        <w:jc w:val="both"/>
        <w:rPr>
          <w:rFonts w:ascii="Times New Roman" w:hAnsi="Times New Roman" w:cs="Times New Roman"/>
        </w:rPr>
      </w:pPr>
      <w:r w:rsidRPr="002C57ED">
        <w:rPr>
          <w:rFonts w:ascii="Times New Roman" w:hAnsi="Times New Roman" w:cs="Times New Roman"/>
        </w:rPr>
        <w:t>Sous-activité 3.1.7.3. Soutenir la station de radio communautaire de Bili et s’en servir pour diffuser des messages en lien avec le projet.</w:t>
      </w:r>
    </w:p>
    <w:p w14:paraId="4B084B83" w14:textId="77777777" w:rsidR="00660EB2" w:rsidRPr="002C57ED" w:rsidRDefault="00660EB2" w:rsidP="00C3326F">
      <w:pPr>
        <w:jc w:val="both"/>
        <w:rPr>
          <w:sz w:val="22"/>
          <w:szCs w:val="22"/>
        </w:rPr>
      </w:pPr>
    </w:p>
    <w:p w14:paraId="1B4DCCFA" w14:textId="740BA043" w:rsidR="00660EB2" w:rsidRPr="002C57ED" w:rsidRDefault="008B2820" w:rsidP="00D756AE">
      <w:pPr>
        <w:jc w:val="both"/>
        <w:rPr>
          <w:i/>
          <w:sz w:val="22"/>
          <w:szCs w:val="22"/>
        </w:rPr>
      </w:pPr>
      <w:r w:rsidRPr="002C57ED">
        <w:rPr>
          <w:i/>
          <w:sz w:val="22"/>
          <w:szCs w:val="22"/>
        </w:rPr>
        <w:lastRenderedPageBreak/>
        <w:t>Les Codemandeurs</w:t>
      </w:r>
    </w:p>
    <w:p w14:paraId="4EC8FFF9" w14:textId="7D1014A9" w:rsidR="004A2B90" w:rsidRPr="002C57ED" w:rsidRDefault="004A2B90" w:rsidP="00D756AE">
      <w:pPr>
        <w:jc w:val="both"/>
        <w:rPr>
          <w:sz w:val="22"/>
          <w:szCs w:val="22"/>
        </w:rPr>
      </w:pPr>
      <w:r w:rsidRPr="002C57ED">
        <w:rPr>
          <w:sz w:val="22"/>
          <w:szCs w:val="22"/>
          <w:u w:val="single"/>
        </w:rPr>
        <w:t>Maisha Consulting </w:t>
      </w:r>
      <w:r w:rsidRPr="002C57ED">
        <w:rPr>
          <w:sz w:val="22"/>
          <w:szCs w:val="22"/>
        </w:rPr>
        <w:t>: Maisha (</w:t>
      </w:r>
      <w:hyperlink r:id="rId29" w:history="1">
        <w:r w:rsidRPr="002C57ED">
          <w:rPr>
            <w:rStyle w:val="Hyperlink"/>
            <w:sz w:val="22"/>
            <w:szCs w:val="22"/>
          </w:rPr>
          <w:t>http://maisha-consulting.com/</w:t>
        </w:r>
      </w:hyperlink>
      <w:r w:rsidRPr="002C57ED">
        <w:rPr>
          <w:sz w:val="22"/>
          <w:szCs w:val="22"/>
        </w:rPr>
        <w:t>) est une société de conseil en sécurité et gestion des risques spécialisée dans l’environnement et la lutte contre le trafic et la contrebande de ressources naturelles. Elle travaille en étroite collaboration avec les gouvernements, ON</w:t>
      </w:r>
      <w:r w:rsidR="00F814F8" w:rsidRPr="002C57ED">
        <w:rPr>
          <w:sz w:val="22"/>
          <w:szCs w:val="22"/>
        </w:rPr>
        <w:t>G</w:t>
      </w:r>
      <w:r w:rsidRPr="002C57ED">
        <w:rPr>
          <w:sz w:val="22"/>
          <w:szCs w:val="22"/>
        </w:rPr>
        <w:t xml:space="preserve"> et institutions privé</w:t>
      </w:r>
      <w:r w:rsidR="007872A9" w:rsidRPr="002C57ED">
        <w:rPr>
          <w:sz w:val="22"/>
          <w:szCs w:val="22"/>
        </w:rPr>
        <w:t>e</w:t>
      </w:r>
      <w:r w:rsidRPr="002C57ED">
        <w:rPr>
          <w:sz w:val="22"/>
          <w:szCs w:val="22"/>
        </w:rPr>
        <w:t>s pour fournir des solutions de sécurité stratégique novatrices et économiques adaptées au contexte local et aux besoins spécifiques. Maisha apporte son expertise sur la gestion des AP dans des zones confrontées à des menaces importantes en raison de troubles civils, de mouvements rebelles et d’une insécurité sociale. Son rôle principal consiste à agir en tant que coordinateur pour les activités de répression et de lutte contre le braconnage entre l’ICCN/le</w:t>
      </w:r>
      <w:r w:rsidR="00D429D4" w:rsidRPr="002C57ED">
        <w:rPr>
          <w:sz w:val="22"/>
          <w:szCs w:val="22"/>
        </w:rPr>
        <w:t>s</w:t>
      </w:r>
      <w:r w:rsidRPr="002C57ED">
        <w:rPr>
          <w:sz w:val="22"/>
          <w:szCs w:val="22"/>
        </w:rPr>
        <w:t xml:space="preserve"> FARDC et les autorités traditionnelles locales et aider l’ICCN à développer un réseau pour la collecte de renseignement</w:t>
      </w:r>
      <w:r w:rsidR="00D429D4" w:rsidRPr="002C57ED">
        <w:rPr>
          <w:sz w:val="22"/>
          <w:szCs w:val="22"/>
        </w:rPr>
        <w:t>s</w:t>
      </w:r>
      <w:r w:rsidRPr="002C57ED">
        <w:rPr>
          <w:sz w:val="22"/>
          <w:szCs w:val="22"/>
        </w:rPr>
        <w:t xml:space="preserve"> sur les activités illégales (p. ex., le commerce d’ivoire) et les menaces potentielles imminentes. Maisha sera spécifiquement impliquée dans les activités : 1.1.</w:t>
      </w:r>
      <w:r w:rsidR="00275D50" w:rsidRPr="002C57ED">
        <w:rPr>
          <w:sz w:val="22"/>
          <w:szCs w:val="22"/>
        </w:rPr>
        <w:t>7</w:t>
      </w:r>
      <w:r w:rsidRPr="002C57ED">
        <w:rPr>
          <w:sz w:val="22"/>
          <w:szCs w:val="22"/>
        </w:rPr>
        <w:t>, 2.1.2, et 2.1.5.</w:t>
      </w:r>
    </w:p>
    <w:p w14:paraId="49AD380E" w14:textId="77777777" w:rsidR="00F7588E" w:rsidRPr="002C57ED" w:rsidRDefault="00F7588E" w:rsidP="00D756AE">
      <w:pPr>
        <w:jc w:val="both"/>
        <w:rPr>
          <w:sz w:val="22"/>
          <w:szCs w:val="22"/>
        </w:rPr>
      </w:pPr>
    </w:p>
    <w:p w14:paraId="58BAAB51" w14:textId="6CF58E01" w:rsidR="00253AA0" w:rsidRPr="002C57ED" w:rsidRDefault="00F7588E" w:rsidP="00253AA0">
      <w:pPr>
        <w:jc w:val="both"/>
        <w:rPr>
          <w:sz w:val="22"/>
          <w:szCs w:val="22"/>
        </w:rPr>
      </w:pPr>
      <w:r w:rsidRPr="002C57ED">
        <w:rPr>
          <w:sz w:val="22"/>
          <w:szCs w:val="22"/>
          <w:u w:val="single"/>
        </w:rPr>
        <w:t>Juristrale :</w:t>
      </w:r>
      <w:r w:rsidRPr="002C57ED">
        <w:rPr>
          <w:sz w:val="22"/>
          <w:szCs w:val="22"/>
        </w:rPr>
        <w:t xml:space="preserve"> Jurist</w:t>
      </w:r>
      <w:r w:rsidR="00F814F8" w:rsidRPr="002C57ED">
        <w:rPr>
          <w:sz w:val="22"/>
          <w:szCs w:val="22"/>
        </w:rPr>
        <w:t>r</w:t>
      </w:r>
      <w:r w:rsidRPr="002C57ED">
        <w:rPr>
          <w:sz w:val="22"/>
          <w:szCs w:val="22"/>
        </w:rPr>
        <w:t>ale est un ONG dont la mission est de promouvoir le droit de l’environnement en RDC comme moyen de développement durable. Les objectifs de Juristrale inclu</w:t>
      </w:r>
      <w:r w:rsidR="00CE164C" w:rsidRPr="002C57ED">
        <w:rPr>
          <w:sz w:val="22"/>
          <w:szCs w:val="22"/>
        </w:rPr>
        <w:t>en</w:t>
      </w:r>
      <w:r w:rsidRPr="002C57ED">
        <w:rPr>
          <w:sz w:val="22"/>
          <w:szCs w:val="22"/>
        </w:rPr>
        <w:t>t la conservation de la nature, la protection des espèces sauvages et de la biodiversité, la lutte contre le braconnage et le trafic illicite d’espèces protégées, le suivi judiciaire en matière de crime contre les espèces sauvages, la vulgarisation de la législation environnementale dans son ensemble et le renforcement des capacités des institutions en charge de mettre en œuvre le droit de l’environnement sur le terrain. Dans le cadre de ses activités, Jurist</w:t>
      </w:r>
      <w:r w:rsidR="00F814F8" w:rsidRPr="002C57ED">
        <w:rPr>
          <w:sz w:val="22"/>
          <w:szCs w:val="22"/>
        </w:rPr>
        <w:t>r</w:t>
      </w:r>
      <w:r w:rsidRPr="002C57ED">
        <w:rPr>
          <w:sz w:val="22"/>
          <w:szCs w:val="22"/>
        </w:rPr>
        <w:t>ale apporte son aide pour l’élaboration de politiques et stratégies de conservation des espèces sauvages (p. ex., Plan d’action national sur l’ivoire -</w:t>
      </w:r>
      <w:r w:rsidR="009E47B8" w:rsidRPr="002C57ED">
        <w:rPr>
          <w:sz w:val="22"/>
          <w:szCs w:val="22"/>
        </w:rPr>
        <w:t xml:space="preserve"> </w:t>
      </w:r>
      <w:r w:rsidRPr="002C57ED">
        <w:rPr>
          <w:sz w:val="22"/>
          <w:szCs w:val="22"/>
        </w:rPr>
        <w:t>PANI) et l’élaboration de lois. De plus, Jurist</w:t>
      </w:r>
      <w:r w:rsidR="00F814F8" w:rsidRPr="002C57ED">
        <w:rPr>
          <w:sz w:val="22"/>
          <w:szCs w:val="22"/>
        </w:rPr>
        <w:t>r</w:t>
      </w:r>
      <w:r w:rsidRPr="002C57ED">
        <w:rPr>
          <w:sz w:val="22"/>
          <w:szCs w:val="22"/>
        </w:rPr>
        <w:t>ale travaille avec les principaux services de la chaine d’application des lois (notamment des magistrat</w:t>
      </w:r>
      <w:r w:rsidR="009E47B8" w:rsidRPr="002C57ED">
        <w:rPr>
          <w:sz w:val="22"/>
          <w:szCs w:val="22"/>
        </w:rPr>
        <w:t>s</w:t>
      </w:r>
      <w:r w:rsidRPr="002C57ED">
        <w:rPr>
          <w:sz w:val="22"/>
          <w:szCs w:val="22"/>
        </w:rPr>
        <w:t>, les douanes, les pouvoirs judiciaires, la police, Interpol et l’OCC) sur d</w:t>
      </w:r>
      <w:r w:rsidR="009E47B8" w:rsidRPr="002C57ED">
        <w:rPr>
          <w:sz w:val="22"/>
          <w:szCs w:val="22"/>
        </w:rPr>
        <w:t>es saisies de contrebandes (p. e</w:t>
      </w:r>
      <w:r w:rsidRPr="002C57ED">
        <w:rPr>
          <w:sz w:val="22"/>
          <w:szCs w:val="22"/>
        </w:rPr>
        <w:t>x., 110 kg d’ivoire et 4 chimpanzés en 2016) et des arrestations de braconniers et de trafiquants (44 personnes en 2016). Son rôle prin</w:t>
      </w:r>
      <w:r w:rsidR="009E47B8" w:rsidRPr="002C57ED">
        <w:rPr>
          <w:sz w:val="22"/>
          <w:szCs w:val="22"/>
        </w:rPr>
        <w:t>cipal est de s’engager aux côtés</w:t>
      </w:r>
      <w:r w:rsidRPr="002C57ED">
        <w:rPr>
          <w:sz w:val="22"/>
          <w:szCs w:val="22"/>
        </w:rPr>
        <w:t xml:space="preserve"> et de développer les capacités des forces de l’ordre et du système judiciaire local dans les territoires d’Ango et de Bondo ainsi que dans la province de Bas-Uélé et </w:t>
      </w:r>
      <w:r w:rsidR="009E47B8" w:rsidRPr="002C57ED">
        <w:rPr>
          <w:sz w:val="22"/>
          <w:szCs w:val="22"/>
        </w:rPr>
        <w:t xml:space="preserve">de </w:t>
      </w:r>
      <w:r w:rsidRPr="002C57ED">
        <w:rPr>
          <w:sz w:val="22"/>
          <w:szCs w:val="22"/>
        </w:rPr>
        <w:t>faciliter le déferrement des braconniers en justice. Juristrale sera spécifiquement impliqué dans l’activité 2.1.</w:t>
      </w:r>
      <w:r w:rsidR="00275D50" w:rsidRPr="002C57ED">
        <w:rPr>
          <w:sz w:val="22"/>
          <w:szCs w:val="22"/>
        </w:rPr>
        <w:t>7</w:t>
      </w:r>
      <w:r w:rsidRPr="002C57ED">
        <w:rPr>
          <w:sz w:val="22"/>
          <w:szCs w:val="22"/>
        </w:rPr>
        <w:t>. principalement, mais également dans les activités 1.1.1., 1.1.5. et 3.1.5-6.</w:t>
      </w:r>
    </w:p>
    <w:p w14:paraId="2EAF0F02" w14:textId="77777777" w:rsidR="00A25FAA" w:rsidRPr="002C57ED" w:rsidRDefault="00A25FAA" w:rsidP="00D756AE">
      <w:pPr>
        <w:jc w:val="both"/>
        <w:rPr>
          <w:sz w:val="22"/>
          <w:szCs w:val="22"/>
        </w:rPr>
      </w:pPr>
    </w:p>
    <w:p w14:paraId="04216E3A" w14:textId="787C2DC6" w:rsidR="008B2820" w:rsidRPr="002C57ED" w:rsidRDefault="008B2820" w:rsidP="00D756AE">
      <w:pPr>
        <w:jc w:val="both"/>
        <w:rPr>
          <w:i/>
          <w:sz w:val="22"/>
          <w:szCs w:val="22"/>
        </w:rPr>
      </w:pPr>
      <w:r w:rsidRPr="002C57ED">
        <w:rPr>
          <w:i/>
          <w:sz w:val="22"/>
          <w:szCs w:val="22"/>
        </w:rPr>
        <w:t>Soutien financier à des tierces parties</w:t>
      </w:r>
    </w:p>
    <w:p w14:paraId="458BFC6E" w14:textId="72ADE6AF" w:rsidR="00E83A53" w:rsidRPr="002C57ED" w:rsidRDefault="00E83A53" w:rsidP="00D756AE">
      <w:pPr>
        <w:jc w:val="both"/>
        <w:rPr>
          <w:sz w:val="22"/>
          <w:szCs w:val="22"/>
        </w:rPr>
      </w:pPr>
      <w:r w:rsidRPr="002C57ED">
        <w:rPr>
          <w:sz w:val="22"/>
          <w:szCs w:val="22"/>
          <w:u w:val="single"/>
        </w:rPr>
        <w:t>Moyens de subsistance/partenaire AGR :</w:t>
      </w:r>
      <w:r w:rsidRPr="002C57ED">
        <w:rPr>
          <w:sz w:val="22"/>
          <w:szCs w:val="22"/>
        </w:rPr>
        <w:t xml:space="preserve"> À identifier. Au cours des années 4 et 5, le projet mettra en œuvre un soutien spécifique pour améliorer les moyens de subsistance et les activités génératrices de revenus. Un partenaire approprié sera identifié et garanti d’ici à l’année </w:t>
      </w:r>
      <w:r w:rsidR="007872A9" w:rsidRPr="002C57ED">
        <w:rPr>
          <w:sz w:val="22"/>
          <w:szCs w:val="22"/>
        </w:rPr>
        <w:t xml:space="preserve">3 </w:t>
      </w:r>
      <w:r w:rsidRPr="002C57ED">
        <w:rPr>
          <w:sz w:val="22"/>
          <w:szCs w:val="22"/>
        </w:rPr>
        <w:t>du projet, date à laquelle il y aura plus de données et d’informations disponibles sur les interventions potentielles et les partenaires possibles. Ce partenaire sera spécifiquement impliqué dans l’activité 3.1.5. principalement, mais également dans les activités 3.1.6-7.</w:t>
      </w:r>
    </w:p>
    <w:p w14:paraId="0D94FC7F" w14:textId="77777777" w:rsidR="008F6858" w:rsidRPr="002C57ED" w:rsidRDefault="008F6858" w:rsidP="00D756AE">
      <w:pPr>
        <w:jc w:val="both"/>
        <w:rPr>
          <w:sz w:val="22"/>
          <w:szCs w:val="22"/>
        </w:rPr>
      </w:pPr>
    </w:p>
    <w:p w14:paraId="70D68A04" w14:textId="652E71F3" w:rsidR="00BE782C" w:rsidRPr="002C57ED" w:rsidRDefault="00BE782C" w:rsidP="00D756AE">
      <w:pPr>
        <w:jc w:val="both"/>
        <w:rPr>
          <w:i/>
          <w:sz w:val="22"/>
          <w:szCs w:val="22"/>
        </w:rPr>
      </w:pPr>
      <w:r w:rsidRPr="002C57ED">
        <w:rPr>
          <w:i/>
          <w:sz w:val="22"/>
          <w:szCs w:val="22"/>
        </w:rPr>
        <w:t>Liens avec les politiques, stratégies, plans et objectifs pertinents</w:t>
      </w:r>
    </w:p>
    <w:p w14:paraId="5010C1EB" w14:textId="77777777" w:rsidR="00E73613" w:rsidRPr="002C57ED" w:rsidRDefault="00E73613" w:rsidP="00E73613">
      <w:pPr>
        <w:jc w:val="both"/>
        <w:rPr>
          <w:sz w:val="22"/>
        </w:rPr>
      </w:pPr>
      <w:r w:rsidRPr="002C57ED">
        <w:rPr>
          <w:sz w:val="22"/>
        </w:rPr>
        <w:t>Le projet proposé a été conçu pour être pertinent concernant un certain nombre de thèmes et de secteurs importants soulignés par les autorités gouvernementales locales et nationales de la RDC, les agences internationales et intergouvernementales, ainsi que par les communautés locales.</w:t>
      </w:r>
    </w:p>
    <w:p w14:paraId="2DEC248C" w14:textId="77777777" w:rsidR="00E73613" w:rsidRPr="002C57ED" w:rsidRDefault="00E73613" w:rsidP="00E73613">
      <w:pPr>
        <w:jc w:val="both"/>
        <w:rPr>
          <w:sz w:val="22"/>
        </w:rPr>
      </w:pPr>
    </w:p>
    <w:p w14:paraId="5742CFF9" w14:textId="69F65D07" w:rsidR="00E73613" w:rsidRPr="002C57ED" w:rsidRDefault="009E47B8" w:rsidP="00E73613">
      <w:pPr>
        <w:jc w:val="both"/>
        <w:rPr>
          <w:sz w:val="22"/>
        </w:rPr>
      </w:pPr>
      <w:r w:rsidRPr="002C57ED">
        <w:rPr>
          <w:sz w:val="22"/>
          <w:szCs w:val="22"/>
        </w:rPr>
        <w:t>Le principal</w:t>
      </w:r>
      <w:r w:rsidR="00E73613" w:rsidRPr="002C57ED">
        <w:rPr>
          <w:sz w:val="22"/>
          <w:szCs w:val="22"/>
        </w:rPr>
        <w:t xml:space="preserve"> point d’ancrage national pour ce projet est le dernier Document de stratégie pour la réduction de la pauvreté </w:t>
      </w:r>
      <w:r w:rsidR="00E73613" w:rsidRPr="002C57ED">
        <w:rPr>
          <w:rStyle w:val="FootnoteReference"/>
          <w:sz w:val="22"/>
          <w:szCs w:val="22"/>
        </w:rPr>
        <w:footnoteReference w:id="83"/>
      </w:r>
      <w:r w:rsidR="00E73613" w:rsidRPr="002C57ED">
        <w:rPr>
          <w:sz w:val="22"/>
          <w:szCs w:val="22"/>
        </w:rPr>
        <w:t xml:space="preserve"> (DSRP) qui met en avant la protection de l’environnement comme étant une question majeure pour l’avenir et qui a comme objectif de protéger et de rétablir la santé et l’intégrité de l’écosystème terrestre. Le</w:t>
      </w:r>
      <w:r w:rsidR="00E73613" w:rsidRPr="002C57ED">
        <w:rPr>
          <w:sz w:val="22"/>
        </w:rPr>
        <w:t xml:space="preserve"> projet s’inscrit dans le « Pilier 4 du DSRP : Protéger l’environnement et lutter contre le changement climatique » qui vise à valoriser le capital naturel unique de la RDC dont l’exploitation conditionne en grande partie le développement socio</w:t>
      </w:r>
      <w:r w:rsidR="00F814F8" w:rsidRPr="002C57ED">
        <w:rPr>
          <w:sz w:val="22"/>
        </w:rPr>
        <w:t>-é</w:t>
      </w:r>
      <w:r w:rsidR="00E73613" w:rsidRPr="002C57ED">
        <w:rPr>
          <w:sz w:val="22"/>
        </w:rPr>
        <w:t>conomique du pays et notamment celui des plus pauvres...» et insiste particulier sur l’utilisation d’un « ...processus participatif, impliquant l’ensemble des parties prenantes avec une place importante accordée à la société civile, notamment les communautés locales ». Il appuiera en outre le « Pilier 1 : Renforcer la gouvernance et la paix, et le « Pilier 3 : Améliorer l’accès aux services sociaux de base et renforcer le capital humain ».</w:t>
      </w:r>
    </w:p>
    <w:p w14:paraId="39315761" w14:textId="77777777" w:rsidR="00E73613" w:rsidRPr="002C57ED" w:rsidRDefault="00E73613" w:rsidP="00E73613">
      <w:pPr>
        <w:jc w:val="both"/>
        <w:rPr>
          <w:sz w:val="22"/>
        </w:rPr>
      </w:pPr>
    </w:p>
    <w:p w14:paraId="5969A829" w14:textId="47A4178B" w:rsidR="00E16370" w:rsidRPr="002C57ED" w:rsidRDefault="00D017D2" w:rsidP="00E16370">
      <w:pPr>
        <w:jc w:val="both"/>
        <w:rPr>
          <w:sz w:val="22"/>
        </w:rPr>
      </w:pPr>
      <w:r w:rsidRPr="002C57ED">
        <w:rPr>
          <w:sz w:val="22"/>
        </w:rPr>
        <w:t>D’un point de vue thématique, ce projet est conçu pour appuyer la réalisation des documents de stratégies les plus importants de la RDC. Avant tout, il est conçu pour soutenir la Stratégie et plan d’action pour la biodiversité 2016-2020 et principalement ses domaines prioritaires : 1) Intégration de la biodiversité dans tous les se</w:t>
      </w:r>
      <w:r w:rsidR="009E47B8" w:rsidRPr="002C57ED">
        <w:rPr>
          <w:sz w:val="22"/>
        </w:rPr>
        <w:t>cteurs nationaux pertinents ; 2)</w:t>
      </w:r>
      <w:r w:rsidRPr="002C57ED">
        <w:rPr>
          <w:sz w:val="22"/>
        </w:rPr>
        <w:t xml:space="preserve"> Réduction de la pression sur les habitats naturels ; 4</w:t>
      </w:r>
      <w:r w:rsidR="009E47B8" w:rsidRPr="002C57ED">
        <w:rPr>
          <w:sz w:val="22"/>
        </w:rPr>
        <w:t>)</w:t>
      </w:r>
      <w:r w:rsidRPr="002C57ED">
        <w:rPr>
          <w:sz w:val="22"/>
        </w:rPr>
        <w:t xml:space="preserve"> Meilleure gestion des aires protégées existantes et élargissement du réseau, et ; 5) Protection des espèces végétales et animales menacées d’extinction. En particulier les interventions prioritaires suivantes des Plans d’action sont liées à ce projet : 2.1.3.</w:t>
      </w:r>
      <w:r w:rsidR="009E47B8" w:rsidRPr="002C57ED">
        <w:rPr>
          <w:sz w:val="22"/>
        </w:rPr>
        <w:t> </w:t>
      </w:r>
      <w:r w:rsidRPr="002C57ED">
        <w:rPr>
          <w:sz w:val="22"/>
        </w:rPr>
        <w:t>Identifier et mettre en œuvre des mesures pour réduire l’impact des activités minières sur la biodiversité ; 2.1.8.</w:t>
      </w:r>
      <w:r w:rsidR="009E47B8" w:rsidRPr="002C57ED">
        <w:rPr>
          <w:sz w:val="22"/>
        </w:rPr>
        <w:t> </w:t>
      </w:r>
      <w:r w:rsidRPr="002C57ED">
        <w:rPr>
          <w:sz w:val="22"/>
        </w:rPr>
        <w:t>Élaborer et mettre en œuvre le cadre légal et institutionnel pour la planification spatiale ; 4.1.1.</w:t>
      </w:r>
      <w:r w:rsidR="009E47B8" w:rsidRPr="002C57ED">
        <w:rPr>
          <w:sz w:val="22"/>
        </w:rPr>
        <w:t> </w:t>
      </w:r>
      <w:r w:rsidRPr="002C57ED">
        <w:rPr>
          <w:sz w:val="22"/>
        </w:rPr>
        <w:t>Élaborer et adopter des normes pour la gestion des aires protégées ; 4.1.2.</w:t>
      </w:r>
      <w:r w:rsidR="009E47B8" w:rsidRPr="002C57ED">
        <w:rPr>
          <w:sz w:val="22"/>
        </w:rPr>
        <w:t> :</w:t>
      </w:r>
      <w:r w:rsidRPr="002C57ED">
        <w:rPr>
          <w:sz w:val="22"/>
        </w:rPr>
        <w:t xml:space="preserve"> Renforcer la mise en réseau effective des aires protégées ;</w:t>
      </w:r>
      <w:r w:rsidR="009E47B8" w:rsidRPr="002C57ED">
        <w:rPr>
          <w:sz w:val="22"/>
        </w:rPr>
        <w:t xml:space="preserve"> </w:t>
      </w:r>
      <w:r w:rsidRPr="002C57ED">
        <w:rPr>
          <w:sz w:val="22"/>
        </w:rPr>
        <w:t>4.1.3. Améliorer les conditions de travail en termes d’infrastructure et d’équipement ; 4.1.5. Renforcer la participation des communautés locales dans la gestion des aires protégées ; 4.2.1. Déterminer l’état d’avancement des aires protégées ;</w:t>
      </w:r>
      <w:r w:rsidR="009E47B8" w:rsidRPr="002C57ED">
        <w:rPr>
          <w:sz w:val="22"/>
        </w:rPr>
        <w:t xml:space="preserve"> </w:t>
      </w:r>
      <w:r w:rsidRPr="002C57ED">
        <w:rPr>
          <w:sz w:val="22"/>
        </w:rPr>
        <w:t>5.1.2. Lutter contre le braconnage et ; 5.1.3. Mettre à jour l’inventaire des ressources fauniques. De plus, le projet est aligné sur le Programme national Environnement forêts eau et biodiversité 2014-23 (PNEFEB-2) et trois de ses cinq dom</w:t>
      </w:r>
      <w:r w:rsidR="009E47B8" w:rsidRPr="002C57ED">
        <w:rPr>
          <w:sz w:val="22"/>
        </w:rPr>
        <w:t xml:space="preserve">aines stratégiques, à savoir : </w:t>
      </w:r>
      <w:r w:rsidRPr="002C57ED">
        <w:rPr>
          <w:sz w:val="22"/>
        </w:rPr>
        <w:t>Protection environnementale ; Conservation</w:t>
      </w:r>
      <w:r w:rsidR="009E47B8" w:rsidRPr="002C57ED">
        <w:rPr>
          <w:sz w:val="22"/>
        </w:rPr>
        <w:t xml:space="preserve"> de la diversité biologique et : R</w:t>
      </w:r>
      <w:r w:rsidRPr="002C57ED">
        <w:rPr>
          <w:sz w:val="22"/>
        </w:rPr>
        <w:t>enforcement institutionnel et renforcement des capacités. En outre, il soutient les quatre composantes relevant du domaine de la con</w:t>
      </w:r>
      <w:r w:rsidR="00075579" w:rsidRPr="002C57ED">
        <w:rPr>
          <w:sz w:val="22"/>
        </w:rPr>
        <w:t>servation de la biodiversité : l</w:t>
      </w:r>
      <w:r w:rsidRPr="002C57ED">
        <w:rPr>
          <w:sz w:val="22"/>
        </w:rPr>
        <w:t>es aires protégées nationales avec pour objectif de développer et de gérer le réseau d’aires protégées conformément aux normes internationales ; la cogestion de la diversité biologique avec pour objectif de renforcer la participation des acteurs locaux dans la conservation de la biodiversité ; la valorisation de la diversité biologique avec pour objectif d’accroitre la part des revenus tirés de la valorisation de</w:t>
      </w:r>
      <w:r w:rsidR="00075579" w:rsidRPr="002C57ED">
        <w:rPr>
          <w:sz w:val="22"/>
        </w:rPr>
        <w:t xml:space="preserve"> la diversité biologique et ; les</w:t>
      </w:r>
      <w:r w:rsidRPr="002C57ED">
        <w:rPr>
          <w:sz w:val="22"/>
        </w:rPr>
        <w:t xml:space="preserve"> aires protégées transf</w:t>
      </w:r>
      <w:r w:rsidR="00150E7E" w:rsidRPr="002C57ED">
        <w:rPr>
          <w:sz w:val="22"/>
        </w:rPr>
        <w:t>r</w:t>
      </w:r>
      <w:r w:rsidRPr="002C57ED">
        <w:rPr>
          <w:sz w:val="22"/>
        </w:rPr>
        <w:t>ontalières, qui vise</w:t>
      </w:r>
      <w:r w:rsidR="00075579" w:rsidRPr="002C57ED">
        <w:rPr>
          <w:sz w:val="22"/>
        </w:rPr>
        <w:t>nt</w:t>
      </w:r>
      <w:r w:rsidRPr="002C57ED">
        <w:rPr>
          <w:sz w:val="22"/>
        </w:rPr>
        <w:t xml:space="preserve"> à renforcer les mécanismes de gestion des aires protégées transf</w:t>
      </w:r>
      <w:r w:rsidR="00150E7E" w:rsidRPr="002C57ED">
        <w:rPr>
          <w:sz w:val="22"/>
        </w:rPr>
        <w:t>r</w:t>
      </w:r>
      <w:r w:rsidRPr="002C57ED">
        <w:rPr>
          <w:sz w:val="22"/>
        </w:rPr>
        <w:t xml:space="preserve">ontalières. Ce projet vise également à soutenir la Stratégie nationale et plan d’action pour la biodiversité de la RDC dans les aires protégées (2012-2022) et en particulier </w:t>
      </w:r>
      <w:r w:rsidR="00E16370" w:rsidRPr="002C57ED">
        <w:rPr>
          <w:sz w:val="22"/>
        </w:rPr>
        <w:t>les objectifs ii) développer et appliquer un système performant de gestion durable des ressources naturelles des aires protégées et iii) favoriser la collaboration transfrontalière et la participation des communautés locales et des autres acteurs, ainsi que de quatre de ses neuf programmes : iii) ) gestion intégrée des aires protégées ; v) gouvernance, participation, accès et partage des avantages ; vi) développement et promotion de la recherche scientifique et du biomonitoring, et vii) communication, éducation et sensibilisation.</w:t>
      </w:r>
    </w:p>
    <w:p w14:paraId="234FA4DF" w14:textId="77777777" w:rsidR="00D017D2" w:rsidRPr="002C57ED" w:rsidRDefault="00D017D2" w:rsidP="00E73613">
      <w:pPr>
        <w:jc w:val="both"/>
        <w:rPr>
          <w:sz w:val="22"/>
        </w:rPr>
      </w:pPr>
    </w:p>
    <w:p w14:paraId="6911998B" w14:textId="718C9DB5" w:rsidR="00E968D5" w:rsidRPr="002C57ED" w:rsidRDefault="00E73613" w:rsidP="001636D8">
      <w:pPr>
        <w:jc w:val="both"/>
        <w:rPr>
          <w:sz w:val="22"/>
        </w:rPr>
      </w:pPr>
      <w:r w:rsidRPr="002C57ED">
        <w:rPr>
          <w:sz w:val="22"/>
          <w:szCs w:val="22"/>
        </w:rPr>
        <w:t>Le projet inclut un grand nombre des recommandations thématiques et sectorielles du PNUE pour la RDC</w:t>
      </w:r>
      <w:r w:rsidRPr="002C57ED">
        <w:rPr>
          <w:rStyle w:val="FootnoteReference"/>
          <w:sz w:val="22"/>
          <w:szCs w:val="22"/>
        </w:rPr>
        <w:footnoteReference w:id="84"/>
      </w:r>
      <w:r w:rsidRPr="002C57ED">
        <w:rPr>
          <w:sz w:val="22"/>
          <w:szCs w:val="22"/>
        </w:rPr>
        <w:t xml:space="preserve"> sur des sujets tels que : Ressources forestières ; Terre ; Agriculture ; Espèces sauvage</w:t>
      </w:r>
      <w:r w:rsidR="00075579" w:rsidRPr="002C57ED">
        <w:rPr>
          <w:sz w:val="22"/>
          <w:szCs w:val="22"/>
        </w:rPr>
        <w:t>s</w:t>
      </w:r>
      <w:r w:rsidRPr="002C57ED">
        <w:rPr>
          <w:sz w:val="22"/>
          <w:szCs w:val="22"/>
        </w:rPr>
        <w:t xml:space="preserve"> et aires protégées ; Changement climatique ; Ressources minérales et ; Gouvernance environnementale et Coopération internationale. Il s’efforce de soutenir plus particulièrement les recommandations suivantes : R4.1.5 Promouvoir l’exploitation durable des PFNL comme source de revenus pour la population de la RDC ; R4.2.3 Impliquer les communautés et les autorités traditionnelles dans la planification participative d’affection des terres ; R4.2.4 Soutenir les investissements agricoles responsables ; R4.3.2 Soutenir le regroupement</w:t>
      </w:r>
      <w:r w:rsidRPr="002C57ED">
        <w:rPr>
          <w:sz w:val="22"/>
        </w:rPr>
        <w:t xml:space="preserve"> de petits exploitants en organisations agricoles ; R4.3.3 Promouvoir l’agriculture de conservation ; R4.4.1 Renforcer les capacités de gestion pour les aires protégées de la RDC ; R4.4.4 Soutenir la gestion communautaire des ressources naturelles (GCRN), la gestion communautaire des zones protégées et la gestion conjointe ; R4.7.4 Inclure le climate proofing dans la planification de développement ; R6.1.6 Promouvoir les meilleures pratiques dans l’industrie minière et l’utilisation de technologies plus propres, plus efficaces et à faible émission de carbone ; R8.1.4 Faciliter la participation publique et de la société civile dans les prises de décision en matière d’environnement ; R8.1.5 Améliorer l’éducation et la sensibilisation aux questions environnementales et ; R8.1.6 Renforcer les capacités pour une coopération environnementale transf</w:t>
      </w:r>
      <w:r w:rsidR="00150E7E" w:rsidRPr="002C57ED">
        <w:rPr>
          <w:sz w:val="22"/>
        </w:rPr>
        <w:t>r</w:t>
      </w:r>
      <w:r w:rsidRPr="002C57ED">
        <w:rPr>
          <w:sz w:val="22"/>
        </w:rPr>
        <w:t>ontalière à tous les niveaux.</w:t>
      </w:r>
    </w:p>
    <w:p w14:paraId="1B32D650" w14:textId="77777777" w:rsidR="00E968D5" w:rsidRPr="002C57ED" w:rsidRDefault="00E968D5" w:rsidP="00E73613">
      <w:pPr>
        <w:jc w:val="both"/>
        <w:rPr>
          <w:sz w:val="22"/>
        </w:rPr>
      </w:pPr>
    </w:p>
    <w:p w14:paraId="34F1E880" w14:textId="288976F2" w:rsidR="00E73613" w:rsidRPr="002C57ED" w:rsidRDefault="00E73613" w:rsidP="00E73613">
      <w:pPr>
        <w:jc w:val="both"/>
        <w:rPr>
          <w:sz w:val="22"/>
        </w:rPr>
      </w:pPr>
      <w:r w:rsidRPr="002C57ED">
        <w:rPr>
          <w:sz w:val="22"/>
          <w:szCs w:val="22"/>
        </w:rPr>
        <w:t>Il est également aligné sur les recommandations de l’</w:t>
      </w:r>
      <w:r w:rsidR="00075579" w:rsidRPr="002C57ED">
        <w:rPr>
          <w:sz w:val="22"/>
          <w:szCs w:val="22"/>
        </w:rPr>
        <w:t>UE pour la préservation des espè</w:t>
      </w:r>
      <w:r w:rsidRPr="002C57ED">
        <w:rPr>
          <w:sz w:val="22"/>
          <w:szCs w:val="22"/>
        </w:rPr>
        <w:t xml:space="preserve">ces sauvages en Afrique centrale </w:t>
      </w:r>
      <w:r w:rsidRPr="002C57ED">
        <w:rPr>
          <w:rStyle w:val="FootnoteReference"/>
          <w:sz w:val="22"/>
          <w:szCs w:val="22"/>
        </w:rPr>
        <w:footnoteReference w:id="85"/>
      </w:r>
      <w:r w:rsidRPr="002C57ED">
        <w:rPr>
          <w:sz w:val="22"/>
          <w:szCs w:val="22"/>
        </w:rPr>
        <w:t xml:space="preserve"> telles que : Soutenir in situ à long terme les aires protégées dans les paysages clefs </w:t>
      </w:r>
      <w:r w:rsidRPr="002C57ED">
        <w:rPr>
          <w:sz w:val="22"/>
          <w:szCs w:val="22"/>
        </w:rPr>
        <w:lastRenderedPageBreak/>
        <w:t xml:space="preserve">pour la conservation ; Renforcer la lutte contre le braconnage et </w:t>
      </w:r>
      <w:r w:rsidR="00BA4BD5" w:rsidRPr="002C57ED">
        <w:rPr>
          <w:sz w:val="22"/>
          <w:szCs w:val="22"/>
        </w:rPr>
        <w:t>l</w:t>
      </w:r>
      <w:r w:rsidRPr="002C57ED">
        <w:rPr>
          <w:sz w:val="22"/>
          <w:szCs w:val="22"/>
        </w:rPr>
        <w:t>es activités générales d’application de la loi ; Veiller à avoir de ressources suffisan</w:t>
      </w:r>
      <w:r w:rsidRPr="002C57ED">
        <w:rPr>
          <w:sz w:val="22"/>
        </w:rPr>
        <w:t>tes pour assurer une surveillance régulière des cibles de conservation clefs ; Former</w:t>
      </w:r>
      <w:r w:rsidR="00BA4BD5" w:rsidRPr="002C57ED">
        <w:rPr>
          <w:sz w:val="22"/>
        </w:rPr>
        <w:t xml:space="preserve"> le</w:t>
      </w:r>
      <w:r w:rsidRPr="002C57ED">
        <w:rPr>
          <w:sz w:val="22"/>
        </w:rPr>
        <w:t xml:space="preserve"> personnel de terrain ; Proposer d</w:t>
      </w:r>
      <w:r w:rsidR="00BA4BD5" w:rsidRPr="002C57ED">
        <w:rPr>
          <w:sz w:val="22"/>
        </w:rPr>
        <w:t xml:space="preserve">es </w:t>
      </w:r>
      <w:r w:rsidRPr="002C57ED">
        <w:rPr>
          <w:sz w:val="22"/>
        </w:rPr>
        <w:t>activités de sensibilisation ; Assurer la conservation d’aires transfrontalières comprenant Bili-Uélé ; Collaborer avec l’industrie extractive du secteur privé pour renforcer la conservation de la biodiversité en dehors des aires protégées ; Assurer la formation et le renforcement des capacités ; S’attaquer à la questio</w:t>
      </w:r>
      <w:r w:rsidR="00075579" w:rsidRPr="002C57ED">
        <w:rPr>
          <w:sz w:val="22"/>
        </w:rPr>
        <w:t>n de la viande de brousse et ; D</w:t>
      </w:r>
      <w:r w:rsidRPr="002C57ED">
        <w:rPr>
          <w:sz w:val="22"/>
        </w:rPr>
        <w:t>émanteler les réseaux criminel de trafic d’animaux sauvage et faire baisser de la demande.</w:t>
      </w:r>
    </w:p>
    <w:p w14:paraId="3F713C2F" w14:textId="77777777" w:rsidR="00E73613" w:rsidRPr="002C57ED" w:rsidRDefault="00E73613" w:rsidP="00E73613">
      <w:pPr>
        <w:jc w:val="both"/>
        <w:rPr>
          <w:sz w:val="22"/>
          <w:szCs w:val="22"/>
        </w:rPr>
      </w:pPr>
    </w:p>
    <w:p w14:paraId="28781C28" w14:textId="43531A6C" w:rsidR="00D756AE" w:rsidRPr="002C57ED" w:rsidRDefault="00E73613" w:rsidP="00EF42FD">
      <w:pPr>
        <w:jc w:val="both"/>
        <w:rPr>
          <w:sz w:val="22"/>
          <w:szCs w:val="22"/>
        </w:rPr>
      </w:pPr>
      <w:r w:rsidRPr="002C57ED">
        <w:rPr>
          <w:sz w:val="22"/>
          <w:szCs w:val="22"/>
        </w:rPr>
        <w:t>La gouvernance (ou son absence) est un problème important en RDC et c’est particulièrement important pour la gestion durable des ressources naturelles et des zones protégées. Cette question est intégrée dans l’analyse des problèmes et la conception du projet et s’appuie sur l’importance des principes de gouvernance clefs</w:t>
      </w:r>
      <w:r w:rsidRPr="002C57ED">
        <w:rPr>
          <w:rStyle w:val="FootnoteReference"/>
          <w:sz w:val="22"/>
          <w:szCs w:val="22"/>
        </w:rPr>
        <w:footnoteReference w:id="86"/>
      </w:r>
      <w:r w:rsidRPr="002C57ED">
        <w:rPr>
          <w:sz w:val="22"/>
          <w:szCs w:val="22"/>
        </w:rPr>
        <w:t xml:space="preserve"> de participation, inclusion, transparence et responsabilisation qui sont les éléments constitutifs d’un développement durable ainsi que sur les actions recommandées</w:t>
      </w:r>
      <w:r w:rsidRPr="002C57ED">
        <w:rPr>
          <w:rStyle w:val="FootnoteReference"/>
          <w:sz w:val="22"/>
          <w:szCs w:val="22"/>
        </w:rPr>
        <w:footnoteReference w:id="87"/>
      </w:r>
      <w:r w:rsidRPr="002C57ED">
        <w:rPr>
          <w:sz w:val="22"/>
          <w:szCs w:val="22"/>
        </w:rPr>
        <w:t xml:space="preserve"> pour le secteur des ressources naturelles en RDC pour les promouvoir en sécurisant les droits fonciers et droits aux ressources, la participation effective des communautés dans la gouvernance des ressources, le soutien au programmes de moyens de subsistance dans les aires protégées, et un plan d’</w:t>
      </w:r>
      <w:r w:rsidR="00784A3D" w:rsidRPr="002C57ED">
        <w:rPr>
          <w:sz w:val="22"/>
          <w:szCs w:val="22"/>
        </w:rPr>
        <w:t>affectation des terres</w:t>
      </w:r>
      <w:r w:rsidRPr="002C57ED">
        <w:rPr>
          <w:sz w:val="22"/>
          <w:szCs w:val="22"/>
        </w:rPr>
        <w:t xml:space="preserve"> et de zonage à l’échelle local et du paysage. </w:t>
      </w:r>
    </w:p>
    <w:p w14:paraId="7EE66836" w14:textId="5B47504E" w:rsidR="00954ED3" w:rsidRPr="002C57ED" w:rsidRDefault="00125575" w:rsidP="005E6D0A">
      <w:pPr>
        <w:pStyle w:val="Heading4"/>
        <w:rPr>
          <w:rFonts w:ascii="Times New Roman" w:hAnsi="Times New Roman" w:cs="Times New Roman"/>
        </w:rPr>
      </w:pPr>
      <w:r w:rsidRPr="002C57ED">
        <w:rPr>
          <w:rFonts w:ascii="Times New Roman" w:hAnsi="Times New Roman" w:cs="Times New Roman"/>
        </w:rPr>
        <w:t>Méthodologie</w:t>
      </w:r>
    </w:p>
    <w:p w14:paraId="3A5CE35F" w14:textId="105ACCB1" w:rsidR="00125FAF" w:rsidRPr="002C57ED" w:rsidRDefault="00660EB2" w:rsidP="00125FAF">
      <w:pPr>
        <w:spacing w:after="60"/>
        <w:rPr>
          <w:i/>
          <w:sz w:val="22"/>
          <w:szCs w:val="22"/>
        </w:rPr>
      </w:pPr>
      <w:r w:rsidRPr="002C57ED">
        <w:rPr>
          <w:i/>
          <w:sz w:val="22"/>
          <w:szCs w:val="22"/>
        </w:rPr>
        <w:t>Méthodologie proposée et justification</w:t>
      </w:r>
    </w:p>
    <w:p w14:paraId="6C5A5F06" w14:textId="4EEE8793" w:rsidR="00EB48F5" w:rsidRPr="002C57ED" w:rsidRDefault="00EB48F5" w:rsidP="00EB48F5">
      <w:pPr>
        <w:spacing w:after="60"/>
        <w:jc w:val="both"/>
        <w:rPr>
          <w:sz w:val="22"/>
          <w:szCs w:val="22"/>
        </w:rPr>
      </w:pPr>
      <w:r w:rsidRPr="002C57ED">
        <w:rPr>
          <w:sz w:val="22"/>
          <w:szCs w:val="22"/>
        </w:rPr>
        <w:t>L’AWF travaille depuis plus de 55 ans à la conservation des espèces sauvages et des terres sauvages d’Afrique. Durant toutes ces années, l’AWF a développé un ensemble d’outils et de méthodologies qu’elle utilise dans ses différents programmes de paysage pour assurer la cohérence, la qualité et l’efficacité de la mise en œuvre. Tous ces outils sont accessibles au personnel de l’AWF via un portail web, partagés avec les partenaires et soutenus par différentes équipes techniques au sein de l’organisation. Les méthodologies et outils pertinents pour ce projet sont décrits dans la liste de points ci-dessous :</w:t>
      </w:r>
    </w:p>
    <w:p w14:paraId="09EAC099" w14:textId="21B98930" w:rsidR="00EB48F5" w:rsidRPr="002C57ED" w:rsidRDefault="00EB48F5" w:rsidP="00967B61">
      <w:pPr>
        <w:pStyle w:val="ListParagraph"/>
        <w:numPr>
          <w:ilvl w:val="0"/>
          <w:numId w:val="56"/>
        </w:numPr>
        <w:spacing w:after="60"/>
        <w:jc w:val="both"/>
        <w:rPr>
          <w:sz w:val="22"/>
          <w:szCs w:val="22"/>
        </w:rPr>
      </w:pPr>
      <w:r w:rsidRPr="002C57ED">
        <w:rPr>
          <w:b/>
          <w:sz w:val="22"/>
          <w:szCs w:val="22"/>
        </w:rPr>
        <w:t xml:space="preserve">Processus de conservation du paysage : </w:t>
      </w:r>
      <w:r w:rsidRPr="002C57ED">
        <w:rPr>
          <w:sz w:val="22"/>
          <w:szCs w:val="22"/>
        </w:rPr>
        <w:t>Le Processus de conservation du paysage</w:t>
      </w:r>
      <w:r w:rsidR="00B16CCC" w:rsidRPr="002C57ED">
        <w:rPr>
          <w:rStyle w:val="FootnoteReference"/>
          <w:sz w:val="22"/>
          <w:szCs w:val="22"/>
        </w:rPr>
        <w:footnoteReference w:id="88"/>
      </w:r>
      <w:r w:rsidRPr="002C57ED">
        <w:rPr>
          <w:sz w:val="22"/>
          <w:szCs w:val="22"/>
        </w:rPr>
        <w:t xml:space="preserve"> (PCP) de l’AWF est le cadre du programme général de l’AWF par lequel l’organisation sélectionne les paysages dont la conservation est prioritaire en Afrique, crée et partage une vision avec les parties prenantes, développe des objectifs pour des paysages particuliers, sélectionne des cibles de conservation, développe des stratégies, met en œuvre, assure le suivi, évalue et adapte les actions. Le but ultime est de s’assurer que les cibles de conservation (espèces, assemblages d’espèces, communautés, systèmes et processus) prospèrent indéfiniment et que le développement soit compatible avec une utilisation durable des ressources naturelles. Le cadre du PCP est ancré dans les Normes ouvertes pour la pratique de la conservation développées par l’association Conservation Measures Partnership (dont l’AWF est membre). Les outils décrits ci-dessous sont intégrés dans le PCP.  </w:t>
      </w:r>
    </w:p>
    <w:p w14:paraId="7231CE5D" w14:textId="77777777" w:rsidR="009821AA" w:rsidRPr="002C57ED" w:rsidRDefault="009821AA" w:rsidP="009821AA">
      <w:pPr>
        <w:pStyle w:val="ListParagraph"/>
        <w:spacing w:after="60"/>
        <w:jc w:val="both"/>
        <w:rPr>
          <w:sz w:val="22"/>
          <w:szCs w:val="22"/>
        </w:rPr>
      </w:pPr>
    </w:p>
    <w:p w14:paraId="6E09FD16" w14:textId="3CA4E965" w:rsidR="00931049" w:rsidRPr="002C57ED" w:rsidRDefault="00E12877" w:rsidP="00967B61">
      <w:pPr>
        <w:pStyle w:val="ListParagraph"/>
        <w:numPr>
          <w:ilvl w:val="0"/>
          <w:numId w:val="56"/>
        </w:numPr>
        <w:spacing w:after="60"/>
        <w:jc w:val="both"/>
        <w:rPr>
          <w:sz w:val="22"/>
          <w:szCs w:val="22"/>
        </w:rPr>
      </w:pPr>
      <w:r w:rsidRPr="002C57ED">
        <w:rPr>
          <w:b/>
          <w:sz w:val="22"/>
          <w:szCs w:val="22"/>
        </w:rPr>
        <w:t xml:space="preserve">Recommandations pour la planification d’affectation des terres à grande échelle/ macro-zonage : </w:t>
      </w:r>
      <w:r w:rsidRPr="002C57ED">
        <w:rPr>
          <w:sz w:val="22"/>
          <w:szCs w:val="22"/>
        </w:rPr>
        <w:t>Conservation et développement coexistent dans les mêmes grands paysages. Les objectifs et résultats estimés de conservation peuvent être en conflit s’ils ne sont pas bien réfléchis et planifiés. Ces lig</w:t>
      </w:r>
      <w:r w:rsidR="00125575" w:rsidRPr="002C57ED">
        <w:rPr>
          <w:sz w:val="22"/>
          <w:szCs w:val="22"/>
        </w:rPr>
        <w:t>nes directrices garantissent que</w:t>
      </w:r>
      <w:r w:rsidRPr="002C57ED">
        <w:rPr>
          <w:sz w:val="22"/>
          <w:szCs w:val="22"/>
        </w:rPr>
        <w:t xml:space="preserve"> les programmes de l’AWF permettent de promouvoir une durabilité à long terme en matière de conservation et d</w:t>
      </w:r>
      <w:r w:rsidR="00876C70" w:rsidRPr="002C57ED">
        <w:rPr>
          <w:sz w:val="22"/>
          <w:szCs w:val="22"/>
        </w:rPr>
        <w:t>e bien-être socio-économique. La</w:t>
      </w:r>
      <w:r w:rsidRPr="002C57ED">
        <w:rPr>
          <w:sz w:val="22"/>
          <w:szCs w:val="22"/>
        </w:rPr>
        <w:t xml:space="preserve"> planification d’affectation des terres fournit le processus pour des décisions éclairées qui tiennent compte et établissent un équilibre entre des intérêts sectoriels différents, concurrents et incompatibles (p. ex., l’extraction minière, le développement </w:t>
      </w:r>
      <w:r w:rsidRPr="002C57ED">
        <w:rPr>
          <w:sz w:val="22"/>
          <w:szCs w:val="22"/>
        </w:rPr>
        <w:lastRenderedPageBreak/>
        <w:t>communautaire, les aires protégées, les plantation</w:t>
      </w:r>
      <w:r w:rsidR="00876C70" w:rsidRPr="002C57ED">
        <w:rPr>
          <w:sz w:val="22"/>
          <w:szCs w:val="22"/>
        </w:rPr>
        <w:t>s</w:t>
      </w:r>
      <w:r w:rsidRPr="002C57ED">
        <w:rPr>
          <w:sz w:val="22"/>
          <w:szCs w:val="22"/>
        </w:rPr>
        <w:t xml:space="preserve"> agro-industrielles, les concessions forestières, etc.). Un tel processus nécessite la collecte et la synthèse de données ; une consultation importante et continue des parties prenantes à tous les niveaux ; une analyse et des projections de trajectoires de développement ; des décisions éclairées sur les compromis et la résolution des conflits ; et enfin une volonté politique et l’acceptation locale pour un succès durable. Un plan d’affectation des terres détermine les différentes strates d’utilisation des terres dans un paysage, et donne des recommandations de base pour chaque zone d’affectation des terres et pour l’intégration de ces zones. Un plan intégré d’affectation des terres avec un zonage clair permet de réduire les conflits entre conservation et développement de façon durable et socialement acceptable. Le zonage est le processus consistant à identifier et délimiter des aires géographiques séparé</w:t>
      </w:r>
      <w:r w:rsidR="00876C70" w:rsidRPr="002C57ED">
        <w:rPr>
          <w:sz w:val="22"/>
          <w:szCs w:val="22"/>
        </w:rPr>
        <w:t>e</w:t>
      </w:r>
      <w:r w:rsidRPr="002C57ED">
        <w:rPr>
          <w:sz w:val="22"/>
          <w:szCs w:val="22"/>
        </w:rPr>
        <w:t>s par différentes affectation</w:t>
      </w:r>
      <w:r w:rsidR="00A14AE8" w:rsidRPr="002C57ED">
        <w:rPr>
          <w:sz w:val="22"/>
          <w:szCs w:val="22"/>
        </w:rPr>
        <w:t>s</w:t>
      </w:r>
      <w:r w:rsidRPr="002C57ED">
        <w:rPr>
          <w:sz w:val="22"/>
          <w:szCs w:val="22"/>
        </w:rPr>
        <w:t xml:space="preserve"> des terres (et les recommandations associées) dans le cadre d’un processus plus large de planification de l’affectation des terres. Le zonage à grande échelle aide à formuler une vision pour la gestion de la conservation de futurs paysages pour les espèces sauvages et les populations. Le zonage découpe donc le paysage en zones distinctes pour faciliter la conservation et la planification du développement. L’AWF a une bonne expérience de ce genre de travail qu’elle a effectué précédemment dans le paysage MLW</w:t>
      </w:r>
      <w:r w:rsidR="00351E73" w:rsidRPr="002C57ED">
        <w:rPr>
          <w:rStyle w:val="FootnoteReference"/>
          <w:sz w:val="22"/>
          <w:szCs w:val="22"/>
        </w:rPr>
        <w:footnoteReference w:id="89"/>
      </w:r>
      <w:r w:rsidRPr="002C57ED">
        <w:rPr>
          <w:sz w:val="22"/>
          <w:szCs w:val="22"/>
          <w:vertAlign w:val="superscript"/>
        </w:rPr>
        <w:t>,</w:t>
      </w:r>
      <w:r w:rsidR="00374A5E" w:rsidRPr="002C57ED">
        <w:rPr>
          <w:rStyle w:val="FootnoteReference"/>
          <w:sz w:val="22"/>
          <w:szCs w:val="22"/>
        </w:rPr>
        <w:footnoteReference w:id="90"/>
      </w:r>
      <w:r w:rsidRPr="002C57ED">
        <w:rPr>
          <w:sz w:val="22"/>
          <w:szCs w:val="22"/>
          <w:vertAlign w:val="superscript"/>
        </w:rPr>
        <w:t>,</w:t>
      </w:r>
      <w:r w:rsidR="00374A5E" w:rsidRPr="002C57ED">
        <w:rPr>
          <w:rStyle w:val="FootnoteReference"/>
          <w:sz w:val="22"/>
          <w:szCs w:val="22"/>
        </w:rPr>
        <w:footnoteReference w:id="91"/>
      </w:r>
      <w:r w:rsidRPr="002C57ED">
        <w:rPr>
          <w:sz w:val="22"/>
          <w:szCs w:val="22"/>
        </w:rPr>
        <w:t xml:space="preserve"> en RDC et dans de nombreux autres endroits. Ces outils et méthodes sont connus et reconnus en RDC ainsi qu’en Afrique centrale. L’AWF utilisera </w:t>
      </w:r>
      <w:r w:rsidRPr="002C57ED">
        <w:rPr>
          <w:b/>
          <w:sz w:val="22"/>
          <w:szCs w:val="22"/>
        </w:rPr>
        <w:t>Marxan</w:t>
      </w:r>
      <w:r w:rsidRPr="002C57ED">
        <w:rPr>
          <w:sz w:val="22"/>
          <w:szCs w:val="22"/>
        </w:rPr>
        <w:t xml:space="preserve"> dans le Bili-Uélé pour générer des scénarios spatialement explicites pour orienter la conception de </w:t>
      </w:r>
      <w:r w:rsidR="00876C70" w:rsidRPr="002C57ED">
        <w:rPr>
          <w:sz w:val="22"/>
          <w:szCs w:val="22"/>
        </w:rPr>
        <w:t xml:space="preserve">macro zones prenant en compte des </w:t>
      </w:r>
      <w:r w:rsidRPr="002C57ED">
        <w:rPr>
          <w:sz w:val="22"/>
          <w:szCs w:val="22"/>
        </w:rPr>
        <w:t>objectifs multiples, notamment la conservation, les services écosystémiques</w:t>
      </w:r>
      <w:r w:rsidR="007A4BD8" w:rsidRPr="002C57ED">
        <w:rPr>
          <w:sz w:val="22"/>
          <w:szCs w:val="22"/>
        </w:rPr>
        <w:t xml:space="preserve"> (dont les zones prioritaires ont été identifié graça à RIOS)</w:t>
      </w:r>
      <w:r w:rsidRPr="002C57ED">
        <w:rPr>
          <w:sz w:val="22"/>
          <w:szCs w:val="22"/>
        </w:rPr>
        <w:t>, le développement économique et les moyens de subsistance. Marxan est le logiciel le plus couramment utilisé dans le monde pour concevoir des zones d’affection des terres qui réduisent au minimum les compromis négatifs entre la conservation et les intérêts socio-économiques liés à l’affectation des terres. Une analyse de hiérarchisation des priorités spatiales permettra d’optimiser différents objectifs dans différents scénarios ou alternatives futures afin d’identifier les compromis possibles. Des scénarios seront créés avec la contribution des partie</w:t>
      </w:r>
      <w:r w:rsidR="00876C70" w:rsidRPr="002C57ED">
        <w:rPr>
          <w:sz w:val="22"/>
          <w:szCs w:val="22"/>
        </w:rPr>
        <w:t>s</w:t>
      </w:r>
      <w:r w:rsidRPr="002C57ED">
        <w:rPr>
          <w:sz w:val="22"/>
          <w:szCs w:val="22"/>
        </w:rPr>
        <w:t xml:space="preserve"> prenantes sur la base des visions du paysage, des objectifs et des facteurs de changement d’affectation des terres. L’évaluation des scénarios par rapport aux objectifs de paysage permettra d’identifier des distributions ou configurations d’affectation des terres favorables pour orienter la conception de macrozones sous-tendant le plan d’</w:t>
      </w:r>
      <w:r w:rsidR="00784A3D" w:rsidRPr="002C57ED">
        <w:rPr>
          <w:sz w:val="22"/>
          <w:szCs w:val="22"/>
        </w:rPr>
        <w:t>affectation des terres</w:t>
      </w:r>
      <w:r w:rsidRPr="002C57ED">
        <w:rPr>
          <w:sz w:val="22"/>
          <w:szCs w:val="22"/>
        </w:rPr>
        <w:t xml:space="preserve">. En facilitant la zonation et une planification d’affectation des terres à grande échelle, l’AWF permet aux parties prenantes de discuter et de déterminer la façon de gérer leurs terres pour le bénéfice des générations actuelles et futures et garantir la viabilité écologique des terres et des ressources par une méthode inclusive et participative. La planification d’affectation des terres et le zonage peut également se faire à une petite échelle, p. ex., dans un village. </w:t>
      </w:r>
    </w:p>
    <w:p w14:paraId="103F1700" w14:textId="77777777" w:rsidR="00931049" w:rsidRPr="002C57ED" w:rsidRDefault="00931049" w:rsidP="00931049">
      <w:pPr>
        <w:pStyle w:val="ListParagraph"/>
        <w:rPr>
          <w:b/>
          <w:sz w:val="22"/>
          <w:szCs w:val="22"/>
        </w:rPr>
      </w:pPr>
    </w:p>
    <w:p w14:paraId="384F097C" w14:textId="02E925A4" w:rsidR="00EB48F5" w:rsidRPr="002C57ED" w:rsidRDefault="00EB48F5" w:rsidP="00967B61">
      <w:pPr>
        <w:pStyle w:val="ListParagraph"/>
        <w:numPr>
          <w:ilvl w:val="0"/>
          <w:numId w:val="56"/>
        </w:numPr>
        <w:spacing w:after="60"/>
        <w:jc w:val="both"/>
        <w:rPr>
          <w:b/>
          <w:sz w:val="22"/>
          <w:szCs w:val="22"/>
        </w:rPr>
      </w:pPr>
      <w:r w:rsidRPr="002C57ED">
        <w:rPr>
          <w:b/>
          <w:sz w:val="22"/>
          <w:szCs w:val="22"/>
        </w:rPr>
        <w:t xml:space="preserve">Cadre de planification de la conservation : </w:t>
      </w:r>
      <w:r w:rsidRPr="002C57ED">
        <w:rPr>
          <w:sz w:val="22"/>
          <w:szCs w:val="22"/>
        </w:rPr>
        <w:t>La planification de la conservation est la science consistant à choisir quelles sont les mesures à prendre et où dans le but de conserver la biodiversité.</w:t>
      </w:r>
      <w:r w:rsidRPr="002C57ED">
        <w:rPr>
          <w:b/>
          <w:sz w:val="22"/>
          <w:szCs w:val="22"/>
        </w:rPr>
        <w:t xml:space="preserve"> </w:t>
      </w:r>
      <w:r w:rsidR="00876C70" w:rsidRPr="002C57ED">
        <w:rPr>
          <w:sz w:val="22"/>
          <w:szCs w:val="22"/>
        </w:rPr>
        <w:t>Les plans de gestion</w:t>
      </w:r>
      <w:r w:rsidRPr="002C57ED">
        <w:rPr>
          <w:sz w:val="22"/>
          <w:szCs w:val="22"/>
        </w:rPr>
        <w:t xml:space="preserve"> peuvent jouer un rôle essentiel pour garantir la cohérence et la coordination du développement et de la gestion des aires protégées, ainsi que dans l’atténuation des menaces. La planification des AP se fait depuis longtemps, cependant un grand nombre de plans de gestion ne sont pas réellement utilisés et servent plus de document de référence que de cadre et de référence utilisée quotidiennement pour la gestion des AP. Compte-tenu de ce problème, le Kenya Wildlife Service (KWS) et l’AWF ont élaboré en 2006 le Cadre de </w:t>
      </w:r>
      <w:r w:rsidR="005972E3" w:rsidRPr="002C57ED">
        <w:rPr>
          <w:sz w:val="22"/>
          <w:szCs w:val="22"/>
        </w:rPr>
        <w:t>P</w:t>
      </w:r>
      <w:r w:rsidRPr="002C57ED">
        <w:rPr>
          <w:sz w:val="22"/>
          <w:szCs w:val="22"/>
        </w:rPr>
        <w:t xml:space="preserve">lanification des </w:t>
      </w:r>
      <w:r w:rsidR="005972E3" w:rsidRPr="002C57ED">
        <w:rPr>
          <w:sz w:val="22"/>
          <w:szCs w:val="22"/>
        </w:rPr>
        <w:t>A</w:t>
      </w:r>
      <w:r w:rsidRPr="002C57ED">
        <w:rPr>
          <w:sz w:val="22"/>
          <w:szCs w:val="22"/>
        </w:rPr>
        <w:t xml:space="preserve">ires </w:t>
      </w:r>
      <w:r w:rsidR="005972E3" w:rsidRPr="002C57ED">
        <w:rPr>
          <w:sz w:val="22"/>
          <w:szCs w:val="22"/>
        </w:rPr>
        <w:t>P</w:t>
      </w:r>
      <w:r w:rsidRPr="002C57ED">
        <w:rPr>
          <w:sz w:val="22"/>
          <w:szCs w:val="22"/>
        </w:rPr>
        <w:t>rotégées</w:t>
      </w:r>
      <w:r w:rsidR="00824F55" w:rsidRPr="002C57ED">
        <w:rPr>
          <w:rStyle w:val="FootnoteReference"/>
          <w:bCs/>
          <w:sz w:val="22"/>
          <w:szCs w:val="22"/>
        </w:rPr>
        <w:footnoteReference w:id="92"/>
      </w:r>
      <w:r w:rsidRPr="002C57ED">
        <w:rPr>
          <w:sz w:val="22"/>
          <w:szCs w:val="22"/>
        </w:rPr>
        <w:t xml:space="preserve"> (CPAP) — un guide pour assurer la cohérence de la </w:t>
      </w:r>
      <w:r w:rsidRPr="002C57ED">
        <w:rPr>
          <w:sz w:val="22"/>
          <w:szCs w:val="22"/>
        </w:rPr>
        <w:lastRenderedPageBreak/>
        <w:t>planification, et pour aider à élaborer les plans de gestion pratiques, facilement compréhensibles et participatifs. Le CPAP a été adopté par le KWS et il est désormais utilisé par d’autres autorités en charge des AP à travers l’Afrique. Suite au CPAP, l’AWF a élaboré</w:t>
      </w:r>
      <w:r w:rsidRPr="002C57ED">
        <w:rPr>
          <w:szCs w:val="22"/>
        </w:rPr>
        <w:t xml:space="preserve"> le </w:t>
      </w:r>
      <w:r w:rsidRPr="002C57ED">
        <w:rPr>
          <w:sz w:val="22"/>
          <w:szCs w:val="22"/>
        </w:rPr>
        <w:t xml:space="preserve">Cadre de </w:t>
      </w:r>
      <w:r w:rsidR="005972E3" w:rsidRPr="002C57ED">
        <w:rPr>
          <w:sz w:val="22"/>
          <w:szCs w:val="22"/>
        </w:rPr>
        <w:t>P</w:t>
      </w:r>
      <w:r w:rsidRPr="002C57ED">
        <w:rPr>
          <w:sz w:val="22"/>
          <w:szCs w:val="22"/>
        </w:rPr>
        <w:t xml:space="preserve">lanification de </w:t>
      </w:r>
      <w:r w:rsidR="005972E3" w:rsidRPr="002C57ED">
        <w:rPr>
          <w:sz w:val="22"/>
          <w:szCs w:val="22"/>
        </w:rPr>
        <w:t>C</w:t>
      </w:r>
      <w:r w:rsidRPr="002C57ED">
        <w:rPr>
          <w:sz w:val="22"/>
          <w:szCs w:val="22"/>
        </w:rPr>
        <w:t xml:space="preserve">onservation </w:t>
      </w:r>
      <w:r w:rsidR="005972E3" w:rsidRPr="002C57ED">
        <w:rPr>
          <w:sz w:val="22"/>
          <w:szCs w:val="22"/>
        </w:rPr>
        <w:t>C</w:t>
      </w:r>
      <w:r w:rsidRPr="002C57ED">
        <w:rPr>
          <w:sz w:val="22"/>
          <w:szCs w:val="22"/>
        </w:rPr>
        <w:t xml:space="preserve">ommunautaire </w:t>
      </w:r>
      <w:r w:rsidR="00824F55" w:rsidRPr="002C57ED">
        <w:rPr>
          <w:rStyle w:val="FootnoteReference"/>
          <w:sz w:val="22"/>
          <w:szCs w:val="22"/>
        </w:rPr>
        <w:footnoteReference w:id="93"/>
      </w:r>
      <w:r w:rsidRPr="002C57ED">
        <w:rPr>
          <w:sz w:val="22"/>
          <w:szCs w:val="22"/>
        </w:rPr>
        <w:t>(CPCC), un cadre similaire pour une planification de conservation solide dans les zones communautaires. Dans le Bili-Uélé, l’AWF utilisera également les données des descriptions spatiales de plus en plus nombreuses collectées par les patrouilles de l’ICCN et les images satellites de surveillances des signes de changement d’utilisation des terres tels que incendie, déforestation et expansion des culture comme intrants Marxan pour générer des scénarios spatiaux qui, en consultation avec les parties prenantes, permettront une planification systématique de la conservation. L’AWF projette de partager cette méthode avec toutes les parties prenantes intéressées dans la sous-région via le Réseau des Aires Protégées d’Afrique Centrale (RAPAC).</w:t>
      </w:r>
    </w:p>
    <w:p w14:paraId="4A95DC50" w14:textId="77777777" w:rsidR="009821AA" w:rsidRPr="002C57ED" w:rsidRDefault="009821AA" w:rsidP="009821AA">
      <w:pPr>
        <w:pStyle w:val="ListParagraph"/>
        <w:spacing w:after="60"/>
        <w:jc w:val="both"/>
        <w:rPr>
          <w:b/>
          <w:sz w:val="22"/>
          <w:szCs w:val="22"/>
        </w:rPr>
      </w:pPr>
    </w:p>
    <w:p w14:paraId="111E6C7A" w14:textId="1A886064" w:rsidR="00EB48F5" w:rsidRPr="002C57ED" w:rsidRDefault="00EB48F5" w:rsidP="00967B61">
      <w:pPr>
        <w:pStyle w:val="ListParagraph"/>
        <w:numPr>
          <w:ilvl w:val="0"/>
          <w:numId w:val="56"/>
        </w:numPr>
        <w:spacing w:after="60"/>
        <w:jc w:val="both"/>
        <w:rPr>
          <w:b/>
          <w:sz w:val="22"/>
          <w:szCs w:val="22"/>
        </w:rPr>
      </w:pPr>
      <w:r w:rsidRPr="002C57ED">
        <w:rPr>
          <w:b/>
          <w:sz w:val="22"/>
          <w:szCs w:val="22"/>
        </w:rPr>
        <w:t xml:space="preserve">Efficacité de la gestion des aires protégées : </w:t>
      </w:r>
      <w:r w:rsidRPr="002C57ED">
        <w:rPr>
          <w:sz w:val="22"/>
          <w:szCs w:val="22"/>
        </w:rPr>
        <w:t>L’Efficacité de la gestion des aires protégées (EGAP) permet d’évaluer la façon dont une AP est gérée et de mesurer comment l’AP protège les cibles de conservation et atteint ses buts et objectifs pré-déterminés. L’EGAP reflète trois grands aspects : la conception de l’AP ; l’adéquation des systèmes et processus de gestion ; et la réalisation des objectifs de l’AP. Il existe un certain nombre d’outils EGAP. L’AWF a adopté précédemment l’outil de suivi de l’efficacité de gestion METT (Management Effectiveness Tracking Tool) comme outils EGAP à l’échelle de l’organisation parce qu’il permet une analyse globale, il est facile à utiliser, offre un bon rapport qualité-prix et ne prend pas beaucoup de temps aux autorités de l’AP pour être maitrisé. Cet outil n’est peut-être pas parfait, mais il offre à l’AWF et aux autorités des AP une méthodologie facile pour évaluer l’EGAP et suivre les progrès. L’Unité de protection des terres de l’AWF apporte son appui aux conseillers techniques de l’AWF sur le terrain pour compléter les outils EGAP.</w:t>
      </w:r>
      <w:r w:rsidR="00876C70" w:rsidRPr="002C57ED">
        <w:rPr>
          <w:sz w:val="22"/>
          <w:szCs w:val="22"/>
        </w:rPr>
        <w:t xml:space="preserve"> Les informations recueillies s</w:t>
      </w:r>
      <w:r w:rsidRPr="002C57ED">
        <w:rPr>
          <w:sz w:val="22"/>
          <w:szCs w:val="22"/>
        </w:rPr>
        <w:t xml:space="preserve">ont utilisées par la gestion adaptative et pour le suivi global de l’efficacité de cette gestion. Le nouvel outil d’efficacité intégrée de la gestion IMET (Integrated Management Effectiveness Toolkit) mis au point par le programme de gestion des aires protégées et de la biodiversité BIOPAMA est une amélioration de l’outil de suivi de l’efficacité de gestion METT et d’autres outils EGAP. Étant donné que IMET est l’outil EGAP unifié pour l’UE dans le cadre du programme ECOFAC-6, et que c’est </w:t>
      </w:r>
      <w:r w:rsidR="00876C70" w:rsidRPr="002C57ED">
        <w:rPr>
          <w:sz w:val="22"/>
          <w:szCs w:val="22"/>
        </w:rPr>
        <w:t>un outil de plus en plus adopté</w:t>
      </w:r>
      <w:r w:rsidRPr="002C57ED">
        <w:rPr>
          <w:sz w:val="22"/>
          <w:szCs w:val="22"/>
        </w:rPr>
        <w:t xml:space="preserve"> par les différentes autorités et organes régionaux en charge des AP en Afrique centrale, l’AWF utilisera IMET dans cette proposition de projet et envisage de l’adopter plus largement dans cette région. L’AWF a déjà fait deux utilisations pilotes de l’outil IMET pour des AP en RDC et en Ouganda. Qui plus est, l’AWF a </w:t>
      </w:r>
      <w:r w:rsidR="00876C70" w:rsidRPr="002C57ED">
        <w:rPr>
          <w:sz w:val="22"/>
          <w:szCs w:val="22"/>
        </w:rPr>
        <w:t>de bonnes relations de travail a</w:t>
      </w:r>
      <w:r w:rsidRPr="002C57ED">
        <w:rPr>
          <w:sz w:val="22"/>
          <w:szCs w:val="22"/>
        </w:rPr>
        <w:t xml:space="preserve">vec BIOPAMA et collaborera avec eux pour que les sites de projets de l’AWF entre dans le cadre de leur programme pilote et de déploiement. En attendant, l’AWF continuera à utiliser l’outil METT dans d’autres sites. </w:t>
      </w:r>
    </w:p>
    <w:p w14:paraId="29876762" w14:textId="77777777" w:rsidR="009821AA" w:rsidRPr="002C57ED" w:rsidRDefault="009821AA" w:rsidP="009821AA">
      <w:pPr>
        <w:pStyle w:val="ListParagraph"/>
        <w:spacing w:after="60"/>
        <w:jc w:val="both"/>
        <w:rPr>
          <w:b/>
          <w:sz w:val="22"/>
          <w:szCs w:val="22"/>
        </w:rPr>
      </w:pPr>
    </w:p>
    <w:p w14:paraId="1D15615D" w14:textId="57ACE289" w:rsidR="00716F14" w:rsidRPr="002C57ED" w:rsidRDefault="00EB48F5" w:rsidP="00967B61">
      <w:pPr>
        <w:pStyle w:val="ListParagraph"/>
        <w:numPr>
          <w:ilvl w:val="0"/>
          <w:numId w:val="56"/>
        </w:numPr>
        <w:spacing w:after="60"/>
        <w:jc w:val="both"/>
        <w:rPr>
          <w:b/>
          <w:sz w:val="22"/>
          <w:szCs w:val="22"/>
        </w:rPr>
      </w:pPr>
      <w:r w:rsidRPr="002C57ED">
        <w:rPr>
          <w:b/>
          <w:sz w:val="22"/>
          <w:szCs w:val="22"/>
        </w:rPr>
        <w:t xml:space="preserve">Surveillance écologique : </w:t>
      </w:r>
      <w:r w:rsidRPr="002C57ED">
        <w:rPr>
          <w:sz w:val="22"/>
          <w:szCs w:val="22"/>
        </w:rPr>
        <w:t xml:space="preserve">Le protocole de surveillance écologique de l’AWF garantit que les équipes sur le terrain suivent une méthodologie cohérente et standardisée pour le suivi et l’évaluation de milieux écologiques spécifiques. Ce protocole incorpore des processus définis pour la sélection d’espèces cibles, le développement de variables environnementales clés, l’établissement de valeurs de référence et la caractérisation du statut des espèces cibles. Les résultats de ce protocole de surveillance décrivent l’état général d’un écosystème, ses changements naturels et ceux causés par l’homme dans </w:t>
      </w:r>
      <w:r w:rsidR="00240731" w:rsidRPr="002C57ED">
        <w:rPr>
          <w:sz w:val="22"/>
          <w:szCs w:val="22"/>
        </w:rPr>
        <w:t>l’espace et le temps. Cet outil</w:t>
      </w:r>
      <w:r w:rsidRPr="002C57ED">
        <w:rPr>
          <w:sz w:val="22"/>
          <w:szCs w:val="22"/>
        </w:rPr>
        <w:t xml:space="preserve"> robuste est pratique e</w:t>
      </w:r>
      <w:r w:rsidR="00876C70" w:rsidRPr="002C57ED">
        <w:rPr>
          <w:sz w:val="22"/>
          <w:szCs w:val="22"/>
        </w:rPr>
        <w:t>t facile à utiliser ; il a aidé</w:t>
      </w:r>
      <w:r w:rsidRPr="002C57ED">
        <w:rPr>
          <w:sz w:val="22"/>
          <w:szCs w:val="22"/>
        </w:rPr>
        <w:t xml:space="preserve"> les équipes de l’AWF sur le terrain à déterminer la fréquence des surveillances et les méthodologies spécifiques pour l’analyse et la collecte de données, et à définir les méthodes pour recruter et former des sentinelles issu</w:t>
      </w:r>
      <w:r w:rsidR="00240731" w:rsidRPr="002C57ED">
        <w:rPr>
          <w:sz w:val="22"/>
          <w:szCs w:val="22"/>
        </w:rPr>
        <w:t>e</w:t>
      </w:r>
      <w:r w:rsidRPr="002C57ED">
        <w:rPr>
          <w:sz w:val="22"/>
          <w:szCs w:val="22"/>
        </w:rPr>
        <w:t xml:space="preserve">s de la communauté et des gardes-forestiers. </w:t>
      </w:r>
    </w:p>
    <w:p w14:paraId="64ACE3E6" w14:textId="77777777" w:rsidR="00716F14" w:rsidRPr="002C57ED" w:rsidRDefault="00716F14" w:rsidP="00716F14">
      <w:pPr>
        <w:pStyle w:val="ListParagraph"/>
        <w:spacing w:after="60"/>
        <w:jc w:val="both"/>
        <w:rPr>
          <w:b/>
          <w:sz w:val="22"/>
          <w:szCs w:val="22"/>
        </w:rPr>
      </w:pPr>
    </w:p>
    <w:p w14:paraId="490AB59E" w14:textId="19E18A84" w:rsidR="00716F14" w:rsidRPr="002C57ED" w:rsidRDefault="00EB48F5" w:rsidP="00967B61">
      <w:pPr>
        <w:pStyle w:val="ListParagraph"/>
        <w:numPr>
          <w:ilvl w:val="0"/>
          <w:numId w:val="56"/>
        </w:numPr>
        <w:spacing w:after="60"/>
        <w:jc w:val="both"/>
        <w:rPr>
          <w:sz w:val="22"/>
          <w:szCs w:val="22"/>
        </w:rPr>
      </w:pPr>
      <w:r w:rsidRPr="002C57ED">
        <w:rPr>
          <w:b/>
          <w:sz w:val="22"/>
          <w:szCs w:val="22"/>
        </w:rPr>
        <w:t xml:space="preserve">CyberTracker/SMART : </w:t>
      </w:r>
      <w:r w:rsidRPr="002C57ED">
        <w:rPr>
          <w:sz w:val="22"/>
          <w:szCs w:val="22"/>
        </w:rPr>
        <w:t xml:space="preserve">L’AWF utilise SMART et Cybertracker pour </w:t>
      </w:r>
      <w:r w:rsidR="00D138EF" w:rsidRPr="002C57ED">
        <w:rPr>
          <w:sz w:val="22"/>
          <w:szCs w:val="22"/>
        </w:rPr>
        <w:t>la surveillance</w:t>
      </w:r>
      <w:r w:rsidRPr="002C57ED">
        <w:rPr>
          <w:sz w:val="22"/>
          <w:szCs w:val="22"/>
        </w:rPr>
        <w:t xml:space="preserve"> et </w:t>
      </w:r>
      <w:r w:rsidR="00D138EF" w:rsidRPr="002C57ED">
        <w:rPr>
          <w:sz w:val="22"/>
          <w:szCs w:val="22"/>
        </w:rPr>
        <w:t>le suivi</w:t>
      </w:r>
      <w:r w:rsidRPr="002C57ED">
        <w:rPr>
          <w:sz w:val="22"/>
          <w:szCs w:val="22"/>
        </w:rPr>
        <w:t xml:space="preserve"> écologique. Conçus pour être utilisés ensembles, ces outils transforment la surveillance sur le terrain.</w:t>
      </w:r>
      <w:r w:rsidR="005972E3" w:rsidRPr="002C57ED">
        <w:rPr>
          <w:sz w:val="22"/>
          <w:szCs w:val="22"/>
        </w:rPr>
        <w:t xml:space="preserve"> </w:t>
      </w:r>
      <w:r w:rsidRPr="002C57ED">
        <w:rPr>
          <w:sz w:val="22"/>
          <w:szCs w:val="22"/>
        </w:rPr>
        <w:t xml:space="preserve">SMART est conçu pour l’affichage rapide, la cartographie, la gestion et l’analyse </w:t>
      </w:r>
      <w:r w:rsidRPr="002C57ED">
        <w:rPr>
          <w:sz w:val="22"/>
          <w:szCs w:val="22"/>
        </w:rPr>
        <w:lastRenderedPageBreak/>
        <w:t xml:space="preserve">de données de surveillance </w:t>
      </w:r>
      <w:r w:rsidR="00D138EF" w:rsidRPr="002C57ED">
        <w:rPr>
          <w:sz w:val="22"/>
          <w:szCs w:val="22"/>
        </w:rPr>
        <w:t>(patrouilles)</w:t>
      </w:r>
      <w:r w:rsidR="00F814F8" w:rsidRPr="002C57ED">
        <w:rPr>
          <w:sz w:val="22"/>
          <w:szCs w:val="22"/>
        </w:rPr>
        <w:t xml:space="preserve"> </w:t>
      </w:r>
      <w:r w:rsidRPr="002C57ED">
        <w:rPr>
          <w:sz w:val="22"/>
          <w:szCs w:val="22"/>
        </w:rPr>
        <w:t>(rapport sur les répartitions d’espèces sauvages, zones de menaces, et performance des patrouilles). D’un simple clic, un responsable de site peut générer un rapport normalisé à partir de données de patrouille avec des cartes, des graphiques et des tableaux indiquant les performances/efforts de la patrouille, les espèces sauvages et les menaces observées et les tendances associées. CyberTracker est un logiciel facile d’utilisation que l’on peut installer sur un smartphone compatible GPS ou un assistant numérique personnel (PDA), ce qui en fait un appareil de collecte de données systématique facile à utiliser. À l’aide d’un menu tactile, l’utilisateur peut rapidement enregistrer une observation avec une photo, une position, et d’autres caractéristiques. Conçus pour fonctionner ensemble, ces outils peuvent nous aider à éviter les écueils des approches conventionnelles et créent un potentiel énorme pour éclairer et renforcer la prise de décision de gestion. Utilisée sur d’autres sites, la plateform</w:t>
      </w:r>
      <w:r w:rsidR="00240731" w:rsidRPr="002C57ED">
        <w:rPr>
          <w:sz w:val="22"/>
          <w:szCs w:val="22"/>
        </w:rPr>
        <w:t>e SMART-CyberTracker a amélioré</w:t>
      </w:r>
      <w:r w:rsidRPr="002C57ED">
        <w:rPr>
          <w:sz w:val="22"/>
          <w:szCs w:val="22"/>
        </w:rPr>
        <w:t xml:space="preserve"> les performances des gardes-forestiers et permis aux responsables de répondre plus rapidement et efficacement aux menaces. L’AWF a adopté le manuel de formation élaboré par le consortium SMART pour former les utilisateurs sur le terrain, avec l’appui de ses propres experts SMART. L’AWF a mis au point son propre système de génération de rapports utilisé sur tous ses sites, ce qui permet de faire des analyses comparables entre les sites ; les données, analyses et rapports résultants sont utilisés par les autorités en charge des AP pour une gestion adaptative. Cela permettra de soutenir considérablement la planification et la gestion de la ZCBM et permettra des prises de décision plus préventives que réactives par le biais de prises de décisions basées sur des données probantes. L’AWF ne limitera pas l’utilisation de SMART à ce projet et à ce site, mais apportera une aide active à l’ICCN pour qu’elle l’intègre dans ses systèmes internes en intégrant l’utilisation de SMART par l’AWF et l’ICCN dans Bili-Uélé au sein du cadre de gestion des données nationales SMART pour la RDC. L’AWF a initié et soutient l’utilisation d’outils CT/SMART dans quatorze sites au Cameroun, RDC, Kenya, Tanzanie, Sénégal et Ouganda. La collecte de données et la génération de rapport se font sur le terrain, et le Directeur de la géographie de la conservation de l’AWF et son équipe au laboratoire d’analyse spatiale SIG fournissent l’appui technique et analytique. </w:t>
      </w:r>
    </w:p>
    <w:p w14:paraId="30BE6EB4" w14:textId="77777777" w:rsidR="00716F14" w:rsidRPr="002C57ED" w:rsidRDefault="00716F14" w:rsidP="00716F14">
      <w:pPr>
        <w:pStyle w:val="ListParagraph"/>
        <w:spacing w:after="60"/>
        <w:jc w:val="both"/>
        <w:rPr>
          <w:sz w:val="22"/>
          <w:szCs w:val="22"/>
        </w:rPr>
      </w:pPr>
    </w:p>
    <w:p w14:paraId="3D9A2E38" w14:textId="6DA0AE80" w:rsidR="00861B15" w:rsidRPr="002C57ED" w:rsidRDefault="00861B15" w:rsidP="00967B61">
      <w:pPr>
        <w:pStyle w:val="ListParagraph"/>
        <w:numPr>
          <w:ilvl w:val="0"/>
          <w:numId w:val="56"/>
        </w:numPr>
        <w:spacing w:after="60"/>
        <w:jc w:val="both"/>
        <w:rPr>
          <w:sz w:val="22"/>
          <w:szCs w:val="22"/>
        </w:rPr>
      </w:pPr>
      <w:r w:rsidRPr="002C57ED">
        <w:rPr>
          <w:b/>
          <w:sz w:val="22"/>
          <w:szCs w:val="22"/>
        </w:rPr>
        <w:t xml:space="preserve">Modélisation spatiale : </w:t>
      </w:r>
      <w:r w:rsidRPr="002C57ED">
        <w:rPr>
          <w:sz w:val="22"/>
          <w:szCs w:val="22"/>
        </w:rPr>
        <w:t>La cartographie et les prédictions d’occurrence de menaces se sont avérées utiles pour aider les forces de l’ordre à réduire les menaces de déforestation</w:t>
      </w:r>
      <w:r w:rsidR="007740C9" w:rsidRPr="002C57ED">
        <w:rPr>
          <w:rStyle w:val="FootnoteReference"/>
          <w:sz w:val="22"/>
          <w:szCs w:val="22"/>
        </w:rPr>
        <w:footnoteReference w:id="94"/>
      </w:r>
      <w:r w:rsidR="00240731" w:rsidRPr="002C57ED">
        <w:rPr>
          <w:sz w:val="22"/>
          <w:szCs w:val="22"/>
        </w:rPr>
        <w:t xml:space="preserve"> et peuvent</w:t>
      </w:r>
      <w:r w:rsidRPr="002C57ED">
        <w:rPr>
          <w:sz w:val="22"/>
          <w:szCs w:val="22"/>
        </w:rPr>
        <w:t xml:space="preserve"> être un moyen de prévention des activités illégales rentable</w:t>
      </w:r>
      <w:r w:rsidR="00834DDC" w:rsidRPr="002C57ED">
        <w:rPr>
          <w:rStyle w:val="FootnoteReference"/>
          <w:sz w:val="22"/>
          <w:szCs w:val="22"/>
        </w:rPr>
        <w:footnoteReference w:id="95"/>
      </w:r>
      <w:r w:rsidRPr="002C57ED">
        <w:rPr>
          <w:sz w:val="22"/>
          <w:szCs w:val="22"/>
        </w:rPr>
        <w:t>. Le postulat de la modélisation spatiale est que si nous pouvons prédire avec précision où se trouvent les menaces et les espèces sauvages dans des aires de gestion généralement très vastes, nous pouvons améliorer l’application de la loi par le biais de patrouilles plus ciblées et d’une gestion adaptative. L’équipe SIG de l’AWF élabore des modèles pour prédire la répartition des menaces, telles que la destruction des habitats, les camps de chasseurs, et les pièges en fonction de données de patrouille (souvent CT/SMART), UAV, ou d’observations satellite de chaque menace avec des couches spatiales pertinentes telles que le climat, la topographie, et la proximité de routes ou de camps de chasse.  Les modèles de chaque menace individuelle sont ensuite additionnés pour former un indice de menace : une représentation continue de niveau de menace agrégé généré par l’activité humaine dans la région. Nous reproduisons cette approche en utilisant les observation</w:t>
      </w:r>
      <w:r w:rsidR="00240731" w:rsidRPr="002C57ED">
        <w:rPr>
          <w:sz w:val="22"/>
          <w:szCs w:val="22"/>
        </w:rPr>
        <w:t>s</w:t>
      </w:r>
      <w:r w:rsidRPr="002C57ED">
        <w:rPr>
          <w:sz w:val="22"/>
          <w:szCs w:val="22"/>
        </w:rPr>
        <w:t xml:space="preserve"> d’espèces sauvages pour créer un indice d’espèces sauvages.  L’intégration des modèles d’indice de menace et d’espèces sauvages révèle des zones avec une faune nombreuse qui est confrontée à des niveaux de menace élevés. Ces « zones sensibles » méritent une attention importante. Avec le soutien de l’unité SIG de l’AWF, les conseillers techniques sur le terrain travaillent avec les responsables des AP pour interpréter les résultats du modèle et formuler des réponses adaptatives. En plus de Bili, l’AWF utilise cette plateforme de modélisation Spatiale efficacement dans d’autres zones comme dans la Réserve de Faune Dja</w:t>
      </w:r>
      <w:r w:rsidR="00B9014F" w:rsidRPr="002C57ED">
        <w:rPr>
          <w:rStyle w:val="FootnoteReference"/>
          <w:sz w:val="22"/>
          <w:szCs w:val="22"/>
        </w:rPr>
        <w:footnoteReference w:id="96"/>
      </w:r>
      <w:r w:rsidR="00240731" w:rsidRPr="002C57ED">
        <w:rPr>
          <w:sz w:val="22"/>
          <w:szCs w:val="22"/>
        </w:rPr>
        <w:t xml:space="preserve"> au Cameroun et a c</w:t>
      </w:r>
      <w:r w:rsidRPr="002C57ED">
        <w:rPr>
          <w:sz w:val="22"/>
          <w:szCs w:val="22"/>
        </w:rPr>
        <w:t xml:space="preserve">ommencé sa mise en place dans la Réserve de Faune Lomako en RDC et le Parc national Campo Ma’an au Cameroun. L’AWF utilise la modélisation Maximum Entropy </w:t>
      </w:r>
      <w:r w:rsidRPr="002C57ED">
        <w:rPr>
          <w:sz w:val="22"/>
          <w:szCs w:val="22"/>
        </w:rPr>
        <w:lastRenderedPageBreak/>
        <w:t>(MaxEnt)</w:t>
      </w:r>
      <w:r w:rsidR="00275B83" w:rsidRPr="002C57ED">
        <w:rPr>
          <w:rStyle w:val="FootnoteReference"/>
          <w:sz w:val="22"/>
          <w:szCs w:val="22"/>
        </w:rPr>
        <w:footnoteReference w:id="97"/>
      </w:r>
      <w:r w:rsidRPr="002C57ED">
        <w:rPr>
          <w:sz w:val="22"/>
          <w:szCs w:val="22"/>
        </w:rPr>
        <w:t>, un algorithme de modélisation de réparation de p</w:t>
      </w:r>
      <w:r w:rsidR="00240731" w:rsidRPr="002C57ED">
        <w:rPr>
          <w:sz w:val="22"/>
          <w:szCs w:val="22"/>
        </w:rPr>
        <w:t>résence seule largement utilisé</w:t>
      </w:r>
      <w:r w:rsidRPr="002C57ED">
        <w:rPr>
          <w:sz w:val="22"/>
          <w:szCs w:val="22"/>
        </w:rPr>
        <w:t xml:space="preserve"> pour générer les modèles du fait de sa relative simplicité et de ses performances toujours élevées</w:t>
      </w:r>
      <w:r w:rsidR="006F217F" w:rsidRPr="002C57ED">
        <w:rPr>
          <w:rStyle w:val="FootnoteReference"/>
          <w:sz w:val="22"/>
          <w:szCs w:val="22"/>
        </w:rPr>
        <w:footnoteReference w:id="98"/>
      </w:r>
      <w:r w:rsidRPr="002C57ED">
        <w:rPr>
          <w:sz w:val="22"/>
          <w:szCs w:val="22"/>
        </w:rPr>
        <w:t xml:space="preserve">. À Bili, les intrants principaux du modèle étaient des observations de terrain du programme CT/smart et des profils </w:t>
      </w:r>
      <w:r w:rsidR="00240731" w:rsidRPr="002C57ED">
        <w:rPr>
          <w:sz w:val="22"/>
          <w:szCs w:val="22"/>
        </w:rPr>
        <w:t>de données d’images satellites</w:t>
      </w:r>
      <w:r w:rsidRPr="002C57ED">
        <w:rPr>
          <w:sz w:val="22"/>
          <w:szCs w:val="22"/>
        </w:rPr>
        <w:t xml:space="preserve"> de culture, de déforestation et de feu</w:t>
      </w:r>
      <w:r w:rsidR="00240731" w:rsidRPr="002C57ED">
        <w:rPr>
          <w:sz w:val="22"/>
          <w:szCs w:val="22"/>
        </w:rPr>
        <w:t>x</w:t>
      </w:r>
      <w:r w:rsidRPr="002C57ED">
        <w:rPr>
          <w:sz w:val="22"/>
          <w:szCs w:val="22"/>
        </w:rPr>
        <w:t>. Nous avons réuni un ensemble de covariables du modèle dérivées d’images satellitaires (routes, pistes, et campements/bâtiments) très haute résolution (&lt;1 m) de sources externes (topographie, climat, sols, etc.</w:t>
      </w:r>
      <w:r w:rsidR="00240731" w:rsidRPr="002C57ED">
        <w:rPr>
          <w:sz w:val="22"/>
          <w:szCs w:val="22"/>
        </w:rPr>
        <w:t>).</w:t>
      </w:r>
    </w:p>
    <w:p w14:paraId="20DC1F62" w14:textId="77777777" w:rsidR="00716F14" w:rsidRPr="002C57ED" w:rsidRDefault="00716F14" w:rsidP="00716F14">
      <w:pPr>
        <w:pStyle w:val="ListParagraph"/>
        <w:spacing w:after="60"/>
        <w:jc w:val="both"/>
        <w:rPr>
          <w:b/>
          <w:sz w:val="22"/>
          <w:szCs w:val="22"/>
        </w:rPr>
      </w:pPr>
    </w:p>
    <w:p w14:paraId="3AEDE881" w14:textId="49E7819B" w:rsidR="00AB597A" w:rsidRPr="002C57ED" w:rsidRDefault="00AB597A" w:rsidP="00967B61">
      <w:pPr>
        <w:pStyle w:val="ListParagraph"/>
        <w:numPr>
          <w:ilvl w:val="0"/>
          <w:numId w:val="56"/>
        </w:numPr>
        <w:spacing w:after="60"/>
        <w:jc w:val="both"/>
        <w:rPr>
          <w:b/>
          <w:sz w:val="22"/>
          <w:szCs w:val="22"/>
        </w:rPr>
      </w:pPr>
      <w:r w:rsidRPr="002C57ED">
        <w:rPr>
          <w:b/>
          <w:sz w:val="22"/>
          <w:szCs w:val="22"/>
        </w:rPr>
        <w:t>Trousse à outil</w:t>
      </w:r>
      <w:r w:rsidR="00BA4BD5" w:rsidRPr="002C57ED">
        <w:rPr>
          <w:b/>
          <w:sz w:val="22"/>
          <w:szCs w:val="22"/>
        </w:rPr>
        <w:t>s</w:t>
      </w:r>
      <w:r w:rsidRPr="002C57ED">
        <w:rPr>
          <w:b/>
          <w:sz w:val="22"/>
          <w:szCs w:val="22"/>
        </w:rPr>
        <w:t xml:space="preserve"> de l’entreprise de conservation : </w:t>
      </w:r>
      <w:r w:rsidRPr="002C57ED">
        <w:rPr>
          <w:sz w:val="22"/>
          <w:szCs w:val="22"/>
        </w:rPr>
        <w:t>L’AWF définit une entreprise de conservation</w:t>
      </w:r>
      <w:r w:rsidR="00240731" w:rsidRPr="002C57ED">
        <w:rPr>
          <w:sz w:val="22"/>
          <w:szCs w:val="22"/>
        </w:rPr>
        <w:t xml:space="preserve"> comme une activité commerciale</w:t>
      </w:r>
      <w:r w:rsidRPr="002C57ED">
        <w:rPr>
          <w:sz w:val="22"/>
          <w:szCs w:val="22"/>
        </w:rPr>
        <w:t xml:space="preserve"> qui génère des bénéfices économiques d’une manière qui soutient la réalisation d’un objectif de conservation. La trousse à outil</w:t>
      </w:r>
      <w:r w:rsidR="00BA4BD5" w:rsidRPr="002C57ED">
        <w:rPr>
          <w:sz w:val="22"/>
          <w:szCs w:val="22"/>
        </w:rPr>
        <w:t>s</w:t>
      </w:r>
      <w:r w:rsidRPr="002C57ED">
        <w:rPr>
          <w:rStyle w:val="FootnoteReference"/>
          <w:sz w:val="22"/>
          <w:szCs w:val="22"/>
        </w:rPr>
        <w:footnoteReference w:id="99"/>
      </w:r>
      <w:r w:rsidRPr="002C57ED">
        <w:rPr>
          <w:sz w:val="22"/>
          <w:szCs w:val="22"/>
        </w:rPr>
        <w:t xml:space="preserve"> de l’entreprise de conservation développée par l’AWF aide les individus à évaluer des projets potentiels pour s’assurer de la viabilité économique, l’impact social et la contribution à la conservation de l’environnement. La trousse comprend une série de formulaires de diligence raisonnable qui donnent un aperçu des questions détaillées pour aider les praticiens à évaluer la faisabilité d’une entreprise. L’AWF n’investit dans une entreprise de conservation qu’une fois la boite à outil complétée et l’analyse faite. </w:t>
      </w:r>
    </w:p>
    <w:p w14:paraId="5872307C" w14:textId="77777777" w:rsidR="00AB597A" w:rsidRPr="002C57ED" w:rsidRDefault="00AB597A" w:rsidP="00AB597A">
      <w:pPr>
        <w:spacing w:after="60"/>
        <w:jc w:val="both"/>
        <w:rPr>
          <w:sz w:val="22"/>
          <w:szCs w:val="22"/>
        </w:rPr>
      </w:pPr>
    </w:p>
    <w:p w14:paraId="10350992" w14:textId="4BFE4778" w:rsidR="002774ED" w:rsidRPr="002C57ED" w:rsidRDefault="00695EC1" w:rsidP="00967B61">
      <w:pPr>
        <w:pStyle w:val="ListParagraph"/>
        <w:numPr>
          <w:ilvl w:val="0"/>
          <w:numId w:val="56"/>
        </w:numPr>
        <w:spacing w:after="60"/>
        <w:jc w:val="both"/>
        <w:rPr>
          <w:sz w:val="22"/>
          <w:szCs w:val="22"/>
        </w:rPr>
      </w:pPr>
      <w:r w:rsidRPr="002C57ED">
        <w:rPr>
          <w:b/>
          <w:sz w:val="22"/>
          <w:szCs w:val="22"/>
        </w:rPr>
        <w:t>L’utilisation des UAV pour la conservation des espèces sauvages :</w:t>
      </w:r>
      <w:r w:rsidRPr="002C57ED">
        <w:rPr>
          <w:sz w:val="22"/>
          <w:szCs w:val="22"/>
        </w:rPr>
        <w:t xml:space="preserve"> Le suivi des espèces sauvage et la prévention du braconnage sont particulièrement difficiles dans le cas de zones retirées et inaccessibles ou pour des espèces d’une telle variété que les éléphants. Ces deux difficultés sont présentes dans le Bili-Uélé. Ces difficultés contribuent à expliquer pourquoi les gardes-forestiers luttant contre le braconnage arrivent très souvent trop tard sur les lieux du crime pour arrêter les criminels, ce qui fait du braconnage une entreprise où les gains sont élevés et les risques faibles</w:t>
      </w:r>
      <w:r w:rsidR="002774ED" w:rsidRPr="002C57ED">
        <w:rPr>
          <w:sz w:val="22"/>
          <w:szCs w:val="22"/>
          <w:vertAlign w:val="superscript"/>
        </w:rPr>
        <w:footnoteReference w:id="100"/>
      </w:r>
      <w:r w:rsidRPr="002C57ED">
        <w:rPr>
          <w:sz w:val="22"/>
          <w:szCs w:val="22"/>
        </w:rPr>
        <w:t>. Les UAV sont un outil récents, mais ils sont de plus en plus utilisés parmi les écologistes du monde entier, y compris en Afrique, pour lutter contre le braconnage. En effet, ils p</w:t>
      </w:r>
      <w:r w:rsidR="00E808F5" w:rsidRPr="002C57ED">
        <w:rPr>
          <w:sz w:val="22"/>
          <w:szCs w:val="22"/>
        </w:rPr>
        <w:t>ermettent une détection précoce</w:t>
      </w:r>
      <w:r w:rsidRPr="002C57ED">
        <w:rPr>
          <w:sz w:val="22"/>
          <w:szCs w:val="22"/>
        </w:rPr>
        <w:t xml:space="preserve"> des braconniers ou des activités associées telles que les camps de chasse</w:t>
      </w:r>
      <w:r w:rsidR="002774ED" w:rsidRPr="002C57ED">
        <w:rPr>
          <w:sz w:val="22"/>
          <w:szCs w:val="22"/>
          <w:vertAlign w:val="superscript"/>
        </w:rPr>
        <w:footnoteReference w:id="101"/>
      </w:r>
      <w:r w:rsidRPr="002C57ED">
        <w:rPr>
          <w:sz w:val="22"/>
          <w:szCs w:val="22"/>
          <w:vertAlign w:val="superscript"/>
        </w:rPr>
        <w:t>,</w:t>
      </w:r>
      <w:r w:rsidR="002774ED" w:rsidRPr="002C57ED">
        <w:rPr>
          <w:sz w:val="22"/>
          <w:szCs w:val="22"/>
          <w:vertAlign w:val="superscript"/>
        </w:rPr>
        <w:footnoteReference w:id="102"/>
      </w:r>
      <w:r w:rsidRPr="002C57ED">
        <w:rPr>
          <w:sz w:val="22"/>
          <w:szCs w:val="22"/>
        </w:rPr>
        <w:t xml:space="preserve"> et plusieurs organisations de conservation les utilisent dans leur pratique courante</w:t>
      </w:r>
      <w:r w:rsidR="002774ED" w:rsidRPr="002C57ED">
        <w:rPr>
          <w:sz w:val="22"/>
          <w:szCs w:val="22"/>
          <w:vertAlign w:val="superscript"/>
        </w:rPr>
        <w:footnoteReference w:id="103"/>
      </w:r>
      <w:r w:rsidRPr="002C57ED">
        <w:rPr>
          <w:sz w:val="22"/>
          <w:szCs w:val="22"/>
        </w:rPr>
        <w:t>. Les programmes UAV permettent d’accroitre considérablement la capacités des responsables à surveiller et protéger les espèces sauvages</w:t>
      </w:r>
      <w:r w:rsidR="002774ED" w:rsidRPr="002C57ED">
        <w:rPr>
          <w:sz w:val="22"/>
          <w:szCs w:val="22"/>
          <w:vertAlign w:val="superscript"/>
        </w:rPr>
        <w:footnoteReference w:id="104"/>
      </w:r>
      <w:r w:rsidRPr="002C57ED">
        <w:rPr>
          <w:sz w:val="22"/>
          <w:szCs w:val="22"/>
        </w:rPr>
        <w:t xml:space="preserve"> à un coût souvent moindre que celui de la surveillance aérienne classique et avec bien moins de risques pour l’opérateur</w:t>
      </w:r>
      <w:r w:rsidR="002774ED" w:rsidRPr="002C57ED">
        <w:rPr>
          <w:sz w:val="22"/>
          <w:szCs w:val="22"/>
          <w:vertAlign w:val="superscript"/>
        </w:rPr>
        <w:footnoteReference w:id="105"/>
      </w:r>
      <w:r w:rsidRPr="002C57ED">
        <w:rPr>
          <w:sz w:val="22"/>
          <w:szCs w:val="22"/>
          <w:vertAlign w:val="superscript"/>
        </w:rPr>
        <w:t>,</w:t>
      </w:r>
      <w:r w:rsidR="00616A8B" w:rsidRPr="002C57ED">
        <w:rPr>
          <w:rStyle w:val="FootnoteReference"/>
          <w:sz w:val="22"/>
          <w:szCs w:val="22"/>
        </w:rPr>
        <w:footnoteReference w:id="106"/>
      </w:r>
      <w:r w:rsidRPr="002C57ED">
        <w:rPr>
          <w:sz w:val="22"/>
          <w:szCs w:val="22"/>
        </w:rPr>
        <w:t>. Les rumeurs de patrouilles UAV peuvent également dissuader les braconniers d’entrer dans une zones</w:t>
      </w:r>
      <w:r w:rsidR="002774ED" w:rsidRPr="002C57ED">
        <w:rPr>
          <w:sz w:val="22"/>
          <w:szCs w:val="22"/>
          <w:vertAlign w:val="superscript"/>
        </w:rPr>
        <w:footnoteReference w:id="107"/>
      </w:r>
      <w:r w:rsidRPr="002C57ED">
        <w:rPr>
          <w:sz w:val="22"/>
          <w:szCs w:val="22"/>
        </w:rPr>
        <w:t xml:space="preserve">. Dans certains cas, l’utilisation des UAV a permis d’éliminer </w:t>
      </w:r>
      <w:r w:rsidRPr="002C57ED">
        <w:rPr>
          <w:sz w:val="22"/>
          <w:szCs w:val="22"/>
        </w:rPr>
        <w:lastRenderedPageBreak/>
        <w:t>entièrement le braconnage</w:t>
      </w:r>
      <w:r w:rsidR="002774ED" w:rsidRPr="002C57ED">
        <w:rPr>
          <w:sz w:val="22"/>
          <w:szCs w:val="22"/>
          <w:vertAlign w:val="superscript"/>
        </w:rPr>
        <w:footnoteReference w:id="108"/>
      </w:r>
      <w:r w:rsidRPr="002C57ED">
        <w:rPr>
          <w:sz w:val="22"/>
          <w:szCs w:val="22"/>
        </w:rPr>
        <w:t>. La surveillance par UAV comme celle classique par les écogardes peuvent être renforcées par des applications de modélisation spatiale pour améliorer le ciblage temporel et spatial des patrouilles. « </w:t>
      </w:r>
      <w:r w:rsidRPr="002C57ED">
        <w:rPr>
          <w:i/>
          <w:sz w:val="22"/>
          <w:szCs w:val="22"/>
        </w:rPr>
        <w:t>L’approche la plus sophistiquée et potentiellement la plus</w:t>
      </w:r>
      <w:r w:rsidRPr="002C57ED">
        <w:rPr>
          <w:sz w:val="22"/>
          <w:szCs w:val="22"/>
        </w:rPr>
        <w:t xml:space="preserve"> </w:t>
      </w:r>
      <w:r w:rsidRPr="002C57ED">
        <w:rPr>
          <w:i/>
          <w:sz w:val="22"/>
          <w:szCs w:val="22"/>
        </w:rPr>
        <w:t>réussie utilise des modèles qui combinent les informations — comme les lieux où les derniers rhinocéros ont été abattus, des données satellite</w:t>
      </w:r>
      <w:r w:rsidR="00E808F5" w:rsidRPr="002C57ED">
        <w:rPr>
          <w:i/>
          <w:sz w:val="22"/>
          <w:szCs w:val="22"/>
        </w:rPr>
        <w:t>s</w:t>
      </w:r>
      <w:r w:rsidRPr="002C57ED">
        <w:rPr>
          <w:i/>
          <w:sz w:val="22"/>
          <w:szCs w:val="22"/>
        </w:rPr>
        <w:t>, et des informations sur les infrastructures et les mouvements des rhinocéros — pour prédire où les rhinocéros se trouveront au moment où le braconnage est très probable</w:t>
      </w:r>
      <w:r w:rsidRPr="002C57ED">
        <w:rPr>
          <w:sz w:val="22"/>
          <w:szCs w:val="22"/>
        </w:rPr>
        <w:t> »</w:t>
      </w:r>
      <w:r w:rsidR="002774ED" w:rsidRPr="002C57ED">
        <w:rPr>
          <w:sz w:val="22"/>
          <w:szCs w:val="22"/>
          <w:vertAlign w:val="superscript"/>
        </w:rPr>
        <w:footnoteReference w:id="109"/>
      </w:r>
      <w:r w:rsidRPr="002C57ED">
        <w:rPr>
          <w:sz w:val="22"/>
          <w:szCs w:val="22"/>
        </w:rPr>
        <w:t xml:space="preserve">. C’est exactement ce que fait l’AWF, sauf que les espèces cibles sont des éléphants et de chimpanzés et que l’utilisation des UAV n’en est qu’à son début. Outre la surveillance des menaces telles que les possibles camps de chasses, les mines et implantations illégales, l’AWF explorera la capacité des UAV à être utilisé comme « œil dans le ciel » pour fournir aux patrouilles des informations aériennes en temps réels sur de possibles actes de braconnages ou incidents liés à la sécurité pour éclairer les décisions sur l’opportunité et la manière d’intervenir. </w:t>
      </w:r>
    </w:p>
    <w:p w14:paraId="2CEC0122" w14:textId="77777777" w:rsidR="009821AA" w:rsidRPr="002C57ED" w:rsidRDefault="009821AA" w:rsidP="009821AA">
      <w:pPr>
        <w:spacing w:after="60"/>
        <w:jc w:val="both"/>
        <w:rPr>
          <w:b/>
          <w:sz w:val="22"/>
          <w:szCs w:val="22"/>
        </w:rPr>
      </w:pPr>
    </w:p>
    <w:p w14:paraId="7875A204" w14:textId="2875139A" w:rsidR="00793640" w:rsidRPr="002C57ED" w:rsidRDefault="005570D3" w:rsidP="00E23ACF">
      <w:pPr>
        <w:jc w:val="both"/>
        <w:rPr>
          <w:sz w:val="22"/>
          <w:szCs w:val="22"/>
        </w:rPr>
      </w:pPr>
      <w:r w:rsidRPr="002C57ED">
        <w:rPr>
          <w:sz w:val="22"/>
          <w:szCs w:val="22"/>
        </w:rPr>
        <w:t>La gouvernance est une question centrale dans ce projet, comme dans tous les programmes de conservation de l’AWF. La gouvernance des AP est un sujet aux multiples facettes en lien avec le pouvoir et la capacité à prendre des décisions et à avoir une incidence majeure sur la réalisation des objectifs de l’AP</w:t>
      </w:r>
      <w:r w:rsidR="005702E5" w:rsidRPr="002C57ED">
        <w:rPr>
          <w:rStyle w:val="FootnoteReference"/>
          <w:sz w:val="22"/>
          <w:szCs w:val="22"/>
        </w:rPr>
        <w:footnoteReference w:id="110"/>
      </w:r>
      <w:r w:rsidRPr="002C57ED">
        <w:rPr>
          <w:sz w:val="22"/>
          <w:szCs w:val="22"/>
        </w:rPr>
        <w:t>. On peut la définir comme</w:t>
      </w:r>
      <w:r w:rsidR="00E808F5" w:rsidRPr="002C57ED">
        <w:rPr>
          <w:sz w:val="22"/>
          <w:szCs w:val="22"/>
        </w:rPr>
        <w:t xml:space="preserve"> étant « les interactions entre</w:t>
      </w:r>
      <w:r w:rsidRPr="002C57ED">
        <w:rPr>
          <w:sz w:val="22"/>
          <w:szCs w:val="22"/>
        </w:rPr>
        <w:t xml:space="preserve"> structures, processus et traditions qui déterminent la façon dont le pouvoir et les responsabilités sont exercés, la manière dont les décisions sont prises, et la place accordée à l’avis des parties prenantes »</w:t>
      </w:r>
      <w:r w:rsidR="00793640" w:rsidRPr="002C57ED">
        <w:rPr>
          <w:rStyle w:val="FootnoteReference"/>
          <w:sz w:val="22"/>
          <w:szCs w:val="22"/>
        </w:rPr>
        <w:footnoteReference w:id="111"/>
      </w:r>
      <w:r w:rsidRPr="002C57ED">
        <w:rPr>
          <w:sz w:val="22"/>
          <w:szCs w:val="22"/>
        </w:rPr>
        <w:t xml:space="preserve"> ou plus simplement qui prend les décisions et comment la décision est prise dans le contexte de la société. La gouvernance d</w:t>
      </w:r>
      <w:r w:rsidR="00E808F5" w:rsidRPr="002C57ED">
        <w:rPr>
          <w:sz w:val="22"/>
          <w:szCs w:val="22"/>
        </w:rPr>
        <w:t>es aires protégées implique la p</w:t>
      </w:r>
      <w:r w:rsidRPr="002C57ED">
        <w:rPr>
          <w:sz w:val="22"/>
          <w:szCs w:val="22"/>
        </w:rPr>
        <w:t>rise de décisions sur la gestion, les revenus et l’utilisation des terres et des espèces sauvages et c’est, avec l’implication des parties prenantes, le principal facteur qui détermine l’efficacité et l’efficience du la gestion</w:t>
      </w:r>
      <w:r w:rsidR="001D763C" w:rsidRPr="002C57ED">
        <w:rPr>
          <w:rStyle w:val="FootnoteReference"/>
          <w:sz w:val="22"/>
          <w:szCs w:val="22"/>
        </w:rPr>
        <w:footnoteReference w:id="112"/>
      </w:r>
      <w:r w:rsidRPr="002C57ED">
        <w:rPr>
          <w:sz w:val="22"/>
          <w:szCs w:val="22"/>
        </w:rPr>
        <w:t>.</w:t>
      </w:r>
    </w:p>
    <w:p w14:paraId="3FF37812" w14:textId="77777777" w:rsidR="00793640" w:rsidRPr="002C57ED" w:rsidRDefault="00793640" w:rsidP="00E23ACF">
      <w:pPr>
        <w:jc w:val="both"/>
        <w:rPr>
          <w:sz w:val="22"/>
        </w:rPr>
      </w:pPr>
    </w:p>
    <w:p w14:paraId="6EAF364F" w14:textId="4DFE062F" w:rsidR="00FB5068" w:rsidRPr="002C57ED" w:rsidRDefault="00E23ACF" w:rsidP="00E23ACF">
      <w:pPr>
        <w:jc w:val="both"/>
        <w:rPr>
          <w:sz w:val="22"/>
        </w:rPr>
      </w:pPr>
      <w:r w:rsidRPr="002C57ED">
        <w:rPr>
          <w:sz w:val="22"/>
        </w:rPr>
        <w:t>Construire une bonne gouvernance est un processus qui prend du temps et un effort réfléchi, à commencer par l’analyse initiale du pouvoir et de l’influence politique dan</w:t>
      </w:r>
      <w:r w:rsidR="00E808F5" w:rsidRPr="002C57ED">
        <w:rPr>
          <w:sz w:val="22"/>
        </w:rPr>
        <w:t xml:space="preserve">s le secteur pour comprendre </w:t>
      </w:r>
      <w:r w:rsidRPr="002C57ED">
        <w:rPr>
          <w:sz w:val="22"/>
        </w:rPr>
        <w:t>la situation actuelle du secteur de la conservation. À l’image des outils et méthodes de l’UE pour l’</w:t>
      </w:r>
      <w:r w:rsidRPr="002C57ED">
        <w:rPr>
          <w:i/>
          <w:sz w:val="22"/>
        </w:rPr>
        <w:t>Analyse et gestion de la gouvernance dans les opérations sectorielles</w:t>
      </w:r>
      <w:r w:rsidRPr="002C57ED">
        <w:rPr>
          <w:sz w:val="22"/>
        </w:rPr>
        <w:t xml:space="preserve">, l’AWF considère que l’analyse de la gouvernance est un processus continu et inclusif, impliquant toutes les parties prenantes de la planification à la création et durant toute la mise en œuvre du projet. L’utilisation de l’outil de gouvernance IMET permettra d’améliorer la gouvernance des AP. L’AWF a déjà entrepris une première formation et évaluation IMET dans son paysage MLW en RDC et l’utilisation de ce même outil dans le Bili-Uélé sera l’occasion </w:t>
      </w:r>
      <w:r w:rsidR="00E808F5" w:rsidRPr="002C57ED">
        <w:rPr>
          <w:sz w:val="22"/>
        </w:rPr>
        <w:t xml:space="preserve">de renforcer les synergies et </w:t>
      </w:r>
      <w:r w:rsidRPr="002C57ED">
        <w:rPr>
          <w:sz w:val="22"/>
        </w:rPr>
        <w:t xml:space="preserve">un apprentissage mutuel, ce qui peut aider l’AWF et l’ICCN à améliorer la gouvernance. Dans le cadre de ce projet, l’AWF recherchera activement l’implication et la collaboration avec BIOPAMA pour tester et déployer l’utilisation de l’outil IMET pour la gouvernance et la gestion dans le Bili-Uélé et les intégrer dans les processus nationaux de l’ICCN et de la RDC pour l’amélioration de la gouvernance des AP. </w:t>
      </w:r>
    </w:p>
    <w:p w14:paraId="2CCDB1AB" w14:textId="77777777" w:rsidR="00FB5068" w:rsidRPr="002C57ED" w:rsidRDefault="00FB5068" w:rsidP="00E23ACF">
      <w:pPr>
        <w:jc w:val="both"/>
        <w:rPr>
          <w:sz w:val="22"/>
        </w:rPr>
      </w:pPr>
    </w:p>
    <w:p w14:paraId="30DC93B3" w14:textId="72898DDB" w:rsidR="00382F76" w:rsidRPr="002C57ED" w:rsidRDefault="00CA485B" w:rsidP="00E23ACF">
      <w:pPr>
        <w:jc w:val="both"/>
        <w:rPr>
          <w:sz w:val="22"/>
        </w:rPr>
      </w:pPr>
      <w:r w:rsidRPr="002C57ED">
        <w:rPr>
          <w:sz w:val="22"/>
        </w:rPr>
        <w:t>En particulier, la mise en place de structures consultative</w:t>
      </w:r>
      <w:r w:rsidR="00E808F5" w:rsidRPr="002C57ED">
        <w:rPr>
          <w:sz w:val="22"/>
        </w:rPr>
        <w:t>s</w:t>
      </w:r>
      <w:r w:rsidRPr="002C57ED">
        <w:rPr>
          <w:sz w:val="22"/>
        </w:rPr>
        <w:t xml:space="preserve"> et participatives de parties prenantes qui donne</w:t>
      </w:r>
      <w:r w:rsidR="00E808F5" w:rsidRPr="002C57ED">
        <w:rPr>
          <w:sz w:val="22"/>
        </w:rPr>
        <w:t>nt</w:t>
      </w:r>
      <w:r w:rsidRPr="002C57ED">
        <w:rPr>
          <w:sz w:val="22"/>
        </w:rPr>
        <w:t xml:space="preserve"> une voix et une légitimité à une série de parties prenantes impliquées dans les processus de prise de décision est un élément essentiel à l’adoption de solutions durables concernant la gouvernance des ressources. Dans sa mise en œuvre internationale et locale, les principes de gouvernance et les </w:t>
      </w:r>
      <w:r w:rsidRPr="002C57ED">
        <w:rPr>
          <w:sz w:val="22"/>
        </w:rPr>
        <w:lastRenderedPageBreak/>
        <w:t xml:space="preserve">meilleures pratiques seront consultés et intégrés de la façon appropriée, p. ex., dans les cadres présentés dans les tableaux ci-dessous.  </w:t>
      </w:r>
    </w:p>
    <w:p w14:paraId="5EF8FE3E" w14:textId="4255E568" w:rsidR="00E23ACF" w:rsidRPr="002C57ED" w:rsidRDefault="00382F76" w:rsidP="00382F76">
      <w:pPr>
        <w:pStyle w:val="Caption"/>
        <w:rPr>
          <w:rFonts w:ascii="Times New Roman" w:hAnsi="Times New Roman"/>
          <w:szCs w:val="22"/>
        </w:rPr>
      </w:pPr>
      <w:r w:rsidRPr="002C57ED">
        <w:rPr>
          <w:rFonts w:ascii="Times New Roman" w:hAnsi="Times New Roman"/>
        </w:rPr>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6</w:t>
      </w:r>
      <w:r w:rsidRPr="002C57ED">
        <w:rPr>
          <w:rFonts w:ascii="Times New Roman" w:hAnsi="Times New Roman"/>
        </w:rPr>
        <w:fldChar w:fldCharType="end"/>
      </w:r>
      <w:r w:rsidRPr="002C57ED">
        <w:rPr>
          <w:rFonts w:ascii="Times New Roman" w:hAnsi="Times New Roman"/>
        </w:rPr>
        <w:t xml:space="preserve"> Principes de bonne gouvernance pour les aires protégées au XXI e siècle</w:t>
      </w:r>
      <w:r w:rsidRPr="002C57ED">
        <w:rPr>
          <w:rStyle w:val="FootnoteReference"/>
        </w:rPr>
        <w:footnoteReference w:id="113"/>
      </w:r>
    </w:p>
    <w:tbl>
      <w:tblPr>
        <w:tblStyle w:val="TableGrid"/>
        <w:tblW w:w="0" w:type="auto"/>
        <w:tblLook w:val="04A0" w:firstRow="1" w:lastRow="0" w:firstColumn="1" w:lastColumn="0" w:noHBand="0" w:noVBand="1"/>
      </w:tblPr>
      <w:tblGrid>
        <w:gridCol w:w="3789"/>
        <w:gridCol w:w="5272"/>
      </w:tblGrid>
      <w:tr w:rsidR="00E23ACF" w:rsidRPr="002C57ED" w14:paraId="44F60AF5" w14:textId="77777777" w:rsidTr="00382F76">
        <w:trPr>
          <w:trHeight w:val="611"/>
        </w:trPr>
        <w:tc>
          <w:tcPr>
            <w:tcW w:w="0" w:type="auto"/>
            <w:shd w:val="clear" w:color="auto" w:fill="C5E0B3" w:themeFill="accent6" w:themeFillTint="66"/>
          </w:tcPr>
          <w:p w14:paraId="113E893C" w14:textId="6F2E687C" w:rsidR="00E23ACF" w:rsidRPr="002C57ED" w:rsidRDefault="00E23ACF" w:rsidP="00382F76">
            <w:pPr>
              <w:pStyle w:val="NoSpacing"/>
              <w:jc w:val="center"/>
              <w:rPr>
                <w:rFonts w:ascii="Times New Roman" w:hAnsi="Times New Roman" w:cs="Times New Roman"/>
                <w:b/>
                <w:sz w:val="20"/>
              </w:rPr>
            </w:pPr>
            <w:r w:rsidRPr="002C57ED">
              <w:rPr>
                <w:rFonts w:ascii="Times New Roman" w:hAnsi="Times New Roman" w:cs="Times New Roman"/>
                <w:b/>
                <w:sz w:val="20"/>
              </w:rPr>
              <w:t>Principes de bonne gouvernance pour les aires protégées au XXI e siècle.</w:t>
            </w:r>
          </w:p>
        </w:tc>
        <w:tc>
          <w:tcPr>
            <w:tcW w:w="0" w:type="auto"/>
            <w:shd w:val="clear" w:color="auto" w:fill="C5E0B3" w:themeFill="accent6" w:themeFillTint="66"/>
          </w:tcPr>
          <w:p w14:paraId="1A1223D9" w14:textId="3A5CF3C1" w:rsidR="00E23ACF" w:rsidRPr="002C57ED" w:rsidRDefault="00E23ACF" w:rsidP="00382F76">
            <w:pPr>
              <w:pStyle w:val="NoSpacing"/>
              <w:jc w:val="center"/>
              <w:rPr>
                <w:rFonts w:ascii="Times New Roman" w:hAnsi="Times New Roman" w:cs="Times New Roman"/>
                <w:b/>
                <w:sz w:val="20"/>
              </w:rPr>
            </w:pPr>
            <w:r w:rsidRPr="002C57ED">
              <w:rPr>
                <w:rFonts w:ascii="Times New Roman" w:hAnsi="Times New Roman" w:cs="Times New Roman"/>
                <w:b/>
                <w:sz w:val="20"/>
              </w:rPr>
              <w:t>Les principes de bonne gouvernance du PUND sur lesquelles ils se basent.</w:t>
            </w:r>
          </w:p>
        </w:tc>
      </w:tr>
      <w:tr w:rsidR="00E23ACF" w:rsidRPr="002C57ED" w14:paraId="050D3AF8" w14:textId="77777777" w:rsidTr="0050202F">
        <w:tc>
          <w:tcPr>
            <w:tcW w:w="0" w:type="auto"/>
            <w:vAlign w:val="center"/>
          </w:tcPr>
          <w:p w14:paraId="2E0F2BA7" w14:textId="77777777" w:rsidR="00E23ACF" w:rsidRPr="002C57ED" w:rsidRDefault="00E23ACF" w:rsidP="0050202F">
            <w:pPr>
              <w:pStyle w:val="NoSpacing"/>
              <w:jc w:val="left"/>
              <w:rPr>
                <w:rFonts w:ascii="Times New Roman" w:hAnsi="Times New Roman" w:cs="Times New Roman"/>
                <w:sz w:val="20"/>
              </w:rPr>
            </w:pPr>
            <w:r w:rsidRPr="002C57ED">
              <w:rPr>
                <w:rFonts w:ascii="Times New Roman" w:hAnsi="Times New Roman" w:cs="Times New Roman"/>
                <w:sz w:val="20"/>
              </w:rPr>
              <w:t xml:space="preserve">1. Légitimité et voix </w:t>
            </w:r>
          </w:p>
        </w:tc>
        <w:tc>
          <w:tcPr>
            <w:tcW w:w="0" w:type="auto"/>
          </w:tcPr>
          <w:p w14:paraId="170A668F" w14:textId="77777777" w:rsidR="00E23ACF" w:rsidRPr="002C57ED" w:rsidRDefault="00E23ACF" w:rsidP="00382F76">
            <w:pPr>
              <w:pStyle w:val="NoSpacing"/>
              <w:jc w:val="left"/>
              <w:rPr>
                <w:rFonts w:ascii="Times New Roman" w:hAnsi="Times New Roman" w:cs="Times New Roman"/>
                <w:sz w:val="20"/>
              </w:rPr>
            </w:pPr>
            <w:r w:rsidRPr="002C57ED">
              <w:rPr>
                <w:rFonts w:ascii="Times New Roman" w:hAnsi="Times New Roman" w:cs="Times New Roman"/>
                <w:sz w:val="20"/>
              </w:rPr>
              <w:t>Participation, orientation du consensus</w:t>
            </w:r>
          </w:p>
        </w:tc>
      </w:tr>
      <w:tr w:rsidR="00E23ACF" w:rsidRPr="002C57ED" w14:paraId="670E7082" w14:textId="77777777" w:rsidTr="0050202F">
        <w:tc>
          <w:tcPr>
            <w:tcW w:w="0" w:type="auto"/>
            <w:vAlign w:val="center"/>
          </w:tcPr>
          <w:p w14:paraId="62E0F59E" w14:textId="6F00D4B6" w:rsidR="00E23ACF" w:rsidRPr="002C57ED" w:rsidRDefault="00E23ACF" w:rsidP="0050202F">
            <w:pPr>
              <w:pStyle w:val="NoSpacing"/>
              <w:jc w:val="left"/>
              <w:rPr>
                <w:rFonts w:ascii="Times New Roman" w:hAnsi="Times New Roman" w:cs="Times New Roman"/>
                <w:sz w:val="20"/>
              </w:rPr>
            </w:pPr>
            <w:r w:rsidRPr="002C57ED">
              <w:rPr>
                <w:rFonts w:ascii="Times New Roman" w:hAnsi="Times New Roman" w:cs="Times New Roman"/>
                <w:sz w:val="20"/>
              </w:rPr>
              <w:t xml:space="preserve">2. Direction </w:t>
            </w:r>
          </w:p>
        </w:tc>
        <w:tc>
          <w:tcPr>
            <w:tcW w:w="0" w:type="auto"/>
          </w:tcPr>
          <w:p w14:paraId="6B3B8FF4" w14:textId="0D7ABFC2" w:rsidR="00E23ACF" w:rsidRPr="002C57ED" w:rsidRDefault="00E23ACF" w:rsidP="00382F76">
            <w:pPr>
              <w:pStyle w:val="NoSpacing"/>
              <w:jc w:val="left"/>
              <w:rPr>
                <w:rFonts w:ascii="Times New Roman" w:hAnsi="Times New Roman" w:cs="Times New Roman"/>
                <w:sz w:val="20"/>
              </w:rPr>
            </w:pPr>
            <w:r w:rsidRPr="002C57ED">
              <w:rPr>
                <w:rFonts w:ascii="Times New Roman" w:hAnsi="Times New Roman" w:cs="Times New Roman"/>
                <w:sz w:val="20"/>
              </w:rPr>
              <w:t xml:space="preserve">Vision stratégique, tenant </w:t>
            </w:r>
            <w:r w:rsidR="00E808F5" w:rsidRPr="002C57ED">
              <w:rPr>
                <w:rFonts w:ascii="Times New Roman" w:hAnsi="Times New Roman" w:cs="Times New Roman"/>
                <w:sz w:val="20"/>
              </w:rPr>
              <w:t>compte du développement humain</w:t>
            </w:r>
            <w:r w:rsidRPr="002C57ED">
              <w:rPr>
                <w:rFonts w:ascii="Times New Roman" w:hAnsi="Times New Roman" w:cs="Times New Roman"/>
                <w:sz w:val="20"/>
              </w:rPr>
              <w:t xml:space="preserve"> et des complexités sociales, culturelles et historiques</w:t>
            </w:r>
          </w:p>
        </w:tc>
      </w:tr>
      <w:tr w:rsidR="00E23ACF" w:rsidRPr="002C57ED" w14:paraId="7302ED59" w14:textId="77777777" w:rsidTr="0050202F">
        <w:tc>
          <w:tcPr>
            <w:tcW w:w="0" w:type="auto"/>
            <w:vAlign w:val="center"/>
          </w:tcPr>
          <w:p w14:paraId="6AC4B18B" w14:textId="0DED2F59" w:rsidR="00E23ACF" w:rsidRPr="002C57ED" w:rsidRDefault="00382F76" w:rsidP="0050202F">
            <w:pPr>
              <w:pStyle w:val="NoSpacing"/>
              <w:jc w:val="left"/>
              <w:rPr>
                <w:rFonts w:ascii="Times New Roman" w:hAnsi="Times New Roman" w:cs="Times New Roman"/>
                <w:sz w:val="20"/>
              </w:rPr>
            </w:pPr>
            <w:r w:rsidRPr="002C57ED">
              <w:rPr>
                <w:rFonts w:ascii="Times New Roman" w:hAnsi="Times New Roman" w:cs="Times New Roman"/>
                <w:sz w:val="20"/>
              </w:rPr>
              <w:t>3. Performances</w:t>
            </w:r>
          </w:p>
        </w:tc>
        <w:tc>
          <w:tcPr>
            <w:tcW w:w="0" w:type="auto"/>
          </w:tcPr>
          <w:p w14:paraId="166D1D1F" w14:textId="7B20B1FA" w:rsidR="00E23ACF" w:rsidRPr="002C57ED" w:rsidRDefault="00E23ACF" w:rsidP="00382F76">
            <w:pPr>
              <w:pStyle w:val="NoSpacing"/>
              <w:jc w:val="left"/>
              <w:rPr>
                <w:rFonts w:ascii="Times New Roman" w:hAnsi="Times New Roman" w:cs="Times New Roman"/>
                <w:sz w:val="20"/>
              </w:rPr>
            </w:pPr>
            <w:r w:rsidRPr="002C57ED">
              <w:rPr>
                <w:rFonts w:ascii="Times New Roman" w:hAnsi="Times New Roman" w:cs="Times New Roman"/>
                <w:sz w:val="20"/>
              </w:rPr>
              <w:t>Réactivité des institution</w:t>
            </w:r>
            <w:r w:rsidR="00E808F5" w:rsidRPr="002C57ED">
              <w:rPr>
                <w:rFonts w:ascii="Times New Roman" w:hAnsi="Times New Roman" w:cs="Times New Roman"/>
                <w:sz w:val="20"/>
              </w:rPr>
              <w:t>s</w:t>
            </w:r>
            <w:r w:rsidRPr="002C57ED">
              <w:rPr>
                <w:rFonts w:ascii="Times New Roman" w:hAnsi="Times New Roman" w:cs="Times New Roman"/>
                <w:sz w:val="20"/>
              </w:rPr>
              <w:t xml:space="preserve"> et process</w:t>
            </w:r>
            <w:r w:rsidR="00E808F5" w:rsidRPr="002C57ED">
              <w:rPr>
                <w:rFonts w:ascii="Times New Roman" w:hAnsi="Times New Roman" w:cs="Times New Roman"/>
                <w:sz w:val="20"/>
              </w:rPr>
              <w:t>us pour les parties prenantes, e</w:t>
            </w:r>
            <w:r w:rsidRPr="002C57ED">
              <w:rPr>
                <w:rFonts w:ascii="Times New Roman" w:hAnsi="Times New Roman" w:cs="Times New Roman"/>
                <w:sz w:val="20"/>
              </w:rPr>
              <w:t>fficacité et efficience</w:t>
            </w:r>
          </w:p>
        </w:tc>
      </w:tr>
      <w:tr w:rsidR="00E23ACF" w:rsidRPr="002C57ED" w14:paraId="397A8FAE" w14:textId="77777777" w:rsidTr="0050202F">
        <w:tc>
          <w:tcPr>
            <w:tcW w:w="0" w:type="auto"/>
            <w:vAlign w:val="center"/>
          </w:tcPr>
          <w:p w14:paraId="25657066" w14:textId="4D2DBD7C" w:rsidR="00E23ACF" w:rsidRPr="002C57ED" w:rsidRDefault="00E23ACF" w:rsidP="0050202F">
            <w:pPr>
              <w:pStyle w:val="NoSpacing"/>
              <w:jc w:val="left"/>
              <w:rPr>
                <w:rFonts w:ascii="Times New Roman" w:hAnsi="Times New Roman" w:cs="Times New Roman"/>
                <w:sz w:val="20"/>
              </w:rPr>
            </w:pPr>
            <w:r w:rsidRPr="002C57ED">
              <w:rPr>
                <w:rFonts w:ascii="Times New Roman" w:hAnsi="Times New Roman" w:cs="Times New Roman"/>
                <w:sz w:val="20"/>
              </w:rPr>
              <w:t>4. Responsabilité personnelle</w:t>
            </w:r>
          </w:p>
        </w:tc>
        <w:tc>
          <w:tcPr>
            <w:tcW w:w="0" w:type="auto"/>
          </w:tcPr>
          <w:p w14:paraId="6E4A7515" w14:textId="013582CB" w:rsidR="00E23ACF" w:rsidRPr="002C57ED" w:rsidRDefault="00E23ACF" w:rsidP="00382F76">
            <w:pPr>
              <w:pStyle w:val="NoSpacing"/>
              <w:jc w:val="left"/>
              <w:rPr>
                <w:rFonts w:ascii="Times New Roman" w:hAnsi="Times New Roman" w:cs="Times New Roman"/>
                <w:sz w:val="20"/>
              </w:rPr>
            </w:pPr>
            <w:r w:rsidRPr="002C57ED">
              <w:rPr>
                <w:rFonts w:ascii="Times New Roman" w:hAnsi="Times New Roman" w:cs="Times New Roman"/>
                <w:sz w:val="20"/>
              </w:rPr>
              <w:t>Reddition de compte au public et aux partie</w:t>
            </w:r>
            <w:r w:rsidR="000411DA" w:rsidRPr="002C57ED">
              <w:rPr>
                <w:rFonts w:ascii="Times New Roman" w:hAnsi="Times New Roman" w:cs="Times New Roman"/>
                <w:sz w:val="20"/>
              </w:rPr>
              <w:t>s prenantes institutionnelles, t</w:t>
            </w:r>
            <w:r w:rsidRPr="002C57ED">
              <w:rPr>
                <w:rFonts w:ascii="Times New Roman" w:hAnsi="Times New Roman" w:cs="Times New Roman"/>
                <w:sz w:val="20"/>
              </w:rPr>
              <w:t>ransparence</w:t>
            </w:r>
          </w:p>
        </w:tc>
      </w:tr>
      <w:tr w:rsidR="00E23ACF" w:rsidRPr="002C57ED" w14:paraId="4A05C0D8" w14:textId="77777777" w:rsidTr="0050202F">
        <w:tc>
          <w:tcPr>
            <w:tcW w:w="0" w:type="auto"/>
            <w:vAlign w:val="center"/>
          </w:tcPr>
          <w:p w14:paraId="0B3FBAA4" w14:textId="6D22F11E" w:rsidR="00E23ACF" w:rsidRPr="002C57ED" w:rsidRDefault="00E23ACF" w:rsidP="0050202F">
            <w:pPr>
              <w:pStyle w:val="NoSpacing"/>
              <w:jc w:val="left"/>
              <w:rPr>
                <w:rFonts w:ascii="Times New Roman" w:hAnsi="Times New Roman" w:cs="Times New Roman"/>
                <w:sz w:val="20"/>
              </w:rPr>
            </w:pPr>
            <w:r w:rsidRPr="002C57ED">
              <w:rPr>
                <w:rFonts w:ascii="Times New Roman" w:hAnsi="Times New Roman" w:cs="Times New Roman"/>
                <w:sz w:val="20"/>
              </w:rPr>
              <w:t xml:space="preserve">5. Justice </w:t>
            </w:r>
          </w:p>
        </w:tc>
        <w:tc>
          <w:tcPr>
            <w:tcW w:w="0" w:type="auto"/>
          </w:tcPr>
          <w:p w14:paraId="2A2AE0FB" w14:textId="3000EF05" w:rsidR="00E23ACF" w:rsidRPr="002C57ED" w:rsidRDefault="00C15A10" w:rsidP="00382F76">
            <w:pPr>
              <w:pStyle w:val="NoSpacing"/>
              <w:jc w:val="left"/>
              <w:rPr>
                <w:rFonts w:ascii="Times New Roman" w:hAnsi="Times New Roman" w:cs="Times New Roman"/>
                <w:sz w:val="20"/>
              </w:rPr>
            </w:pPr>
            <w:r w:rsidRPr="002C57ED">
              <w:rPr>
                <w:rFonts w:ascii="Times New Roman" w:hAnsi="Times New Roman" w:cs="Times New Roman"/>
                <w:sz w:val="20"/>
              </w:rPr>
              <w:t>Équité, respect des lois</w:t>
            </w:r>
          </w:p>
        </w:tc>
      </w:tr>
    </w:tbl>
    <w:p w14:paraId="48781F72" w14:textId="77777777" w:rsidR="00B716B6" w:rsidRPr="002C57ED" w:rsidRDefault="00B716B6" w:rsidP="00E23ACF">
      <w:pPr>
        <w:jc w:val="both"/>
        <w:rPr>
          <w:sz w:val="22"/>
          <w:szCs w:val="22"/>
        </w:rPr>
      </w:pPr>
    </w:p>
    <w:p w14:paraId="57BF8C51" w14:textId="744E9BF9" w:rsidR="00382F76" w:rsidRPr="002C57ED" w:rsidRDefault="00C10E57" w:rsidP="00C10E57">
      <w:pPr>
        <w:pStyle w:val="Caption"/>
        <w:rPr>
          <w:rFonts w:ascii="Times New Roman" w:hAnsi="Times New Roman"/>
          <w:szCs w:val="22"/>
        </w:rPr>
      </w:pPr>
      <w:r w:rsidRPr="002C57ED">
        <w:rPr>
          <w:rFonts w:ascii="Times New Roman" w:hAnsi="Times New Roman"/>
        </w:rPr>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7</w:t>
      </w:r>
      <w:r w:rsidRPr="002C57ED">
        <w:rPr>
          <w:rFonts w:ascii="Times New Roman" w:hAnsi="Times New Roman"/>
        </w:rPr>
        <w:fldChar w:fldCharType="end"/>
      </w:r>
      <w:r w:rsidRPr="002C57ED">
        <w:rPr>
          <w:rFonts w:ascii="Times New Roman" w:hAnsi="Times New Roman"/>
        </w:rPr>
        <w:t xml:space="preserve"> Principes de bonne gouvernance pour la protection des espèces au XXI e siècle</w:t>
      </w:r>
      <w:r w:rsidRPr="002C57ED">
        <w:rPr>
          <w:rStyle w:val="FootnoteReference"/>
        </w:rPr>
        <w:footnoteReference w:id="114"/>
      </w:r>
    </w:p>
    <w:tbl>
      <w:tblPr>
        <w:tblStyle w:val="TableGrid"/>
        <w:tblW w:w="0" w:type="auto"/>
        <w:tblLook w:val="04A0" w:firstRow="1" w:lastRow="0" w:firstColumn="1" w:lastColumn="0" w:noHBand="0" w:noVBand="1"/>
      </w:tblPr>
      <w:tblGrid>
        <w:gridCol w:w="4576"/>
        <w:gridCol w:w="4485"/>
      </w:tblGrid>
      <w:tr w:rsidR="00382F76" w:rsidRPr="002C57ED" w14:paraId="602D1C0A" w14:textId="77777777" w:rsidTr="008D1CF3">
        <w:tc>
          <w:tcPr>
            <w:tcW w:w="0" w:type="auto"/>
            <w:gridSpan w:val="2"/>
            <w:shd w:val="clear" w:color="auto" w:fill="C5E0B3" w:themeFill="accent6" w:themeFillTint="66"/>
            <w:vAlign w:val="center"/>
          </w:tcPr>
          <w:p w14:paraId="0BEB6277" w14:textId="59FA301E" w:rsidR="00382F76" w:rsidRPr="002C57ED" w:rsidRDefault="00382F76" w:rsidP="00382F76">
            <w:pPr>
              <w:spacing w:after="60"/>
              <w:jc w:val="center"/>
              <w:rPr>
                <w:b/>
                <w:sz w:val="22"/>
                <w:szCs w:val="22"/>
              </w:rPr>
            </w:pPr>
            <w:r w:rsidRPr="002C57ED">
              <w:rPr>
                <w:b/>
                <w:sz w:val="22"/>
                <w:szCs w:val="22"/>
              </w:rPr>
              <w:t>Principes de gouvernance des espèces sauvages</w:t>
            </w:r>
          </w:p>
        </w:tc>
      </w:tr>
      <w:tr w:rsidR="00382F76" w:rsidRPr="002C57ED" w14:paraId="0B0D5D3F" w14:textId="77777777" w:rsidTr="008D1CF3">
        <w:tc>
          <w:tcPr>
            <w:tcW w:w="0" w:type="auto"/>
          </w:tcPr>
          <w:p w14:paraId="3D998270" w14:textId="6F9487FB" w:rsidR="00382F76" w:rsidRPr="002C57ED" w:rsidRDefault="00382F76" w:rsidP="00382F76">
            <w:pPr>
              <w:spacing w:after="60"/>
              <w:rPr>
                <w:sz w:val="20"/>
                <w:szCs w:val="22"/>
              </w:rPr>
            </w:pPr>
            <w:r w:rsidRPr="002C57ED">
              <w:rPr>
                <w:sz w:val="20"/>
                <w:szCs w:val="22"/>
              </w:rPr>
              <w:t>1. La gouvernance des espèces sauvages sera souple et adaptée aux besoins et intérêts actuels des citoyens, tout en étant également tournée vers l’avenir afin de préserver des possibilités pour les générations futures.</w:t>
            </w:r>
          </w:p>
        </w:tc>
        <w:tc>
          <w:tcPr>
            <w:tcW w:w="0" w:type="auto"/>
          </w:tcPr>
          <w:p w14:paraId="452DD9E7" w14:textId="778C63F5" w:rsidR="00382F76" w:rsidRPr="002C57ED" w:rsidRDefault="00382F76" w:rsidP="00382F76">
            <w:pPr>
              <w:spacing w:after="60"/>
              <w:rPr>
                <w:sz w:val="20"/>
                <w:szCs w:val="22"/>
              </w:rPr>
            </w:pPr>
            <w:r w:rsidRPr="002C57ED">
              <w:rPr>
                <w:sz w:val="20"/>
                <w:szCs w:val="22"/>
              </w:rPr>
              <w:t>6. La gouvernance des espèces sauvages sera accessible au public et transparente.</w:t>
            </w:r>
          </w:p>
        </w:tc>
      </w:tr>
      <w:tr w:rsidR="00382F76" w:rsidRPr="002C57ED" w14:paraId="22E23800" w14:textId="77777777" w:rsidTr="008D1CF3">
        <w:tc>
          <w:tcPr>
            <w:tcW w:w="0" w:type="auto"/>
          </w:tcPr>
          <w:p w14:paraId="1ABEE3B3" w14:textId="7CE74729" w:rsidR="00382F76" w:rsidRPr="002C57ED" w:rsidRDefault="00382F76" w:rsidP="00382F76">
            <w:pPr>
              <w:spacing w:after="60"/>
              <w:rPr>
                <w:sz w:val="20"/>
                <w:szCs w:val="22"/>
              </w:rPr>
            </w:pPr>
            <w:r w:rsidRPr="002C57ED">
              <w:rPr>
                <w:sz w:val="20"/>
                <w:szCs w:val="22"/>
              </w:rPr>
              <w:t>2. La gouvernance des espèces sauvages s’efforcer</w:t>
            </w:r>
            <w:r w:rsidR="000411DA" w:rsidRPr="002C57ED">
              <w:rPr>
                <w:sz w:val="20"/>
                <w:szCs w:val="22"/>
              </w:rPr>
              <w:t>a</w:t>
            </w:r>
            <w:r w:rsidRPr="002C57ED">
              <w:rPr>
                <w:sz w:val="20"/>
                <w:szCs w:val="22"/>
              </w:rPr>
              <w:t xml:space="preserve"> d’intégrer des perspectives diverses et variées.</w:t>
            </w:r>
          </w:p>
        </w:tc>
        <w:tc>
          <w:tcPr>
            <w:tcW w:w="0" w:type="auto"/>
          </w:tcPr>
          <w:p w14:paraId="28320B24" w14:textId="333EE83B" w:rsidR="00382F76" w:rsidRPr="002C57ED" w:rsidRDefault="00382F76" w:rsidP="00382F76">
            <w:pPr>
              <w:spacing w:after="60"/>
              <w:rPr>
                <w:sz w:val="20"/>
                <w:szCs w:val="22"/>
              </w:rPr>
            </w:pPr>
            <w:r w:rsidRPr="002C57ED">
              <w:rPr>
                <w:sz w:val="20"/>
                <w:szCs w:val="22"/>
              </w:rPr>
              <w:t>7. La gouvernance des espèces sauvages s’assurera que les administrateurs fiduciaires soient tenus de rendre des comptes publiquement.</w:t>
            </w:r>
          </w:p>
        </w:tc>
      </w:tr>
      <w:tr w:rsidR="00382F76" w:rsidRPr="002C57ED" w14:paraId="4D1C492C" w14:textId="77777777" w:rsidTr="008D1CF3">
        <w:tc>
          <w:tcPr>
            <w:tcW w:w="0" w:type="auto"/>
          </w:tcPr>
          <w:p w14:paraId="5B8B1C42" w14:textId="50F1725B" w:rsidR="00382F76" w:rsidRPr="002C57ED" w:rsidRDefault="00382F76" w:rsidP="00382F76">
            <w:pPr>
              <w:spacing w:after="60"/>
              <w:rPr>
                <w:sz w:val="20"/>
                <w:szCs w:val="22"/>
              </w:rPr>
            </w:pPr>
            <w:r w:rsidRPr="002C57ED">
              <w:rPr>
                <w:sz w:val="20"/>
                <w:szCs w:val="22"/>
              </w:rPr>
              <w:t>3. La gouvernance des espèces sauvages s’appuiera sur les sciences sociales et écologiques, les connaissanc</w:t>
            </w:r>
            <w:r w:rsidR="000411DA" w:rsidRPr="002C57ED">
              <w:rPr>
                <w:sz w:val="20"/>
                <w:szCs w:val="22"/>
              </w:rPr>
              <w:t>es des citoyens, et le jugement</w:t>
            </w:r>
            <w:r w:rsidRPr="002C57ED">
              <w:rPr>
                <w:sz w:val="20"/>
                <w:szCs w:val="22"/>
              </w:rPr>
              <w:t xml:space="preserve"> des administrateurs fiduciaires.</w:t>
            </w:r>
          </w:p>
        </w:tc>
        <w:tc>
          <w:tcPr>
            <w:tcW w:w="0" w:type="auto"/>
          </w:tcPr>
          <w:p w14:paraId="02C7FC07" w14:textId="10983C96" w:rsidR="00382F76" w:rsidRPr="002C57ED" w:rsidRDefault="00382F76" w:rsidP="00382F76">
            <w:pPr>
              <w:spacing w:after="60"/>
              <w:rPr>
                <w:sz w:val="20"/>
                <w:szCs w:val="22"/>
              </w:rPr>
            </w:pPr>
            <w:r w:rsidRPr="002C57ED">
              <w:rPr>
                <w:sz w:val="20"/>
                <w:szCs w:val="22"/>
              </w:rPr>
              <w:t>8. La gouvernance des espèces sauvages inclura des moyens pour que les citoyens soient informés et impliqués dans la prise de décision.</w:t>
            </w:r>
          </w:p>
        </w:tc>
      </w:tr>
      <w:tr w:rsidR="00382F76" w:rsidRPr="002C57ED" w14:paraId="5D5C304A" w14:textId="77777777" w:rsidTr="008D1CF3">
        <w:tc>
          <w:tcPr>
            <w:tcW w:w="0" w:type="auto"/>
          </w:tcPr>
          <w:p w14:paraId="512FF267" w14:textId="51DAF8CD" w:rsidR="00382F76" w:rsidRPr="002C57ED" w:rsidRDefault="00382F76" w:rsidP="00382F76">
            <w:pPr>
              <w:spacing w:after="60"/>
              <w:rPr>
                <w:sz w:val="20"/>
                <w:szCs w:val="22"/>
              </w:rPr>
            </w:pPr>
            <w:r w:rsidRPr="002C57ED">
              <w:rPr>
                <w:sz w:val="20"/>
                <w:szCs w:val="22"/>
              </w:rPr>
              <w:t>4. La gouvernance des espèces sauvages produira de multiples bénéfices durables pour tous les bénéficiaires.</w:t>
            </w:r>
          </w:p>
        </w:tc>
        <w:tc>
          <w:tcPr>
            <w:tcW w:w="0" w:type="auto"/>
          </w:tcPr>
          <w:p w14:paraId="37734CF5" w14:textId="6A2173C3" w:rsidR="00382F76" w:rsidRPr="002C57ED" w:rsidRDefault="00382F76" w:rsidP="00382F76">
            <w:pPr>
              <w:spacing w:after="60"/>
              <w:rPr>
                <w:sz w:val="20"/>
                <w:szCs w:val="22"/>
              </w:rPr>
            </w:pPr>
            <w:r w:rsidRPr="002C57ED">
              <w:rPr>
                <w:sz w:val="20"/>
                <w:szCs w:val="22"/>
              </w:rPr>
              <w:t>9. La gouvernance des espèces sauvages inclura des opportunités pour que les administrateurs fiduciaires puissent remplir leurs obligations en partenariats avec des entités non gouvernementales.</w:t>
            </w:r>
          </w:p>
        </w:tc>
      </w:tr>
      <w:tr w:rsidR="00382F76" w:rsidRPr="002C57ED" w14:paraId="59C14525" w14:textId="77777777" w:rsidTr="008D1CF3">
        <w:tc>
          <w:tcPr>
            <w:tcW w:w="0" w:type="auto"/>
          </w:tcPr>
          <w:p w14:paraId="34B56631" w14:textId="3E985F9A" w:rsidR="00382F76" w:rsidRPr="002C57ED" w:rsidRDefault="00382F76" w:rsidP="00382F76">
            <w:pPr>
              <w:spacing w:after="60"/>
              <w:rPr>
                <w:sz w:val="20"/>
                <w:szCs w:val="22"/>
              </w:rPr>
            </w:pPr>
            <w:r w:rsidRPr="002C57ED">
              <w:rPr>
                <w:sz w:val="20"/>
                <w:szCs w:val="22"/>
              </w:rPr>
              <w:t>5. La gouvernance des espèces sauvages veillera à ce que les administrateurs fiduciaires soient en charge du maintien des ressources fiduciaires et de la répartition des bénéficies de la fiducie.</w:t>
            </w:r>
          </w:p>
        </w:tc>
        <w:tc>
          <w:tcPr>
            <w:tcW w:w="0" w:type="auto"/>
          </w:tcPr>
          <w:p w14:paraId="2E1E4171" w14:textId="1BB56DAD" w:rsidR="00382F76" w:rsidRPr="002C57ED" w:rsidRDefault="00382F76" w:rsidP="00382F76">
            <w:pPr>
              <w:spacing w:after="60"/>
              <w:rPr>
                <w:sz w:val="20"/>
                <w:szCs w:val="22"/>
              </w:rPr>
            </w:pPr>
            <w:r w:rsidRPr="002C57ED">
              <w:rPr>
                <w:sz w:val="20"/>
                <w:szCs w:val="22"/>
              </w:rPr>
              <w:t>10. La gouvernance des espèces sauvages facilitera la collaboration et la coordination entre les frontières écologiques, juridictionnelles et de propriété.</w:t>
            </w:r>
          </w:p>
        </w:tc>
      </w:tr>
    </w:tbl>
    <w:p w14:paraId="72198C17" w14:textId="77777777" w:rsidR="00876F77" w:rsidRPr="002C57ED" w:rsidRDefault="00876F77" w:rsidP="00876F77">
      <w:pPr>
        <w:widowControl w:val="0"/>
        <w:autoSpaceDE w:val="0"/>
        <w:autoSpaceDN w:val="0"/>
        <w:adjustRightInd w:val="0"/>
        <w:spacing w:before="120"/>
        <w:ind w:right="-7"/>
        <w:jc w:val="both"/>
        <w:rPr>
          <w:sz w:val="22"/>
        </w:rPr>
      </w:pPr>
    </w:p>
    <w:p w14:paraId="1DFB3D11" w14:textId="674DD369" w:rsidR="00127A4D" w:rsidRPr="002C57ED" w:rsidRDefault="008D1CF3" w:rsidP="008D1CF3">
      <w:pPr>
        <w:widowControl w:val="0"/>
        <w:autoSpaceDE w:val="0"/>
        <w:autoSpaceDN w:val="0"/>
        <w:adjustRightInd w:val="0"/>
        <w:spacing w:before="120"/>
        <w:ind w:right="-7"/>
        <w:jc w:val="both"/>
        <w:rPr>
          <w:sz w:val="22"/>
        </w:rPr>
      </w:pPr>
      <w:r w:rsidRPr="002C57ED">
        <w:rPr>
          <w:sz w:val="22"/>
        </w:rPr>
        <w:t>Si les améliorations dans l’application des lois permettent de contrer les menaces immédiates, les menaces à plus long terme pour la viabilité de l’écosystème seront traité</w:t>
      </w:r>
      <w:r w:rsidR="000411DA" w:rsidRPr="002C57ED">
        <w:rPr>
          <w:sz w:val="22"/>
        </w:rPr>
        <w:t>e</w:t>
      </w:r>
      <w:r w:rsidRPr="002C57ED">
        <w:rPr>
          <w:sz w:val="22"/>
        </w:rPr>
        <w:t>s en mettant l’accent sur l’amélioration de la gouvernance du paysage. L’AWF considère que les comportements qui dégradent l’environnement ne changent que lorsqu’il y a une combinaison d’incitations qui poussent les mentalités à changer et que les communautés locales se sont vraiment appropriées la gestion. L’AWF travaillera avec la direction des AP, les communautés locales, le secteur privé et l’administration locale de Bili-Uélé en général et de la ZCBM en particulier pour former des plateformes de gestion et de consultation.</w:t>
      </w:r>
      <w:r w:rsidRPr="002C57ED">
        <w:rPr>
          <w:sz w:val="22"/>
          <w:szCs w:val="22"/>
        </w:rPr>
        <w:t xml:space="preserve"> Ces plateformes joueront un rôle essentiel dans la planification participative de l’affectation des terres, la révision des plans de gestions et la gestion du paysage. Le Système CoCoSi dans le paysage MLW de l’AWF (également en RDC) est un exemple de système/mécanisme de gouvernance réussie dans lequel les communautés locales sont des partenaires légitimes et la prise de décision et la circulation des informations se font en toute transparence. C’est la plateforme où l’ICCN et ses partenaires se retrouvent </w:t>
      </w:r>
      <w:r w:rsidRPr="002C57ED">
        <w:rPr>
          <w:sz w:val="22"/>
          <w:szCs w:val="22"/>
        </w:rPr>
        <w:lastRenderedPageBreak/>
        <w:t>pour planifier et coordonner les programmes, identifier les chevauchements, synergies et lacunes et pour échanger les informations pertinentes et les plans de travail. Le CoCoSi élabore conjointement des plans de travail en collaboration avec les parties prenantes impliquées, permettant ainsi aux communautés locales de s’impliquer dans la gouvernance de l’aire protégée. La légitimité des communautés à être entendues</w:t>
      </w:r>
      <w:r w:rsidR="000411DA" w:rsidRPr="002C57ED">
        <w:rPr>
          <w:sz w:val="22"/>
          <w:szCs w:val="22"/>
        </w:rPr>
        <w:t xml:space="preserve"> et</w:t>
      </w:r>
      <w:r w:rsidRPr="002C57ED">
        <w:rPr>
          <w:sz w:val="22"/>
          <w:szCs w:val="22"/>
        </w:rPr>
        <w:t xml:space="preserve"> l’implication dans la gouvernance des aires protégées sont deux choses liées et gérées par le </w:t>
      </w:r>
      <w:r w:rsidR="000411DA" w:rsidRPr="002C57ED">
        <w:rPr>
          <w:sz w:val="22"/>
          <w:szCs w:val="22"/>
        </w:rPr>
        <w:t>biais d’accords de contrepartie</w:t>
      </w:r>
      <w:r w:rsidRPr="002C57ED">
        <w:rPr>
          <w:sz w:val="22"/>
          <w:szCs w:val="22"/>
        </w:rPr>
        <w:t xml:space="preserve"> pour le soutien communautaire et soutien aux moyens de subsistance. </w:t>
      </w:r>
      <w:r w:rsidRPr="002C57ED">
        <w:rPr>
          <w:sz w:val="22"/>
        </w:rPr>
        <w:t xml:space="preserve">Ce système a bien marché en RDC et il sera reproduit et adapté pour le Bili-Uélé. </w:t>
      </w:r>
    </w:p>
    <w:p w14:paraId="3C7DDE88" w14:textId="77777777" w:rsidR="00127A4D" w:rsidRPr="002C57ED" w:rsidRDefault="00127A4D" w:rsidP="005B1261">
      <w:pPr>
        <w:rPr>
          <w:sz w:val="22"/>
        </w:rPr>
      </w:pPr>
    </w:p>
    <w:p w14:paraId="56B42717" w14:textId="36558139" w:rsidR="008D1CF3" w:rsidRPr="002C57ED" w:rsidRDefault="008D1CF3" w:rsidP="008D1CF3">
      <w:pPr>
        <w:widowControl w:val="0"/>
        <w:autoSpaceDE w:val="0"/>
        <w:autoSpaceDN w:val="0"/>
        <w:adjustRightInd w:val="0"/>
        <w:spacing w:before="120"/>
        <w:ind w:right="-7"/>
        <w:jc w:val="both"/>
        <w:rPr>
          <w:kern w:val="1"/>
          <w:sz w:val="22"/>
          <w:szCs w:val="22"/>
        </w:rPr>
      </w:pPr>
      <w:r w:rsidRPr="002C57ED">
        <w:rPr>
          <w:sz w:val="22"/>
          <w:szCs w:val="22"/>
        </w:rPr>
        <w:t>De plus l’African Apes Initiative</w:t>
      </w:r>
      <w:r w:rsidR="00B716B6" w:rsidRPr="002C57ED">
        <w:rPr>
          <w:rStyle w:val="FootnoteReference"/>
          <w:sz w:val="22"/>
          <w:szCs w:val="22"/>
        </w:rPr>
        <w:footnoteReference w:id="115"/>
      </w:r>
      <w:r w:rsidRPr="002C57ED">
        <w:rPr>
          <w:sz w:val="22"/>
          <w:szCs w:val="22"/>
        </w:rPr>
        <w:t xml:space="preserve"> (AAI) de l’AWF fonctionnera comme une plateforme d’apprentissage mutuel qui a déjà permis aux responsables du Sénégal, de la RDC et du Cameroun de se réunir pour comprendre leur approche et pour reproduire les expériences positives, telles que l’outil IMET pour l’EGAP et la structure CoCoSi pour impliquer les communautés et assoir leur légitimité et avoir leur mot à dire dans la gestion des aires protégées. L’AWF s’efforcera de trouver des occasions similaires d’apprentissage mutuel par le biais du RAPAC et de l’OFAC (Observatoire des Forêts d’Afrique Centrale).</w:t>
      </w:r>
    </w:p>
    <w:p w14:paraId="620DB8EF" w14:textId="77777777" w:rsidR="00D76E5F" w:rsidRPr="002C57ED" w:rsidRDefault="00D76E5F" w:rsidP="00EB48F5">
      <w:pPr>
        <w:jc w:val="both"/>
        <w:rPr>
          <w:sz w:val="22"/>
          <w:szCs w:val="22"/>
        </w:rPr>
      </w:pPr>
    </w:p>
    <w:p w14:paraId="1A968678" w14:textId="0CF62FCF" w:rsidR="00D76E5F" w:rsidRPr="002C57ED" w:rsidRDefault="008D1CF3" w:rsidP="00EB48F5">
      <w:pPr>
        <w:jc w:val="both"/>
        <w:rPr>
          <w:sz w:val="22"/>
          <w:szCs w:val="22"/>
        </w:rPr>
      </w:pPr>
      <w:r w:rsidRPr="002C57ED">
        <w:rPr>
          <w:sz w:val="22"/>
          <w:szCs w:val="22"/>
        </w:rPr>
        <w:t>Pour ce qui est des questions de gouvernance de l’ICCN, le CT de l’AWF est basé à plein temps à Bili et partage son bureau avec l’ICCN offrant ainsi de bonnes p</w:t>
      </w:r>
      <w:r w:rsidR="000411DA" w:rsidRPr="002C57ED">
        <w:rPr>
          <w:sz w:val="22"/>
          <w:szCs w:val="22"/>
        </w:rPr>
        <w:t xml:space="preserve">ossibilités de d’orienter et </w:t>
      </w:r>
      <w:r w:rsidRPr="002C57ED">
        <w:rPr>
          <w:sz w:val="22"/>
          <w:szCs w:val="22"/>
        </w:rPr>
        <w:t>d’encadrer le personnel. Le CT fournira un appui à l’ICCN mais ne remplira pas la fonction du Conservateur de l’ICCN. La livraison des équipements est l’occasion de souligner l’approche de la bonne gouvernance. Le CT travaillera avec l’ICCN pour mettre en place le contrôle des équipements et veiller à ce qu’ils soient</w:t>
      </w:r>
      <w:r w:rsidR="000411DA" w:rsidRPr="002C57ED">
        <w:rPr>
          <w:sz w:val="22"/>
          <w:szCs w:val="22"/>
        </w:rPr>
        <w:t xml:space="preserve"> utilisés aux fins prévues (p. e</w:t>
      </w:r>
      <w:r w:rsidRPr="002C57ED">
        <w:rPr>
          <w:sz w:val="22"/>
          <w:szCs w:val="22"/>
        </w:rPr>
        <w:t>x., par le biais de données SMART et de l’outil IMET). L’AWF planifiera la distribution officielle des équipement</w:t>
      </w:r>
      <w:r w:rsidR="000411DA" w:rsidRPr="002C57ED">
        <w:rPr>
          <w:sz w:val="22"/>
          <w:szCs w:val="22"/>
        </w:rPr>
        <w:t>s</w:t>
      </w:r>
      <w:r w:rsidRPr="002C57ED">
        <w:rPr>
          <w:sz w:val="22"/>
          <w:szCs w:val="22"/>
        </w:rPr>
        <w:t xml:space="preserve"> pour faire connaitre publiquement cette distribution, par le biais de vidéos, de la télé, la radio et/ou d’images avec la présence de tout le personnel venu chercher son équipement.  Grâce à une utilisation accrue de la photographie sur le terrain, ce projet veillera à ce que les écogardes soient toujours en uniformes. La distribution à l’ICCN de fournitures telles que les rations de patrouille sera conditionnée à la livraison de documents indiquant que les fournitures sont utilisées aux fins prévues. </w:t>
      </w:r>
    </w:p>
    <w:p w14:paraId="188B7860" w14:textId="77777777" w:rsidR="00125FAF" w:rsidRPr="002C57ED" w:rsidRDefault="00125FAF" w:rsidP="00125FAF">
      <w:pPr>
        <w:spacing w:after="60"/>
        <w:rPr>
          <w:sz w:val="22"/>
          <w:szCs w:val="22"/>
        </w:rPr>
      </w:pPr>
    </w:p>
    <w:p w14:paraId="3995AB94" w14:textId="1DDC13F4" w:rsidR="00125FAF" w:rsidRPr="002C57ED" w:rsidRDefault="00660EB2" w:rsidP="00125FAF">
      <w:pPr>
        <w:spacing w:after="60"/>
        <w:rPr>
          <w:i/>
          <w:sz w:val="22"/>
          <w:szCs w:val="22"/>
        </w:rPr>
      </w:pPr>
      <w:r w:rsidRPr="002C57ED">
        <w:rPr>
          <w:i/>
          <w:sz w:val="22"/>
          <w:szCs w:val="22"/>
        </w:rPr>
        <w:t xml:space="preserve">Liens avec des interventions existantes </w:t>
      </w:r>
    </w:p>
    <w:p w14:paraId="10A70FBA" w14:textId="2F699024" w:rsidR="001601BB" w:rsidRPr="002C57ED" w:rsidRDefault="001601BB" w:rsidP="00EC53CC">
      <w:pPr>
        <w:jc w:val="both"/>
        <w:rPr>
          <w:sz w:val="22"/>
        </w:rPr>
      </w:pPr>
      <w:r w:rsidRPr="002C57ED">
        <w:rPr>
          <w:sz w:val="22"/>
        </w:rPr>
        <w:t xml:space="preserve">Ce projet fera partie intégrante du programme de paysage de l’AWF en cours dans le Bili-Uélé et il s’appuie sur des projets précédents et en cours. Il permettra de soutenir la mise en œuvre de l’accord de cogestion AWF/ICCN pour le DCBU et la RFM signé en novembre 2016. </w:t>
      </w:r>
    </w:p>
    <w:p w14:paraId="741305D2" w14:textId="77777777" w:rsidR="001601BB" w:rsidRPr="002C57ED" w:rsidRDefault="001601BB" w:rsidP="00EC53CC">
      <w:pPr>
        <w:jc w:val="both"/>
        <w:rPr>
          <w:sz w:val="22"/>
        </w:rPr>
      </w:pPr>
    </w:p>
    <w:p w14:paraId="22DAC71C" w14:textId="5365F4B9" w:rsidR="006F5C01" w:rsidRPr="002C57ED" w:rsidRDefault="001601BB" w:rsidP="00EC53CC">
      <w:pPr>
        <w:jc w:val="both"/>
        <w:rPr>
          <w:sz w:val="22"/>
          <w:szCs w:val="22"/>
        </w:rPr>
      </w:pPr>
      <w:r w:rsidRPr="002C57ED">
        <w:rPr>
          <w:sz w:val="22"/>
        </w:rPr>
        <w:t xml:space="preserve">L’AWF entretient une relation de longue date avec </w:t>
      </w:r>
      <w:r w:rsidR="00C959AF" w:rsidRPr="002C57ED">
        <w:rPr>
          <w:sz w:val="22"/>
        </w:rPr>
        <w:t xml:space="preserve">l’ICCN </w:t>
      </w:r>
      <w:r w:rsidRPr="002C57ED">
        <w:rPr>
          <w:sz w:val="22"/>
        </w:rPr>
        <w:t xml:space="preserve">en RDC avec qui elle travaille depuis le début des années 2000 dans la gestion de la Réserve Faunale de Lomako Yokokala et la </w:t>
      </w:r>
      <w:r w:rsidR="00FA3BFA" w:rsidRPr="002C57ED">
        <w:rPr>
          <w:sz w:val="22"/>
          <w:szCs w:val="22"/>
        </w:rPr>
        <w:t>R</w:t>
      </w:r>
      <w:r w:rsidRPr="002C57ED">
        <w:rPr>
          <w:sz w:val="22"/>
          <w:szCs w:val="22"/>
        </w:rPr>
        <w:t xml:space="preserve">éserve </w:t>
      </w:r>
      <w:r w:rsidR="00FA3BFA" w:rsidRPr="002C57ED">
        <w:rPr>
          <w:sz w:val="22"/>
          <w:szCs w:val="22"/>
        </w:rPr>
        <w:t>Communautaire des Bonobos d’Iyondji</w:t>
      </w:r>
      <w:r w:rsidR="00FA3BFA" w:rsidRPr="002C57ED" w:rsidDel="00FA3BFA">
        <w:rPr>
          <w:sz w:val="22"/>
          <w:szCs w:val="22"/>
        </w:rPr>
        <w:t xml:space="preserve"> </w:t>
      </w:r>
      <w:r w:rsidRPr="002C57ED">
        <w:rPr>
          <w:sz w:val="22"/>
          <w:szCs w:val="22"/>
        </w:rPr>
        <w:t>dans le paysage MLW de la province équ</w:t>
      </w:r>
      <w:r w:rsidRPr="002C57ED">
        <w:rPr>
          <w:sz w:val="22"/>
        </w:rPr>
        <w:t xml:space="preserve">atoriale. </w:t>
      </w:r>
      <w:r w:rsidRPr="002C57ED">
        <w:rPr>
          <w:sz w:val="22"/>
          <w:szCs w:val="22"/>
        </w:rPr>
        <w:t xml:space="preserve">En 2012, une étude sur la faune soutenue par l’AWF a révélé que </w:t>
      </w:r>
      <w:r w:rsidR="000411DA" w:rsidRPr="002C57ED">
        <w:rPr>
          <w:sz w:val="22"/>
          <w:szCs w:val="22"/>
        </w:rPr>
        <w:t xml:space="preserve">le </w:t>
      </w:r>
      <w:r w:rsidRPr="002C57ED">
        <w:rPr>
          <w:sz w:val="22"/>
          <w:szCs w:val="22"/>
        </w:rPr>
        <w:t xml:space="preserve">Bili-Uélé abrite de 21 à 65 000 chimpanzés </w:t>
      </w:r>
      <w:r w:rsidR="002613BE" w:rsidRPr="002C57ED">
        <w:rPr>
          <w:sz w:val="22"/>
          <w:szCs w:val="22"/>
        </w:rPr>
        <w:t>de l’Est</w:t>
      </w:r>
      <w:r w:rsidRPr="002C57ED">
        <w:rPr>
          <w:sz w:val="22"/>
          <w:szCs w:val="22"/>
        </w:rPr>
        <w:t>, probablement la plus grande population dans toute l’Afrique, ainsi qu’une des dernières p</w:t>
      </w:r>
      <w:r w:rsidR="000411DA" w:rsidRPr="002C57ED">
        <w:rPr>
          <w:sz w:val="22"/>
          <w:szCs w:val="22"/>
        </w:rPr>
        <w:t>opulations d’éléphants de forêt</w:t>
      </w:r>
      <w:r w:rsidRPr="002C57ED">
        <w:rPr>
          <w:sz w:val="22"/>
          <w:szCs w:val="22"/>
        </w:rPr>
        <w:t xml:space="preserve"> qui dépassent potentiellement les 1 000 individus. En dépit de son importance pour les espèces sauvage, l’IC</w:t>
      </w:r>
      <w:r w:rsidR="00F814F8" w:rsidRPr="002C57ED">
        <w:rPr>
          <w:sz w:val="22"/>
          <w:szCs w:val="22"/>
        </w:rPr>
        <w:t>C</w:t>
      </w:r>
      <w:r w:rsidRPr="002C57ED">
        <w:rPr>
          <w:sz w:val="22"/>
          <w:szCs w:val="22"/>
        </w:rPr>
        <w:t>N avait une présence limitée dans le Bili-Uélé, et aucune ON</w:t>
      </w:r>
      <w:r w:rsidR="00F814F8" w:rsidRPr="002C57ED">
        <w:rPr>
          <w:sz w:val="22"/>
          <w:szCs w:val="22"/>
        </w:rPr>
        <w:t>G</w:t>
      </w:r>
      <w:r w:rsidRPr="002C57ED">
        <w:rPr>
          <w:sz w:val="22"/>
          <w:szCs w:val="22"/>
        </w:rPr>
        <w:t xml:space="preserve"> de conservation ne s’est engagé</w:t>
      </w:r>
      <w:r w:rsidR="000411DA" w:rsidRPr="002C57ED">
        <w:rPr>
          <w:sz w:val="22"/>
          <w:szCs w:val="22"/>
        </w:rPr>
        <w:t>e</w:t>
      </w:r>
      <w:r w:rsidRPr="002C57ED">
        <w:rPr>
          <w:sz w:val="22"/>
          <w:szCs w:val="22"/>
        </w:rPr>
        <w:t xml:space="preserve"> à investir dans la protection de ce paysage. Cette absence était due en partie au fait que jusqu’à récemment la pression était faible dans cette zone en raison de la faible densité humaine, de sa relative inaccessibilité, et des ressources limitées de l’ICCN. Toutefois cela change rapidement du fait de l’élevage itinérant et de l’extraction minière artisanale, ainsi que de la guerre civile dans la RCA </w:t>
      </w:r>
      <w:r w:rsidR="000411DA" w:rsidRPr="002C57ED">
        <w:rPr>
          <w:sz w:val="22"/>
          <w:szCs w:val="22"/>
        </w:rPr>
        <w:t xml:space="preserve">et </w:t>
      </w:r>
      <w:r w:rsidRPr="002C57ED">
        <w:rPr>
          <w:sz w:val="22"/>
          <w:szCs w:val="22"/>
        </w:rPr>
        <w:t>des activités de la LRA qui sont source de déstabilisation et incitent au braconnage et</w:t>
      </w:r>
      <w:r w:rsidR="000411DA" w:rsidRPr="002C57ED">
        <w:rPr>
          <w:sz w:val="22"/>
          <w:szCs w:val="22"/>
        </w:rPr>
        <w:t xml:space="preserve"> à</w:t>
      </w:r>
      <w:r w:rsidRPr="002C57ED">
        <w:rPr>
          <w:sz w:val="22"/>
          <w:szCs w:val="22"/>
        </w:rPr>
        <w:t xml:space="preserve"> la chasse de viande brousse dans le paysage de Bili-Uélé. </w:t>
      </w:r>
    </w:p>
    <w:p w14:paraId="3E1542A1" w14:textId="77777777" w:rsidR="006F5C01" w:rsidRPr="002C57ED" w:rsidRDefault="006F5C01" w:rsidP="00EC53CC">
      <w:pPr>
        <w:jc w:val="both"/>
        <w:rPr>
          <w:sz w:val="22"/>
        </w:rPr>
      </w:pPr>
    </w:p>
    <w:p w14:paraId="466E4C2D" w14:textId="1309A0F0" w:rsidR="00BE6634" w:rsidRPr="002C57ED" w:rsidRDefault="001601BB" w:rsidP="001601BB">
      <w:pPr>
        <w:jc w:val="both"/>
        <w:rPr>
          <w:sz w:val="22"/>
        </w:rPr>
      </w:pPr>
      <w:r w:rsidRPr="002C57ED">
        <w:rPr>
          <w:sz w:val="22"/>
        </w:rPr>
        <w:t>En 2013, l’AWF a entrepris des travaux de conservation dans la ZCBM, un complexe de savane forestière d’une superfi</w:t>
      </w:r>
      <w:r w:rsidR="000411DA" w:rsidRPr="002C57ED">
        <w:rPr>
          <w:sz w:val="22"/>
        </w:rPr>
        <w:t xml:space="preserve">cie de 11 000 km² qui englobe </w:t>
      </w:r>
      <w:r w:rsidRPr="002C57ED">
        <w:rPr>
          <w:sz w:val="22"/>
        </w:rPr>
        <w:t>le Domaine de Chasse de Bili-Uéré et la Réserve de Faune du Mbomu.  En 2014, l’ICCN et l’AWF ont effectué une première visite de cadrage sur le terrain pour évaluer le potentiel de collaboration pour la gestion du DCBM et de la RFM.</w:t>
      </w:r>
    </w:p>
    <w:p w14:paraId="609C26DA" w14:textId="77777777" w:rsidR="005570D3" w:rsidRPr="002C57ED" w:rsidRDefault="005570D3" w:rsidP="001601BB">
      <w:pPr>
        <w:jc w:val="both"/>
        <w:rPr>
          <w:sz w:val="22"/>
        </w:rPr>
      </w:pPr>
    </w:p>
    <w:p w14:paraId="395C5B33" w14:textId="5A07347C" w:rsidR="006F5C01" w:rsidRPr="002C57ED" w:rsidRDefault="006F5C01" w:rsidP="006F5C01">
      <w:pPr>
        <w:jc w:val="both"/>
        <w:rPr>
          <w:sz w:val="22"/>
          <w:szCs w:val="22"/>
        </w:rPr>
      </w:pPr>
      <w:r w:rsidRPr="002C57ED">
        <w:rPr>
          <w:sz w:val="22"/>
          <w:szCs w:val="22"/>
        </w:rPr>
        <w:lastRenderedPageBreak/>
        <w:t>Après les missions de cadrage et des discussions avec l’ICCN, les communautés locales et les autres acteurs de conservation, l’AWF a lancé</w:t>
      </w:r>
      <w:r w:rsidR="00840547" w:rsidRPr="002C57ED">
        <w:rPr>
          <w:sz w:val="22"/>
          <w:szCs w:val="22"/>
        </w:rPr>
        <w:t xml:space="preserve"> le travail dans le Bili-Uélé en</w:t>
      </w:r>
      <w:r w:rsidRPr="002C57ED">
        <w:rPr>
          <w:sz w:val="22"/>
          <w:szCs w:val="22"/>
        </w:rPr>
        <w:t xml:space="preserve"> 2015 sous l’égide d’un protocole d’entente officiel avec l’ICCN. </w:t>
      </w:r>
      <w:r w:rsidRPr="002C57ED">
        <w:rPr>
          <w:sz w:val="22"/>
        </w:rPr>
        <w:t>De 2015 à 2016, le programme de conservation de Bili AWF-ICCN a été lancé avec l’appui de l’AWF. Ce travail initial a porté principalement sur le recrutement, la formation et l’équipement d’écogardes de l’ICCN, l’amélioration des capacités logistiques, opérationnelles et stratégiques de l’ICCN, le soutien aux patrouilles de lutte contre le braconnage et la collecte de données écologiques de référence.</w:t>
      </w:r>
      <w:r w:rsidRPr="002C57ED">
        <w:rPr>
          <w:color w:val="000000" w:themeColor="text1"/>
          <w:sz w:val="22"/>
        </w:rPr>
        <w:t xml:space="preserve"> </w:t>
      </w:r>
      <w:r w:rsidRPr="002C57ED">
        <w:rPr>
          <w:sz w:val="22"/>
        </w:rPr>
        <w:t>Une présence ICCN-AWF permanente a été mise en place à Bili, des candidats au poste d’écogardes ont été sélectionnés et formés, une surveillance écologiqu</w:t>
      </w:r>
      <w:r w:rsidR="00840547" w:rsidRPr="002C57ED">
        <w:rPr>
          <w:sz w:val="22"/>
        </w:rPr>
        <w:t>e et anti-braconnage a été mise</w:t>
      </w:r>
      <w:r w:rsidRPr="002C57ED">
        <w:rPr>
          <w:sz w:val="22"/>
        </w:rPr>
        <w:t xml:space="preserve"> en place, un recensement des grands mammifères a été effectué et les premières réunions du Comité de conservation du site ont été organisées pour l’élaboration de plans de travail annuels. </w:t>
      </w:r>
      <w:r w:rsidRPr="002C57ED">
        <w:rPr>
          <w:sz w:val="22"/>
          <w:szCs w:val="22"/>
        </w:rPr>
        <w:t xml:space="preserve">Avec le soutien de l’AWF et le soutien supplémentaire de l’USFWS (U.S. Fish and Wildlife Service) et de fondations privées, l’ICCN, en collaboration avec l’AWF et Maisha Consulting, a répondu au besoin de renforcer et de consolider les mesures de protection dans le complexe de savane-forêt de Bili Mbomu. </w:t>
      </w:r>
    </w:p>
    <w:p w14:paraId="1607EDF5" w14:textId="77777777" w:rsidR="006F5C01" w:rsidRPr="002C57ED" w:rsidRDefault="006F5C01" w:rsidP="006F5C01">
      <w:pPr>
        <w:jc w:val="both"/>
        <w:rPr>
          <w:sz w:val="22"/>
          <w:szCs w:val="22"/>
        </w:rPr>
      </w:pPr>
    </w:p>
    <w:p w14:paraId="2F073804" w14:textId="2A90A6E3" w:rsidR="00943EE4" w:rsidRPr="002C57ED" w:rsidRDefault="006F5C01" w:rsidP="006F5C01">
      <w:pPr>
        <w:jc w:val="both"/>
        <w:rPr>
          <w:sz w:val="22"/>
          <w:szCs w:val="22"/>
        </w:rPr>
      </w:pPr>
      <w:r w:rsidRPr="002C57ED">
        <w:rPr>
          <w:sz w:val="22"/>
          <w:szCs w:val="22"/>
        </w:rPr>
        <w:t>Ces actions initiales ont permis de lancer des interventions pour :</w:t>
      </w:r>
      <w:r w:rsidRPr="002C57ED">
        <w:t xml:space="preserve"> </w:t>
      </w:r>
      <w:r w:rsidRPr="002C57ED">
        <w:rPr>
          <w:sz w:val="22"/>
          <w:szCs w:val="22"/>
        </w:rPr>
        <w:t>améliorer les capacités opérationnelles et logistiques du consort</w:t>
      </w:r>
      <w:r w:rsidR="00840547" w:rsidRPr="002C57ED">
        <w:rPr>
          <w:sz w:val="22"/>
          <w:szCs w:val="22"/>
        </w:rPr>
        <w:t>ium IC</w:t>
      </w:r>
      <w:r w:rsidR="00F814F8" w:rsidRPr="002C57ED">
        <w:rPr>
          <w:sz w:val="22"/>
          <w:szCs w:val="22"/>
        </w:rPr>
        <w:t>C</w:t>
      </w:r>
      <w:r w:rsidR="00840547" w:rsidRPr="002C57ED">
        <w:rPr>
          <w:sz w:val="22"/>
          <w:szCs w:val="22"/>
        </w:rPr>
        <w:t>N/Maisha Consulting/AWF ;</w:t>
      </w:r>
      <w:r w:rsidRPr="002C57ED">
        <w:rPr>
          <w:sz w:val="22"/>
          <w:szCs w:val="22"/>
        </w:rPr>
        <w:t xml:space="preserve"> développer une collecte de données écologiques de base sur la répartition et l’abondance des grands mammifères ; évaluer les processus d’affectation des terres et le développement des plans de gestion pour le complexe Bili-Mbomu ; mettre en œuvre une gestion participative et des programmes de conservation communautaires et ; générer des modèles spatiaux affinés et mis à jour pour déterminer la répartition des menaces et des populations d’espèces sauvages clés pour une meilleure planification des patrouilles. L’AWF s’est également engagée auprès des communautés et autorités locales des territoires d’Ango et de Bondo et de la province du Bas-Uélé depuis qu’elle a commencé à travailler dans la zone et discute en permanence avec elles sur les moyens possibles de collaborer et d’apporter un soutien. Ces engagements jettent les bases pour les interventions actuelles et futures permettant d’améliorer la gouvernance dans le Bili-Uélé. Cependant tous ces engagements ont principalement un caractère liminaire, et un financement supplémentaire important est nécessaire pour donner à ces initiatives une échelle suffisante. Un calendrier plus détaillé décrivant les travaux antérieurs de l’AWF dans le Bili-Uélé est fournie en Annexe 5.</w:t>
      </w:r>
    </w:p>
    <w:p w14:paraId="58765BDB" w14:textId="77777777" w:rsidR="00125FAF" w:rsidRPr="002C57ED" w:rsidRDefault="00125FAF" w:rsidP="00125FAF">
      <w:pPr>
        <w:spacing w:after="60"/>
        <w:rPr>
          <w:sz w:val="22"/>
          <w:szCs w:val="22"/>
        </w:rPr>
      </w:pPr>
    </w:p>
    <w:p w14:paraId="4FAEBB99" w14:textId="27871956" w:rsidR="00125FAF" w:rsidRPr="002C57ED" w:rsidRDefault="00660EB2" w:rsidP="00125FAF">
      <w:pPr>
        <w:spacing w:after="60"/>
        <w:rPr>
          <w:i/>
          <w:sz w:val="22"/>
          <w:szCs w:val="22"/>
        </w:rPr>
      </w:pPr>
      <w:r w:rsidRPr="002C57ED">
        <w:rPr>
          <w:i/>
          <w:sz w:val="22"/>
          <w:szCs w:val="22"/>
        </w:rPr>
        <w:t>Suivi et évaluation (S&amp;E) et compte-rendu</w:t>
      </w:r>
    </w:p>
    <w:p w14:paraId="6B3C6F1B" w14:textId="495BD52E" w:rsidR="00C64753" w:rsidRPr="002C57ED" w:rsidRDefault="00796871" w:rsidP="00B75B3A">
      <w:pPr>
        <w:spacing w:after="60"/>
        <w:jc w:val="both"/>
        <w:rPr>
          <w:sz w:val="22"/>
          <w:szCs w:val="22"/>
        </w:rPr>
      </w:pPr>
      <w:r w:rsidRPr="002C57ED">
        <w:rPr>
          <w:sz w:val="22"/>
          <w:szCs w:val="22"/>
        </w:rPr>
        <w:t>Au sein</w:t>
      </w:r>
      <w:r w:rsidR="00840547" w:rsidRPr="002C57ED">
        <w:rPr>
          <w:sz w:val="22"/>
          <w:szCs w:val="22"/>
        </w:rPr>
        <w:t xml:space="preserve"> de l’AWF, le S&amp;E est une étape</w:t>
      </w:r>
      <w:r w:rsidRPr="002C57ED">
        <w:rPr>
          <w:sz w:val="22"/>
          <w:szCs w:val="22"/>
        </w:rPr>
        <w:t xml:space="preserve"> essentielle dans la gestion du processus d’évaluation et de présentation des progrès pour atteindre des résultats </w:t>
      </w:r>
      <w:r w:rsidR="00C959AF" w:rsidRPr="002C57ED">
        <w:rPr>
          <w:sz w:val="22"/>
          <w:szCs w:val="22"/>
        </w:rPr>
        <w:t xml:space="preserve">attendus </w:t>
      </w:r>
      <w:r w:rsidRPr="002C57ED">
        <w:rPr>
          <w:sz w:val="22"/>
          <w:szCs w:val="22"/>
        </w:rPr>
        <w:t>et extrants SMART. L’approche adoptée par l’AWF concernant le S&amp;E est basée sur les résultats et guidée par un cadre logique qui révèle la logique du projet en reliant les activités du projet aux résultats généraux attendus et aux hypothèses clés du projet. Une fois ce projet accepté et signé, l’AWF développera en collaboration avec l’UE un plan de S&amp;E pour ce projet. Le plan sera élaboré au cours de la première année de mise en œuvre du projet lorsque les données de base seront collectées. Le plan prendra également en considération l’utilisation de l’outil IMET dans Bili-Uélé/ZCBM ainsi que la politique de gestion adaptative organisationnelle de l’AWF pour veiller à ce que les leçons tirées de ce proje</w:t>
      </w:r>
      <w:r w:rsidR="00840547" w:rsidRPr="002C57ED">
        <w:rPr>
          <w:sz w:val="22"/>
          <w:szCs w:val="22"/>
        </w:rPr>
        <w:t>t</w:t>
      </w:r>
      <w:r w:rsidRPr="002C57ED">
        <w:rPr>
          <w:sz w:val="22"/>
          <w:szCs w:val="22"/>
        </w:rPr>
        <w:t xml:space="preserve"> soient systématiquement enregistrées, documentées et utilisées, non seulement pour éclairer les efforts futurs, mais également pour faciliter la gestion adaptative et garantir que les résultats escomptés pour lesquels ce projet a été conçu sont atteints. Le plan final présentera également les indicateurs sélectionnés en détail, y compris les références et les cibles permettant de mesurer les progrès et les performances, et fournira une feuille de route pour la collecte, l’analyse et la diffusion d’informations générées grâce à la mise en</w:t>
      </w:r>
      <w:r w:rsidR="00840547" w:rsidRPr="002C57ED">
        <w:rPr>
          <w:sz w:val="22"/>
          <w:szCs w:val="22"/>
        </w:rPr>
        <w:t xml:space="preserve"> œuvre du projet. Le plan de S&amp;</w:t>
      </w:r>
      <w:r w:rsidRPr="002C57ED">
        <w:rPr>
          <w:sz w:val="22"/>
          <w:szCs w:val="22"/>
        </w:rPr>
        <w:t>E du projet sera intégré au système de S&amp;E de l’ICCN dans le cadre des programmes de soutien de l’UE au niveau national/PIN (RDC) et régional/PIR de l’UE pour la conservation de la biodivers</w:t>
      </w:r>
      <w:r w:rsidR="00840547" w:rsidRPr="002C57ED">
        <w:rPr>
          <w:sz w:val="22"/>
          <w:szCs w:val="22"/>
        </w:rPr>
        <w:t>ité et le soutien de</w:t>
      </w:r>
      <w:r w:rsidRPr="002C57ED">
        <w:rPr>
          <w:sz w:val="22"/>
          <w:szCs w:val="22"/>
        </w:rPr>
        <w:t xml:space="preserve">s aires protégées. Cela se rapporte en particulier à l’unité de coordination de suivi et d’évaluation qui sera </w:t>
      </w:r>
      <w:r w:rsidR="00F814F8" w:rsidRPr="002C57ED">
        <w:rPr>
          <w:sz w:val="22"/>
          <w:szCs w:val="22"/>
        </w:rPr>
        <w:t>créé</w:t>
      </w:r>
      <w:r w:rsidR="00BA4BD5" w:rsidRPr="002C57ED">
        <w:rPr>
          <w:sz w:val="22"/>
          <w:szCs w:val="22"/>
        </w:rPr>
        <w:t>e</w:t>
      </w:r>
      <w:r w:rsidRPr="002C57ED">
        <w:rPr>
          <w:sz w:val="22"/>
          <w:szCs w:val="22"/>
        </w:rPr>
        <w:t xml:space="preserve"> par l’UE et l</w:t>
      </w:r>
      <w:r w:rsidR="00BA4BD5" w:rsidRPr="002C57ED">
        <w:rPr>
          <w:sz w:val="22"/>
          <w:szCs w:val="22"/>
        </w:rPr>
        <w:t>a</w:t>
      </w:r>
      <w:r w:rsidRPr="002C57ED">
        <w:rPr>
          <w:sz w:val="22"/>
          <w:szCs w:val="22"/>
        </w:rPr>
        <w:t xml:space="preserve"> COFED pour le programme national en RDC d’ici la fin 2017 et le S&amp;E régional de l’OFAC-RAPAC.  </w:t>
      </w:r>
    </w:p>
    <w:p w14:paraId="0A5DFA02" w14:textId="77777777" w:rsidR="00796871" w:rsidRPr="002C57ED" w:rsidRDefault="00796871" w:rsidP="00B75B3A">
      <w:pPr>
        <w:spacing w:after="60"/>
        <w:jc w:val="both"/>
        <w:rPr>
          <w:sz w:val="22"/>
          <w:szCs w:val="22"/>
        </w:rPr>
      </w:pPr>
    </w:p>
    <w:p w14:paraId="44478AC9" w14:textId="630E119D" w:rsidR="00796871" w:rsidRPr="002C57ED" w:rsidRDefault="00796871" w:rsidP="00B75B3A">
      <w:pPr>
        <w:spacing w:after="60"/>
        <w:jc w:val="both"/>
        <w:rPr>
          <w:sz w:val="22"/>
          <w:szCs w:val="22"/>
        </w:rPr>
      </w:pPr>
      <w:r w:rsidRPr="002C57ED">
        <w:rPr>
          <w:sz w:val="22"/>
          <w:szCs w:val="22"/>
        </w:rPr>
        <w:t>L’obje</w:t>
      </w:r>
      <w:r w:rsidR="00840547" w:rsidRPr="002C57ED">
        <w:rPr>
          <w:sz w:val="22"/>
          <w:szCs w:val="22"/>
        </w:rPr>
        <w:t xml:space="preserve">ctif de </w:t>
      </w:r>
      <w:r w:rsidR="00BA4BD5" w:rsidRPr="002C57ED">
        <w:rPr>
          <w:sz w:val="22"/>
          <w:szCs w:val="22"/>
        </w:rPr>
        <w:t xml:space="preserve">suivi </w:t>
      </w:r>
      <w:r w:rsidR="00840547" w:rsidRPr="002C57ED">
        <w:rPr>
          <w:sz w:val="22"/>
          <w:szCs w:val="22"/>
        </w:rPr>
        <w:t>visé</w:t>
      </w:r>
      <w:r w:rsidRPr="002C57ED">
        <w:rPr>
          <w:sz w:val="22"/>
          <w:szCs w:val="22"/>
        </w:rPr>
        <w:t xml:space="preserve"> par ce projet sera d’évaluer la capacité du projet à atteindre les résultats extrants attendus avec les intrants fournis et les activités mises en œuvre. L’accent sera mis sur la gestion et la supervision des activités du projet afin de garantir l’efficience et l’efficacité générale de la mise en œuvre du projet. Ce sera un processus continu générant des informations sur la mise en œuvre effective des activités du projet comparé à celles programmées dans les plans de travail annue</w:t>
      </w:r>
      <w:r w:rsidR="00840547" w:rsidRPr="002C57ED">
        <w:rPr>
          <w:sz w:val="22"/>
          <w:szCs w:val="22"/>
        </w:rPr>
        <w:t>ls, y compris la réalisation</w:t>
      </w:r>
      <w:r w:rsidRPr="002C57ED">
        <w:rPr>
          <w:sz w:val="22"/>
          <w:szCs w:val="22"/>
        </w:rPr>
        <w:t xml:space="preserve"> de résultats extrants de qualité en temps opportun, l’identification des problèmes et </w:t>
      </w:r>
      <w:r w:rsidRPr="002C57ED">
        <w:rPr>
          <w:sz w:val="22"/>
          <w:szCs w:val="22"/>
        </w:rPr>
        <w:lastRenderedPageBreak/>
        <w:t xml:space="preserve">contraintes (techniques, financiers, ressources humaines), la formulation de recommandations claires pour la mise en place d’actions correctives, l’identification des leçons apprises et des meilleures pratiques à reproduire et à intensifier. Le suivi de l’avancée de la mise en œuvre du projet se fera en utilisant la méthodologie de gestion du projet de l’AWF, et par le biais du système de gestion de projet de l’AWF. La méthodologie de gestion de projet de l’AWF se base sur le modèle « planifier/faire/vérifier/agir », qui est un processus itératif simple en quatre étapes pour le contrôle de gestion et l’amélioration continue. La tendance naturelle consiste à concentrer sur l’action, cependant ce cycle accorde une importance égale à chacune des étapes. Elle valorise les actions de planification et de gestion qui sont des éléments essentiels (et souvent négligés) pour une mise en œuvre efficace du projet. </w:t>
      </w:r>
    </w:p>
    <w:p w14:paraId="3D9F0EA4" w14:textId="77777777" w:rsidR="00796871" w:rsidRPr="002C57ED" w:rsidRDefault="00796871" w:rsidP="00B75B3A">
      <w:pPr>
        <w:spacing w:after="60"/>
        <w:jc w:val="both"/>
        <w:rPr>
          <w:sz w:val="22"/>
          <w:szCs w:val="22"/>
        </w:rPr>
      </w:pPr>
    </w:p>
    <w:p w14:paraId="0D213884" w14:textId="4D8C81E4" w:rsidR="00796871" w:rsidRPr="002C57ED" w:rsidRDefault="00796871" w:rsidP="00B75B3A">
      <w:pPr>
        <w:spacing w:after="60"/>
        <w:jc w:val="both"/>
        <w:rPr>
          <w:sz w:val="22"/>
          <w:szCs w:val="22"/>
        </w:rPr>
      </w:pPr>
      <w:r w:rsidRPr="002C57ED">
        <w:rPr>
          <w:sz w:val="22"/>
          <w:szCs w:val="22"/>
        </w:rPr>
        <w:t>Le projet procédera à une étude de base interne au projet et à des évaluations internes à mi-projet et en fin de projet. L’étude de base sera conçue pour traiter les lacunes identifiées en matière de données auxquels les données existantes tirées des travaux précédents de l’AWF concernant le Bili-Uélé n’ont pas permis de répondre. Les informations de base générées serviront de référence pour mesurer l’impact du projet.  L’évaluation à mi-parcours évaluera les progrès dans la réalisation des résultats du projet à moyen terme, donnera des informations sur l’avancement de la mise en œuvre, identifiera les lacunes de mise en œuvre, les problèmes et difficultés majeures, et formulera des recommandation</w:t>
      </w:r>
      <w:r w:rsidR="00840547" w:rsidRPr="002C57ED">
        <w:rPr>
          <w:sz w:val="22"/>
          <w:szCs w:val="22"/>
        </w:rPr>
        <w:t>s</w:t>
      </w:r>
      <w:r w:rsidRPr="002C57ED">
        <w:rPr>
          <w:sz w:val="22"/>
          <w:szCs w:val="22"/>
        </w:rPr>
        <w:t xml:space="preserve"> pour une mise en œuvre efficace. L’évaluation final</w:t>
      </w:r>
      <w:r w:rsidR="00840547" w:rsidRPr="002C57ED">
        <w:rPr>
          <w:sz w:val="22"/>
          <w:szCs w:val="22"/>
        </w:rPr>
        <w:t>e s</w:t>
      </w:r>
      <w:r w:rsidRPr="002C57ED">
        <w:rPr>
          <w:sz w:val="22"/>
          <w:szCs w:val="22"/>
        </w:rPr>
        <w:t xml:space="preserve">era faite trois mois avant l’achèvement du projet, et portera principalement sur l’évaluation des performances du projet par rapport aux objectifs généraux du projet. </w:t>
      </w:r>
    </w:p>
    <w:p w14:paraId="365D249D" w14:textId="77777777" w:rsidR="00796871" w:rsidRPr="002C57ED" w:rsidRDefault="00796871" w:rsidP="00B75B3A">
      <w:pPr>
        <w:spacing w:after="60"/>
        <w:jc w:val="both"/>
        <w:rPr>
          <w:sz w:val="22"/>
          <w:szCs w:val="22"/>
        </w:rPr>
      </w:pPr>
    </w:p>
    <w:p w14:paraId="18A5B779" w14:textId="0CB7FC65" w:rsidR="00796871" w:rsidRPr="002C57ED" w:rsidRDefault="00796871" w:rsidP="00B75B3A">
      <w:pPr>
        <w:spacing w:after="60"/>
        <w:jc w:val="both"/>
        <w:rPr>
          <w:sz w:val="22"/>
          <w:szCs w:val="22"/>
        </w:rPr>
      </w:pPr>
      <w:r w:rsidRPr="002C57ED">
        <w:rPr>
          <w:sz w:val="22"/>
          <w:szCs w:val="22"/>
        </w:rPr>
        <w:t>À l’aide de l’outil CT/SMART, les écog</w:t>
      </w:r>
      <w:r w:rsidR="00F814F8" w:rsidRPr="002C57ED">
        <w:rPr>
          <w:sz w:val="22"/>
          <w:szCs w:val="22"/>
        </w:rPr>
        <w:t>ar</w:t>
      </w:r>
      <w:r w:rsidRPr="002C57ED">
        <w:rPr>
          <w:sz w:val="22"/>
          <w:szCs w:val="22"/>
        </w:rPr>
        <w:t>des recueilleront les données des patrouilles au cours des patrouilles quotidiennes — y compris les efforts et les résultats des patrouilles sur des sujets tels que le braconnage et d’autres activités illégales — et utiliseront ces données pour démontrer l’importance de leurs efforts pour améliorer la gestion grâce à des retours d’information et des analyses. SMART utilise une approche normalisée pour la collecte de donnée</w:t>
      </w:r>
      <w:r w:rsidR="00840547" w:rsidRPr="002C57ED">
        <w:rPr>
          <w:sz w:val="22"/>
          <w:szCs w:val="22"/>
        </w:rPr>
        <w:t>s</w:t>
      </w:r>
      <w:r w:rsidRPr="002C57ED">
        <w:rPr>
          <w:sz w:val="22"/>
          <w:szCs w:val="22"/>
        </w:rPr>
        <w:t xml:space="preserve">, ce qui permet une méta-analyse à tous les niveaux : les réseaux d’aires protégées, les évaluations fauniques au niveau régional, et les évaluations globales. Les fonctionnalités améliorées de déclaration et d’analyse permettent de faire une interprétation plus précise des données collectées. Cela guidera les responsables de l’ICCN pour planifier et gérer de façon stratégique leurs opérations de patrouille. L’AWF a déjà réalisé une étude sur les grands mammifères et rédige des rapports trimestriels sur les patrouilles de lutte contre le braconnage et l’observation des espèces sauvages (p.ex., traces, excréments). Des activités communautaires de conservation ont été menées, tels que la sensibilisation et la formation à la gestion participative et à </w:t>
      </w:r>
      <w:r w:rsidR="008F7D4A" w:rsidRPr="002C57ED">
        <w:rPr>
          <w:sz w:val="22"/>
          <w:szCs w:val="22"/>
        </w:rPr>
        <w:t xml:space="preserve">la </w:t>
      </w:r>
      <w:r w:rsidRPr="002C57ED">
        <w:rPr>
          <w:sz w:val="22"/>
          <w:szCs w:val="22"/>
        </w:rPr>
        <w:t>législation sur la conservation de la biodiversité, la création de comités locaux de développement et de conservation et le soutien à la réhabilitation d’infrastructures scolaires.</w:t>
      </w:r>
    </w:p>
    <w:p w14:paraId="3D2BE265" w14:textId="77777777" w:rsidR="00796871" w:rsidRPr="002C57ED" w:rsidRDefault="00796871" w:rsidP="00E94181">
      <w:pPr>
        <w:spacing w:after="60"/>
        <w:jc w:val="both"/>
        <w:rPr>
          <w:sz w:val="22"/>
          <w:szCs w:val="22"/>
        </w:rPr>
      </w:pPr>
    </w:p>
    <w:p w14:paraId="7F66E2EC" w14:textId="20C61B9E" w:rsidR="00154B39" w:rsidRPr="002C57ED" w:rsidRDefault="00796871" w:rsidP="00E94181">
      <w:pPr>
        <w:spacing w:after="60"/>
        <w:jc w:val="both"/>
        <w:rPr>
          <w:sz w:val="22"/>
          <w:szCs w:val="22"/>
        </w:rPr>
      </w:pPr>
      <w:r w:rsidRPr="002C57ED">
        <w:rPr>
          <w:sz w:val="22"/>
          <w:szCs w:val="22"/>
        </w:rPr>
        <w:t xml:space="preserve">En interne, le projet produira un certain nombre de rapports </w:t>
      </w:r>
      <w:r w:rsidR="008F7D4A" w:rsidRPr="002C57ED">
        <w:rPr>
          <w:sz w:val="22"/>
          <w:szCs w:val="22"/>
        </w:rPr>
        <w:t xml:space="preserve">pour </w:t>
      </w:r>
      <w:r w:rsidRPr="002C57ED">
        <w:rPr>
          <w:sz w:val="22"/>
          <w:szCs w:val="22"/>
        </w:rPr>
        <w:t xml:space="preserve">décrire les progrès réalisés dans la mise en œuvre. Il y aura entre autres : des rapports de progression mensuels et trimestriels ; des rapports semestriels de mise en œuvre du projet ; des rapports annuels d’analyse de progression et ; des rapports financiers mensuels. Les rapports externes se feront selon des modalités convenues avec l’UE. L’AWF propose de soumettre au donateur un rapport semestriel d’avancement technique et des rapports financiers trimestriels. </w:t>
      </w:r>
    </w:p>
    <w:p w14:paraId="2E622789" w14:textId="77777777" w:rsidR="00E94181" w:rsidRPr="002C57ED" w:rsidRDefault="00E94181" w:rsidP="00E94181">
      <w:pPr>
        <w:spacing w:after="60"/>
        <w:jc w:val="both"/>
        <w:rPr>
          <w:sz w:val="22"/>
          <w:szCs w:val="22"/>
        </w:rPr>
      </w:pPr>
    </w:p>
    <w:p w14:paraId="39E8D133" w14:textId="23606E05" w:rsidR="00660EB2" w:rsidRPr="002C57ED" w:rsidRDefault="00660EB2" w:rsidP="00125FAF">
      <w:pPr>
        <w:spacing w:after="60"/>
        <w:rPr>
          <w:i/>
          <w:sz w:val="22"/>
          <w:szCs w:val="22"/>
        </w:rPr>
      </w:pPr>
      <w:r w:rsidRPr="002C57ED">
        <w:rPr>
          <w:i/>
          <w:sz w:val="22"/>
          <w:szCs w:val="22"/>
        </w:rPr>
        <w:t>Gestion du projet et structure de surveillance</w:t>
      </w:r>
    </w:p>
    <w:p w14:paraId="3579CF3F" w14:textId="265049A9" w:rsidR="00A15FAB" w:rsidRPr="002C57ED" w:rsidRDefault="00A15FAB" w:rsidP="00A15FAB">
      <w:pPr>
        <w:spacing w:after="60"/>
        <w:jc w:val="both"/>
        <w:rPr>
          <w:sz w:val="22"/>
          <w:szCs w:val="22"/>
        </w:rPr>
      </w:pPr>
      <w:r w:rsidRPr="002C57ED">
        <w:rPr>
          <w:sz w:val="22"/>
          <w:szCs w:val="22"/>
        </w:rPr>
        <w:t>En termes de gestion, un conseiller technique (CT) et gestionnaire de projet à plein temps sera en charge de la gestion du projet. Le CT sera soutenu par une équipe AWF composée d’un agent technique (assistant technique du CT spécialisé dans la surveillance écologique, CT/SMA</w:t>
      </w:r>
      <w:r w:rsidR="008F7D4A" w:rsidRPr="002C57ED">
        <w:rPr>
          <w:sz w:val="22"/>
          <w:szCs w:val="22"/>
        </w:rPr>
        <w:t xml:space="preserve">RT, etc.), un logisticien, et </w:t>
      </w:r>
      <w:r w:rsidRPr="002C57ED">
        <w:rPr>
          <w:sz w:val="22"/>
          <w:szCs w:val="22"/>
        </w:rPr>
        <w:t xml:space="preserve">un agent des finances et d’administration, tous basés au bureau de l’AWF à Bili. Un responsable communautaire détaché de l’ICCN fera également partie de l’équipe de mise en œuvre sur le terrain. Le personnel actuel de l’AWF du bureau de Kinshasa fera la liaison avec les donateurs et les partenaires et participera à leurs réunions. L’orientation stratégique du projet sera assurée par le </w:t>
      </w:r>
      <w:r w:rsidR="00F814F8" w:rsidRPr="002C57ED">
        <w:rPr>
          <w:sz w:val="22"/>
          <w:szCs w:val="22"/>
        </w:rPr>
        <w:t>Vice-président</w:t>
      </w:r>
      <w:r w:rsidRPr="002C57ED">
        <w:rPr>
          <w:sz w:val="22"/>
          <w:szCs w:val="22"/>
        </w:rPr>
        <w:t xml:space="preserve"> de l’AWF pour les programmes d’Afrique de l’Ouest et d’Afrique central et par le responsable technique pour la conservation des terres et la gestion des AP (</w:t>
      </w:r>
      <w:r w:rsidR="00F814F8" w:rsidRPr="002C57ED">
        <w:rPr>
          <w:sz w:val="22"/>
          <w:szCs w:val="22"/>
        </w:rPr>
        <w:t>Vice-président</w:t>
      </w:r>
      <w:r w:rsidRPr="002C57ED">
        <w:rPr>
          <w:sz w:val="22"/>
          <w:szCs w:val="22"/>
        </w:rPr>
        <w:t xml:space="preserve"> de l’AWF pour les programmes en Afrique orientale et Afrique australe). Le directeur de l’AWF pour la géographie de la conservation dirigera la modélisation spatiale, en reliant les données CT/SMART à des images satellites et des outils </w:t>
      </w:r>
      <w:r w:rsidRPr="002C57ED">
        <w:rPr>
          <w:sz w:val="22"/>
          <w:szCs w:val="22"/>
        </w:rPr>
        <w:lastRenderedPageBreak/>
        <w:t>de surveillance globale des forêts. Des spécialistes de l’AWF du siège de Nairobi au Kenya apporteront leur soutien à l’équipe du projet. Ils fourniront des conseils stratégiques dans i) la conservation et la gestion des terres et des habitats ; ii) la science de la conservation ; iii) les entreprises de conservation ; iv) le renforcement des capacité</w:t>
      </w:r>
      <w:r w:rsidR="008F7D4A" w:rsidRPr="002C57ED">
        <w:rPr>
          <w:sz w:val="22"/>
          <w:szCs w:val="22"/>
        </w:rPr>
        <w:t>s</w:t>
      </w:r>
      <w:r w:rsidRPr="002C57ED">
        <w:rPr>
          <w:sz w:val="22"/>
          <w:szCs w:val="22"/>
        </w:rPr>
        <w:t xml:space="preserve"> et le développement du leadership ; v) le soutien aux initiatives politiques et vi) le changement climatique. Le siège soutiendra le projet et apportera une assistance technique lorsque les besoins se présenteront en matière de : finance et administration, gestion des subvention</w:t>
      </w:r>
      <w:r w:rsidR="008F7D4A" w:rsidRPr="002C57ED">
        <w:rPr>
          <w:sz w:val="22"/>
          <w:szCs w:val="22"/>
        </w:rPr>
        <w:t>s</w:t>
      </w:r>
      <w:r w:rsidRPr="002C57ED">
        <w:rPr>
          <w:sz w:val="22"/>
          <w:szCs w:val="22"/>
        </w:rPr>
        <w:t>, technologie de l’information et de la communication, systèmes d’informations géographiques et collecte de fonds.</w:t>
      </w:r>
    </w:p>
    <w:p w14:paraId="1A14230A" w14:textId="77777777" w:rsidR="00A15FAB" w:rsidRPr="002C57ED" w:rsidRDefault="00A15FAB" w:rsidP="00A15FAB">
      <w:pPr>
        <w:spacing w:after="60"/>
        <w:jc w:val="both"/>
        <w:rPr>
          <w:sz w:val="22"/>
          <w:szCs w:val="22"/>
        </w:rPr>
      </w:pPr>
    </w:p>
    <w:p w14:paraId="50FD4D9E" w14:textId="77777777" w:rsidR="00BD6D09" w:rsidRPr="002C57ED" w:rsidRDefault="00A15FAB" w:rsidP="00A15FAB">
      <w:pPr>
        <w:spacing w:after="60"/>
        <w:jc w:val="both"/>
        <w:rPr>
          <w:sz w:val="22"/>
          <w:szCs w:val="22"/>
        </w:rPr>
      </w:pPr>
      <w:r w:rsidRPr="002C57ED">
        <w:rPr>
          <w:sz w:val="22"/>
          <w:szCs w:val="22"/>
        </w:rPr>
        <w:t xml:space="preserve">L’AWF recourt à des systèmes et des pratiques de gestion solides pour réaliser ce projet. L’AWF utilise InLoox Project Management (un système logiciel de gestion de projet) pour gérer ses projets. Une équipe centralisée de gestion du programme gère ce système et fournit le soutien aux équipes sur le terrain pour veiller à une mise en œuvre efficiente et efficace des projets. Par conséquent, ce projet sera géré et soutenu par cette capacité reconnue permettant d’assurer une réalisation efficace. </w:t>
      </w:r>
    </w:p>
    <w:p w14:paraId="15B3AD61" w14:textId="77777777" w:rsidR="004947C3" w:rsidRPr="002C57ED" w:rsidRDefault="004947C3" w:rsidP="00A15FAB">
      <w:pPr>
        <w:spacing w:after="60"/>
        <w:jc w:val="both"/>
        <w:rPr>
          <w:sz w:val="22"/>
          <w:szCs w:val="22"/>
        </w:rPr>
      </w:pPr>
    </w:p>
    <w:p w14:paraId="07716A21" w14:textId="044605EB" w:rsidR="00420A41" w:rsidRPr="002C57ED" w:rsidRDefault="00420A41" w:rsidP="0092621F">
      <w:pPr>
        <w:spacing w:after="60"/>
        <w:jc w:val="both"/>
        <w:rPr>
          <w:sz w:val="22"/>
          <w:szCs w:val="22"/>
        </w:rPr>
      </w:pPr>
      <w:r w:rsidRPr="002C57ED">
        <w:rPr>
          <w:sz w:val="22"/>
          <w:szCs w:val="22"/>
        </w:rPr>
        <w:t xml:space="preserve">Trois entités seront créées/impliquées dans la zone du projet pour orienter les différentes parties du projet et leur mise en œuvre. Le projet </w:t>
      </w:r>
      <w:r w:rsidR="000D22C5" w:rsidRPr="002C57ED">
        <w:rPr>
          <w:sz w:val="22"/>
          <w:szCs w:val="22"/>
        </w:rPr>
        <w:t xml:space="preserve">mettra en place </w:t>
      </w:r>
      <w:r w:rsidRPr="002C57ED">
        <w:rPr>
          <w:sz w:val="22"/>
          <w:szCs w:val="22"/>
        </w:rPr>
        <w:t xml:space="preserve">le Comité Interministériel d’Aménagement du Territoire (CIAT) de la province du Bas-Uélé en qualité de Comité pilote pour l’intervention participative du projet en matière de planification de l’affection des terre afin d’orienter la mise en œuvre. Cela inclura toutes les autorités gouvernementales </w:t>
      </w:r>
      <w:r w:rsidR="000D22C5" w:rsidRPr="002C57ED">
        <w:rPr>
          <w:sz w:val="22"/>
          <w:szCs w:val="22"/>
        </w:rPr>
        <w:t xml:space="preserve">provinciales </w:t>
      </w:r>
      <w:r w:rsidRPr="002C57ED">
        <w:rPr>
          <w:sz w:val="22"/>
          <w:szCs w:val="22"/>
        </w:rPr>
        <w:t>compétentes et les représentant</w:t>
      </w:r>
      <w:r w:rsidR="008F7D4A" w:rsidRPr="002C57ED">
        <w:rPr>
          <w:sz w:val="22"/>
          <w:szCs w:val="22"/>
        </w:rPr>
        <w:t>s</w:t>
      </w:r>
      <w:r w:rsidRPr="002C57ED">
        <w:rPr>
          <w:sz w:val="22"/>
          <w:szCs w:val="22"/>
        </w:rPr>
        <w:t xml:space="preserve"> de la société civil</w:t>
      </w:r>
      <w:r w:rsidR="008F7D4A" w:rsidRPr="002C57ED">
        <w:rPr>
          <w:sz w:val="22"/>
          <w:szCs w:val="22"/>
        </w:rPr>
        <w:t>e</w:t>
      </w:r>
      <w:r w:rsidRPr="002C57ED">
        <w:rPr>
          <w:sz w:val="22"/>
          <w:szCs w:val="22"/>
        </w:rPr>
        <w:t>. Le projet permettra également la création d’un forum technique pour le projet de paysage de la région de Bili (Bili Landscape Project Technical Forum</w:t>
      </w:r>
      <w:r w:rsidR="008F7D4A" w:rsidRPr="002C57ED">
        <w:rPr>
          <w:sz w:val="22"/>
          <w:szCs w:val="22"/>
        </w:rPr>
        <w:t>)</w:t>
      </w:r>
      <w:r w:rsidRPr="002C57ED">
        <w:rPr>
          <w:sz w:val="22"/>
          <w:szCs w:val="22"/>
        </w:rPr>
        <w:t>, BLPTF</w:t>
      </w:r>
      <w:r w:rsidR="008F7D4A" w:rsidRPr="002C57ED">
        <w:rPr>
          <w:sz w:val="22"/>
          <w:szCs w:val="22"/>
        </w:rPr>
        <w:t>,</w:t>
      </w:r>
      <w:r w:rsidRPr="002C57ED">
        <w:rPr>
          <w:sz w:val="22"/>
          <w:szCs w:val="22"/>
        </w:rPr>
        <w:t xml:space="preserve"> qui sera dirigé par l’AWF. Ce forum technique couvre la totalité du paysage et du système d’AP. C’est le mécanisme de gestion de base étant donné qu’il fonctionne comme un comité de gestion du projet. Le CT du projet présidera des réunions de comité annuelles avec les personnels et représentants AWF clés du projet ainsi qu’avec les partenaires du projet pour veiller à ce que le projet avance conformément aux plans de travail, aux budgets et au cibles de performances clés. Cela permettra également de garantir que les activités entreprises par l’AWF et ses partenaires sont en conformité avec le cadre légal et institutionnel de la RDC et les aspiration</w:t>
      </w:r>
      <w:r w:rsidR="008F7D4A" w:rsidRPr="002C57ED">
        <w:rPr>
          <w:sz w:val="22"/>
          <w:szCs w:val="22"/>
        </w:rPr>
        <w:t>s des populations du paysage du</w:t>
      </w:r>
      <w:r w:rsidRPr="002C57ED">
        <w:rPr>
          <w:sz w:val="22"/>
          <w:szCs w:val="22"/>
        </w:rPr>
        <w:t xml:space="preserve"> Bili-Uélé, et de fournir une vue d’ensemble et une aide à la prise de décision dans ce projet. D’autres parties prenantes importantes ou des représentants de l’UE pourraient être invités à participer aux réunion</w:t>
      </w:r>
      <w:r w:rsidR="008F7D4A" w:rsidRPr="002C57ED">
        <w:rPr>
          <w:sz w:val="22"/>
          <w:szCs w:val="22"/>
        </w:rPr>
        <w:t>s de comité lorsque cela sera</w:t>
      </w:r>
      <w:r w:rsidRPr="002C57ED">
        <w:rPr>
          <w:sz w:val="22"/>
          <w:szCs w:val="22"/>
        </w:rPr>
        <w:t xml:space="preserve"> jugé nécessaire ou sur demande. À l’échelle du territoire, l’AWF créera un CdC dans le territoire d’Ango et un dans celui de Bondo. Le CdC et le CoCoSi se composent en majorité d’institutions locales ayant le plus d’intérêts directs dans le paysage. Elles représentent les parties prenantes locales, les populations locales et des secteurs privés spécifiques notamment les marchés extérieurs pour la viande de brousse, les producteurs agricoles, les e</w:t>
      </w:r>
      <w:r w:rsidR="008F7D4A" w:rsidRPr="002C57ED">
        <w:rPr>
          <w:sz w:val="22"/>
          <w:szCs w:val="22"/>
        </w:rPr>
        <w:t>ntreprises de transport fluvial</w:t>
      </w:r>
      <w:r w:rsidRPr="002C57ED">
        <w:rPr>
          <w:sz w:val="22"/>
          <w:szCs w:val="22"/>
        </w:rPr>
        <w:t>, et l’industrie minière et forestière. Le CdC et le CoCoSi permettront aux parties prenantes clés de s’engager régulièrement et officiellement dans le projet avec pour objectifs principaux de : 1)Participer à la conception et une meilleure compréhension des raisons conduisant à mettre en place et effectuer des activités spécifiques ; 2)</w:t>
      </w:r>
      <w:r w:rsidR="000D22C5" w:rsidRPr="002C57ED">
        <w:rPr>
          <w:sz w:val="22"/>
          <w:szCs w:val="22"/>
        </w:rPr>
        <w:t xml:space="preserve"> </w:t>
      </w:r>
      <w:r w:rsidRPr="002C57ED">
        <w:rPr>
          <w:sz w:val="22"/>
          <w:szCs w:val="22"/>
        </w:rPr>
        <w:t xml:space="preserve">Créer une plateforme ou un canal de communication pour exprimer les préoccupations ou les différends ; 3) informer les parties prenantes du paysage sur les activités relatives au projet de paysage ; 4) coordonner et faire le suivi des activités du projet ; et 5) informer l’AWF et le BLPTF sur l’avancée du projet.  </w:t>
      </w:r>
    </w:p>
    <w:p w14:paraId="74DC4F7C" w14:textId="77777777" w:rsidR="00420A41" w:rsidRPr="002C57ED" w:rsidRDefault="00420A41" w:rsidP="00125FAF">
      <w:pPr>
        <w:spacing w:after="60"/>
        <w:rPr>
          <w:sz w:val="22"/>
          <w:szCs w:val="22"/>
        </w:rPr>
      </w:pPr>
    </w:p>
    <w:p w14:paraId="6387C281" w14:textId="77777777" w:rsidR="004A4ACC" w:rsidRPr="002C57ED" w:rsidRDefault="004A4ACC" w:rsidP="004A4ACC">
      <w:pPr>
        <w:jc w:val="both"/>
        <w:rPr>
          <w:sz w:val="22"/>
          <w:szCs w:val="22"/>
        </w:rPr>
      </w:pPr>
      <w:r w:rsidRPr="002C57ED">
        <w:rPr>
          <w:noProof/>
          <w:sz w:val="22"/>
          <w:szCs w:val="22"/>
        </w:rPr>
        <w:lastRenderedPageBreak/>
        <w:drawing>
          <wp:inline distT="0" distB="0" distL="0" distR="0" wp14:anchorId="5CD3B829" wp14:editId="5AF91DCA">
            <wp:extent cx="5581650" cy="313967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Box Sync\Per\Work\Funding opportunities\EC&amp;EU\EU PIN West Africa\Bili\Bili Committees.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585284" cy="3141722"/>
                    </a:xfrm>
                    <a:prstGeom prst="rect">
                      <a:avLst/>
                    </a:prstGeom>
                    <a:noFill/>
                    <a:ln>
                      <a:noFill/>
                    </a:ln>
                  </pic:spPr>
                </pic:pic>
              </a:graphicData>
            </a:graphic>
          </wp:inline>
        </w:drawing>
      </w:r>
    </w:p>
    <w:p w14:paraId="6A3DB849" w14:textId="0097500D" w:rsidR="004A4ACC" w:rsidRPr="002C57ED" w:rsidRDefault="004A4ACC" w:rsidP="004A4ACC">
      <w:pPr>
        <w:pStyle w:val="Caption"/>
        <w:rPr>
          <w:rFonts w:ascii="Times New Roman" w:hAnsi="Times New Roman"/>
          <w:szCs w:val="22"/>
        </w:rPr>
      </w:pPr>
      <w:r w:rsidRPr="002C57ED">
        <w:rPr>
          <w:rFonts w:ascii="Times New Roman" w:hAnsi="Times New Roman"/>
        </w:rPr>
        <w:t xml:space="preserve">Figure </w:t>
      </w:r>
      <w:r w:rsidRPr="002C57ED">
        <w:rPr>
          <w:rFonts w:ascii="Times New Roman" w:hAnsi="Times New Roman"/>
        </w:rPr>
        <w:fldChar w:fldCharType="begin"/>
      </w:r>
      <w:r w:rsidRPr="002C57ED">
        <w:rPr>
          <w:rFonts w:ascii="Times New Roman" w:hAnsi="Times New Roman"/>
        </w:rPr>
        <w:instrText xml:space="preserve"> SEQ Figure \* ARABIC </w:instrText>
      </w:r>
      <w:r w:rsidRPr="002C57ED">
        <w:rPr>
          <w:rFonts w:ascii="Times New Roman" w:hAnsi="Times New Roman"/>
        </w:rPr>
        <w:fldChar w:fldCharType="separate"/>
      </w:r>
      <w:r w:rsidR="006F2F2D" w:rsidRPr="002C57ED">
        <w:rPr>
          <w:rFonts w:ascii="Times New Roman" w:hAnsi="Times New Roman"/>
          <w:noProof/>
        </w:rPr>
        <w:t>5</w:t>
      </w:r>
      <w:r w:rsidRPr="002C57ED">
        <w:rPr>
          <w:rFonts w:ascii="Times New Roman" w:hAnsi="Times New Roman"/>
        </w:rPr>
        <w:fldChar w:fldCharType="end"/>
      </w:r>
      <w:r w:rsidRPr="002C57ED">
        <w:rPr>
          <w:rFonts w:ascii="Times New Roman" w:hAnsi="Times New Roman"/>
        </w:rPr>
        <w:t xml:space="preserve"> Gestion de projet, mise en place de comités locaux et relations de travail au sein du projet proposé.</w:t>
      </w:r>
    </w:p>
    <w:p w14:paraId="63695BFE" w14:textId="77777777" w:rsidR="00A15FAB" w:rsidRPr="002C57ED" w:rsidRDefault="00A15FAB" w:rsidP="00125FAF">
      <w:pPr>
        <w:spacing w:after="60"/>
        <w:rPr>
          <w:sz w:val="22"/>
          <w:szCs w:val="22"/>
        </w:rPr>
      </w:pPr>
    </w:p>
    <w:p w14:paraId="0571A412" w14:textId="61513BCF" w:rsidR="00660EB2" w:rsidRPr="002C57ED" w:rsidRDefault="00660EB2" w:rsidP="00125FAF">
      <w:pPr>
        <w:spacing w:after="60"/>
        <w:rPr>
          <w:i/>
          <w:sz w:val="22"/>
          <w:szCs w:val="22"/>
        </w:rPr>
      </w:pPr>
      <w:r w:rsidRPr="002C57ED">
        <w:rPr>
          <w:i/>
          <w:sz w:val="22"/>
          <w:szCs w:val="22"/>
        </w:rPr>
        <w:t>Capacité de gestion financière</w:t>
      </w:r>
    </w:p>
    <w:p w14:paraId="7ED8628F" w14:textId="35407BEB" w:rsidR="00093166" w:rsidRPr="002C57ED" w:rsidRDefault="00093166" w:rsidP="00093166">
      <w:pPr>
        <w:spacing w:after="60"/>
        <w:jc w:val="both"/>
        <w:rPr>
          <w:sz w:val="22"/>
          <w:szCs w:val="22"/>
        </w:rPr>
      </w:pPr>
      <w:r w:rsidRPr="002C57ED">
        <w:rPr>
          <w:sz w:val="22"/>
          <w:szCs w:val="22"/>
        </w:rPr>
        <w:t>L’AWF a fait ses preuves dans la gestion de programmes importants et réussis en Afrique (en termes de gestion financière et d’impacts résultant</w:t>
      </w:r>
      <w:r w:rsidR="008F7D4A" w:rsidRPr="002C57ED">
        <w:rPr>
          <w:sz w:val="22"/>
          <w:szCs w:val="22"/>
        </w:rPr>
        <w:t>s) financés par un grand nombre</w:t>
      </w:r>
      <w:r w:rsidRPr="002C57ED">
        <w:rPr>
          <w:sz w:val="22"/>
          <w:szCs w:val="22"/>
        </w:rPr>
        <w:t xml:space="preserve"> de donateurs bilatéraux et multila</w:t>
      </w:r>
      <w:r w:rsidR="008F7D4A" w:rsidRPr="002C57ED">
        <w:rPr>
          <w:sz w:val="22"/>
          <w:szCs w:val="22"/>
        </w:rPr>
        <w:t xml:space="preserve">téraux. L’AWF a élaboré et met </w:t>
      </w:r>
      <w:r w:rsidRPr="002C57ED">
        <w:rPr>
          <w:sz w:val="22"/>
          <w:szCs w:val="22"/>
        </w:rPr>
        <w:t>en œuvres des systèmes financiers stricts pour réduire de façon significati</w:t>
      </w:r>
      <w:r w:rsidR="00BA4BD5" w:rsidRPr="002C57ED">
        <w:rPr>
          <w:sz w:val="22"/>
          <w:szCs w:val="22"/>
        </w:rPr>
        <w:t>ve</w:t>
      </w:r>
      <w:r w:rsidRPr="002C57ED">
        <w:rPr>
          <w:sz w:val="22"/>
          <w:szCs w:val="22"/>
        </w:rPr>
        <w:t xml:space="preserve"> les risques associés à la mise en œuvre de programmes de terrain à distance. AWF exploite un système intégré et centralisé de gestion des subventions et de comptabilité des fonds. Toutes les transactions sont ventilées par ligne de subvention et de budget, en plus de données tels que le type de coût. Toutes les autorisations sont centralisées dans le système, ce qu</w:t>
      </w:r>
      <w:r w:rsidR="00BA4BD5" w:rsidRPr="002C57ED">
        <w:rPr>
          <w:sz w:val="22"/>
          <w:szCs w:val="22"/>
        </w:rPr>
        <w:t>i</w:t>
      </w:r>
      <w:r w:rsidRPr="002C57ED">
        <w:rPr>
          <w:sz w:val="22"/>
          <w:szCs w:val="22"/>
        </w:rPr>
        <w:t xml:space="preserve"> garantit que toutes les autorisations requises sont obtenues avant d’entreprendre une dépense sans que les limites géographiques n’entrent en jeu.   </w:t>
      </w:r>
    </w:p>
    <w:p w14:paraId="36BB68E6" w14:textId="77777777" w:rsidR="00093166" w:rsidRPr="002C57ED" w:rsidRDefault="00093166" w:rsidP="00093166">
      <w:pPr>
        <w:spacing w:after="60"/>
        <w:jc w:val="both"/>
        <w:rPr>
          <w:sz w:val="22"/>
          <w:szCs w:val="22"/>
        </w:rPr>
      </w:pPr>
    </w:p>
    <w:p w14:paraId="4E4A145D" w14:textId="05DEBBA5" w:rsidR="00093166" w:rsidRPr="002C57ED" w:rsidRDefault="00093166" w:rsidP="00093166">
      <w:pPr>
        <w:spacing w:after="60"/>
        <w:jc w:val="both"/>
        <w:rPr>
          <w:sz w:val="22"/>
          <w:szCs w:val="22"/>
        </w:rPr>
      </w:pPr>
      <w:r w:rsidRPr="002C57ED">
        <w:rPr>
          <w:sz w:val="22"/>
          <w:szCs w:val="22"/>
        </w:rPr>
        <w:t>L’AWF recourt à un système de gestion financière qui répond aux exigences de communication d’un grand nombre de donateurs. Ce projet sera soumis aux contrôles internes stricts de l’AWF concernant la gestion des subventions accordées qui garantissent que les actifs en espèce et les bien non monétaires sont protégés, comptabilisés correctement et utilisés efficacement. Le système comptable de l’AWF permet de séparer les revenus et les dépe</w:t>
      </w:r>
      <w:r w:rsidR="00FC783E" w:rsidRPr="002C57ED">
        <w:rPr>
          <w:sz w:val="22"/>
          <w:szCs w:val="22"/>
        </w:rPr>
        <w:t>nses du projet par donateur</w:t>
      </w:r>
      <w:r w:rsidRPr="002C57ED">
        <w:rPr>
          <w:sz w:val="22"/>
          <w:szCs w:val="22"/>
        </w:rPr>
        <w:t xml:space="preserve"> et par classification fonctionnelle. À compter de l’exercice fiscal 2013, tous les bureaux de l’AWF ont été intégrés dans un modèle comptable centralisé et informatisé. Ce modèle permet le travail direct via le système comptable centralisé </w:t>
      </w:r>
      <w:r w:rsidRPr="002C57ED">
        <w:rPr>
          <w:b/>
          <w:sz w:val="22"/>
          <w:szCs w:val="22"/>
        </w:rPr>
        <w:t>Serenic</w:t>
      </w:r>
      <w:r w:rsidRPr="002C57ED">
        <w:rPr>
          <w:sz w:val="22"/>
          <w:szCs w:val="22"/>
        </w:rPr>
        <w:t>, le portail web (http://portal.awfke.org) et les services bancaires. L’objectif du modèle centralisateur est de cibler ces fonctions pour générer des économies de coûts lorsque cela est possible, de renforcer les contrôles internes afin de réduire le détournement de fonds et/ou d’activités et d’assurer la conformité des rapports financiers. Les transactions sont directement retirées des livres comptables centralisés en fonction du codage défini pour les dépenses et le budget. Les rapports financiers mensuels sont préparés en interne pour chaque subvention et comparés régulièrement aux budgets et plans de travail, et à la demande des organismes donateurs. Le système de comptabilité centralisé de l’AWF dispose d’une fonctionnalité de vérification budgétaire transactionnelle en temps réel. Les rapports financiers mensuels permettent également de détecter tout écart et de surveiller l’équilibre des comptes.</w:t>
      </w:r>
    </w:p>
    <w:p w14:paraId="0AFC1CEA" w14:textId="77777777" w:rsidR="00093166" w:rsidRPr="002C57ED" w:rsidRDefault="00093166" w:rsidP="00093166">
      <w:pPr>
        <w:spacing w:after="60"/>
        <w:jc w:val="both"/>
        <w:rPr>
          <w:sz w:val="22"/>
          <w:szCs w:val="22"/>
        </w:rPr>
      </w:pPr>
    </w:p>
    <w:p w14:paraId="536E6917" w14:textId="0421899F" w:rsidR="00093166" w:rsidRPr="002C57ED" w:rsidRDefault="00093166" w:rsidP="00093166">
      <w:pPr>
        <w:spacing w:after="60"/>
        <w:jc w:val="both"/>
        <w:rPr>
          <w:sz w:val="22"/>
          <w:szCs w:val="22"/>
        </w:rPr>
      </w:pPr>
      <w:r w:rsidRPr="002C57ED">
        <w:rPr>
          <w:sz w:val="22"/>
          <w:szCs w:val="22"/>
        </w:rPr>
        <w:t xml:space="preserve">En outre, l’AWF procède à des audits de projets individuels par des cabinets comptables internationaux comme cela est demandé par les donateurs. Les résultats de ces procédures sont examinés chaque année et font l’objet d’un contrôle externe. Une équipe comptable bien formée à Nairobi, sous le contrôle du directeur exécutif (COO) et du vice-président aux finances et à l’administration, assure l’exécution du </w:t>
      </w:r>
      <w:r w:rsidRPr="002C57ED">
        <w:rPr>
          <w:sz w:val="22"/>
          <w:szCs w:val="22"/>
        </w:rPr>
        <w:lastRenderedPageBreak/>
        <w:t>budget et la surveillance financière. L’équipe gère le processus d’approvisionnement, la trésorerie, et les rapports financiers et les audit</w:t>
      </w:r>
      <w:r w:rsidR="00FC783E" w:rsidRPr="002C57ED">
        <w:rPr>
          <w:sz w:val="22"/>
          <w:szCs w:val="22"/>
        </w:rPr>
        <w:t>s</w:t>
      </w:r>
      <w:r w:rsidRPr="002C57ED">
        <w:rPr>
          <w:sz w:val="22"/>
          <w:szCs w:val="22"/>
        </w:rPr>
        <w:t xml:space="preserve"> par des équipes distinctes. Il e</w:t>
      </w:r>
      <w:r w:rsidR="00F814F8" w:rsidRPr="002C57ED">
        <w:rPr>
          <w:sz w:val="22"/>
          <w:szCs w:val="22"/>
        </w:rPr>
        <w:t>n</w:t>
      </w:r>
      <w:r w:rsidRPr="002C57ED">
        <w:rPr>
          <w:sz w:val="22"/>
          <w:szCs w:val="22"/>
        </w:rPr>
        <w:t xml:space="preserve"> résulte un grand degré de séparation des tâches, et donc une réduction considérable des risques de fraude et d’autres types de détournement financier. L’équipe du budget et des subvention</w:t>
      </w:r>
      <w:r w:rsidR="00FC783E" w:rsidRPr="002C57ED">
        <w:rPr>
          <w:sz w:val="22"/>
          <w:szCs w:val="22"/>
        </w:rPr>
        <w:t>s</w:t>
      </w:r>
      <w:r w:rsidRPr="002C57ED">
        <w:rPr>
          <w:sz w:val="22"/>
          <w:szCs w:val="22"/>
        </w:rPr>
        <w:t xml:space="preserve"> a pour mission de comprendre les différentes subventions attribuées à l’AWF, de veiller au respect des conditions générales, e</w:t>
      </w:r>
      <w:r w:rsidR="00FC783E" w:rsidRPr="002C57ED">
        <w:rPr>
          <w:sz w:val="22"/>
          <w:szCs w:val="22"/>
        </w:rPr>
        <w:t>t dans la mesure du possible d’intégrer</w:t>
      </w:r>
      <w:r w:rsidRPr="002C57ED">
        <w:rPr>
          <w:sz w:val="22"/>
          <w:szCs w:val="22"/>
        </w:rPr>
        <w:t xml:space="preserve"> les budgets associés à ces subventions à un tissu qui couvre toutes les activités souhaitées par l’AWF. Cette équipe définit le codage du plan de travail utilisé pour l’affectation et l’enregistrement des dépenses, y compris la mise en correspondance des coûts </w:t>
      </w:r>
      <w:r w:rsidR="00FC783E" w:rsidRPr="002C57ED">
        <w:rPr>
          <w:sz w:val="22"/>
          <w:szCs w:val="22"/>
        </w:rPr>
        <w:t xml:space="preserve">à partir </w:t>
      </w:r>
      <w:r w:rsidRPr="002C57ED">
        <w:rPr>
          <w:sz w:val="22"/>
          <w:szCs w:val="22"/>
        </w:rPr>
        <w:t>des codes du plan de travail pour accorder des lignes budgétaires. Plus précisément, l’équipe de budget et de subventions travaille avec les gestionnaires de projet pour créer une structure de codage des dépenses qui aidera à la gestion de projet sans créer une lourdeur excessive due à des règles budgétaires ou de codage trop contraignantes. Ils traduiront également les révisions mensuelles des plans du projet en ajustements dans le budget de fonctionnement de l’AWF, en reprenant les changements proposés dans le budget ainsi que le</w:t>
      </w:r>
      <w:r w:rsidR="00FC783E" w:rsidRPr="002C57ED">
        <w:rPr>
          <w:sz w:val="22"/>
          <w:szCs w:val="22"/>
        </w:rPr>
        <w:t>s</w:t>
      </w:r>
      <w:r w:rsidRPr="002C57ED">
        <w:rPr>
          <w:sz w:val="22"/>
          <w:szCs w:val="22"/>
        </w:rPr>
        <w:t xml:space="preserve"> réaménagements des dépenses associées aux changements de calendrier.</w:t>
      </w:r>
    </w:p>
    <w:p w14:paraId="4DC26D99" w14:textId="77777777" w:rsidR="00093166" w:rsidRPr="002C57ED" w:rsidRDefault="00093166" w:rsidP="00093166">
      <w:pPr>
        <w:spacing w:after="60"/>
        <w:jc w:val="both"/>
        <w:rPr>
          <w:sz w:val="22"/>
          <w:szCs w:val="22"/>
        </w:rPr>
      </w:pPr>
    </w:p>
    <w:p w14:paraId="36F3630B" w14:textId="77777777" w:rsidR="00093166" w:rsidRPr="002C57ED" w:rsidRDefault="00093166" w:rsidP="00093166">
      <w:pPr>
        <w:spacing w:after="60"/>
        <w:jc w:val="both"/>
        <w:rPr>
          <w:sz w:val="22"/>
          <w:szCs w:val="22"/>
        </w:rPr>
      </w:pPr>
      <w:r w:rsidRPr="002C57ED">
        <w:rPr>
          <w:sz w:val="22"/>
          <w:szCs w:val="22"/>
        </w:rPr>
        <w:t>Lors de la mise en œuvre des projets, l’AWF s’appuie sur son organigramme d’autorité. Le but est de gérer le processus de mise en œuvre et d’autres programmes pour s’assurer que AWF réalise les résultats souhaités ;</w:t>
      </w:r>
    </w:p>
    <w:p w14:paraId="322B7C62" w14:textId="67AB282C" w:rsidR="00093166" w:rsidRPr="002C57ED" w:rsidRDefault="00093166" w:rsidP="00967B61">
      <w:pPr>
        <w:pStyle w:val="ListParagraph"/>
        <w:numPr>
          <w:ilvl w:val="0"/>
          <w:numId w:val="54"/>
        </w:numPr>
        <w:spacing w:after="60"/>
        <w:jc w:val="both"/>
        <w:rPr>
          <w:sz w:val="22"/>
          <w:szCs w:val="22"/>
        </w:rPr>
      </w:pPr>
      <w:r w:rsidRPr="002C57ED">
        <w:rPr>
          <w:sz w:val="22"/>
          <w:szCs w:val="22"/>
        </w:rPr>
        <w:t>Amélioration de la cohérence - outils similaires utilisés dans toute l’organisation, avec une marge de flexibilité lorsque des besoins se font sentir, sans dévier de la stratégie - liberté dans le cadre.</w:t>
      </w:r>
    </w:p>
    <w:p w14:paraId="494F77D8" w14:textId="01C54A25" w:rsidR="00093166" w:rsidRPr="002C57ED" w:rsidRDefault="00093166" w:rsidP="00967B61">
      <w:pPr>
        <w:pStyle w:val="ListParagraph"/>
        <w:numPr>
          <w:ilvl w:val="0"/>
          <w:numId w:val="54"/>
        </w:numPr>
        <w:spacing w:after="60"/>
        <w:jc w:val="both"/>
        <w:rPr>
          <w:sz w:val="22"/>
          <w:szCs w:val="22"/>
        </w:rPr>
      </w:pPr>
      <w:r w:rsidRPr="002C57ED">
        <w:rPr>
          <w:sz w:val="22"/>
          <w:szCs w:val="22"/>
        </w:rPr>
        <w:t>Un flux de travail défini où tous les départements concernés sont impliqués dans les étapes cruciales du processus de planification et de mise en œuvre et donnent leur avis, leur</w:t>
      </w:r>
      <w:r w:rsidR="00FC783E" w:rsidRPr="002C57ED">
        <w:rPr>
          <w:sz w:val="22"/>
          <w:szCs w:val="22"/>
        </w:rPr>
        <w:t>s</w:t>
      </w:r>
      <w:r w:rsidRPr="002C57ED">
        <w:rPr>
          <w:sz w:val="22"/>
          <w:szCs w:val="22"/>
        </w:rPr>
        <w:t xml:space="preserve"> recommandation</w:t>
      </w:r>
      <w:r w:rsidR="00FC783E" w:rsidRPr="002C57ED">
        <w:rPr>
          <w:sz w:val="22"/>
          <w:szCs w:val="22"/>
        </w:rPr>
        <w:t>s</w:t>
      </w:r>
      <w:r w:rsidRPr="002C57ED">
        <w:rPr>
          <w:sz w:val="22"/>
          <w:szCs w:val="22"/>
        </w:rPr>
        <w:t xml:space="preserve"> et leur approbation ; cela assure le respect d’un séquençage correct et évite d’avoir à faire machine arrière.</w:t>
      </w:r>
    </w:p>
    <w:p w14:paraId="08B574CF" w14:textId="4CD1512D" w:rsidR="00093166" w:rsidRPr="002C57ED" w:rsidRDefault="00093166" w:rsidP="00967B61">
      <w:pPr>
        <w:pStyle w:val="ListParagraph"/>
        <w:numPr>
          <w:ilvl w:val="0"/>
          <w:numId w:val="54"/>
        </w:numPr>
        <w:spacing w:after="60"/>
        <w:jc w:val="both"/>
        <w:rPr>
          <w:sz w:val="22"/>
          <w:szCs w:val="22"/>
        </w:rPr>
      </w:pPr>
      <w:r w:rsidRPr="002C57ED">
        <w:rPr>
          <w:sz w:val="22"/>
          <w:szCs w:val="22"/>
        </w:rPr>
        <w:t>Engagement du service des finance</w:t>
      </w:r>
      <w:r w:rsidR="00FC783E" w:rsidRPr="002C57ED">
        <w:rPr>
          <w:sz w:val="22"/>
          <w:szCs w:val="22"/>
        </w:rPr>
        <w:t>s</w:t>
      </w:r>
      <w:r w:rsidRPr="002C57ED">
        <w:rPr>
          <w:sz w:val="22"/>
          <w:szCs w:val="22"/>
        </w:rPr>
        <w:t xml:space="preserve"> pour veiller à </w:t>
      </w:r>
      <w:r w:rsidR="00FC783E" w:rsidRPr="002C57ED">
        <w:rPr>
          <w:sz w:val="22"/>
          <w:szCs w:val="22"/>
        </w:rPr>
        <w:t xml:space="preserve">ce </w:t>
      </w:r>
      <w:r w:rsidRPr="002C57ED">
        <w:rPr>
          <w:sz w:val="22"/>
          <w:szCs w:val="22"/>
        </w:rPr>
        <w:t>que la mise en œuvre se conforme au</w:t>
      </w:r>
      <w:r w:rsidR="00FC783E" w:rsidRPr="002C57ED">
        <w:rPr>
          <w:sz w:val="22"/>
          <w:szCs w:val="22"/>
        </w:rPr>
        <w:t>x</w:t>
      </w:r>
      <w:r w:rsidRPr="002C57ED">
        <w:rPr>
          <w:sz w:val="22"/>
          <w:szCs w:val="22"/>
        </w:rPr>
        <w:t xml:space="preserve"> budgets approuvés, que les politiques et procédures pertinentes de l’AWF so</w:t>
      </w:r>
      <w:r w:rsidR="00FC783E" w:rsidRPr="002C57ED">
        <w:rPr>
          <w:sz w:val="22"/>
          <w:szCs w:val="22"/>
        </w:rPr>
        <w:t>ie</w:t>
      </w:r>
      <w:r w:rsidRPr="002C57ED">
        <w:rPr>
          <w:sz w:val="22"/>
          <w:szCs w:val="22"/>
        </w:rPr>
        <w:t>nt suivies et qu’une d</w:t>
      </w:r>
      <w:r w:rsidR="00FC783E" w:rsidRPr="002C57ED">
        <w:rPr>
          <w:sz w:val="22"/>
          <w:szCs w:val="22"/>
        </w:rPr>
        <w:t>ocumentation support adéquate soi</w:t>
      </w:r>
      <w:r w:rsidRPr="002C57ED">
        <w:rPr>
          <w:sz w:val="22"/>
          <w:szCs w:val="22"/>
        </w:rPr>
        <w:t>t fournie. Travail avec l’équipe d’approvisionnement pour identifier rapidement les besoins d’approvisionnement afin de faciliter la livraison en temps opportun.</w:t>
      </w:r>
    </w:p>
    <w:p w14:paraId="344EECC9" w14:textId="77777777" w:rsidR="00093166" w:rsidRPr="002C57ED" w:rsidRDefault="00093166" w:rsidP="00093166">
      <w:pPr>
        <w:spacing w:after="60"/>
        <w:jc w:val="both"/>
        <w:rPr>
          <w:sz w:val="22"/>
          <w:szCs w:val="22"/>
        </w:rPr>
      </w:pPr>
    </w:p>
    <w:p w14:paraId="52DEAEB7" w14:textId="7C119DB3" w:rsidR="00093166" w:rsidRPr="002C57ED" w:rsidRDefault="00093166" w:rsidP="00093166">
      <w:pPr>
        <w:spacing w:after="60"/>
        <w:jc w:val="both"/>
        <w:rPr>
          <w:sz w:val="22"/>
          <w:szCs w:val="22"/>
        </w:rPr>
      </w:pPr>
      <w:r w:rsidRPr="002C57ED">
        <w:rPr>
          <w:sz w:val="22"/>
          <w:szCs w:val="22"/>
        </w:rPr>
        <w:t xml:space="preserve">Pour ce qui est de la sous-traitance/sous-octroi, l’AWF a développé des modèles </w:t>
      </w:r>
      <w:r w:rsidR="007100D6" w:rsidRPr="002C57ED">
        <w:rPr>
          <w:sz w:val="22"/>
          <w:szCs w:val="22"/>
        </w:rPr>
        <w:t>standards</w:t>
      </w:r>
      <w:r w:rsidRPr="002C57ED">
        <w:rPr>
          <w:sz w:val="22"/>
          <w:szCs w:val="22"/>
        </w:rPr>
        <w:t xml:space="preserve"> incluant les exigences en matière de rapports techniques et financiers. Lorsque l’AWF met des fonds à disposition de partenaire ou d’un entrepreneur, elle le fait par le biais d’un accord signé détaillant les responsabilités respectives pour les intrants, les extrants et les résultats, ce qui clarifie les rôles respectifs. Elle contrôle le plan de travail et l’approbation du budget, les exigences en matière de gestion financière, le personnel, les procédures de rapports, le suivi et l’évaluation, et les principes appliqués pour le partenariat et la participation des communautés locales.</w:t>
      </w:r>
    </w:p>
    <w:p w14:paraId="6C2A9D7E" w14:textId="77777777" w:rsidR="00660EB2" w:rsidRPr="002C57ED" w:rsidRDefault="00660EB2" w:rsidP="00125FAF">
      <w:pPr>
        <w:spacing w:after="60"/>
        <w:rPr>
          <w:sz w:val="22"/>
          <w:szCs w:val="22"/>
        </w:rPr>
      </w:pPr>
    </w:p>
    <w:p w14:paraId="050D92EA" w14:textId="5E582B78" w:rsidR="00125FAF" w:rsidRPr="002C57ED" w:rsidRDefault="00660EB2" w:rsidP="00125FAF">
      <w:pPr>
        <w:spacing w:after="60"/>
        <w:rPr>
          <w:i/>
          <w:sz w:val="22"/>
          <w:szCs w:val="22"/>
        </w:rPr>
      </w:pPr>
      <w:r w:rsidRPr="002C57ED">
        <w:rPr>
          <w:i/>
          <w:sz w:val="22"/>
          <w:szCs w:val="22"/>
        </w:rPr>
        <w:t>Implication et attitudes des parties prenantes</w:t>
      </w:r>
    </w:p>
    <w:p w14:paraId="042A76CA" w14:textId="4E05FA54" w:rsidR="00660EB2" w:rsidRPr="002C57ED" w:rsidRDefault="00610D9A" w:rsidP="00A5463F">
      <w:pPr>
        <w:spacing w:after="60"/>
        <w:jc w:val="both"/>
        <w:rPr>
          <w:sz w:val="22"/>
          <w:szCs w:val="22"/>
        </w:rPr>
      </w:pPr>
      <w:r w:rsidRPr="002C57ED">
        <w:rPr>
          <w:sz w:val="22"/>
          <w:szCs w:val="22"/>
        </w:rPr>
        <w:t xml:space="preserve">Dans la conception globale de l’engagement de l’AWF au programme ECOFAC 6, l’AWF a travaillé activement avec l’UE au niveau régional et national pour veiller à ce que la conception du projet soit étroitement alignée sur les priorités régionales et nationales de l’UE. L’AWF a travaillé en étroite collaboration avec l’ICCN au niveau du siège et du Bili-Uélé pour concevoir cette proposition de projet. Tous deux ont été très actifs et impliqués dans le développement et l’analyse du cadre logique du projet qui est la partie la plus fondamentale de sa conception. Le CT de l’AWF dans Bili-Uélé et le Vice-président de l’AWF pour les programmes en Afrique de l’Ouest et Afrique centrale ont discuté du projet avec les APN, les autorités locales et les parties prenantes dans la province du Bas-Uélé et les territoires d’Ango et de Bondo, ainsi qu’avec les CoCoSi dans Bili-Uélé. Il est que tous </w:t>
      </w:r>
      <w:r w:rsidR="00FC783E" w:rsidRPr="002C57ED">
        <w:rPr>
          <w:sz w:val="22"/>
          <w:szCs w:val="22"/>
        </w:rPr>
        <w:t>soutiennent et ont une attitude</w:t>
      </w:r>
      <w:r w:rsidRPr="002C57ED">
        <w:rPr>
          <w:sz w:val="22"/>
          <w:szCs w:val="22"/>
        </w:rPr>
        <w:t xml:space="preserve"> positive </w:t>
      </w:r>
      <w:r w:rsidR="00F814F8" w:rsidRPr="002C57ED">
        <w:rPr>
          <w:sz w:val="22"/>
          <w:szCs w:val="22"/>
        </w:rPr>
        <w:t>vis-à-vis</w:t>
      </w:r>
      <w:r w:rsidRPr="002C57ED">
        <w:rPr>
          <w:sz w:val="22"/>
          <w:szCs w:val="22"/>
        </w:rPr>
        <w:t xml:space="preserve"> du projet et de ses objectifs. </w:t>
      </w:r>
    </w:p>
    <w:p w14:paraId="4CC74B61" w14:textId="77777777" w:rsidR="00660EB2" w:rsidRPr="002C57ED" w:rsidRDefault="00660EB2" w:rsidP="00125FAF">
      <w:pPr>
        <w:spacing w:after="60"/>
        <w:rPr>
          <w:sz w:val="22"/>
          <w:szCs w:val="22"/>
        </w:rPr>
      </w:pPr>
    </w:p>
    <w:p w14:paraId="14A39F62" w14:textId="78F716A3" w:rsidR="00660EB2" w:rsidRPr="002C57ED" w:rsidRDefault="00660EB2" w:rsidP="00125FAF">
      <w:pPr>
        <w:spacing w:after="60"/>
        <w:rPr>
          <w:i/>
          <w:sz w:val="22"/>
          <w:szCs w:val="22"/>
        </w:rPr>
      </w:pPr>
      <w:r w:rsidRPr="002C57ED">
        <w:rPr>
          <w:i/>
          <w:sz w:val="22"/>
          <w:szCs w:val="22"/>
        </w:rPr>
        <w:t>Visibilité de l’action</w:t>
      </w:r>
    </w:p>
    <w:p w14:paraId="64262F97" w14:textId="069DAFBF" w:rsidR="00660EB2" w:rsidRPr="002C57ED" w:rsidRDefault="00370419" w:rsidP="00524DB5">
      <w:pPr>
        <w:spacing w:after="60"/>
        <w:jc w:val="both"/>
        <w:rPr>
          <w:sz w:val="22"/>
          <w:szCs w:val="22"/>
        </w:rPr>
      </w:pPr>
      <w:r w:rsidRPr="002C57ED">
        <w:rPr>
          <w:sz w:val="22"/>
          <w:szCs w:val="22"/>
        </w:rPr>
        <w:t xml:space="preserve">AWF comprend l’importance de la visibilité pour l’UE et prendra toutes les mesures nécessaires pour faire connaître le soutien financier que l’UE apporte à ce projet conformément aux directives de l’UE. </w:t>
      </w:r>
      <w:r w:rsidRPr="002C57ED">
        <w:rPr>
          <w:sz w:val="22"/>
          <w:szCs w:val="22"/>
        </w:rPr>
        <w:lastRenderedPageBreak/>
        <w:t>L’AWF mentionnera la contribution financière de l’UE dans les documents d’informations fournis aux bénéficiaires et aux parties prenantes, dans ses rapports internes et rapports annuels, ainsi que dans ses relations avec les médias. AWF affichera le logo de l’UE à chaque fois que cela est opportun conformément aux directives de l’UE. Le projet veillera à ce que le rôle de l’UE soit mis en évidence dans toutes les activités de communication, y compris sur le site de l’AWF, les rapports annuels, les bulletins d’information, les communiqués de presse, etc. Il sera fait référence au soutien reçu de la part de l’UE lors des cérémonies d’ouverture et de clôture d’événements publics tels que les inaugurations, les réunions communautaires</w:t>
      </w:r>
      <w:r w:rsidR="006926B6" w:rsidRPr="002C57ED">
        <w:rPr>
          <w:sz w:val="22"/>
          <w:szCs w:val="22"/>
        </w:rPr>
        <w:t xml:space="preserve"> et les événements de formation</w:t>
      </w:r>
      <w:r w:rsidRPr="002C57ED">
        <w:rPr>
          <w:sz w:val="22"/>
          <w:szCs w:val="22"/>
        </w:rPr>
        <w:t>. Des invitations pour participer à des événements pertinents seront envoyées à l’UE à l’avance. Tous les documents imprimés produits pour le projet comporteront le logo de l’UE et mentionneront le soutien financier spécifique reçu de l’UE. Une information soulignant le soutien financier reçu de l’UE sera apposée sur toutes les constructions physiques réalisées.</w:t>
      </w:r>
    </w:p>
    <w:p w14:paraId="4ADBE419" w14:textId="77777777" w:rsidR="007100D6" w:rsidRPr="002C57ED" w:rsidRDefault="007100D6" w:rsidP="00524DB5">
      <w:pPr>
        <w:spacing w:after="60"/>
        <w:jc w:val="both"/>
        <w:rPr>
          <w:sz w:val="22"/>
          <w:szCs w:val="22"/>
        </w:rPr>
      </w:pPr>
    </w:p>
    <w:p w14:paraId="4A262287" w14:textId="0E1E58D1" w:rsidR="00ED5F15" w:rsidRPr="002C57ED" w:rsidRDefault="00ED5F15" w:rsidP="00524DB5">
      <w:pPr>
        <w:spacing w:after="60"/>
        <w:jc w:val="both"/>
        <w:rPr>
          <w:sz w:val="22"/>
          <w:szCs w:val="22"/>
        </w:rPr>
      </w:pPr>
      <w:r w:rsidRPr="002C57ED">
        <w:rPr>
          <w:sz w:val="22"/>
          <w:szCs w:val="22"/>
        </w:rPr>
        <w:t>AWF rassurera également une diffusion large des actions auprès des communautés. Des cartes de la zone seront distribués et des panneaux érigés. AWF prendra surtout soin d’une diffusuion large d</w:t>
      </w:r>
      <w:r w:rsidR="007A4BD8" w:rsidRPr="002C57ED">
        <w:rPr>
          <w:sz w:val="22"/>
          <w:szCs w:val="22"/>
        </w:rPr>
        <w:t xml:space="preserve">u </w:t>
      </w:r>
      <w:r w:rsidRPr="002C57ED">
        <w:rPr>
          <w:sz w:val="22"/>
          <w:szCs w:val="22"/>
        </w:rPr>
        <w:t xml:space="preserve">message que les appuis aux activités génératrices de revenues sont intrinsiquement liés aux activités de conservation. </w:t>
      </w:r>
    </w:p>
    <w:p w14:paraId="00C70CD3" w14:textId="77777777" w:rsidR="00660EB2" w:rsidRPr="002C57ED" w:rsidRDefault="00660EB2" w:rsidP="00125FAF">
      <w:pPr>
        <w:spacing w:after="60"/>
        <w:rPr>
          <w:sz w:val="22"/>
          <w:szCs w:val="22"/>
        </w:rPr>
      </w:pPr>
    </w:p>
    <w:p w14:paraId="23BFBEB1" w14:textId="4CECD77B" w:rsidR="00660EB2" w:rsidRPr="002C57ED" w:rsidRDefault="00805F8B" w:rsidP="00125FAF">
      <w:pPr>
        <w:spacing w:after="60"/>
        <w:rPr>
          <w:i/>
          <w:sz w:val="22"/>
          <w:szCs w:val="22"/>
        </w:rPr>
      </w:pPr>
      <w:r w:rsidRPr="002C57ED">
        <w:rPr>
          <w:i/>
          <w:sz w:val="22"/>
          <w:szCs w:val="22"/>
        </w:rPr>
        <w:t>Informations générales sur l’AWF</w:t>
      </w:r>
    </w:p>
    <w:p w14:paraId="3A2C53D1" w14:textId="76282651" w:rsidR="00660EB2" w:rsidRPr="002C57ED" w:rsidRDefault="0072745B" w:rsidP="0072745B">
      <w:pPr>
        <w:spacing w:after="60"/>
        <w:jc w:val="both"/>
        <w:rPr>
          <w:sz w:val="22"/>
          <w:szCs w:val="22"/>
        </w:rPr>
      </w:pPr>
      <w:r w:rsidRPr="002C57ED">
        <w:rPr>
          <w:sz w:val="22"/>
          <w:szCs w:val="22"/>
        </w:rPr>
        <w:t>L’AWF est une organisation internationale non gouvernementale créée en 1961 et dont le siège se trouve à Nairobi, au Kenya. Sa mission est de « </w:t>
      </w:r>
      <w:r w:rsidRPr="002C57ED">
        <w:rPr>
          <w:i/>
          <w:sz w:val="22"/>
          <w:szCs w:val="22"/>
        </w:rPr>
        <w:t>veiller à la préservation des terres sauvages et à la survie des espèces sauvages dans l’Afrique moderne</w:t>
      </w:r>
      <w:r w:rsidRPr="002C57ED">
        <w:rPr>
          <w:sz w:val="22"/>
          <w:szCs w:val="22"/>
        </w:rPr>
        <w:t>.» L’AWF considère que « la faune fait avancer l’Afrique », ce qui signifie que les espèces sauvages et les ressources naturelles doivent être préservées non seulement pour leur valeur intrinsèque, mais aussi comme l’une des principales ressources permettant d’accélérer la croissance économique et d’améliorer le bien-être humain. Reconnaissant que l’Afrique est un continent en évolution et que garantir le futur des espèces et des terres sauvages nécessite des approches intégrées, l’AWF met en place des stratégies qui permettent d’allier conservation et développement de concert dans des grands paysages. Grâce à une combinaison de planification intégrée et stratégique, une gestion efficace des terres et des entreprises de conservation innovantes, l’AWF protège la biodiversité, sécurise les services systémiques et procure des bénéfices économiques aux communautés. L’AWF a des accords de cogestion pour les AP dans plusieurs pays en plus de la RDC, tels que l’Éthiopie, le Zimbabwe, la Tanzanie et le Cameroun. Les programmes de l’AWF sont conçus et mis en œuvre en partenariat avec le gouvernement, les communautés et le secteur privé. Le travail de l’AWF sur le lien entre conservation et amélioration des moyens de subsistance des communautés donne à l’AWF l’expérience nécessaire pour optimiser les bénéfices humains et l’intérêt de la conservation. AWF a financé et incubé plus de 30 entreprises de conservation qui génèrent des revenus importants pour les communautés locales et les opérations de conservation, et ont un impact social important, ce que démontrent l’améliora</w:t>
      </w:r>
      <w:r w:rsidR="006926B6" w:rsidRPr="002C57ED">
        <w:rPr>
          <w:sz w:val="22"/>
          <w:szCs w:val="22"/>
        </w:rPr>
        <w:t xml:space="preserve">tion des conditions de vie et </w:t>
      </w:r>
      <w:r w:rsidRPr="002C57ED">
        <w:rPr>
          <w:sz w:val="22"/>
          <w:szCs w:val="22"/>
        </w:rPr>
        <w:t>la diversification de l’économie rurale. Les capacités de l’AWF et sa volonté d’atteindre des résultats économiques, sociaux et environnementaux durables sont les forces que l’organisation apporte sur la table.</w:t>
      </w:r>
    </w:p>
    <w:p w14:paraId="36130988" w14:textId="77777777" w:rsidR="007367C9" w:rsidRPr="002C57ED" w:rsidRDefault="007367C9" w:rsidP="00125FAF">
      <w:pPr>
        <w:spacing w:after="60"/>
        <w:rPr>
          <w:sz w:val="22"/>
          <w:szCs w:val="22"/>
        </w:rPr>
        <w:sectPr w:rsidR="007367C9" w:rsidRPr="002C57ED" w:rsidSect="000F25A5">
          <w:pgSz w:w="11907" w:h="16840" w:code="9"/>
          <w:pgMar w:top="1134" w:right="1418" w:bottom="1134" w:left="1418" w:header="720" w:footer="720" w:gutter="0"/>
          <w:cols w:space="720"/>
          <w:titlePg/>
        </w:sectPr>
      </w:pPr>
    </w:p>
    <w:p w14:paraId="70B29472" w14:textId="5035ABF7" w:rsidR="00125FAF" w:rsidRPr="002C57ED" w:rsidRDefault="00125FAF" w:rsidP="00125FAF">
      <w:pPr>
        <w:spacing w:after="60"/>
        <w:rPr>
          <w:sz w:val="22"/>
          <w:szCs w:val="22"/>
        </w:rPr>
      </w:pPr>
    </w:p>
    <w:p w14:paraId="3F1A1B82" w14:textId="77777777" w:rsidR="00EC12D2" w:rsidRPr="002C57ED" w:rsidRDefault="00AF2643" w:rsidP="005E6D0A">
      <w:pPr>
        <w:pStyle w:val="Heading4"/>
        <w:rPr>
          <w:rFonts w:ascii="Times New Roman" w:hAnsi="Times New Roman" w:cs="Times New Roman"/>
        </w:rPr>
      </w:pPr>
      <w:r w:rsidRPr="002C57ED">
        <w:rPr>
          <w:rFonts w:ascii="Times New Roman" w:hAnsi="Times New Roman" w:cs="Times New Roman"/>
        </w:rPr>
        <w:t>Plan d’action indicatif pour la mise en œuvre de l’action (max. 4 pages)</w:t>
      </w:r>
    </w:p>
    <w:p w14:paraId="593EAE3C" w14:textId="4635851D" w:rsidR="006A6346" w:rsidRPr="002C57ED" w:rsidRDefault="00537AD5" w:rsidP="00537AD5">
      <w:pPr>
        <w:jc w:val="both"/>
        <w:rPr>
          <w:sz w:val="22"/>
          <w:szCs w:val="22"/>
        </w:rPr>
      </w:pPr>
      <w:r w:rsidRPr="002C57ED">
        <w:rPr>
          <w:sz w:val="22"/>
        </w:rPr>
        <w:t>Le plan d’action sera rédigé conformément au modèle suivant </w:t>
      </w:r>
      <w:r w:rsidRPr="002C57ED">
        <w:rPr>
          <w:sz w:val="22"/>
          <w:szCs w:val="22"/>
        </w:rPr>
        <w:t xml:space="preserve">: </w:t>
      </w:r>
    </w:p>
    <w:p w14:paraId="7ABA287E" w14:textId="77777777" w:rsidR="00334E79" w:rsidRPr="002C57ED" w:rsidRDefault="00334E79" w:rsidP="00334E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9"/>
        <w:gridCol w:w="316"/>
        <w:gridCol w:w="316"/>
        <w:gridCol w:w="316"/>
        <w:gridCol w:w="316"/>
        <w:gridCol w:w="316"/>
        <w:gridCol w:w="316"/>
        <w:gridCol w:w="316"/>
        <w:gridCol w:w="316"/>
        <w:gridCol w:w="316"/>
        <w:gridCol w:w="416"/>
        <w:gridCol w:w="416"/>
        <w:gridCol w:w="416"/>
        <w:gridCol w:w="2031"/>
      </w:tblGrid>
      <w:tr w:rsidR="00334E79" w:rsidRPr="002C57ED" w14:paraId="5415369E" w14:textId="77777777" w:rsidTr="005331F5">
        <w:trPr>
          <w:cantSplit/>
          <w:tblHeader/>
        </w:trPr>
        <w:tc>
          <w:tcPr>
            <w:tcW w:w="0" w:type="auto"/>
            <w:gridSpan w:val="14"/>
          </w:tcPr>
          <w:p w14:paraId="52B064BB" w14:textId="77777777" w:rsidR="00334E79" w:rsidRPr="002C57ED" w:rsidRDefault="00334E79" w:rsidP="00334E79">
            <w:pPr>
              <w:jc w:val="both"/>
              <w:rPr>
                <w:b/>
                <w:sz w:val="20"/>
              </w:rPr>
            </w:pPr>
            <w:r w:rsidRPr="002C57ED">
              <w:rPr>
                <w:b/>
                <w:sz w:val="20"/>
              </w:rPr>
              <w:t>Année 1</w:t>
            </w:r>
          </w:p>
        </w:tc>
      </w:tr>
      <w:tr w:rsidR="00334E79" w:rsidRPr="002C57ED" w14:paraId="7CC439D3" w14:textId="77777777" w:rsidTr="005331F5">
        <w:trPr>
          <w:cantSplit/>
          <w:tblHeader/>
        </w:trPr>
        <w:tc>
          <w:tcPr>
            <w:tcW w:w="0" w:type="auto"/>
            <w:vMerge w:val="restart"/>
            <w:tcBorders>
              <w:top w:val="nil"/>
            </w:tcBorders>
            <w:vAlign w:val="center"/>
          </w:tcPr>
          <w:p w14:paraId="4CDD3FB0" w14:textId="77777777" w:rsidR="00334E79" w:rsidRPr="002C57ED" w:rsidRDefault="00334E79" w:rsidP="00334E79">
            <w:pPr>
              <w:jc w:val="center"/>
              <w:rPr>
                <w:b/>
                <w:sz w:val="20"/>
              </w:rPr>
            </w:pPr>
            <w:r w:rsidRPr="002C57ED">
              <w:rPr>
                <w:b/>
                <w:sz w:val="20"/>
              </w:rPr>
              <w:t>Activité</w:t>
            </w:r>
          </w:p>
        </w:tc>
        <w:tc>
          <w:tcPr>
            <w:tcW w:w="0" w:type="auto"/>
            <w:gridSpan w:val="6"/>
            <w:tcBorders>
              <w:top w:val="nil"/>
            </w:tcBorders>
            <w:vAlign w:val="center"/>
          </w:tcPr>
          <w:p w14:paraId="5EE1192E" w14:textId="77777777" w:rsidR="00334E79" w:rsidRPr="002C57ED" w:rsidRDefault="00334E79" w:rsidP="00334E79">
            <w:pPr>
              <w:jc w:val="center"/>
              <w:rPr>
                <w:b/>
                <w:sz w:val="20"/>
              </w:rPr>
            </w:pPr>
            <w:r w:rsidRPr="002C57ED">
              <w:rPr>
                <w:b/>
                <w:sz w:val="20"/>
              </w:rPr>
              <w:t>Semestre 1</w:t>
            </w:r>
          </w:p>
        </w:tc>
        <w:tc>
          <w:tcPr>
            <w:tcW w:w="0" w:type="auto"/>
            <w:gridSpan w:val="6"/>
            <w:tcBorders>
              <w:top w:val="nil"/>
            </w:tcBorders>
            <w:vAlign w:val="center"/>
          </w:tcPr>
          <w:p w14:paraId="7C8FD62B" w14:textId="77777777" w:rsidR="00334E79" w:rsidRPr="002C57ED" w:rsidRDefault="00334E79" w:rsidP="00334E79">
            <w:pPr>
              <w:jc w:val="center"/>
              <w:rPr>
                <w:b/>
                <w:sz w:val="20"/>
              </w:rPr>
            </w:pPr>
            <w:r w:rsidRPr="002C57ED">
              <w:rPr>
                <w:b/>
                <w:sz w:val="20"/>
              </w:rPr>
              <w:t>Semestre 2</w:t>
            </w:r>
          </w:p>
        </w:tc>
        <w:tc>
          <w:tcPr>
            <w:tcW w:w="0" w:type="auto"/>
            <w:vMerge w:val="restart"/>
            <w:tcBorders>
              <w:top w:val="nil"/>
            </w:tcBorders>
          </w:tcPr>
          <w:p w14:paraId="3518355E" w14:textId="77777777" w:rsidR="00334E79" w:rsidRPr="002C57ED" w:rsidRDefault="00334E79" w:rsidP="00334E79">
            <w:pPr>
              <w:jc w:val="both"/>
              <w:rPr>
                <w:b/>
                <w:sz w:val="20"/>
              </w:rPr>
            </w:pPr>
            <w:r w:rsidRPr="002C57ED">
              <w:rPr>
                <w:b/>
                <w:sz w:val="20"/>
              </w:rPr>
              <w:t xml:space="preserve">Organisme responsable de la mise en œuvre </w:t>
            </w:r>
          </w:p>
        </w:tc>
      </w:tr>
      <w:tr w:rsidR="008311FD" w:rsidRPr="002C57ED" w14:paraId="07D805AC" w14:textId="77777777" w:rsidTr="005331F5">
        <w:trPr>
          <w:cantSplit/>
          <w:tblHeader/>
        </w:trPr>
        <w:tc>
          <w:tcPr>
            <w:tcW w:w="0" w:type="auto"/>
            <w:vMerge/>
          </w:tcPr>
          <w:p w14:paraId="0EEB5C53" w14:textId="77777777" w:rsidR="00334E79" w:rsidRPr="002C57ED" w:rsidRDefault="00334E79" w:rsidP="00334E79">
            <w:pPr>
              <w:jc w:val="both"/>
              <w:rPr>
                <w:sz w:val="20"/>
                <w:highlight w:val="lightGray"/>
              </w:rPr>
            </w:pPr>
          </w:p>
        </w:tc>
        <w:tc>
          <w:tcPr>
            <w:tcW w:w="0" w:type="auto"/>
            <w:tcBorders>
              <w:top w:val="nil"/>
            </w:tcBorders>
            <w:vAlign w:val="center"/>
          </w:tcPr>
          <w:p w14:paraId="76419B9D" w14:textId="77777777" w:rsidR="00334E79" w:rsidRPr="002C57ED" w:rsidRDefault="00334E79" w:rsidP="00334E79">
            <w:pPr>
              <w:jc w:val="center"/>
              <w:rPr>
                <w:sz w:val="20"/>
              </w:rPr>
            </w:pPr>
            <w:r w:rsidRPr="002C57ED">
              <w:rPr>
                <w:sz w:val="20"/>
              </w:rPr>
              <w:t>1</w:t>
            </w:r>
          </w:p>
        </w:tc>
        <w:tc>
          <w:tcPr>
            <w:tcW w:w="0" w:type="auto"/>
            <w:tcBorders>
              <w:top w:val="nil"/>
            </w:tcBorders>
            <w:vAlign w:val="center"/>
          </w:tcPr>
          <w:p w14:paraId="4DFBD078" w14:textId="77777777" w:rsidR="00334E79" w:rsidRPr="002C57ED" w:rsidRDefault="00334E79" w:rsidP="00334E79">
            <w:pPr>
              <w:jc w:val="center"/>
              <w:rPr>
                <w:sz w:val="20"/>
              </w:rPr>
            </w:pPr>
            <w:r w:rsidRPr="002C57ED">
              <w:rPr>
                <w:sz w:val="20"/>
              </w:rPr>
              <w:t>2</w:t>
            </w:r>
          </w:p>
        </w:tc>
        <w:tc>
          <w:tcPr>
            <w:tcW w:w="0" w:type="auto"/>
            <w:tcBorders>
              <w:top w:val="nil"/>
            </w:tcBorders>
            <w:vAlign w:val="center"/>
          </w:tcPr>
          <w:p w14:paraId="50795DF0" w14:textId="77777777" w:rsidR="00334E79" w:rsidRPr="002C57ED" w:rsidRDefault="00334E79" w:rsidP="00334E79">
            <w:pPr>
              <w:jc w:val="center"/>
              <w:rPr>
                <w:sz w:val="20"/>
              </w:rPr>
            </w:pPr>
            <w:r w:rsidRPr="002C57ED">
              <w:rPr>
                <w:sz w:val="20"/>
              </w:rPr>
              <w:t>3</w:t>
            </w:r>
          </w:p>
        </w:tc>
        <w:tc>
          <w:tcPr>
            <w:tcW w:w="0" w:type="auto"/>
            <w:tcBorders>
              <w:top w:val="nil"/>
            </w:tcBorders>
            <w:vAlign w:val="center"/>
          </w:tcPr>
          <w:p w14:paraId="5B15B1ED" w14:textId="77777777" w:rsidR="00334E79" w:rsidRPr="002C57ED" w:rsidRDefault="00334E79" w:rsidP="00334E79">
            <w:pPr>
              <w:jc w:val="center"/>
              <w:rPr>
                <w:sz w:val="20"/>
              </w:rPr>
            </w:pPr>
            <w:r w:rsidRPr="002C57ED">
              <w:rPr>
                <w:sz w:val="20"/>
              </w:rPr>
              <w:t>4</w:t>
            </w:r>
          </w:p>
        </w:tc>
        <w:tc>
          <w:tcPr>
            <w:tcW w:w="0" w:type="auto"/>
            <w:tcBorders>
              <w:top w:val="nil"/>
            </w:tcBorders>
            <w:vAlign w:val="center"/>
          </w:tcPr>
          <w:p w14:paraId="6A57C6F5" w14:textId="77777777" w:rsidR="00334E79" w:rsidRPr="002C57ED" w:rsidRDefault="00334E79" w:rsidP="00334E79">
            <w:pPr>
              <w:jc w:val="center"/>
              <w:rPr>
                <w:sz w:val="20"/>
              </w:rPr>
            </w:pPr>
            <w:r w:rsidRPr="002C57ED">
              <w:rPr>
                <w:sz w:val="20"/>
              </w:rPr>
              <w:t>5</w:t>
            </w:r>
          </w:p>
        </w:tc>
        <w:tc>
          <w:tcPr>
            <w:tcW w:w="0" w:type="auto"/>
            <w:tcBorders>
              <w:top w:val="nil"/>
            </w:tcBorders>
            <w:vAlign w:val="center"/>
          </w:tcPr>
          <w:p w14:paraId="44789A7E" w14:textId="77777777" w:rsidR="00334E79" w:rsidRPr="002C57ED" w:rsidRDefault="00334E79" w:rsidP="00334E79">
            <w:pPr>
              <w:jc w:val="center"/>
              <w:rPr>
                <w:sz w:val="20"/>
              </w:rPr>
            </w:pPr>
            <w:r w:rsidRPr="002C57ED">
              <w:rPr>
                <w:sz w:val="20"/>
              </w:rPr>
              <w:t>6</w:t>
            </w:r>
          </w:p>
        </w:tc>
        <w:tc>
          <w:tcPr>
            <w:tcW w:w="0" w:type="auto"/>
            <w:tcBorders>
              <w:top w:val="nil"/>
            </w:tcBorders>
            <w:vAlign w:val="center"/>
          </w:tcPr>
          <w:p w14:paraId="61CBA66B" w14:textId="77777777" w:rsidR="00334E79" w:rsidRPr="002C57ED" w:rsidRDefault="00334E79" w:rsidP="00334E79">
            <w:pPr>
              <w:jc w:val="center"/>
              <w:rPr>
                <w:sz w:val="20"/>
              </w:rPr>
            </w:pPr>
            <w:r w:rsidRPr="002C57ED">
              <w:rPr>
                <w:sz w:val="20"/>
              </w:rPr>
              <w:t>7</w:t>
            </w:r>
          </w:p>
        </w:tc>
        <w:tc>
          <w:tcPr>
            <w:tcW w:w="0" w:type="auto"/>
            <w:tcBorders>
              <w:top w:val="nil"/>
            </w:tcBorders>
            <w:vAlign w:val="center"/>
          </w:tcPr>
          <w:p w14:paraId="5CBC3E1F" w14:textId="77777777" w:rsidR="00334E79" w:rsidRPr="002C57ED" w:rsidRDefault="00334E79" w:rsidP="00334E79">
            <w:pPr>
              <w:jc w:val="center"/>
              <w:rPr>
                <w:sz w:val="20"/>
              </w:rPr>
            </w:pPr>
            <w:r w:rsidRPr="002C57ED">
              <w:rPr>
                <w:sz w:val="20"/>
              </w:rPr>
              <w:t>8</w:t>
            </w:r>
          </w:p>
        </w:tc>
        <w:tc>
          <w:tcPr>
            <w:tcW w:w="0" w:type="auto"/>
            <w:tcBorders>
              <w:top w:val="nil"/>
            </w:tcBorders>
            <w:vAlign w:val="center"/>
          </w:tcPr>
          <w:p w14:paraId="3CA810A4" w14:textId="77777777" w:rsidR="00334E79" w:rsidRPr="002C57ED" w:rsidRDefault="00334E79" w:rsidP="00334E79">
            <w:pPr>
              <w:jc w:val="center"/>
              <w:rPr>
                <w:sz w:val="20"/>
              </w:rPr>
            </w:pPr>
            <w:r w:rsidRPr="002C57ED">
              <w:rPr>
                <w:sz w:val="20"/>
              </w:rPr>
              <w:t>9</w:t>
            </w:r>
          </w:p>
        </w:tc>
        <w:tc>
          <w:tcPr>
            <w:tcW w:w="0" w:type="auto"/>
            <w:tcBorders>
              <w:top w:val="nil"/>
            </w:tcBorders>
            <w:vAlign w:val="center"/>
          </w:tcPr>
          <w:p w14:paraId="16933434" w14:textId="77777777" w:rsidR="00334E79" w:rsidRPr="002C57ED" w:rsidRDefault="00334E79" w:rsidP="00334E79">
            <w:pPr>
              <w:jc w:val="center"/>
              <w:rPr>
                <w:sz w:val="20"/>
              </w:rPr>
            </w:pPr>
            <w:r w:rsidRPr="002C57ED">
              <w:rPr>
                <w:sz w:val="20"/>
              </w:rPr>
              <w:t>10</w:t>
            </w:r>
          </w:p>
        </w:tc>
        <w:tc>
          <w:tcPr>
            <w:tcW w:w="0" w:type="auto"/>
            <w:tcBorders>
              <w:top w:val="nil"/>
            </w:tcBorders>
            <w:vAlign w:val="center"/>
          </w:tcPr>
          <w:p w14:paraId="28467374" w14:textId="77777777" w:rsidR="00334E79" w:rsidRPr="002C57ED" w:rsidRDefault="00334E79" w:rsidP="00334E79">
            <w:pPr>
              <w:jc w:val="center"/>
              <w:rPr>
                <w:sz w:val="20"/>
              </w:rPr>
            </w:pPr>
            <w:r w:rsidRPr="002C57ED">
              <w:rPr>
                <w:sz w:val="20"/>
              </w:rPr>
              <w:t>11</w:t>
            </w:r>
          </w:p>
        </w:tc>
        <w:tc>
          <w:tcPr>
            <w:tcW w:w="0" w:type="auto"/>
            <w:tcBorders>
              <w:top w:val="nil"/>
            </w:tcBorders>
            <w:vAlign w:val="center"/>
          </w:tcPr>
          <w:p w14:paraId="31C7E456" w14:textId="77777777" w:rsidR="00334E79" w:rsidRPr="002C57ED" w:rsidRDefault="00334E79" w:rsidP="00334E79">
            <w:pPr>
              <w:jc w:val="center"/>
              <w:rPr>
                <w:sz w:val="20"/>
              </w:rPr>
            </w:pPr>
            <w:r w:rsidRPr="002C57ED">
              <w:rPr>
                <w:sz w:val="20"/>
              </w:rPr>
              <w:t>12</w:t>
            </w:r>
          </w:p>
        </w:tc>
        <w:tc>
          <w:tcPr>
            <w:tcW w:w="0" w:type="auto"/>
            <w:vMerge/>
          </w:tcPr>
          <w:p w14:paraId="5C8F7DC0" w14:textId="77777777" w:rsidR="00334E79" w:rsidRPr="002C57ED" w:rsidRDefault="00334E79" w:rsidP="00334E79">
            <w:pPr>
              <w:jc w:val="both"/>
              <w:rPr>
                <w:sz w:val="20"/>
                <w:highlight w:val="lightGray"/>
              </w:rPr>
            </w:pPr>
          </w:p>
        </w:tc>
      </w:tr>
      <w:tr w:rsidR="00334E79" w:rsidRPr="002C57ED" w14:paraId="0BB9A4B3" w14:textId="77777777" w:rsidTr="005331F5">
        <w:trPr>
          <w:cantSplit/>
        </w:trPr>
        <w:tc>
          <w:tcPr>
            <w:tcW w:w="0" w:type="auto"/>
            <w:gridSpan w:val="14"/>
            <w:shd w:val="clear" w:color="auto" w:fill="A8D08D" w:themeFill="accent6" w:themeFillTint="99"/>
          </w:tcPr>
          <w:p w14:paraId="055E3F93" w14:textId="1FF274B8" w:rsidR="00334E79" w:rsidRPr="002C57ED" w:rsidRDefault="00274B35" w:rsidP="00133CFC">
            <w:pPr>
              <w:jc w:val="both"/>
              <w:rPr>
                <w:sz w:val="20"/>
              </w:rPr>
            </w:pPr>
            <w:r w:rsidRPr="002C57ED">
              <w:rPr>
                <w:sz w:val="20"/>
              </w:rPr>
              <w:t>Objectif Spécifique</w:t>
            </w:r>
            <w:r w:rsidR="00133CFC" w:rsidRPr="002C57ED">
              <w:rPr>
                <w:sz w:val="20"/>
              </w:rPr>
              <w:t xml:space="preserve"> </w:t>
            </w:r>
            <w:r w:rsidR="006C58F2" w:rsidRPr="002C57ED">
              <w:rPr>
                <w:sz w:val="20"/>
              </w:rPr>
              <w:t>1. Contribuer à une meilleure gouvernance et une meilleure gestion des ressources naturelles et des services écologiques (services environnementaux et écosystémiques) pour le développement durable et la transformation des conflits sur les territoires d’Ango et de Bondo.</w:t>
            </w:r>
          </w:p>
        </w:tc>
      </w:tr>
      <w:tr w:rsidR="00334E79" w:rsidRPr="002C57ED" w14:paraId="77074395" w14:textId="77777777" w:rsidTr="006C58F2">
        <w:trPr>
          <w:cantSplit/>
          <w:trHeight w:val="489"/>
        </w:trPr>
        <w:tc>
          <w:tcPr>
            <w:tcW w:w="0" w:type="auto"/>
            <w:gridSpan w:val="14"/>
            <w:shd w:val="clear" w:color="auto" w:fill="E2EFD9" w:themeFill="accent6" w:themeFillTint="33"/>
          </w:tcPr>
          <w:p w14:paraId="6BF026A4" w14:textId="174E420C" w:rsidR="00334E79" w:rsidRPr="002C57ED" w:rsidRDefault="00451D2B" w:rsidP="00334E79">
            <w:pPr>
              <w:jc w:val="both"/>
              <w:rPr>
                <w:sz w:val="20"/>
              </w:rPr>
            </w:pPr>
            <w:r w:rsidRPr="002C57ED">
              <w:rPr>
                <w:sz w:val="20"/>
              </w:rPr>
              <w:t>Résultat e</w:t>
            </w:r>
            <w:r w:rsidR="00334E79" w:rsidRPr="002C57ED">
              <w:rPr>
                <w:sz w:val="20"/>
              </w:rPr>
              <w:t>xtrant 1.1. Les développements socio-économiques et sectoriels des territoires d’Ango et de Bondo sont coordonnés de manière intégrée par une approche paysagère et un plan d’</w:t>
            </w:r>
            <w:r w:rsidR="00784A3D" w:rsidRPr="002C57ED">
              <w:rPr>
                <w:sz w:val="20"/>
              </w:rPr>
              <w:t>affectation des terres</w:t>
            </w:r>
            <w:r w:rsidR="00334E79" w:rsidRPr="002C57ED">
              <w:rPr>
                <w:sz w:val="20"/>
              </w:rPr>
              <w:t xml:space="preserve"> à grande échelle qui favorise la viabilité des services écologiques pour toutes les parties prenantes.</w:t>
            </w:r>
          </w:p>
        </w:tc>
      </w:tr>
      <w:tr w:rsidR="00334E79" w:rsidRPr="002C57ED" w14:paraId="679D7F36" w14:textId="77777777" w:rsidTr="005331F5">
        <w:trPr>
          <w:cantSplit/>
        </w:trPr>
        <w:tc>
          <w:tcPr>
            <w:tcW w:w="0" w:type="auto"/>
          </w:tcPr>
          <w:p w14:paraId="6CB89B72" w14:textId="277C8F9C" w:rsidR="00334E79" w:rsidRPr="002C57ED" w:rsidRDefault="00334E79" w:rsidP="002F1C3E">
            <w:pPr>
              <w:rPr>
                <w:rFonts w:eastAsiaTheme="minorHAnsi"/>
                <w:snapToGrid/>
                <w:sz w:val="20"/>
              </w:rPr>
            </w:pPr>
            <w:r w:rsidRPr="002C57ED">
              <w:rPr>
                <w:snapToGrid/>
                <w:sz w:val="20"/>
              </w:rPr>
              <w:t>Activité 1.1.1. Élaborer une stratégie de participation publique (SPP) pour une meilleure collaboration entre les prenantes locales (société civile, acteurs économiques, zones de dialogue territorial (chefferies, communes et provinces))</w:t>
            </w:r>
          </w:p>
        </w:tc>
        <w:tc>
          <w:tcPr>
            <w:tcW w:w="0" w:type="auto"/>
            <w:shd w:val="clear" w:color="auto" w:fill="538135" w:themeFill="accent6" w:themeFillShade="BF"/>
          </w:tcPr>
          <w:p w14:paraId="0130490C" w14:textId="77777777" w:rsidR="00334E79" w:rsidRPr="002C57ED" w:rsidRDefault="00334E79" w:rsidP="00334E79">
            <w:pPr>
              <w:jc w:val="both"/>
              <w:rPr>
                <w:sz w:val="20"/>
              </w:rPr>
            </w:pPr>
          </w:p>
        </w:tc>
        <w:tc>
          <w:tcPr>
            <w:tcW w:w="0" w:type="auto"/>
            <w:shd w:val="clear" w:color="auto" w:fill="538135" w:themeFill="accent6" w:themeFillShade="BF"/>
          </w:tcPr>
          <w:p w14:paraId="346F02BD" w14:textId="77777777" w:rsidR="00334E79" w:rsidRPr="002C57ED" w:rsidRDefault="00334E79" w:rsidP="00334E79">
            <w:pPr>
              <w:jc w:val="both"/>
              <w:rPr>
                <w:sz w:val="20"/>
              </w:rPr>
            </w:pPr>
          </w:p>
        </w:tc>
        <w:tc>
          <w:tcPr>
            <w:tcW w:w="0" w:type="auto"/>
            <w:shd w:val="clear" w:color="auto" w:fill="538135" w:themeFill="accent6" w:themeFillShade="BF"/>
          </w:tcPr>
          <w:p w14:paraId="21C8DB0A" w14:textId="77777777" w:rsidR="00334E79" w:rsidRPr="002C57ED" w:rsidRDefault="00334E79" w:rsidP="00334E79">
            <w:pPr>
              <w:jc w:val="both"/>
              <w:rPr>
                <w:sz w:val="20"/>
              </w:rPr>
            </w:pPr>
          </w:p>
        </w:tc>
        <w:tc>
          <w:tcPr>
            <w:tcW w:w="0" w:type="auto"/>
            <w:shd w:val="clear" w:color="auto" w:fill="538135" w:themeFill="accent6" w:themeFillShade="BF"/>
          </w:tcPr>
          <w:p w14:paraId="3187CD76" w14:textId="77777777" w:rsidR="00334E79" w:rsidRPr="002C57ED" w:rsidRDefault="00334E79" w:rsidP="00334E79">
            <w:pPr>
              <w:jc w:val="both"/>
              <w:rPr>
                <w:sz w:val="20"/>
              </w:rPr>
            </w:pPr>
          </w:p>
        </w:tc>
        <w:tc>
          <w:tcPr>
            <w:tcW w:w="0" w:type="auto"/>
            <w:shd w:val="clear" w:color="auto" w:fill="538135" w:themeFill="accent6" w:themeFillShade="BF"/>
          </w:tcPr>
          <w:p w14:paraId="41E1FA40" w14:textId="77777777" w:rsidR="00334E79" w:rsidRPr="002C57ED" w:rsidRDefault="00334E79" w:rsidP="00334E79">
            <w:pPr>
              <w:jc w:val="both"/>
              <w:rPr>
                <w:sz w:val="20"/>
              </w:rPr>
            </w:pPr>
          </w:p>
        </w:tc>
        <w:tc>
          <w:tcPr>
            <w:tcW w:w="0" w:type="auto"/>
            <w:shd w:val="clear" w:color="auto" w:fill="538135" w:themeFill="accent6" w:themeFillShade="BF"/>
          </w:tcPr>
          <w:p w14:paraId="154A4B4C" w14:textId="77777777" w:rsidR="00334E79" w:rsidRPr="002C57ED" w:rsidRDefault="00334E79" w:rsidP="00334E79">
            <w:pPr>
              <w:jc w:val="both"/>
              <w:rPr>
                <w:sz w:val="20"/>
              </w:rPr>
            </w:pPr>
          </w:p>
        </w:tc>
        <w:tc>
          <w:tcPr>
            <w:tcW w:w="0" w:type="auto"/>
          </w:tcPr>
          <w:p w14:paraId="5E375CE7" w14:textId="77777777" w:rsidR="00334E79" w:rsidRPr="002C57ED" w:rsidRDefault="00334E79" w:rsidP="00334E79">
            <w:pPr>
              <w:jc w:val="both"/>
              <w:rPr>
                <w:sz w:val="20"/>
              </w:rPr>
            </w:pPr>
          </w:p>
        </w:tc>
        <w:tc>
          <w:tcPr>
            <w:tcW w:w="0" w:type="auto"/>
          </w:tcPr>
          <w:p w14:paraId="0CF3EFE6" w14:textId="77777777" w:rsidR="00334E79" w:rsidRPr="002C57ED" w:rsidRDefault="00334E79" w:rsidP="00334E79">
            <w:pPr>
              <w:jc w:val="both"/>
              <w:rPr>
                <w:sz w:val="20"/>
              </w:rPr>
            </w:pPr>
          </w:p>
        </w:tc>
        <w:tc>
          <w:tcPr>
            <w:tcW w:w="0" w:type="auto"/>
          </w:tcPr>
          <w:p w14:paraId="05470634" w14:textId="77777777" w:rsidR="00334E79" w:rsidRPr="002C57ED" w:rsidRDefault="00334E79" w:rsidP="00334E79">
            <w:pPr>
              <w:jc w:val="both"/>
              <w:rPr>
                <w:sz w:val="20"/>
              </w:rPr>
            </w:pPr>
          </w:p>
        </w:tc>
        <w:tc>
          <w:tcPr>
            <w:tcW w:w="0" w:type="auto"/>
          </w:tcPr>
          <w:p w14:paraId="10C59C7C" w14:textId="77777777" w:rsidR="00334E79" w:rsidRPr="002C57ED" w:rsidRDefault="00334E79" w:rsidP="00334E79">
            <w:pPr>
              <w:jc w:val="both"/>
              <w:rPr>
                <w:sz w:val="20"/>
              </w:rPr>
            </w:pPr>
          </w:p>
        </w:tc>
        <w:tc>
          <w:tcPr>
            <w:tcW w:w="0" w:type="auto"/>
          </w:tcPr>
          <w:p w14:paraId="0810FF3E" w14:textId="77777777" w:rsidR="00334E79" w:rsidRPr="002C57ED" w:rsidRDefault="00334E79" w:rsidP="00334E79">
            <w:pPr>
              <w:jc w:val="both"/>
              <w:rPr>
                <w:sz w:val="20"/>
              </w:rPr>
            </w:pPr>
          </w:p>
        </w:tc>
        <w:tc>
          <w:tcPr>
            <w:tcW w:w="0" w:type="auto"/>
          </w:tcPr>
          <w:p w14:paraId="0F1C97DC" w14:textId="77777777" w:rsidR="00334E79" w:rsidRPr="002C57ED" w:rsidRDefault="00334E79" w:rsidP="00334E79">
            <w:pPr>
              <w:jc w:val="both"/>
              <w:rPr>
                <w:sz w:val="20"/>
              </w:rPr>
            </w:pPr>
          </w:p>
        </w:tc>
        <w:tc>
          <w:tcPr>
            <w:tcW w:w="0" w:type="auto"/>
          </w:tcPr>
          <w:p w14:paraId="56FA9E73" w14:textId="1E1F9661" w:rsidR="00334E79" w:rsidRPr="002C57ED" w:rsidRDefault="00334E79" w:rsidP="00334E79">
            <w:pPr>
              <w:jc w:val="both"/>
              <w:rPr>
                <w:sz w:val="20"/>
              </w:rPr>
            </w:pPr>
            <w:r w:rsidRPr="002C57ED">
              <w:rPr>
                <w:sz w:val="20"/>
              </w:rPr>
              <w:t>AWF, ICCN</w:t>
            </w:r>
          </w:p>
        </w:tc>
      </w:tr>
      <w:tr w:rsidR="00334E79" w:rsidRPr="002C57ED" w14:paraId="1EFA4176" w14:textId="77777777" w:rsidTr="005331F5">
        <w:trPr>
          <w:cantSplit/>
        </w:trPr>
        <w:tc>
          <w:tcPr>
            <w:tcW w:w="0" w:type="auto"/>
          </w:tcPr>
          <w:p w14:paraId="202627DD" w14:textId="400A27C9" w:rsidR="00334E79" w:rsidRPr="002C57ED" w:rsidRDefault="00334E79" w:rsidP="00334E79">
            <w:pPr>
              <w:rPr>
                <w:rFonts w:eastAsiaTheme="minorHAnsi"/>
                <w:snapToGrid/>
                <w:sz w:val="20"/>
              </w:rPr>
            </w:pPr>
            <w:r w:rsidRPr="002C57ED">
              <w:rPr>
                <w:snapToGrid/>
                <w:sz w:val="20"/>
              </w:rPr>
              <w:t xml:space="preserve">Activité 1.1.2. </w:t>
            </w:r>
            <w:r w:rsidRPr="002C57ED">
              <w:rPr>
                <w:sz w:val="20"/>
              </w:rPr>
              <w:t>Créer un comité de pilotage composé d’acteurs gouvernementaux (ICCN et ministère de l’environnement, de l’agriculture, des mines, du développement rural et de la défense) et des représentants du cadre de collaboration créé dans les SPP.</w:t>
            </w:r>
          </w:p>
        </w:tc>
        <w:tc>
          <w:tcPr>
            <w:tcW w:w="0" w:type="auto"/>
            <w:shd w:val="clear" w:color="auto" w:fill="538135" w:themeFill="accent6" w:themeFillShade="BF"/>
          </w:tcPr>
          <w:p w14:paraId="72D41CAD" w14:textId="77777777" w:rsidR="00334E79" w:rsidRPr="002C57ED" w:rsidRDefault="00334E79" w:rsidP="00334E79">
            <w:pPr>
              <w:jc w:val="both"/>
              <w:rPr>
                <w:sz w:val="20"/>
              </w:rPr>
            </w:pPr>
          </w:p>
        </w:tc>
        <w:tc>
          <w:tcPr>
            <w:tcW w:w="0" w:type="auto"/>
            <w:shd w:val="clear" w:color="auto" w:fill="538135" w:themeFill="accent6" w:themeFillShade="BF"/>
          </w:tcPr>
          <w:p w14:paraId="4E5D1F6B" w14:textId="77777777" w:rsidR="00334E79" w:rsidRPr="002C57ED" w:rsidRDefault="00334E79" w:rsidP="00334E79">
            <w:pPr>
              <w:jc w:val="both"/>
              <w:rPr>
                <w:sz w:val="20"/>
              </w:rPr>
            </w:pPr>
          </w:p>
        </w:tc>
        <w:tc>
          <w:tcPr>
            <w:tcW w:w="0" w:type="auto"/>
            <w:shd w:val="clear" w:color="auto" w:fill="538135" w:themeFill="accent6" w:themeFillShade="BF"/>
          </w:tcPr>
          <w:p w14:paraId="658B2E66" w14:textId="77777777" w:rsidR="00334E79" w:rsidRPr="002C57ED" w:rsidRDefault="00334E79" w:rsidP="00334E79">
            <w:pPr>
              <w:jc w:val="both"/>
              <w:rPr>
                <w:sz w:val="20"/>
              </w:rPr>
            </w:pPr>
          </w:p>
        </w:tc>
        <w:tc>
          <w:tcPr>
            <w:tcW w:w="0" w:type="auto"/>
          </w:tcPr>
          <w:p w14:paraId="277FF9CA" w14:textId="77777777" w:rsidR="00334E79" w:rsidRPr="002C57ED" w:rsidRDefault="00334E79" w:rsidP="00334E79">
            <w:pPr>
              <w:jc w:val="both"/>
              <w:rPr>
                <w:sz w:val="20"/>
              </w:rPr>
            </w:pPr>
          </w:p>
        </w:tc>
        <w:tc>
          <w:tcPr>
            <w:tcW w:w="0" w:type="auto"/>
          </w:tcPr>
          <w:p w14:paraId="739E8216" w14:textId="77777777" w:rsidR="00334E79" w:rsidRPr="002C57ED" w:rsidRDefault="00334E79" w:rsidP="00334E79">
            <w:pPr>
              <w:jc w:val="both"/>
              <w:rPr>
                <w:sz w:val="20"/>
              </w:rPr>
            </w:pPr>
          </w:p>
        </w:tc>
        <w:tc>
          <w:tcPr>
            <w:tcW w:w="0" w:type="auto"/>
          </w:tcPr>
          <w:p w14:paraId="22F17FAE" w14:textId="77777777" w:rsidR="00334E79" w:rsidRPr="002C57ED" w:rsidRDefault="00334E79" w:rsidP="00334E79">
            <w:pPr>
              <w:jc w:val="both"/>
              <w:rPr>
                <w:sz w:val="20"/>
              </w:rPr>
            </w:pPr>
          </w:p>
        </w:tc>
        <w:tc>
          <w:tcPr>
            <w:tcW w:w="0" w:type="auto"/>
          </w:tcPr>
          <w:p w14:paraId="25BBE917" w14:textId="77777777" w:rsidR="00334E79" w:rsidRPr="002C57ED" w:rsidRDefault="00334E79" w:rsidP="00334E79">
            <w:pPr>
              <w:jc w:val="both"/>
              <w:rPr>
                <w:sz w:val="20"/>
              </w:rPr>
            </w:pPr>
          </w:p>
        </w:tc>
        <w:tc>
          <w:tcPr>
            <w:tcW w:w="0" w:type="auto"/>
          </w:tcPr>
          <w:p w14:paraId="34E9D7A5" w14:textId="77777777" w:rsidR="00334E79" w:rsidRPr="002C57ED" w:rsidRDefault="00334E79" w:rsidP="00334E79">
            <w:pPr>
              <w:jc w:val="both"/>
              <w:rPr>
                <w:sz w:val="20"/>
              </w:rPr>
            </w:pPr>
          </w:p>
        </w:tc>
        <w:tc>
          <w:tcPr>
            <w:tcW w:w="0" w:type="auto"/>
          </w:tcPr>
          <w:p w14:paraId="0A02A8F1" w14:textId="77777777" w:rsidR="00334E79" w:rsidRPr="002C57ED" w:rsidRDefault="00334E79" w:rsidP="00334E79">
            <w:pPr>
              <w:jc w:val="both"/>
              <w:rPr>
                <w:sz w:val="20"/>
              </w:rPr>
            </w:pPr>
          </w:p>
        </w:tc>
        <w:tc>
          <w:tcPr>
            <w:tcW w:w="0" w:type="auto"/>
          </w:tcPr>
          <w:p w14:paraId="2317CA6B" w14:textId="77777777" w:rsidR="00334E79" w:rsidRPr="002C57ED" w:rsidRDefault="00334E79" w:rsidP="00334E79">
            <w:pPr>
              <w:jc w:val="both"/>
              <w:rPr>
                <w:sz w:val="20"/>
              </w:rPr>
            </w:pPr>
          </w:p>
        </w:tc>
        <w:tc>
          <w:tcPr>
            <w:tcW w:w="0" w:type="auto"/>
          </w:tcPr>
          <w:p w14:paraId="62BD2C6E" w14:textId="77777777" w:rsidR="00334E79" w:rsidRPr="002C57ED" w:rsidRDefault="00334E79" w:rsidP="00334E79">
            <w:pPr>
              <w:jc w:val="both"/>
              <w:rPr>
                <w:sz w:val="20"/>
              </w:rPr>
            </w:pPr>
          </w:p>
        </w:tc>
        <w:tc>
          <w:tcPr>
            <w:tcW w:w="0" w:type="auto"/>
          </w:tcPr>
          <w:p w14:paraId="0E5E75B2" w14:textId="77777777" w:rsidR="00334E79" w:rsidRPr="002C57ED" w:rsidRDefault="00334E79" w:rsidP="00334E79">
            <w:pPr>
              <w:jc w:val="both"/>
              <w:rPr>
                <w:sz w:val="20"/>
              </w:rPr>
            </w:pPr>
          </w:p>
        </w:tc>
        <w:tc>
          <w:tcPr>
            <w:tcW w:w="0" w:type="auto"/>
          </w:tcPr>
          <w:p w14:paraId="58D5D932" w14:textId="65346579" w:rsidR="00334E79" w:rsidRPr="002C57ED" w:rsidRDefault="00334E79" w:rsidP="00334E79">
            <w:pPr>
              <w:jc w:val="both"/>
              <w:rPr>
                <w:sz w:val="20"/>
              </w:rPr>
            </w:pPr>
            <w:r w:rsidRPr="002C57ED">
              <w:rPr>
                <w:sz w:val="20"/>
              </w:rPr>
              <w:t>AWF, ICCN</w:t>
            </w:r>
          </w:p>
        </w:tc>
      </w:tr>
      <w:tr w:rsidR="00334E79" w:rsidRPr="002C57ED" w14:paraId="2BFDAC15" w14:textId="77777777" w:rsidTr="005331F5">
        <w:trPr>
          <w:cantSplit/>
        </w:trPr>
        <w:tc>
          <w:tcPr>
            <w:tcW w:w="0" w:type="auto"/>
          </w:tcPr>
          <w:p w14:paraId="01AE0DBC" w14:textId="6AF32206"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1.1.3. Élaborer un Plan d’affection des terres (PAT) participatif à grande échelle pour les territoires d’Ango et de Bondo via le Comité de pilotage (CIAT – Comité Interministériel d’Aménagement du Territoire). </w:t>
            </w:r>
          </w:p>
        </w:tc>
        <w:tc>
          <w:tcPr>
            <w:tcW w:w="0" w:type="auto"/>
          </w:tcPr>
          <w:p w14:paraId="0D518BD0" w14:textId="77777777" w:rsidR="00334E79" w:rsidRPr="002C57ED" w:rsidRDefault="00334E79" w:rsidP="00334E79">
            <w:pPr>
              <w:jc w:val="both"/>
              <w:rPr>
                <w:sz w:val="20"/>
              </w:rPr>
            </w:pPr>
          </w:p>
        </w:tc>
        <w:tc>
          <w:tcPr>
            <w:tcW w:w="0" w:type="auto"/>
          </w:tcPr>
          <w:p w14:paraId="0C6D6BFB" w14:textId="77777777" w:rsidR="00334E79" w:rsidRPr="002C57ED" w:rsidRDefault="00334E79" w:rsidP="00334E79">
            <w:pPr>
              <w:jc w:val="both"/>
              <w:rPr>
                <w:sz w:val="20"/>
              </w:rPr>
            </w:pPr>
          </w:p>
        </w:tc>
        <w:tc>
          <w:tcPr>
            <w:tcW w:w="0" w:type="auto"/>
          </w:tcPr>
          <w:p w14:paraId="5CD4363E" w14:textId="77777777" w:rsidR="00334E79" w:rsidRPr="002C57ED" w:rsidRDefault="00334E79" w:rsidP="00334E79">
            <w:pPr>
              <w:jc w:val="both"/>
              <w:rPr>
                <w:sz w:val="20"/>
              </w:rPr>
            </w:pPr>
          </w:p>
        </w:tc>
        <w:tc>
          <w:tcPr>
            <w:tcW w:w="0" w:type="auto"/>
            <w:shd w:val="clear" w:color="auto" w:fill="538135" w:themeFill="accent6" w:themeFillShade="BF"/>
          </w:tcPr>
          <w:p w14:paraId="5431D0B3" w14:textId="77777777" w:rsidR="00334E79" w:rsidRPr="002C57ED" w:rsidRDefault="00334E79" w:rsidP="00334E79">
            <w:pPr>
              <w:jc w:val="both"/>
              <w:rPr>
                <w:sz w:val="20"/>
              </w:rPr>
            </w:pPr>
          </w:p>
        </w:tc>
        <w:tc>
          <w:tcPr>
            <w:tcW w:w="0" w:type="auto"/>
            <w:shd w:val="clear" w:color="auto" w:fill="538135" w:themeFill="accent6" w:themeFillShade="BF"/>
          </w:tcPr>
          <w:p w14:paraId="162056B8" w14:textId="77777777" w:rsidR="00334E79" w:rsidRPr="002C57ED" w:rsidRDefault="00334E79" w:rsidP="00334E79">
            <w:pPr>
              <w:jc w:val="both"/>
              <w:rPr>
                <w:sz w:val="20"/>
              </w:rPr>
            </w:pPr>
          </w:p>
        </w:tc>
        <w:tc>
          <w:tcPr>
            <w:tcW w:w="0" w:type="auto"/>
            <w:shd w:val="clear" w:color="auto" w:fill="538135" w:themeFill="accent6" w:themeFillShade="BF"/>
          </w:tcPr>
          <w:p w14:paraId="71AB95B3" w14:textId="77777777" w:rsidR="00334E79" w:rsidRPr="002C57ED" w:rsidRDefault="00334E79" w:rsidP="00334E79">
            <w:pPr>
              <w:jc w:val="both"/>
              <w:rPr>
                <w:sz w:val="20"/>
              </w:rPr>
            </w:pPr>
          </w:p>
        </w:tc>
        <w:tc>
          <w:tcPr>
            <w:tcW w:w="0" w:type="auto"/>
            <w:shd w:val="clear" w:color="auto" w:fill="538135" w:themeFill="accent6" w:themeFillShade="BF"/>
          </w:tcPr>
          <w:p w14:paraId="5E9AF175" w14:textId="77777777" w:rsidR="00334E79" w:rsidRPr="002C57ED" w:rsidRDefault="00334E79" w:rsidP="00334E79">
            <w:pPr>
              <w:jc w:val="both"/>
              <w:rPr>
                <w:sz w:val="20"/>
              </w:rPr>
            </w:pPr>
          </w:p>
        </w:tc>
        <w:tc>
          <w:tcPr>
            <w:tcW w:w="0" w:type="auto"/>
            <w:shd w:val="clear" w:color="auto" w:fill="538135" w:themeFill="accent6" w:themeFillShade="BF"/>
          </w:tcPr>
          <w:p w14:paraId="792DF20A" w14:textId="77777777" w:rsidR="00334E79" w:rsidRPr="002C57ED" w:rsidRDefault="00334E79" w:rsidP="00334E79">
            <w:pPr>
              <w:jc w:val="both"/>
              <w:rPr>
                <w:sz w:val="20"/>
              </w:rPr>
            </w:pPr>
          </w:p>
        </w:tc>
        <w:tc>
          <w:tcPr>
            <w:tcW w:w="0" w:type="auto"/>
            <w:shd w:val="clear" w:color="auto" w:fill="538135" w:themeFill="accent6" w:themeFillShade="BF"/>
          </w:tcPr>
          <w:p w14:paraId="72AB4FFB" w14:textId="77777777" w:rsidR="00334E79" w:rsidRPr="002C57ED" w:rsidRDefault="00334E79" w:rsidP="00334E79">
            <w:pPr>
              <w:jc w:val="both"/>
              <w:rPr>
                <w:sz w:val="20"/>
              </w:rPr>
            </w:pPr>
          </w:p>
        </w:tc>
        <w:tc>
          <w:tcPr>
            <w:tcW w:w="0" w:type="auto"/>
            <w:shd w:val="clear" w:color="auto" w:fill="538135" w:themeFill="accent6" w:themeFillShade="BF"/>
          </w:tcPr>
          <w:p w14:paraId="3128552F" w14:textId="77777777" w:rsidR="00334E79" w:rsidRPr="002C57ED" w:rsidRDefault="00334E79" w:rsidP="00334E79">
            <w:pPr>
              <w:jc w:val="both"/>
              <w:rPr>
                <w:sz w:val="20"/>
              </w:rPr>
            </w:pPr>
          </w:p>
        </w:tc>
        <w:tc>
          <w:tcPr>
            <w:tcW w:w="0" w:type="auto"/>
            <w:shd w:val="clear" w:color="auto" w:fill="538135" w:themeFill="accent6" w:themeFillShade="BF"/>
          </w:tcPr>
          <w:p w14:paraId="7358AF6F" w14:textId="77777777" w:rsidR="00334E79" w:rsidRPr="002C57ED" w:rsidRDefault="00334E79" w:rsidP="00334E79">
            <w:pPr>
              <w:jc w:val="both"/>
              <w:rPr>
                <w:sz w:val="20"/>
              </w:rPr>
            </w:pPr>
          </w:p>
        </w:tc>
        <w:tc>
          <w:tcPr>
            <w:tcW w:w="0" w:type="auto"/>
            <w:shd w:val="clear" w:color="auto" w:fill="538135" w:themeFill="accent6" w:themeFillShade="BF"/>
          </w:tcPr>
          <w:p w14:paraId="2C4F1A7B" w14:textId="77777777" w:rsidR="00334E79" w:rsidRPr="002C57ED" w:rsidRDefault="00334E79" w:rsidP="00334E79">
            <w:pPr>
              <w:jc w:val="both"/>
              <w:rPr>
                <w:sz w:val="20"/>
              </w:rPr>
            </w:pPr>
          </w:p>
        </w:tc>
        <w:tc>
          <w:tcPr>
            <w:tcW w:w="0" w:type="auto"/>
          </w:tcPr>
          <w:p w14:paraId="71B79C8C" w14:textId="117C3C17" w:rsidR="00334E79" w:rsidRPr="002C57ED" w:rsidRDefault="00334E79" w:rsidP="00334E79">
            <w:pPr>
              <w:jc w:val="both"/>
              <w:rPr>
                <w:sz w:val="20"/>
              </w:rPr>
            </w:pPr>
            <w:r w:rsidRPr="002C57ED">
              <w:rPr>
                <w:sz w:val="20"/>
              </w:rPr>
              <w:t>AWF, ICCN</w:t>
            </w:r>
          </w:p>
        </w:tc>
      </w:tr>
      <w:tr w:rsidR="00334E79" w:rsidRPr="002C57ED" w14:paraId="26F96B99" w14:textId="77777777" w:rsidTr="005331F5">
        <w:trPr>
          <w:cantSplit/>
        </w:trPr>
        <w:tc>
          <w:tcPr>
            <w:tcW w:w="0" w:type="auto"/>
          </w:tcPr>
          <w:p w14:paraId="3DBF79F8" w14:textId="7C50A1F0" w:rsidR="00334E79" w:rsidRPr="002C57ED" w:rsidRDefault="0015100E" w:rsidP="00334E79">
            <w:pPr>
              <w:rPr>
                <w:rFonts w:eastAsiaTheme="minorHAnsi"/>
                <w:snapToGrid/>
                <w:sz w:val="20"/>
              </w:rPr>
            </w:pPr>
            <w:r w:rsidRPr="002C57ED">
              <w:rPr>
                <w:sz w:val="20"/>
              </w:rPr>
              <w:t>Activité 1.1.4. Cartographier les sites d’exploitation minière artisanale dans les territoires d’Ango et de Bondo, faciliter la prévention de l’exploitation minière dans les zones de conservation sensibles et aider à améliorer les pratiques dans les autres secteurs.</w:t>
            </w:r>
          </w:p>
        </w:tc>
        <w:tc>
          <w:tcPr>
            <w:tcW w:w="0" w:type="auto"/>
          </w:tcPr>
          <w:p w14:paraId="75B6FED9" w14:textId="77777777" w:rsidR="00334E79" w:rsidRPr="002C57ED" w:rsidRDefault="00334E79" w:rsidP="00334E79">
            <w:pPr>
              <w:jc w:val="both"/>
              <w:rPr>
                <w:sz w:val="20"/>
              </w:rPr>
            </w:pPr>
          </w:p>
        </w:tc>
        <w:tc>
          <w:tcPr>
            <w:tcW w:w="0" w:type="auto"/>
          </w:tcPr>
          <w:p w14:paraId="085BD048" w14:textId="77777777" w:rsidR="00334E79" w:rsidRPr="002C57ED" w:rsidRDefault="00334E79" w:rsidP="00334E79">
            <w:pPr>
              <w:jc w:val="both"/>
              <w:rPr>
                <w:sz w:val="20"/>
              </w:rPr>
            </w:pPr>
          </w:p>
        </w:tc>
        <w:tc>
          <w:tcPr>
            <w:tcW w:w="0" w:type="auto"/>
          </w:tcPr>
          <w:p w14:paraId="455220F7" w14:textId="77777777" w:rsidR="00334E79" w:rsidRPr="002C57ED" w:rsidRDefault="00334E79" w:rsidP="00334E79">
            <w:pPr>
              <w:jc w:val="both"/>
              <w:rPr>
                <w:sz w:val="20"/>
              </w:rPr>
            </w:pPr>
          </w:p>
        </w:tc>
        <w:tc>
          <w:tcPr>
            <w:tcW w:w="0" w:type="auto"/>
          </w:tcPr>
          <w:p w14:paraId="7AC77027" w14:textId="77777777" w:rsidR="00334E79" w:rsidRPr="002C57ED" w:rsidRDefault="00334E79" w:rsidP="00334E79">
            <w:pPr>
              <w:jc w:val="both"/>
              <w:rPr>
                <w:sz w:val="20"/>
              </w:rPr>
            </w:pPr>
          </w:p>
        </w:tc>
        <w:tc>
          <w:tcPr>
            <w:tcW w:w="0" w:type="auto"/>
          </w:tcPr>
          <w:p w14:paraId="502692DC" w14:textId="77777777" w:rsidR="00334E79" w:rsidRPr="002C57ED" w:rsidRDefault="00334E79" w:rsidP="00334E79">
            <w:pPr>
              <w:jc w:val="both"/>
              <w:rPr>
                <w:sz w:val="20"/>
              </w:rPr>
            </w:pPr>
          </w:p>
        </w:tc>
        <w:tc>
          <w:tcPr>
            <w:tcW w:w="0" w:type="auto"/>
          </w:tcPr>
          <w:p w14:paraId="72DCE426" w14:textId="77777777" w:rsidR="00334E79" w:rsidRPr="002C57ED" w:rsidRDefault="00334E79" w:rsidP="00334E79">
            <w:pPr>
              <w:jc w:val="both"/>
              <w:rPr>
                <w:sz w:val="20"/>
              </w:rPr>
            </w:pPr>
          </w:p>
        </w:tc>
        <w:tc>
          <w:tcPr>
            <w:tcW w:w="0" w:type="auto"/>
            <w:shd w:val="clear" w:color="auto" w:fill="538135" w:themeFill="accent6" w:themeFillShade="BF"/>
          </w:tcPr>
          <w:p w14:paraId="1F298B08" w14:textId="77777777" w:rsidR="00334E79" w:rsidRPr="002C57ED" w:rsidRDefault="00334E79" w:rsidP="00334E79">
            <w:pPr>
              <w:jc w:val="both"/>
              <w:rPr>
                <w:sz w:val="20"/>
              </w:rPr>
            </w:pPr>
          </w:p>
        </w:tc>
        <w:tc>
          <w:tcPr>
            <w:tcW w:w="0" w:type="auto"/>
            <w:shd w:val="clear" w:color="auto" w:fill="538135" w:themeFill="accent6" w:themeFillShade="BF"/>
          </w:tcPr>
          <w:p w14:paraId="17C763E3" w14:textId="77777777" w:rsidR="00334E79" w:rsidRPr="002C57ED" w:rsidRDefault="00334E79" w:rsidP="00334E79">
            <w:pPr>
              <w:jc w:val="both"/>
              <w:rPr>
                <w:sz w:val="20"/>
              </w:rPr>
            </w:pPr>
          </w:p>
        </w:tc>
        <w:tc>
          <w:tcPr>
            <w:tcW w:w="0" w:type="auto"/>
            <w:shd w:val="clear" w:color="auto" w:fill="538135" w:themeFill="accent6" w:themeFillShade="BF"/>
          </w:tcPr>
          <w:p w14:paraId="574FB4DC" w14:textId="77777777" w:rsidR="00334E79" w:rsidRPr="002C57ED" w:rsidRDefault="00334E79" w:rsidP="00334E79">
            <w:pPr>
              <w:jc w:val="both"/>
              <w:rPr>
                <w:sz w:val="20"/>
              </w:rPr>
            </w:pPr>
          </w:p>
        </w:tc>
        <w:tc>
          <w:tcPr>
            <w:tcW w:w="0" w:type="auto"/>
            <w:shd w:val="clear" w:color="auto" w:fill="538135" w:themeFill="accent6" w:themeFillShade="BF"/>
          </w:tcPr>
          <w:p w14:paraId="27DA3B02" w14:textId="77777777" w:rsidR="00334E79" w:rsidRPr="002C57ED" w:rsidRDefault="00334E79" w:rsidP="00334E79">
            <w:pPr>
              <w:jc w:val="both"/>
              <w:rPr>
                <w:sz w:val="20"/>
              </w:rPr>
            </w:pPr>
          </w:p>
        </w:tc>
        <w:tc>
          <w:tcPr>
            <w:tcW w:w="0" w:type="auto"/>
            <w:shd w:val="clear" w:color="auto" w:fill="538135" w:themeFill="accent6" w:themeFillShade="BF"/>
          </w:tcPr>
          <w:p w14:paraId="7A168275" w14:textId="77777777" w:rsidR="00334E79" w:rsidRPr="002C57ED" w:rsidRDefault="00334E79" w:rsidP="00334E79">
            <w:pPr>
              <w:jc w:val="both"/>
              <w:rPr>
                <w:sz w:val="20"/>
              </w:rPr>
            </w:pPr>
          </w:p>
        </w:tc>
        <w:tc>
          <w:tcPr>
            <w:tcW w:w="0" w:type="auto"/>
            <w:shd w:val="clear" w:color="auto" w:fill="538135" w:themeFill="accent6" w:themeFillShade="BF"/>
          </w:tcPr>
          <w:p w14:paraId="4C97AE53" w14:textId="77777777" w:rsidR="00334E79" w:rsidRPr="002C57ED" w:rsidRDefault="00334E79" w:rsidP="00334E79">
            <w:pPr>
              <w:jc w:val="both"/>
              <w:rPr>
                <w:sz w:val="20"/>
              </w:rPr>
            </w:pPr>
          </w:p>
        </w:tc>
        <w:tc>
          <w:tcPr>
            <w:tcW w:w="0" w:type="auto"/>
          </w:tcPr>
          <w:p w14:paraId="72078EAD" w14:textId="0E53738D" w:rsidR="00334E79" w:rsidRPr="002C57ED" w:rsidRDefault="00334E79" w:rsidP="00334E79">
            <w:pPr>
              <w:jc w:val="both"/>
              <w:rPr>
                <w:sz w:val="20"/>
              </w:rPr>
            </w:pPr>
            <w:r w:rsidRPr="002C57ED">
              <w:rPr>
                <w:sz w:val="20"/>
              </w:rPr>
              <w:t>AWF, ICCN</w:t>
            </w:r>
          </w:p>
        </w:tc>
      </w:tr>
      <w:tr w:rsidR="00334E79" w:rsidRPr="002C57ED" w14:paraId="16F6B80F" w14:textId="77777777" w:rsidTr="005331F5">
        <w:trPr>
          <w:cantSplit/>
        </w:trPr>
        <w:tc>
          <w:tcPr>
            <w:tcW w:w="0" w:type="auto"/>
          </w:tcPr>
          <w:p w14:paraId="49A1A406" w14:textId="07D38F3A"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1.1.5. Faire l’inventaire des permis d’exploration minière dans les territoires d’Ango et Bondo et essayer d’influencer l’octroi de licence dans les zones de conservation sensibles. </w:t>
            </w:r>
          </w:p>
        </w:tc>
        <w:tc>
          <w:tcPr>
            <w:tcW w:w="0" w:type="auto"/>
          </w:tcPr>
          <w:p w14:paraId="591E530B" w14:textId="77777777" w:rsidR="00334E79" w:rsidRPr="002C57ED" w:rsidRDefault="00334E79" w:rsidP="00334E79">
            <w:pPr>
              <w:jc w:val="both"/>
              <w:rPr>
                <w:sz w:val="20"/>
              </w:rPr>
            </w:pPr>
          </w:p>
        </w:tc>
        <w:tc>
          <w:tcPr>
            <w:tcW w:w="0" w:type="auto"/>
          </w:tcPr>
          <w:p w14:paraId="7B64B72B" w14:textId="77777777" w:rsidR="00334E79" w:rsidRPr="002C57ED" w:rsidRDefault="00334E79" w:rsidP="00334E79">
            <w:pPr>
              <w:jc w:val="both"/>
              <w:rPr>
                <w:sz w:val="20"/>
              </w:rPr>
            </w:pPr>
          </w:p>
        </w:tc>
        <w:tc>
          <w:tcPr>
            <w:tcW w:w="0" w:type="auto"/>
          </w:tcPr>
          <w:p w14:paraId="61D3D538" w14:textId="77777777" w:rsidR="00334E79" w:rsidRPr="002C57ED" w:rsidRDefault="00334E79" w:rsidP="00334E79">
            <w:pPr>
              <w:jc w:val="both"/>
              <w:rPr>
                <w:sz w:val="20"/>
              </w:rPr>
            </w:pPr>
          </w:p>
        </w:tc>
        <w:tc>
          <w:tcPr>
            <w:tcW w:w="0" w:type="auto"/>
          </w:tcPr>
          <w:p w14:paraId="16A7B511" w14:textId="77777777" w:rsidR="00334E79" w:rsidRPr="002C57ED" w:rsidRDefault="00334E79" w:rsidP="00334E79">
            <w:pPr>
              <w:jc w:val="both"/>
              <w:rPr>
                <w:sz w:val="20"/>
              </w:rPr>
            </w:pPr>
          </w:p>
        </w:tc>
        <w:tc>
          <w:tcPr>
            <w:tcW w:w="0" w:type="auto"/>
          </w:tcPr>
          <w:p w14:paraId="3AD9F9FC" w14:textId="77777777" w:rsidR="00334E79" w:rsidRPr="002C57ED" w:rsidRDefault="00334E79" w:rsidP="00334E79">
            <w:pPr>
              <w:jc w:val="both"/>
              <w:rPr>
                <w:sz w:val="20"/>
              </w:rPr>
            </w:pPr>
          </w:p>
        </w:tc>
        <w:tc>
          <w:tcPr>
            <w:tcW w:w="0" w:type="auto"/>
          </w:tcPr>
          <w:p w14:paraId="575803D9" w14:textId="77777777" w:rsidR="00334E79" w:rsidRPr="002C57ED" w:rsidRDefault="00334E79" w:rsidP="00334E79">
            <w:pPr>
              <w:jc w:val="both"/>
              <w:rPr>
                <w:sz w:val="20"/>
              </w:rPr>
            </w:pPr>
          </w:p>
        </w:tc>
        <w:tc>
          <w:tcPr>
            <w:tcW w:w="0" w:type="auto"/>
          </w:tcPr>
          <w:p w14:paraId="66988AB9" w14:textId="77777777" w:rsidR="00334E79" w:rsidRPr="002C57ED" w:rsidRDefault="00334E79" w:rsidP="00334E79">
            <w:pPr>
              <w:jc w:val="both"/>
              <w:rPr>
                <w:sz w:val="20"/>
              </w:rPr>
            </w:pPr>
          </w:p>
        </w:tc>
        <w:tc>
          <w:tcPr>
            <w:tcW w:w="0" w:type="auto"/>
          </w:tcPr>
          <w:p w14:paraId="050ED4D2" w14:textId="77777777" w:rsidR="00334E79" w:rsidRPr="002C57ED" w:rsidRDefault="00334E79" w:rsidP="00334E79">
            <w:pPr>
              <w:jc w:val="both"/>
              <w:rPr>
                <w:sz w:val="20"/>
              </w:rPr>
            </w:pPr>
          </w:p>
        </w:tc>
        <w:tc>
          <w:tcPr>
            <w:tcW w:w="0" w:type="auto"/>
          </w:tcPr>
          <w:p w14:paraId="25072833" w14:textId="77777777" w:rsidR="00334E79" w:rsidRPr="002C57ED" w:rsidRDefault="00334E79" w:rsidP="00334E79">
            <w:pPr>
              <w:jc w:val="both"/>
              <w:rPr>
                <w:sz w:val="20"/>
              </w:rPr>
            </w:pPr>
          </w:p>
        </w:tc>
        <w:tc>
          <w:tcPr>
            <w:tcW w:w="0" w:type="auto"/>
          </w:tcPr>
          <w:p w14:paraId="1E9DF0F0" w14:textId="77777777" w:rsidR="00334E79" w:rsidRPr="002C57ED" w:rsidRDefault="00334E79" w:rsidP="00334E79">
            <w:pPr>
              <w:jc w:val="both"/>
              <w:rPr>
                <w:sz w:val="20"/>
              </w:rPr>
            </w:pPr>
          </w:p>
        </w:tc>
        <w:tc>
          <w:tcPr>
            <w:tcW w:w="0" w:type="auto"/>
          </w:tcPr>
          <w:p w14:paraId="2C30FACF" w14:textId="77777777" w:rsidR="00334E79" w:rsidRPr="002C57ED" w:rsidRDefault="00334E79" w:rsidP="00334E79">
            <w:pPr>
              <w:jc w:val="both"/>
              <w:rPr>
                <w:sz w:val="20"/>
              </w:rPr>
            </w:pPr>
          </w:p>
        </w:tc>
        <w:tc>
          <w:tcPr>
            <w:tcW w:w="0" w:type="auto"/>
          </w:tcPr>
          <w:p w14:paraId="6E12A5F2" w14:textId="77777777" w:rsidR="00334E79" w:rsidRPr="002C57ED" w:rsidRDefault="00334E79" w:rsidP="00334E79">
            <w:pPr>
              <w:jc w:val="both"/>
              <w:rPr>
                <w:sz w:val="20"/>
              </w:rPr>
            </w:pPr>
          </w:p>
        </w:tc>
        <w:tc>
          <w:tcPr>
            <w:tcW w:w="0" w:type="auto"/>
          </w:tcPr>
          <w:p w14:paraId="5C753172" w14:textId="260AE00B" w:rsidR="00334E79" w:rsidRPr="002C57ED" w:rsidRDefault="00334E79" w:rsidP="00334E79">
            <w:pPr>
              <w:jc w:val="both"/>
              <w:rPr>
                <w:sz w:val="20"/>
              </w:rPr>
            </w:pPr>
            <w:r w:rsidRPr="002C57ED">
              <w:rPr>
                <w:sz w:val="20"/>
              </w:rPr>
              <w:t>AWF, ICCN</w:t>
            </w:r>
          </w:p>
        </w:tc>
      </w:tr>
      <w:tr w:rsidR="00334E79" w:rsidRPr="002C57ED" w14:paraId="2AD311F2" w14:textId="77777777" w:rsidTr="005331F5">
        <w:trPr>
          <w:cantSplit/>
        </w:trPr>
        <w:tc>
          <w:tcPr>
            <w:tcW w:w="0" w:type="auto"/>
          </w:tcPr>
          <w:p w14:paraId="11FFE288" w14:textId="30938B16" w:rsidR="00334E79" w:rsidRPr="002C57ED" w:rsidRDefault="006C58F2" w:rsidP="00334E79">
            <w:pPr>
              <w:rPr>
                <w:rFonts w:eastAsiaTheme="minorHAnsi"/>
                <w:snapToGrid/>
                <w:sz w:val="20"/>
              </w:rPr>
            </w:pPr>
            <w:r w:rsidRPr="002C57ED">
              <w:rPr>
                <w:sz w:val="20"/>
              </w:rPr>
              <w:t>Activité 1.1.6. Faire l’inventaire des projets d’infrastructure prévus dans les territoires d’Ango et de Bondo, y compris les projets de réhabilitation des routes, et aider à réduire au minimum leur impact négatif sur la conservation des ressources naturelles.</w:t>
            </w:r>
          </w:p>
        </w:tc>
        <w:tc>
          <w:tcPr>
            <w:tcW w:w="0" w:type="auto"/>
          </w:tcPr>
          <w:p w14:paraId="20A22F09" w14:textId="77777777" w:rsidR="00334E79" w:rsidRPr="002C57ED" w:rsidRDefault="00334E79" w:rsidP="00334E79">
            <w:pPr>
              <w:jc w:val="both"/>
              <w:rPr>
                <w:sz w:val="20"/>
              </w:rPr>
            </w:pPr>
          </w:p>
        </w:tc>
        <w:tc>
          <w:tcPr>
            <w:tcW w:w="0" w:type="auto"/>
          </w:tcPr>
          <w:p w14:paraId="08F32585" w14:textId="77777777" w:rsidR="00334E79" w:rsidRPr="002C57ED" w:rsidRDefault="00334E79" w:rsidP="00334E79">
            <w:pPr>
              <w:jc w:val="both"/>
              <w:rPr>
                <w:sz w:val="20"/>
              </w:rPr>
            </w:pPr>
          </w:p>
        </w:tc>
        <w:tc>
          <w:tcPr>
            <w:tcW w:w="0" w:type="auto"/>
          </w:tcPr>
          <w:p w14:paraId="72F30A19" w14:textId="77777777" w:rsidR="00334E79" w:rsidRPr="002C57ED" w:rsidRDefault="00334E79" w:rsidP="00334E79">
            <w:pPr>
              <w:jc w:val="both"/>
              <w:rPr>
                <w:sz w:val="20"/>
              </w:rPr>
            </w:pPr>
          </w:p>
        </w:tc>
        <w:tc>
          <w:tcPr>
            <w:tcW w:w="0" w:type="auto"/>
          </w:tcPr>
          <w:p w14:paraId="70D7566B" w14:textId="77777777" w:rsidR="00334E79" w:rsidRPr="002C57ED" w:rsidRDefault="00334E79" w:rsidP="00334E79">
            <w:pPr>
              <w:jc w:val="both"/>
              <w:rPr>
                <w:sz w:val="20"/>
              </w:rPr>
            </w:pPr>
          </w:p>
        </w:tc>
        <w:tc>
          <w:tcPr>
            <w:tcW w:w="0" w:type="auto"/>
          </w:tcPr>
          <w:p w14:paraId="101B3219" w14:textId="77777777" w:rsidR="00334E79" w:rsidRPr="002C57ED" w:rsidRDefault="00334E79" w:rsidP="00334E79">
            <w:pPr>
              <w:jc w:val="both"/>
              <w:rPr>
                <w:sz w:val="20"/>
              </w:rPr>
            </w:pPr>
          </w:p>
        </w:tc>
        <w:tc>
          <w:tcPr>
            <w:tcW w:w="0" w:type="auto"/>
          </w:tcPr>
          <w:p w14:paraId="7E5D99DB" w14:textId="77777777" w:rsidR="00334E79" w:rsidRPr="002C57ED" w:rsidRDefault="00334E79" w:rsidP="00334E79">
            <w:pPr>
              <w:jc w:val="both"/>
              <w:rPr>
                <w:sz w:val="20"/>
              </w:rPr>
            </w:pPr>
          </w:p>
        </w:tc>
        <w:tc>
          <w:tcPr>
            <w:tcW w:w="0" w:type="auto"/>
            <w:shd w:val="clear" w:color="auto" w:fill="538135" w:themeFill="accent6" w:themeFillShade="BF"/>
          </w:tcPr>
          <w:p w14:paraId="67E47046" w14:textId="77777777" w:rsidR="00334E79" w:rsidRPr="002C57ED" w:rsidRDefault="00334E79" w:rsidP="00334E79">
            <w:pPr>
              <w:jc w:val="both"/>
              <w:rPr>
                <w:sz w:val="20"/>
              </w:rPr>
            </w:pPr>
          </w:p>
        </w:tc>
        <w:tc>
          <w:tcPr>
            <w:tcW w:w="0" w:type="auto"/>
            <w:shd w:val="clear" w:color="auto" w:fill="538135" w:themeFill="accent6" w:themeFillShade="BF"/>
          </w:tcPr>
          <w:p w14:paraId="41B4283D" w14:textId="77777777" w:rsidR="00334E79" w:rsidRPr="002C57ED" w:rsidRDefault="00334E79" w:rsidP="00334E79">
            <w:pPr>
              <w:jc w:val="both"/>
              <w:rPr>
                <w:sz w:val="20"/>
              </w:rPr>
            </w:pPr>
          </w:p>
        </w:tc>
        <w:tc>
          <w:tcPr>
            <w:tcW w:w="0" w:type="auto"/>
            <w:shd w:val="clear" w:color="auto" w:fill="538135" w:themeFill="accent6" w:themeFillShade="BF"/>
          </w:tcPr>
          <w:p w14:paraId="37787AD6" w14:textId="77777777" w:rsidR="00334E79" w:rsidRPr="002C57ED" w:rsidRDefault="00334E79" w:rsidP="00334E79">
            <w:pPr>
              <w:jc w:val="both"/>
              <w:rPr>
                <w:sz w:val="20"/>
              </w:rPr>
            </w:pPr>
          </w:p>
        </w:tc>
        <w:tc>
          <w:tcPr>
            <w:tcW w:w="0" w:type="auto"/>
            <w:shd w:val="clear" w:color="auto" w:fill="538135" w:themeFill="accent6" w:themeFillShade="BF"/>
          </w:tcPr>
          <w:p w14:paraId="240D32F2" w14:textId="77777777" w:rsidR="00334E79" w:rsidRPr="002C57ED" w:rsidRDefault="00334E79" w:rsidP="00334E79">
            <w:pPr>
              <w:jc w:val="both"/>
              <w:rPr>
                <w:sz w:val="20"/>
              </w:rPr>
            </w:pPr>
          </w:p>
        </w:tc>
        <w:tc>
          <w:tcPr>
            <w:tcW w:w="0" w:type="auto"/>
            <w:shd w:val="clear" w:color="auto" w:fill="538135" w:themeFill="accent6" w:themeFillShade="BF"/>
          </w:tcPr>
          <w:p w14:paraId="2968212B" w14:textId="77777777" w:rsidR="00334E79" w:rsidRPr="002C57ED" w:rsidRDefault="00334E79" w:rsidP="00334E79">
            <w:pPr>
              <w:jc w:val="both"/>
              <w:rPr>
                <w:sz w:val="20"/>
              </w:rPr>
            </w:pPr>
          </w:p>
        </w:tc>
        <w:tc>
          <w:tcPr>
            <w:tcW w:w="0" w:type="auto"/>
            <w:shd w:val="clear" w:color="auto" w:fill="538135" w:themeFill="accent6" w:themeFillShade="BF"/>
          </w:tcPr>
          <w:p w14:paraId="1ACD2B64" w14:textId="77777777" w:rsidR="00334E79" w:rsidRPr="002C57ED" w:rsidRDefault="00334E79" w:rsidP="00334E79">
            <w:pPr>
              <w:jc w:val="both"/>
              <w:rPr>
                <w:sz w:val="20"/>
              </w:rPr>
            </w:pPr>
          </w:p>
        </w:tc>
        <w:tc>
          <w:tcPr>
            <w:tcW w:w="0" w:type="auto"/>
          </w:tcPr>
          <w:p w14:paraId="4C065AB8" w14:textId="1A40BCEB" w:rsidR="00334E79" w:rsidRPr="002C57ED" w:rsidRDefault="00334E79" w:rsidP="00334E79">
            <w:pPr>
              <w:jc w:val="both"/>
              <w:rPr>
                <w:sz w:val="20"/>
              </w:rPr>
            </w:pPr>
            <w:r w:rsidRPr="002C57ED">
              <w:rPr>
                <w:sz w:val="20"/>
              </w:rPr>
              <w:t>AWF, ICCN</w:t>
            </w:r>
          </w:p>
        </w:tc>
      </w:tr>
      <w:tr w:rsidR="00334E79" w:rsidRPr="002C57ED" w14:paraId="3559B0BB" w14:textId="77777777" w:rsidTr="005331F5">
        <w:trPr>
          <w:cantSplit/>
        </w:trPr>
        <w:tc>
          <w:tcPr>
            <w:tcW w:w="0" w:type="auto"/>
          </w:tcPr>
          <w:p w14:paraId="7E64473A" w14:textId="2A930D29"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1.1.7. Créer un mécanisme de coordination afin de partager les informations relative à la sécurité de la zone Bili-Garamba-Chinko (BGC) avec les acteurs de la sécurité et coordonner les actions si nécessaire.</w:t>
            </w:r>
          </w:p>
        </w:tc>
        <w:tc>
          <w:tcPr>
            <w:tcW w:w="0" w:type="auto"/>
            <w:shd w:val="clear" w:color="auto" w:fill="538135" w:themeFill="accent6" w:themeFillShade="BF"/>
          </w:tcPr>
          <w:p w14:paraId="680D85DC" w14:textId="77777777" w:rsidR="00334E79" w:rsidRPr="002C57ED" w:rsidRDefault="00334E79" w:rsidP="00334E79">
            <w:pPr>
              <w:jc w:val="both"/>
              <w:rPr>
                <w:sz w:val="20"/>
              </w:rPr>
            </w:pPr>
          </w:p>
        </w:tc>
        <w:tc>
          <w:tcPr>
            <w:tcW w:w="0" w:type="auto"/>
            <w:shd w:val="clear" w:color="auto" w:fill="FFFFFF" w:themeFill="background1"/>
          </w:tcPr>
          <w:p w14:paraId="69D54A9F" w14:textId="77777777" w:rsidR="00334E79" w:rsidRPr="002C57ED" w:rsidRDefault="00334E79" w:rsidP="00334E79">
            <w:pPr>
              <w:jc w:val="both"/>
              <w:rPr>
                <w:sz w:val="20"/>
              </w:rPr>
            </w:pPr>
          </w:p>
        </w:tc>
        <w:tc>
          <w:tcPr>
            <w:tcW w:w="0" w:type="auto"/>
            <w:shd w:val="clear" w:color="auto" w:fill="FFFFFF" w:themeFill="background1"/>
          </w:tcPr>
          <w:p w14:paraId="369C9FB6" w14:textId="77777777" w:rsidR="00334E79" w:rsidRPr="002C57ED" w:rsidRDefault="00334E79" w:rsidP="00334E79">
            <w:pPr>
              <w:jc w:val="both"/>
              <w:rPr>
                <w:sz w:val="20"/>
              </w:rPr>
            </w:pPr>
          </w:p>
        </w:tc>
        <w:tc>
          <w:tcPr>
            <w:tcW w:w="0" w:type="auto"/>
            <w:shd w:val="clear" w:color="auto" w:fill="538135" w:themeFill="accent6" w:themeFillShade="BF"/>
          </w:tcPr>
          <w:p w14:paraId="31A7DCD0" w14:textId="77777777" w:rsidR="00334E79" w:rsidRPr="002C57ED" w:rsidRDefault="00334E79" w:rsidP="00334E79">
            <w:pPr>
              <w:jc w:val="both"/>
              <w:rPr>
                <w:sz w:val="20"/>
              </w:rPr>
            </w:pPr>
          </w:p>
        </w:tc>
        <w:tc>
          <w:tcPr>
            <w:tcW w:w="0" w:type="auto"/>
            <w:shd w:val="clear" w:color="auto" w:fill="FFFFFF" w:themeFill="background1"/>
          </w:tcPr>
          <w:p w14:paraId="0FCEED49" w14:textId="77777777" w:rsidR="00334E79" w:rsidRPr="002C57ED" w:rsidRDefault="00334E79" w:rsidP="00334E79">
            <w:pPr>
              <w:jc w:val="both"/>
              <w:rPr>
                <w:sz w:val="20"/>
              </w:rPr>
            </w:pPr>
          </w:p>
        </w:tc>
        <w:tc>
          <w:tcPr>
            <w:tcW w:w="0" w:type="auto"/>
            <w:shd w:val="clear" w:color="auto" w:fill="FFFFFF" w:themeFill="background1"/>
          </w:tcPr>
          <w:p w14:paraId="1071B535" w14:textId="77777777" w:rsidR="00334E79" w:rsidRPr="002C57ED" w:rsidRDefault="00334E79" w:rsidP="00334E79">
            <w:pPr>
              <w:jc w:val="both"/>
              <w:rPr>
                <w:sz w:val="20"/>
              </w:rPr>
            </w:pPr>
          </w:p>
        </w:tc>
        <w:tc>
          <w:tcPr>
            <w:tcW w:w="0" w:type="auto"/>
            <w:shd w:val="clear" w:color="auto" w:fill="538135" w:themeFill="accent6" w:themeFillShade="BF"/>
          </w:tcPr>
          <w:p w14:paraId="754161C1" w14:textId="77777777" w:rsidR="00334E79" w:rsidRPr="002C57ED" w:rsidRDefault="00334E79" w:rsidP="00334E79">
            <w:pPr>
              <w:jc w:val="both"/>
              <w:rPr>
                <w:sz w:val="20"/>
              </w:rPr>
            </w:pPr>
          </w:p>
        </w:tc>
        <w:tc>
          <w:tcPr>
            <w:tcW w:w="0" w:type="auto"/>
            <w:shd w:val="clear" w:color="auto" w:fill="FFFFFF" w:themeFill="background1"/>
          </w:tcPr>
          <w:p w14:paraId="68502F75" w14:textId="77777777" w:rsidR="00334E79" w:rsidRPr="002C57ED" w:rsidRDefault="00334E79" w:rsidP="00334E79">
            <w:pPr>
              <w:jc w:val="both"/>
              <w:rPr>
                <w:sz w:val="20"/>
              </w:rPr>
            </w:pPr>
          </w:p>
        </w:tc>
        <w:tc>
          <w:tcPr>
            <w:tcW w:w="0" w:type="auto"/>
            <w:shd w:val="clear" w:color="auto" w:fill="FFFFFF" w:themeFill="background1"/>
          </w:tcPr>
          <w:p w14:paraId="67398F91" w14:textId="77777777" w:rsidR="00334E79" w:rsidRPr="002C57ED" w:rsidRDefault="00334E79" w:rsidP="00334E79">
            <w:pPr>
              <w:jc w:val="both"/>
              <w:rPr>
                <w:sz w:val="20"/>
              </w:rPr>
            </w:pPr>
          </w:p>
        </w:tc>
        <w:tc>
          <w:tcPr>
            <w:tcW w:w="0" w:type="auto"/>
            <w:shd w:val="clear" w:color="auto" w:fill="538135" w:themeFill="accent6" w:themeFillShade="BF"/>
          </w:tcPr>
          <w:p w14:paraId="26459561" w14:textId="77777777" w:rsidR="00334E79" w:rsidRPr="002C57ED" w:rsidRDefault="00334E79" w:rsidP="00334E79">
            <w:pPr>
              <w:jc w:val="both"/>
              <w:rPr>
                <w:sz w:val="20"/>
              </w:rPr>
            </w:pPr>
          </w:p>
        </w:tc>
        <w:tc>
          <w:tcPr>
            <w:tcW w:w="0" w:type="auto"/>
            <w:shd w:val="clear" w:color="auto" w:fill="FFFFFF" w:themeFill="background1"/>
          </w:tcPr>
          <w:p w14:paraId="56806CB3" w14:textId="77777777" w:rsidR="00334E79" w:rsidRPr="002C57ED" w:rsidRDefault="00334E79" w:rsidP="00334E79">
            <w:pPr>
              <w:jc w:val="both"/>
              <w:rPr>
                <w:sz w:val="20"/>
              </w:rPr>
            </w:pPr>
          </w:p>
        </w:tc>
        <w:tc>
          <w:tcPr>
            <w:tcW w:w="0" w:type="auto"/>
            <w:shd w:val="clear" w:color="auto" w:fill="FFFFFF" w:themeFill="background1"/>
          </w:tcPr>
          <w:p w14:paraId="17D6ED4A" w14:textId="77777777" w:rsidR="00334E79" w:rsidRPr="002C57ED" w:rsidRDefault="00334E79" w:rsidP="00334E79">
            <w:pPr>
              <w:jc w:val="both"/>
              <w:rPr>
                <w:sz w:val="20"/>
              </w:rPr>
            </w:pPr>
          </w:p>
        </w:tc>
        <w:tc>
          <w:tcPr>
            <w:tcW w:w="0" w:type="auto"/>
          </w:tcPr>
          <w:p w14:paraId="2B59F6B1" w14:textId="47D94780" w:rsidR="00334E79" w:rsidRPr="002C57ED" w:rsidRDefault="00334E79" w:rsidP="00334E79">
            <w:pPr>
              <w:jc w:val="both"/>
              <w:rPr>
                <w:sz w:val="20"/>
              </w:rPr>
            </w:pPr>
            <w:r w:rsidRPr="002C57ED">
              <w:rPr>
                <w:sz w:val="20"/>
              </w:rPr>
              <w:t>AWF, ICCN</w:t>
            </w:r>
          </w:p>
        </w:tc>
      </w:tr>
      <w:tr w:rsidR="00334E79" w:rsidRPr="002C57ED" w14:paraId="704B60B5" w14:textId="77777777" w:rsidTr="005331F5">
        <w:trPr>
          <w:cantSplit/>
        </w:trPr>
        <w:tc>
          <w:tcPr>
            <w:tcW w:w="0" w:type="auto"/>
            <w:gridSpan w:val="14"/>
            <w:shd w:val="clear" w:color="auto" w:fill="A8D08D" w:themeFill="accent6" w:themeFillTint="99"/>
          </w:tcPr>
          <w:p w14:paraId="4CDDB3E6" w14:textId="184CED5B" w:rsidR="00334E79" w:rsidRPr="002C57ED" w:rsidRDefault="00274B35" w:rsidP="00537063">
            <w:pPr>
              <w:rPr>
                <w:sz w:val="20"/>
              </w:rPr>
            </w:pPr>
            <w:r w:rsidRPr="002C57ED">
              <w:rPr>
                <w:sz w:val="20"/>
              </w:rPr>
              <w:t>Objectif Spécifique</w:t>
            </w:r>
            <w:r w:rsidR="00537063" w:rsidRPr="002C57ED">
              <w:rPr>
                <w:sz w:val="20"/>
              </w:rPr>
              <w:t xml:space="preserve"> </w:t>
            </w:r>
            <w:r w:rsidR="006C58F2" w:rsidRPr="002C57ED">
              <w:rPr>
                <w:sz w:val="20"/>
              </w:rPr>
              <w:t xml:space="preserve">2 : Contribuer à la préservation de la biodiversité de la zone centrale </w:t>
            </w:r>
            <w:r w:rsidR="005F02E1" w:rsidRPr="002C57ED">
              <w:rPr>
                <w:sz w:val="20"/>
              </w:rPr>
              <w:t>de conservation de Bili/Mbomu (Z</w:t>
            </w:r>
            <w:r w:rsidR="006C58F2" w:rsidRPr="002C57ED">
              <w:rPr>
                <w:sz w:val="20"/>
              </w:rPr>
              <w:t>CBM) et de ses habitats en préservant l’intégrité écologique de la zone et en améliorant la gestion et la gouvernance.</w:t>
            </w:r>
          </w:p>
        </w:tc>
      </w:tr>
      <w:tr w:rsidR="00334E79" w:rsidRPr="002C57ED" w14:paraId="5E226F1D" w14:textId="77777777" w:rsidTr="005331F5">
        <w:trPr>
          <w:cantSplit/>
        </w:trPr>
        <w:tc>
          <w:tcPr>
            <w:tcW w:w="0" w:type="auto"/>
            <w:gridSpan w:val="14"/>
            <w:shd w:val="clear" w:color="auto" w:fill="E2EFD9" w:themeFill="accent6" w:themeFillTint="33"/>
          </w:tcPr>
          <w:p w14:paraId="16C9FE03" w14:textId="68C44969" w:rsidR="00334E79" w:rsidRPr="002C57ED" w:rsidRDefault="00451D2B" w:rsidP="006C58F2">
            <w:pPr>
              <w:pStyle w:val="NoSpacing"/>
              <w:rPr>
                <w:rFonts w:ascii="Times New Roman" w:hAnsi="Times New Roman" w:cs="Times New Roman"/>
                <w:sz w:val="20"/>
                <w:szCs w:val="20"/>
              </w:rPr>
            </w:pPr>
            <w:r w:rsidRPr="002C57ED">
              <w:rPr>
                <w:rFonts w:ascii="Times New Roman" w:hAnsi="Times New Roman" w:cs="Times New Roman"/>
                <w:sz w:val="20"/>
                <w:szCs w:val="20"/>
              </w:rPr>
              <w:lastRenderedPageBreak/>
              <w:t>Résultat e</w:t>
            </w:r>
            <w:r w:rsidR="006C58F2" w:rsidRPr="002C57ED">
              <w:rPr>
                <w:rFonts w:ascii="Times New Roman" w:hAnsi="Times New Roman" w:cs="Times New Roman"/>
                <w:sz w:val="20"/>
                <w:szCs w:val="20"/>
              </w:rPr>
              <w:t>xtrant 2.1. Systèmes efficace de gestion et de gouvernance des aires protégées (AP) élaborés et opérationnels dans la ZCBM.</w:t>
            </w:r>
          </w:p>
        </w:tc>
      </w:tr>
      <w:tr w:rsidR="00334E79" w:rsidRPr="002C57ED" w14:paraId="4A9A11AB" w14:textId="77777777" w:rsidTr="00994F71">
        <w:trPr>
          <w:cantSplit/>
        </w:trPr>
        <w:tc>
          <w:tcPr>
            <w:tcW w:w="0" w:type="auto"/>
          </w:tcPr>
          <w:p w14:paraId="6A0D83F3" w14:textId="75795A12"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2.1.1. Identifier et cartographier les frontières de la zone centrale de conservation de Bili/Mbomu, et élaborer une proposition pour renforcer son statut de protection.</w:t>
            </w:r>
          </w:p>
        </w:tc>
        <w:tc>
          <w:tcPr>
            <w:tcW w:w="0" w:type="auto"/>
          </w:tcPr>
          <w:p w14:paraId="238BE802" w14:textId="77777777" w:rsidR="00334E79" w:rsidRPr="002C57ED" w:rsidRDefault="00334E79" w:rsidP="00334E79">
            <w:pPr>
              <w:jc w:val="both"/>
              <w:rPr>
                <w:sz w:val="20"/>
              </w:rPr>
            </w:pPr>
          </w:p>
        </w:tc>
        <w:tc>
          <w:tcPr>
            <w:tcW w:w="0" w:type="auto"/>
          </w:tcPr>
          <w:p w14:paraId="49504953" w14:textId="77777777" w:rsidR="00334E79" w:rsidRPr="002C57ED" w:rsidRDefault="00334E79" w:rsidP="00334E79">
            <w:pPr>
              <w:jc w:val="both"/>
              <w:rPr>
                <w:sz w:val="20"/>
              </w:rPr>
            </w:pPr>
          </w:p>
        </w:tc>
        <w:tc>
          <w:tcPr>
            <w:tcW w:w="0" w:type="auto"/>
          </w:tcPr>
          <w:p w14:paraId="2819E2A0" w14:textId="77777777" w:rsidR="00334E79" w:rsidRPr="002C57ED" w:rsidRDefault="00334E79" w:rsidP="00334E79">
            <w:pPr>
              <w:jc w:val="both"/>
              <w:rPr>
                <w:sz w:val="20"/>
              </w:rPr>
            </w:pPr>
          </w:p>
        </w:tc>
        <w:tc>
          <w:tcPr>
            <w:tcW w:w="0" w:type="auto"/>
            <w:shd w:val="clear" w:color="auto" w:fill="538135" w:themeFill="accent6" w:themeFillShade="BF"/>
          </w:tcPr>
          <w:p w14:paraId="0417D611" w14:textId="77777777" w:rsidR="00334E79" w:rsidRPr="002C57ED" w:rsidRDefault="00334E79" w:rsidP="00334E79">
            <w:pPr>
              <w:jc w:val="both"/>
              <w:rPr>
                <w:sz w:val="20"/>
              </w:rPr>
            </w:pPr>
          </w:p>
        </w:tc>
        <w:tc>
          <w:tcPr>
            <w:tcW w:w="0" w:type="auto"/>
            <w:shd w:val="clear" w:color="auto" w:fill="538135" w:themeFill="accent6" w:themeFillShade="BF"/>
          </w:tcPr>
          <w:p w14:paraId="217BF7A9" w14:textId="77777777" w:rsidR="00334E79" w:rsidRPr="002C57ED" w:rsidRDefault="00334E79" w:rsidP="00334E79">
            <w:pPr>
              <w:jc w:val="both"/>
              <w:rPr>
                <w:sz w:val="20"/>
              </w:rPr>
            </w:pPr>
          </w:p>
        </w:tc>
        <w:tc>
          <w:tcPr>
            <w:tcW w:w="0" w:type="auto"/>
            <w:shd w:val="clear" w:color="auto" w:fill="538135" w:themeFill="accent6" w:themeFillShade="BF"/>
          </w:tcPr>
          <w:p w14:paraId="2BD8CBB0" w14:textId="77777777" w:rsidR="00334E79" w:rsidRPr="002C57ED" w:rsidRDefault="00334E79" w:rsidP="00334E79">
            <w:pPr>
              <w:jc w:val="both"/>
              <w:rPr>
                <w:sz w:val="20"/>
              </w:rPr>
            </w:pPr>
          </w:p>
        </w:tc>
        <w:tc>
          <w:tcPr>
            <w:tcW w:w="0" w:type="auto"/>
            <w:shd w:val="clear" w:color="auto" w:fill="538135" w:themeFill="accent6" w:themeFillShade="BF"/>
          </w:tcPr>
          <w:p w14:paraId="370AE8BE" w14:textId="77777777" w:rsidR="00334E79" w:rsidRPr="002C57ED" w:rsidRDefault="00334E79" w:rsidP="00334E79">
            <w:pPr>
              <w:jc w:val="both"/>
              <w:rPr>
                <w:sz w:val="20"/>
              </w:rPr>
            </w:pPr>
          </w:p>
        </w:tc>
        <w:tc>
          <w:tcPr>
            <w:tcW w:w="0" w:type="auto"/>
            <w:shd w:val="clear" w:color="auto" w:fill="538135" w:themeFill="accent6" w:themeFillShade="BF"/>
          </w:tcPr>
          <w:p w14:paraId="388F97A4" w14:textId="77777777" w:rsidR="00334E79" w:rsidRPr="002C57ED" w:rsidRDefault="00334E79" w:rsidP="00334E79">
            <w:pPr>
              <w:jc w:val="both"/>
              <w:rPr>
                <w:sz w:val="20"/>
              </w:rPr>
            </w:pPr>
          </w:p>
        </w:tc>
        <w:tc>
          <w:tcPr>
            <w:tcW w:w="0" w:type="auto"/>
            <w:shd w:val="clear" w:color="auto" w:fill="538135" w:themeFill="accent6" w:themeFillShade="BF"/>
          </w:tcPr>
          <w:p w14:paraId="77B94784" w14:textId="77777777" w:rsidR="00334E79" w:rsidRPr="002C57ED" w:rsidRDefault="00334E79" w:rsidP="00334E79">
            <w:pPr>
              <w:jc w:val="both"/>
              <w:rPr>
                <w:sz w:val="20"/>
              </w:rPr>
            </w:pPr>
          </w:p>
        </w:tc>
        <w:tc>
          <w:tcPr>
            <w:tcW w:w="416" w:type="dxa"/>
            <w:shd w:val="clear" w:color="auto" w:fill="538135" w:themeFill="accent6" w:themeFillShade="BF"/>
          </w:tcPr>
          <w:p w14:paraId="19F98419" w14:textId="77777777" w:rsidR="00334E79" w:rsidRPr="002C57ED" w:rsidRDefault="00334E79" w:rsidP="00334E79">
            <w:pPr>
              <w:jc w:val="both"/>
              <w:rPr>
                <w:sz w:val="20"/>
              </w:rPr>
            </w:pPr>
          </w:p>
        </w:tc>
        <w:tc>
          <w:tcPr>
            <w:tcW w:w="416" w:type="dxa"/>
            <w:shd w:val="clear" w:color="auto" w:fill="538135" w:themeFill="accent6" w:themeFillShade="BF"/>
          </w:tcPr>
          <w:p w14:paraId="144D715A" w14:textId="77777777" w:rsidR="00334E79" w:rsidRPr="002C57ED" w:rsidRDefault="00334E79" w:rsidP="00334E79">
            <w:pPr>
              <w:jc w:val="both"/>
              <w:rPr>
                <w:sz w:val="20"/>
              </w:rPr>
            </w:pPr>
          </w:p>
        </w:tc>
        <w:tc>
          <w:tcPr>
            <w:tcW w:w="0" w:type="auto"/>
            <w:shd w:val="clear" w:color="auto" w:fill="538135" w:themeFill="accent6" w:themeFillShade="BF"/>
          </w:tcPr>
          <w:p w14:paraId="7A023AFF" w14:textId="77777777" w:rsidR="00334E79" w:rsidRPr="002C57ED" w:rsidRDefault="00334E79" w:rsidP="00334E79">
            <w:pPr>
              <w:jc w:val="both"/>
              <w:rPr>
                <w:sz w:val="20"/>
              </w:rPr>
            </w:pPr>
          </w:p>
        </w:tc>
        <w:tc>
          <w:tcPr>
            <w:tcW w:w="0" w:type="auto"/>
          </w:tcPr>
          <w:p w14:paraId="429E3668" w14:textId="1087A461" w:rsidR="00334E79" w:rsidRPr="002C57ED" w:rsidRDefault="00334E79" w:rsidP="00334E79">
            <w:pPr>
              <w:jc w:val="both"/>
              <w:rPr>
                <w:sz w:val="20"/>
              </w:rPr>
            </w:pPr>
            <w:r w:rsidRPr="002C57ED">
              <w:rPr>
                <w:sz w:val="20"/>
              </w:rPr>
              <w:t>AWF, ICCN</w:t>
            </w:r>
          </w:p>
        </w:tc>
      </w:tr>
      <w:tr w:rsidR="00334E79" w:rsidRPr="002C57ED" w14:paraId="47ED9E6F" w14:textId="77777777" w:rsidTr="005331F5">
        <w:trPr>
          <w:cantSplit/>
        </w:trPr>
        <w:tc>
          <w:tcPr>
            <w:tcW w:w="0" w:type="auto"/>
          </w:tcPr>
          <w:p w14:paraId="13A49774" w14:textId="419B889A"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2.1.2. Élaborer et mettre en œuvre un système de lutte contre le braconnage efficace pour la ZCBM basé sur Cybertracker/SMART pour une protection complète des espèces sauvages et des ressources naturelles, la planification, les actions, les résultats, le suivi, l’évaluation, la gestion adaptative et la gouvernance. </w:t>
            </w:r>
          </w:p>
        </w:tc>
        <w:tc>
          <w:tcPr>
            <w:tcW w:w="0" w:type="auto"/>
            <w:shd w:val="clear" w:color="auto" w:fill="538135" w:themeFill="accent6" w:themeFillShade="BF"/>
          </w:tcPr>
          <w:p w14:paraId="2C52F7D0" w14:textId="77777777" w:rsidR="00334E79" w:rsidRPr="002C57ED" w:rsidRDefault="00334E79" w:rsidP="00334E79">
            <w:pPr>
              <w:jc w:val="both"/>
              <w:rPr>
                <w:sz w:val="20"/>
              </w:rPr>
            </w:pPr>
          </w:p>
        </w:tc>
        <w:tc>
          <w:tcPr>
            <w:tcW w:w="0" w:type="auto"/>
            <w:shd w:val="clear" w:color="auto" w:fill="538135" w:themeFill="accent6" w:themeFillShade="BF"/>
          </w:tcPr>
          <w:p w14:paraId="05F9A2A9" w14:textId="77777777" w:rsidR="00334E79" w:rsidRPr="002C57ED" w:rsidRDefault="00334E79" w:rsidP="00334E79">
            <w:pPr>
              <w:jc w:val="both"/>
              <w:rPr>
                <w:sz w:val="20"/>
              </w:rPr>
            </w:pPr>
          </w:p>
        </w:tc>
        <w:tc>
          <w:tcPr>
            <w:tcW w:w="0" w:type="auto"/>
            <w:shd w:val="clear" w:color="auto" w:fill="538135" w:themeFill="accent6" w:themeFillShade="BF"/>
          </w:tcPr>
          <w:p w14:paraId="54E1D46E" w14:textId="77777777" w:rsidR="00334E79" w:rsidRPr="002C57ED" w:rsidRDefault="00334E79" w:rsidP="00334E79">
            <w:pPr>
              <w:jc w:val="both"/>
              <w:rPr>
                <w:sz w:val="20"/>
              </w:rPr>
            </w:pPr>
          </w:p>
        </w:tc>
        <w:tc>
          <w:tcPr>
            <w:tcW w:w="0" w:type="auto"/>
            <w:shd w:val="clear" w:color="auto" w:fill="538135" w:themeFill="accent6" w:themeFillShade="BF"/>
          </w:tcPr>
          <w:p w14:paraId="769F7226" w14:textId="77777777" w:rsidR="00334E79" w:rsidRPr="002C57ED" w:rsidRDefault="00334E79" w:rsidP="00334E79">
            <w:pPr>
              <w:jc w:val="both"/>
              <w:rPr>
                <w:sz w:val="20"/>
              </w:rPr>
            </w:pPr>
          </w:p>
        </w:tc>
        <w:tc>
          <w:tcPr>
            <w:tcW w:w="0" w:type="auto"/>
            <w:shd w:val="clear" w:color="auto" w:fill="538135" w:themeFill="accent6" w:themeFillShade="BF"/>
          </w:tcPr>
          <w:p w14:paraId="5DEB151D" w14:textId="77777777" w:rsidR="00334E79" w:rsidRPr="002C57ED" w:rsidRDefault="00334E79" w:rsidP="00334E79">
            <w:pPr>
              <w:jc w:val="both"/>
              <w:rPr>
                <w:sz w:val="20"/>
              </w:rPr>
            </w:pPr>
          </w:p>
        </w:tc>
        <w:tc>
          <w:tcPr>
            <w:tcW w:w="0" w:type="auto"/>
            <w:shd w:val="clear" w:color="auto" w:fill="538135" w:themeFill="accent6" w:themeFillShade="BF"/>
          </w:tcPr>
          <w:p w14:paraId="1E95D660" w14:textId="77777777" w:rsidR="00334E79" w:rsidRPr="002C57ED" w:rsidRDefault="00334E79" w:rsidP="00334E79">
            <w:pPr>
              <w:jc w:val="both"/>
              <w:rPr>
                <w:sz w:val="20"/>
              </w:rPr>
            </w:pPr>
          </w:p>
        </w:tc>
        <w:tc>
          <w:tcPr>
            <w:tcW w:w="0" w:type="auto"/>
            <w:shd w:val="clear" w:color="auto" w:fill="538135" w:themeFill="accent6" w:themeFillShade="BF"/>
          </w:tcPr>
          <w:p w14:paraId="754DD65F" w14:textId="77777777" w:rsidR="00334E79" w:rsidRPr="002C57ED" w:rsidRDefault="00334E79" w:rsidP="00334E79">
            <w:pPr>
              <w:jc w:val="both"/>
              <w:rPr>
                <w:sz w:val="20"/>
              </w:rPr>
            </w:pPr>
          </w:p>
        </w:tc>
        <w:tc>
          <w:tcPr>
            <w:tcW w:w="0" w:type="auto"/>
            <w:shd w:val="clear" w:color="auto" w:fill="538135" w:themeFill="accent6" w:themeFillShade="BF"/>
          </w:tcPr>
          <w:p w14:paraId="4625EEE0" w14:textId="77777777" w:rsidR="00334E79" w:rsidRPr="002C57ED" w:rsidRDefault="00334E79" w:rsidP="00334E79">
            <w:pPr>
              <w:jc w:val="both"/>
              <w:rPr>
                <w:sz w:val="20"/>
              </w:rPr>
            </w:pPr>
          </w:p>
        </w:tc>
        <w:tc>
          <w:tcPr>
            <w:tcW w:w="0" w:type="auto"/>
            <w:shd w:val="clear" w:color="auto" w:fill="538135" w:themeFill="accent6" w:themeFillShade="BF"/>
          </w:tcPr>
          <w:p w14:paraId="3849E4A9" w14:textId="77777777" w:rsidR="00334E79" w:rsidRPr="002C57ED" w:rsidRDefault="00334E79" w:rsidP="00334E79">
            <w:pPr>
              <w:jc w:val="both"/>
              <w:rPr>
                <w:sz w:val="20"/>
              </w:rPr>
            </w:pPr>
          </w:p>
        </w:tc>
        <w:tc>
          <w:tcPr>
            <w:tcW w:w="416" w:type="dxa"/>
            <w:shd w:val="clear" w:color="auto" w:fill="538135" w:themeFill="accent6" w:themeFillShade="BF"/>
          </w:tcPr>
          <w:p w14:paraId="05D606B5" w14:textId="77777777" w:rsidR="00334E79" w:rsidRPr="002C57ED" w:rsidRDefault="00334E79" w:rsidP="00334E79">
            <w:pPr>
              <w:jc w:val="both"/>
              <w:rPr>
                <w:sz w:val="20"/>
              </w:rPr>
            </w:pPr>
          </w:p>
        </w:tc>
        <w:tc>
          <w:tcPr>
            <w:tcW w:w="416" w:type="dxa"/>
            <w:shd w:val="clear" w:color="auto" w:fill="538135" w:themeFill="accent6" w:themeFillShade="BF"/>
          </w:tcPr>
          <w:p w14:paraId="7ECC0306" w14:textId="77777777" w:rsidR="00334E79" w:rsidRPr="002C57ED" w:rsidRDefault="00334E79" w:rsidP="00334E79">
            <w:pPr>
              <w:jc w:val="both"/>
              <w:rPr>
                <w:sz w:val="20"/>
              </w:rPr>
            </w:pPr>
          </w:p>
        </w:tc>
        <w:tc>
          <w:tcPr>
            <w:tcW w:w="0" w:type="auto"/>
            <w:shd w:val="clear" w:color="auto" w:fill="538135" w:themeFill="accent6" w:themeFillShade="BF"/>
          </w:tcPr>
          <w:p w14:paraId="739D0300" w14:textId="77777777" w:rsidR="00334E79" w:rsidRPr="002C57ED" w:rsidRDefault="00334E79" w:rsidP="00334E79">
            <w:pPr>
              <w:jc w:val="both"/>
              <w:rPr>
                <w:sz w:val="20"/>
              </w:rPr>
            </w:pPr>
          </w:p>
        </w:tc>
        <w:tc>
          <w:tcPr>
            <w:tcW w:w="0" w:type="auto"/>
          </w:tcPr>
          <w:p w14:paraId="698900B9" w14:textId="4B2D1EBC" w:rsidR="00334E79" w:rsidRPr="002C57ED" w:rsidRDefault="00334E79" w:rsidP="00334E79">
            <w:pPr>
              <w:jc w:val="both"/>
              <w:rPr>
                <w:sz w:val="20"/>
              </w:rPr>
            </w:pPr>
            <w:r w:rsidRPr="002C57ED">
              <w:rPr>
                <w:sz w:val="20"/>
              </w:rPr>
              <w:t>AWF, ICCN, Maisha</w:t>
            </w:r>
          </w:p>
        </w:tc>
      </w:tr>
      <w:tr w:rsidR="00334E79" w:rsidRPr="002C57ED" w14:paraId="7A2AD9DD" w14:textId="77777777" w:rsidTr="005331F5">
        <w:trPr>
          <w:cantSplit/>
        </w:trPr>
        <w:tc>
          <w:tcPr>
            <w:tcW w:w="0" w:type="auto"/>
          </w:tcPr>
          <w:p w14:paraId="01E3F161" w14:textId="2194B427"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2.1.3. Mettre en place les infrastructures de bases et acquérir l’équipement nécessaire pour assurer une bonne gestion du fonctionnement des AP et la gestion et la formation des écogardes par l’ICCN. </w:t>
            </w:r>
          </w:p>
        </w:tc>
        <w:tc>
          <w:tcPr>
            <w:tcW w:w="0" w:type="auto"/>
            <w:shd w:val="clear" w:color="auto" w:fill="538135" w:themeFill="accent6" w:themeFillShade="BF"/>
          </w:tcPr>
          <w:p w14:paraId="20AFBCAE" w14:textId="77777777" w:rsidR="00334E79" w:rsidRPr="002C57ED" w:rsidRDefault="00334E79" w:rsidP="00334E79">
            <w:pPr>
              <w:jc w:val="both"/>
              <w:rPr>
                <w:sz w:val="20"/>
              </w:rPr>
            </w:pPr>
          </w:p>
        </w:tc>
        <w:tc>
          <w:tcPr>
            <w:tcW w:w="0" w:type="auto"/>
            <w:shd w:val="clear" w:color="auto" w:fill="538135" w:themeFill="accent6" w:themeFillShade="BF"/>
          </w:tcPr>
          <w:p w14:paraId="10E619A9" w14:textId="77777777" w:rsidR="00334E79" w:rsidRPr="002C57ED" w:rsidRDefault="00334E79" w:rsidP="00334E79">
            <w:pPr>
              <w:jc w:val="both"/>
              <w:rPr>
                <w:sz w:val="20"/>
              </w:rPr>
            </w:pPr>
          </w:p>
        </w:tc>
        <w:tc>
          <w:tcPr>
            <w:tcW w:w="0" w:type="auto"/>
            <w:shd w:val="clear" w:color="auto" w:fill="538135" w:themeFill="accent6" w:themeFillShade="BF"/>
          </w:tcPr>
          <w:p w14:paraId="66732695" w14:textId="77777777" w:rsidR="00334E79" w:rsidRPr="002C57ED" w:rsidRDefault="00334E79" w:rsidP="00334E79">
            <w:pPr>
              <w:jc w:val="both"/>
              <w:rPr>
                <w:sz w:val="20"/>
              </w:rPr>
            </w:pPr>
          </w:p>
        </w:tc>
        <w:tc>
          <w:tcPr>
            <w:tcW w:w="0" w:type="auto"/>
            <w:shd w:val="clear" w:color="auto" w:fill="538135" w:themeFill="accent6" w:themeFillShade="BF"/>
          </w:tcPr>
          <w:p w14:paraId="6A9C1930" w14:textId="77777777" w:rsidR="00334E79" w:rsidRPr="002C57ED" w:rsidRDefault="00334E79" w:rsidP="00334E79">
            <w:pPr>
              <w:jc w:val="both"/>
              <w:rPr>
                <w:sz w:val="20"/>
              </w:rPr>
            </w:pPr>
          </w:p>
        </w:tc>
        <w:tc>
          <w:tcPr>
            <w:tcW w:w="0" w:type="auto"/>
            <w:shd w:val="clear" w:color="auto" w:fill="538135" w:themeFill="accent6" w:themeFillShade="BF"/>
          </w:tcPr>
          <w:p w14:paraId="017F3855" w14:textId="77777777" w:rsidR="00334E79" w:rsidRPr="002C57ED" w:rsidRDefault="00334E79" w:rsidP="00334E79">
            <w:pPr>
              <w:jc w:val="both"/>
              <w:rPr>
                <w:sz w:val="20"/>
              </w:rPr>
            </w:pPr>
          </w:p>
        </w:tc>
        <w:tc>
          <w:tcPr>
            <w:tcW w:w="0" w:type="auto"/>
            <w:shd w:val="clear" w:color="auto" w:fill="538135" w:themeFill="accent6" w:themeFillShade="BF"/>
          </w:tcPr>
          <w:p w14:paraId="08A0CBF4" w14:textId="77777777" w:rsidR="00334E79" w:rsidRPr="002C57ED" w:rsidRDefault="00334E79" w:rsidP="00334E79">
            <w:pPr>
              <w:jc w:val="both"/>
              <w:rPr>
                <w:sz w:val="20"/>
              </w:rPr>
            </w:pPr>
          </w:p>
        </w:tc>
        <w:tc>
          <w:tcPr>
            <w:tcW w:w="0" w:type="auto"/>
          </w:tcPr>
          <w:p w14:paraId="1BBD1687" w14:textId="77777777" w:rsidR="00334E79" w:rsidRPr="002C57ED" w:rsidRDefault="00334E79" w:rsidP="00334E79">
            <w:pPr>
              <w:jc w:val="both"/>
              <w:rPr>
                <w:sz w:val="20"/>
              </w:rPr>
            </w:pPr>
          </w:p>
        </w:tc>
        <w:tc>
          <w:tcPr>
            <w:tcW w:w="0" w:type="auto"/>
          </w:tcPr>
          <w:p w14:paraId="4015F194" w14:textId="77777777" w:rsidR="00334E79" w:rsidRPr="002C57ED" w:rsidRDefault="00334E79" w:rsidP="00334E79">
            <w:pPr>
              <w:jc w:val="both"/>
              <w:rPr>
                <w:sz w:val="20"/>
              </w:rPr>
            </w:pPr>
          </w:p>
        </w:tc>
        <w:tc>
          <w:tcPr>
            <w:tcW w:w="0" w:type="auto"/>
          </w:tcPr>
          <w:p w14:paraId="24E18343" w14:textId="77777777" w:rsidR="00334E79" w:rsidRPr="002C57ED" w:rsidRDefault="00334E79" w:rsidP="00334E79">
            <w:pPr>
              <w:jc w:val="both"/>
              <w:rPr>
                <w:sz w:val="20"/>
              </w:rPr>
            </w:pPr>
          </w:p>
        </w:tc>
        <w:tc>
          <w:tcPr>
            <w:tcW w:w="416" w:type="dxa"/>
          </w:tcPr>
          <w:p w14:paraId="7A755DE1" w14:textId="77777777" w:rsidR="00334E79" w:rsidRPr="002C57ED" w:rsidRDefault="00334E79" w:rsidP="00334E79">
            <w:pPr>
              <w:jc w:val="both"/>
              <w:rPr>
                <w:sz w:val="20"/>
              </w:rPr>
            </w:pPr>
          </w:p>
        </w:tc>
        <w:tc>
          <w:tcPr>
            <w:tcW w:w="416" w:type="dxa"/>
          </w:tcPr>
          <w:p w14:paraId="039F77F4" w14:textId="77777777" w:rsidR="00334E79" w:rsidRPr="002C57ED" w:rsidRDefault="00334E79" w:rsidP="00334E79">
            <w:pPr>
              <w:jc w:val="both"/>
              <w:rPr>
                <w:sz w:val="20"/>
              </w:rPr>
            </w:pPr>
          </w:p>
        </w:tc>
        <w:tc>
          <w:tcPr>
            <w:tcW w:w="0" w:type="auto"/>
          </w:tcPr>
          <w:p w14:paraId="17C97ED2" w14:textId="77777777" w:rsidR="00334E79" w:rsidRPr="002C57ED" w:rsidRDefault="00334E79" w:rsidP="00334E79">
            <w:pPr>
              <w:jc w:val="both"/>
              <w:rPr>
                <w:sz w:val="20"/>
              </w:rPr>
            </w:pPr>
          </w:p>
        </w:tc>
        <w:tc>
          <w:tcPr>
            <w:tcW w:w="0" w:type="auto"/>
          </w:tcPr>
          <w:p w14:paraId="2812F417" w14:textId="1D00DF8D" w:rsidR="00334E79" w:rsidRPr="002C57ED" w:rsidRDefault="00334E79" w:rsidP="00334E79">
            <w:pPr>
              <w:jc w:val="both"/>
              <w:rPr>
                <w:sz w:val="20"/>
              </w:rPr>
            </w:pPr>
            <w:r w:rsidRPr="002C57ED">
              <w:rPr>
                <w:sz w:val="20"/>
              </w:rPr>
              <w:t>AWF, ICCN</w:t>
            </w:r>
          </w:p>
        </w:tc>
      </w:tr>
      <w:tr w:rsidR="00334E79" w:rsidRPr="002C57ED" w14:paraId="69B7D608" w14:textId="77777777" w:rsidTr="005331F5">
        <w:trPr>
          <w:cantSplit/>
        </w:trPr>
        <w:tc>
          <w:tcPr>
            <w:tcW w:w="0" w:type="auto"/>
          </w:tcPr>
          <w:p w14:paraId="58F4E660" w14:textId="58BD244D"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2.1.4. Élaborer le plan d’orientat</w:t>
            </w:r>
            <w:r w:rsidR="00451D2B" w:rsidRPr="002C57ED">
              <w:rPr>
                <w:rFonts w:ascii="Times New Roman" w:hAnsi="Times New Roman" w:cs="Times New Roman"/>
                <w:sz w:val="20"/>
                <w:szCs w:val="20"/>
              </w:rPr>
              <w:t>ion/opérationnel de Bili-Uélé (</w:t>
            </w:r>
            <w:r w:rsidRPr="002C57ED">
              <w:rPr>
                <w:rFonts w:ascii="Times New Roman" w:hAnsi="Times New Roman" w:cs="Times New Roman"/>
                <w:sz w:val="20"/>
                <w:szCs w:val="20"/>
              </w:rPr>
              <w:t>avec une zonation indicative, incluant le zonage et l’utilisation de zones tampons pour ce qui est des limitations des activités liées à l’agriculture, la transhumance et l’extraction minière artisanale) en collaboration avec les communautés et les parties prenantes locales.</w:t>
            </w:r>
          </w:p>
        </w:tc>
        <w:tc>
          <w:tcPr>
            <w:tcW w:w="0" w:type="auto"/>
          </w:tcPr>
          <w:p w14:paraId="4636CAB7" w14:textId="77777777" w:rsidR="00334E79" w:rsidRPr="002C57ED" w:rsidRDefault="00334E79" w:rsidP="00334E79">
            <w:pPr>
              <w:jc w:val="both"/>
              <w:rPr>
                <w:sz w:val="20"/>
              </w:rPr>
            </w:pPr>
          </w:p>
        </w:tc>
        <w:tc>
          <w:tcPr>
            <w:tcW w:w="0" w:type="auto"/>
          </w:tcPr>
          <w:p w14:paraId="3F0BA027" w14:textId="77777777" w:rsidR="00334E79" w:rsidRPr="002C57ED" w:rsidRDefault="00334E79" w:rsidP="00334E79">
            <w:pPr>
              <w:jc w:val="both"/>
              <w:rPr>
                <w:sz w:val="20"/>
              </w:rPr>
            </w:pPr>
          </w:p>
        </w:tc>
        <w:tc>
          <w:tcPr>
            <w:tcW w:w="0" w:type="auto"/>
          </w:tcPr>
          <w:p w14:paraId="3C0BD18F" w14:textId="77777777" w:rsidR="00334E79" w:rsidRPr="002C57ED" w:rsidRDefault="00334E79" w:rsidP="00334E79">
            <w:pPr>
              <w:jc w:val="both"/>
              <w:rPr>
                <w:sz w:val="20"/>
              </w:rPr>
            </w:pPr>
          </w:p>
        </w:tc>
        <w:tc>
          <w:tcPr>
            <w:tcW w:w="0" w:type="auto"/>
            <w:shd w:val="clear" w:color="auto" w:fill="538135" w:themeFill="accent6" w:themeFillShade="BF"/>
          </w:tcPr>
          <w:p w14:paraId="2C73292D" w14:textId="77777777" w:rsidR="00334E79" w:rsidRPr="002C57ED" w:rsidRDefault="00334E79" w:rsidP="00334E79">
            <w:pPr>
              <w:jc w:val="both"/>
              <w:rPr>
                <w:sz w:val="20"/>
              </w:rPr>
            </w:pPr>
          </w:p>
        </w:tc>
        <w:tc>
          <w:tcPr>
            <w:tcW w:w="0" w:type="auto"/>
            <w:shd w:val="clear" w:color="auto" w:fill="538135" w:themeFill="accent6" w:themeFillShade="BF"/>
          </w:tcPr>
          <w:p w14:paraId="58FF6F19" w14:textId="77777777" w:rsidR="00334E79" w:rsidRPr="002C57ED" w:rsidRDefault="00334E79" w:rsidP="00334E79">
            <w:pPr>
              <w:jc w:val="both"/>
              <w:rPr>
                <w:sz w:val="20"/>
              </w:rPr>
            </w:pPr>
          </w:p>
        </w:tc>
        <w:tc>
          <w:tcPr>
            <w:tcW w:w="0" w:type="auto"/>
            <w:shd w:val="clear" w:color="auto" w:fill="538135" w:themeFill="accent6" w:themeFillShade="BF"/>
          </w:tcPr>
          <w:p w14:paraId="5A56046C" w14:textId="77777777" w:rsidR="00334E79" w:rsidRPr="002C57ED" w:rsidRDefault="00334E79" w:rsidP="00334E79">
            <w:pPr>
              <w:jc w:val="both"/>
              <w:rPr>
                <w:sz w:val="20"/>
              </w:rPr>
            </w:pPr>
          </w:p>
        </w:tc>
        <w:tc>
          <w:tcPr>
            <w:tcW w:w="0" w:type="auto"/>
            <w:shd w:val="clear" w:color="auto" w:fill="538135" w:themeFill="accent6" w:themeFillShade="BF"/>
          </w:tcPr>
          <w:p w14:paraId="30F4841E" w14:textId="77777777" w:rsidR="00334E79" w:rsidRPr="002C57ED" w:rsidRDefault="00334E79" w:rsidP="00334E79">
            <w:pPr>
              <w:jc w:val="both"/>
              <w:rPr>
                <w:sz w:val="20"/>
              </w:rPr>
            </w:pPr>
          </w:p>
        </w:tc>
        <w:tc>
          <w:tcPr>
            <w:tcW w:w="0" w:type="auto"/>
            <w:shd w:val="clear" w:color="auto" w:fill="538135" w:themeFill="accent6" w:themeFillShade="BF"/>
          </w:tcPr>
          <w:p w14:paraId="2F7D476B" w14:textId="77777777" w:rsidR="00334E79" w:rsidRPr="002C57ED" w:rsidRDefault="00334E79" w:rsidP="00334E79">
            <w:pPr>
              <w:jc w:val="both"/>
              <w:rPr>
                <w:sz w:val="20"/>
              </w:rPr>
            </w:pPr>
          </w:p>
        </w:tc>
        <w:tc>
          <w:tcPr>
            <w:tcW w:w="0" w:type="auto"/>
            <w:shd w:val="clear" w:color="auto" w:fill="538135" w:themeFill="accent6" w:themeFillShade="BF"/>
          </w:tcPr>
          <w:p w14:paraId="7429A983" w14:textId="77777777" w:rsidR="00334E79" w:rsidRPr="002C57ED" w:rsidRDefault="00334E79" w:rsidP="00334E79">
            <w:pPr>
              <w:jc w:val="both"/>
              <w:rPr>
                <w:sz w:val="20"/>
              </w:rPr>
            </w:pPr>
          </w:p>
        </w:tc>
        <w:tc>
          <w:tcPr>
            <w:tcW w:w="416" w:type="dxa"/>
            <w:shd w:val="clear" w:color="auto" w:fill="538135" w:themeFill="accent6" w:themeFillShade="BF"/>
          </w:tcPr>
          <w:p w14:paraId="7D58F807" w14:textId="77777777" w:rsidR="00334E79" w:rsidRPr="002C57ED" w:rsidRDefault="00334E79" w:rsidP="00334E79">
            <w:pPr>
              <w:jc w:val="both"/>
              <w:rPr>
                <w:sz w:val="20"/>
              </w:rPr>
            </w:pPr>
          </w:p>
        </w:tc>
        <w:tc>
          <w:tcPr>
            <w:tcW w:w="416" w:type="dxa"/>
            <w:shd w:val="clear" w:color="auto" w:fill="538135" w:themeFill="accent6" w:themeFillShade="BF"/>
          </w:tcPr>
          <w:p w14:paraId="5930250B" w14:textId="77777777" w:rsidR="00334E79" w:rsidRPr="002C57ED" w:rsidRDefault="00334E79" w:rsidP="00334E79">
            <w:pPr>
              <w:jc w:val="both"/>
              <w:rPr>
                <w:sz w:val="20"/>
              </w:rPr>
            </w:pPr>
          </w:p>
        </w:tc>
        <w:tc>
          <w:tcPr>
            <w:tcW w:w="0" w:type="auto"/>
            <w:shd w:val="clear" w:color="auto" w:fill="538135" w:themeFill="accent6" w:themeFillShade="BF"/>
          </w:tcPr>
          <w:p w14:paraId="270A049E" w14:textId="77777777" w:rsidR="00334E79" w:rsidRPr="002C57ED" w:rsidRDefault="00334E79" w:rsidP="00334E79">
            <w:pPr>
              <w:jc w:val="both"/>
              <w:rPr>
                <w:sz w:val="20"/>
              </w:rPr>
            </w:pPr>
          </w:p>
        </w:tc>
        <w:tc>
          <w:tcPr>
            <w:tcW w:w="0" w:type="auto"/>
          </w:tcPr>
          <w:p w14:paraId="465FF146" w14:textId="458CE21D" w:rsidR="00334E79" w:rsidRPr="002C57ED" w:rsidRDefault="00334E79" w:rsidP="00334E79">
            <w:pPr>
              <w:jc w:val="both"/>
              <w:rPr>
                <w:sz w:val="20"/>
              </w:rPr>
            </w:pPr>
            <w:r w:rsidRPr="002C57ED">
              <w:rPr>
                <w:sz w:val="20"/>
              </w:rPr>
              <w:t>AWF, ICCN</w:t>
            </w:r>
          </w:p>
        </w:tc>
      </w:tr>
      <w:tr w:rsidR="00334E79" w:rsidRPr="002C57ED" w14:paraId="284208B8" w14:textId="77777777" w:rsidTr="005331F5">
        <w:trPr>
          <w:cantSplit/>
        </w:trPr>
        <w:tc>
          <w:tcPr>
            <w:tcW w:w="0" w:type="auto"/>
          </w:tcPr>
          <w:p w14:paraId="4C9AD54F" w14:textId="5F79E036" w:rsidR="00334E79" w:rsidRPr="002C57ED" w:rsidRDefault="006C58F2" w:rsidP="00334E79">
            <w:pPr>
              <w:rPr>
                <w:rFonts w:eastAsiaTheme="minorHAnsi"/>
                <w:snapToGrid/>
                <w:sz w:val="20"/>
              </w:rPr>
            </w:pPr>
            <w:r w:rsidRPr="002C57ED">
              <w:rPr>
                <w:sz w:val="20"/>
              </w:rPr>
              <w:t>Activité 2.1.5. Créer une unité au se</w:t>
            </w:r>
            <w:r w:rsidR="00451D2B" w:rsidRPr="002C57ED">
              <w:rPr>
                <w:sz w:val="20"/>
              </w:rPr>
              <w:t>in de l’ICCN p</w:t>
            </w:r>
            <w:r w:rsidRPr="002C57ED">
              <w:rPr>
                <w:sz w:val="20"/>
              </w:rPr>
              <w:t>our recueillir et traiter les informations pour une gestion adaptative des réponses à apporter aux menaces pesant sur la sécurité dans la ZCBM.</w:t>
            </w:r>
          </w:p>
        </w:tc>
        <w:tc>
          <w:tcPr>
            <w:tcW w:w="0" w:type="auto"/>
          </w:tcPr>
          <w:p w14:paraId="6AF620D2" w14:textId="77777777" w:rsidR="00334E79" w:rsidRPr="002C57ED" w:rsidRDefault="00334E79" w:rsidP="00334E79">
            <w:pPr>
              <w:jc w:val="both"/>
              <w:rPr>
                <w:sz w:val="20"/>
              </w:rPr>
            </w:pPr>
          </w:p>
        </w:tc>
        <w:tc>
          <w:tcPr>
            <w:tcW w:w="0" w:type="auto"/>
          </w:tcPr>
          <w:p w14:paraId="7F56126B" w14:textId="77777777" w:rsidR="00334E79" w:rsidRPr="002C57ED" w:rsidRDefault="00334E79" w:rsidP="00334E79">
            <w:pPr>
              <w:jc w:val="both"/>
              <w:rPr>
                <w:sz w:val="20"/>
              </w:rPr>
            </w:pPr>
          </w:p>
        </w:tc>
        <w:tc>
          <w:tcPr>
            <w:tcW w:w="0" w:type="auto"/>
          </w:tcPr>
          <w:p w14:paraId="240D9613" w14:textId="77777777" w:rsidR="00334E79" w:rsidRPr="002C57ED" w:rsidRDefault="00334E79" w:rsidP="00334E79">
            <w:pPr>
              <w:jc w:val="both"/>
              <w:rPr>
                <w:sz w:val="20"/>
              </w:rPr>
            </w:pPr>
          </w:p>
        </w:tc>
        <w:tc>
          <w:tcPr>
            <w:tcW w:w="0" w:type="auto"/>
            <w:shd w:val="clear" w:color="auto" w:fill="538135" w:themeFill="accent6" w:themeFillShade="BF"/>
          </w:tcPr>
          <w:p w14:paraId="38430C7A" w14:textId="77777777" w:rsidR="00334E79" w:rsidRPr="002C57ED" w:rsidRDefault="00334E79" w:rsidP="00334E79">
            <w:pPr>
              <w:jc w:val="both"/>
              <w:rPr>
                <w:sz w:val="20"/>
              </w:rPr>
            </w:pPr>
          </w:p>
        </w:tc>
        <w:tc>
          <w:tcPr>
            <w:tcW w:w="0" w:type="auto"/>
            <w:shd w:val="clear" w:color="auto" w:fill="538135" w:themeFill="accent6" w:themeFillShade="BF"/>
          </w:tcPr>
          <w:p w14:paraId="7F427949" w14:textId="77777777" w:rsidR="00334E79" w:rsidRPr="002C57ED" w:rsidRDefault="00334E79" w:rsidP="00334E79">
            <w:pPr>
              <w:jc w:val="both"/>
              <w:rPr>
                <w:sz w:val="20"/>
              </w:rPr>
            </w:pPr>
          </w:p>
        </w:tc>
        <w:tc>
          <w:tcPr>
            <w:tcW w:w="0" w:type="auto"/>
            <w:shd w:val="clear" w:color="auto" w:fill="538135" w:themeFill="accent6" w:themeFillShade="BF"/>
          </w:tcPr>
          <w:p w14:paraId="3433E4F9" w14:textId="77777777" w:rsidR="00334E79" w:rsidRPr="002C57ED" w:rsidRDefault="00334E79" w:rsidP="00334E79">
            <w:pPr>
              <w:jc w:val="both"/>
              <w:rPr>
                <w:sz w:val="20"/>
              </w:rPr>
            </w:pPr>
          </w:p>
        </w:tc>
        <w:tc>
          <w:tcPr>
            <w:tcW w:w="0" w:type="auto"/>
            <w:shd w:val="clear" w:color="auto" w:fill="538135" w:themeFill="accent6" w:themeFillShade="BF"/>
          </w:tcPr>
          <w:p w14:paraId="45E3FD3F" w14:textId="77777777" w:rsidR="00334E79" w:rsidRPr="002C57ED" w:rsidRDefault="00334E79" w:rsidP="00334E79">
            <w:pPr>
              <w:jc w:val="both"/>
              <w:rPr>
                <w:sz w:val="20"/>
              </w:rPr>
            </w:pPr>
          </w:p>
        </w:tc>
        <w:tc>
          <w:tcPr>
            <w:tcW w:w="0" w:type="auto"/>
            <w:shd w:val="clear" w:color="auto" w:fill="538135" w:themeFill="accent6" w:themeFillShade="BF"/>
          </w:tcPr>
          <w:p w14:paraId="56773D17" w14:textId="77777777" w:rsidR="00334E79" w:rsidRPr="002C57ED" w:rsidRDefault="00334E79" w:rsidP="00334E79">
            <w:pPr>
              <w:jc w:val="both"/>
              <w:rPr>
                <w:sz w:val="20"/>
              </w:rPr>
            </w:pPr>
          </w:p>
        </w:tc>
        <w:tc>
          <w:tcPr>
            <w:tcW w:w="0" w:type="auto"/>
            <w:shd w:val="clear" w:color="auto" w:fill="538135" w:themeFill="accent6" w:themeFillShade="BF"/>
          </w:tcPr>
          <w:p w14:paraId="376F8814" w14:textId="77777777" w:rsidR="00334E79" w:rsidRPr="002C57ED" w:rsidRDefault="00334E79" w:rsidP="00334E79">
            <w:pPr>
              <w:jc w:val="both"/>
              <w:rPr>
                <w:sz w:val="20"/>
              </w:rPr>
            </w:pPr>
          </w:p>
        </w:tc>
        <w:tc>
          <w:tcPr>
            <w:tcW w:w="416" w:type="dxa"/>
            <w:shd w:val="clear" w:color="auto" w:fill="538135" w:themeFill="accent6" w:themeFillShade="BF"/>
          </w:tcPr>
          <w:p w14:paraId="4CC4303F" w14:textId="77777777" w:rsidR="00334E79" w:rsidRPr="002C57ED" w:rsidRDefault="00334E79" w:rsidP="00334E79">
            <w:pPr>
              <w:jc w:val="both"/>
              <w:rPr>
                <w:sz w:val="20"/>
              </w:rPr>
            </w:pPr>
          </w:p>
        </w:tc>
        <w:tc>
          <w:tcPr>
            <w:tcW w:w="416" w:type="dxa"/>
            <w:shd w:val="clear" w:color="auto" w:fill="538135" w:themeFill="accent6" w:themeFillShade="BF"/>
          </w:tcPr>
          <w:p w14:paraId="1D7BB795" w14:textId="77777777" w:rsidR="00334E79" w:rsidRPr="002C57ED" w:rsidRDefault="00334E79" w:rsidP="00334E79">
            <w:pPr>
              <w:jc w:val="both"/>
              <w:rPr>
                <w:sz w:val="20"/>
              </w:rPr>
            </w:pPr>
          </w:p>
        </w:tc>
        <w:tc>
          <w:tcPr>
            <w:tcW w:w="0" w:type="auto"/>
            <w:shd w:val="clear" w:color="auto" w:fill="538135" w:themeFill="accent6" w:themeFillShade="BF"/>
          </w:tcPr>
          <w:p w14:paraId="2E3E88AD" w14:textId="77777777" w:rsidR="00334E79" w:rsidRPr="002C57ED" w:rsidRDefault="00334E79" w:rsidP="00334E79">
            <w:pPr>
              <w:jc w:val="both"/>
              <w:rPr>
                <w:sz w:val="20"/>
              </w:rPr>
            </w:pPr>
          </w:p>
        </w:tc>
        <w:tc>
          <w:tcPr>
            <w:tcW w:w="0" w:type="auto"/>
          </w:tcPr>
          <w:p w14:paraId="300E1B82" w14:textId="3A718E38" w:rsidR="00334E79" w:rsidRPr="002C57ED" w:rsidRDefault="00334E79" w:rsidP="00334E79">
            <w:pPr>
              <w:jc w:val="both"/>
              <w:rPr>
                <w:sz w:val="20"/>
              </w:rPr>
            </w:pPr>
            <w:r w:rsidRPr="002C57ED">
              <w:rPr>
                <w:sz w:val="20"/>
              </w:rPr>
              <w:t>AWF, ICCN, Maisha</w:t>
            </w:r>
          </w:p>
        </w:tc>
      </w:tr>
      <w:tr w:rsidR="00334E79" w:rsidRPr="002C57ED" w14:paraId="5AC76F1F" w14:textId="77777777" w:rsidTr="005331F5">
        <w:trPr>
          <w:cantSplit/>
        </w:trPr>
        <w:tc>
          <w:tcPr>
            <w:tcW w:w="0" w:type="auto"/>
          </w:tcPr>
          <w:p w14:paraId="0855410E" w14:textId="3DC0A8DD"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2.1.6. </w:t>
            </w:r>
            <w:r w:rsidRPr="002C57ED">
              <w:rPr>
                <w:rFonts w:ascii="Times New Roman" w:hAnsi="Times New Roman" w:cs="Times New Roman"/>
                <w:i/>
                <w:sz w:val="20"/>
                <w:szCs w:val="20"/>
              </w:rPr>
              <w:t>Développer le système de surveillance écologique existant de l’ICCN et de l’AWF pour surveiller les tendances dans les populations d’espèces sauvages clefs (éléphants, chimpanzés, grands carnivores et ongulés de grande taille) dans la ZCBM.</w:t>
            </w:r>
            <w:r w:rsidRPr="002C57ED">
              <w:rPr>
                <w:rFonts w:ascii="Times New Roman" w:hAnsi="Times New Roman" w:cs="Times New Roman"/>
                <w:sz w:val="20"/>
                <w:szCs w:val="20"/>
              </w:rPr>
              <w:t xml:space="preserve">  </w:t>
            </w:r>
          </w:p>
        </w:tc>
        <w:tc>
          <w:tcPr>
            <w:tcW w:w="0" w:type="auto"/>
            <w:shd w:val="clear" w:color="auto" w:fill="538135" w:themeFill="accent6" w:themeFillShade="BF"/>
          </w:tcPr>
          <w:p w14:paraId="49AD7121" w14:textId="77777777" w:rsidR="00334E79" w:rsidRPr="002C57ED" w:rsidRDefault="00334E79" w:rsidP="00334E79">
            <w:pPr>
              <w:jc w:val="both"/>
              <w:rPr>
                <w:sz w:val="20"/>
              </w:rPr>
            </w:pPr>
          </w:p>
        </w:tc>
        <w:tc>
          <w:tcPr>
            <w:tcW w:w="0" w:type="auto"/>
            <w:shd w:val="clear" w:color="auto" w:fill="538135" w:themeFill="accent6" w:themeFillShade="BF"/>
          </w:tcPr>
          <w:p w14:paraId="1DD9DDED" w14:textId="77777777" w:rsidR="00334E79" w:rsidRPr="002C57ED" w:rsidRDefault="00334E79" w:rsidP="00334E79">
            <w:pPr>
              <w:jc w:val="both"/>
              <w:rPr>
                <w:sz w:val="20"/>
              </w:rPr>
            </w:pPr>
          </w:p>
        </w:tc>
        <w:tc>
          <w:tcPr>
            <w:tcW w:w="0" w:type="auto"/>
            <w:shd w:val="clear" w:color="auto" w:fill="538135" w:themeFill="accent6" w:themeFillShade="BF"/>
          </w:tcPr>
          <w:p w14:paraId="4A2385E5" w14:textId="77777777" w:rsidR="00334E79" w:rsidRPr="002C57ED" w:rsidRDefault="00334E79" w:rsidP="00334E79">
            <w:pPr>
              <w:jc w:val="both"/>
              <w:rPr>
                <w:sz w:val="20"/>
              </w:rPr>
            </w:pPr>
          </w:p>
        </w:tc>
        <w:tc>
          <w:tcPr>
            <w:tcW w:w="0" w:type="auto"/>
            <w:shd w:val="clear" w:color="auto" w:fill="538135" w:themeFill="accent6" w:themeFillShade="BF"/>
          </w:tcPr>
          <w:p w14:paraId="4FD46FE4" w14:textId="77777777" w:rsidR="00334E79" w:rsidRPr="002C57ED" w:rsidRDefault="00334E79" w:rsidP="00334E79">
            <w:pPr>
              <w:jc w:val="both"/>
              <w:rPr>
                <w:sz w:val="20"/>
              </w:rPr>
            </w:pPr>
          </w:p>
        </w:tc>
        <w:tc>
          <w:tcPr>
            <w:tcW w:w="0" w:type="auto"/>
            <w:shd w:val="clear" w:color="auto" w:fill="538135" w:themeFill="accent6" w:themeFillShade="BF"/>
          </w:tcPr>
          <w:p w14:paraId="23D56588" w14:textId="77777777" w:rsidR="00334E79" w:rsidRPr="002C57ED" w:rsidRDefault="00334E79" w:rsidP="00334E79">
            <w:pPr>
              <w:jc w:val="both"/>
              <w:rPr>
                <w:sz w:val="20"/>
              </w:rPr>
            </w:pPr>
          </w:p>
        </w:tc>
        <w:tc>
          <w:tcPr>
            <w:tcW w:w="0" w:type="auto"/>
            <w:shd w:val="clear" w:color="auto" w:fill="538135" w:themeFill="accent6" w:themeFillShade="BF"/>
          </w:tcPr>
          <w:p w14:paraId="4CA4D4DE" w14:textId="77777777" w:rsidR="00334E79" w:rsidRPr="002C57ED" w:rsidRDefault="00334E79" w:rsidP="00334E79">
            <w:pPr>
              <w:jc w:val="both"/>
              <w:rPr>
                <w:sz w:val="20"/>
              </w:rPr>
            </w:pPr>
          </w:p>
        </w:tc>
        <w:tc>
          <w:tcPr>
            <w:tcW w:w="0" w:type="auto"/>
            <w:shd w:val="clear" w:color="auto" w:fill="538135" w:themeFill="accent6" w:themeFillShade="BF"/>
          </w:tcPr>
          <w:p w14:paraId="6A8726E8" w14:textId="77777777" w:rsidR="00334E79" w:rsidRPr="002C57ED" w:rsidRDefault="00334E79" w:rsidP="00334E79">
            <w:pPr>
              <w:jc w:val="both"/>
              <w:rPr>
                <w:sz w:val="20"/>
              </w:rPr>
            </w:pPr>
          </w:p>
        </w:tc>
        <w:tc>
          <w:tcPr>
            <w:tcW w:w="0" w:type="auto"/>
            <w:shd w:val="clear" w:color="auto" w:fill="538135" w:themeFill="accent6" w:themeFillShade="BF"/>
          </w:tcPr>
          <w:p w14:paraId="5DEC7F73" w14:textId="77777777" w:rsidR="00334E79" w:rsidRPr="002C57ED" w:rsidRDefault="00334E79" w:rsidP="00334E79">
            <w:pPr>
              <w:jc w:val="both"/>
              <w:rPr>
                <w:sz w:val="20"/>
              </w:rPr>
            </w:pPr>
          </w:p>
        </w:tc>
        <w:tc>
          <w:tcPr>
            <w:tcW w:w="0" w:type="auto"/>
            <w:shd w:val="clear" w:color="auto" w:fill="538135" w:themeFill="accent6" w:themeFillShade="BF"/>
          </w:tcPr>
          <w:p w14:paraId="54E25191" w14:textId="77777777" w:rsidR="00334E79" w:rsidRPr="002C57ED" w:rsidRDefault="00334E79" w:rsidP="00334E79">
            <w:pPr>
              <w:jc w:val="both"/>
              <w:rPr>
                <w:sz w:val="20"/>
              </w:rPr>
            </w:pPr>
          </w:p>
        </w:tc>
        <w:tc>
          <w:tcPr>
            <w:tcW w:w="416" w:type="dxa"/>
            <w:shd w:val="clear" w:color="auto" w:fill="538135" w:themeFill="accent6" w:themeFillShade="BF"/>
          </w:tcPr>
          <w:p w14:paraId="09600C02" w14:textId="77777777" w:rsidR="00334E79" w:rsidRPr="002C57ED" w:rsidRDefault="00334E79" w:rsidP="00334E79">
            <w:pPr>
              <w:jc w:val="both"/>
              <w:rPr>
                <w:sz w:val="20"/>
              </w:rPr>
            </w:pPr>
          </w:p>
        </w:tc>
        <w:tc>
          <w:tcPr>
            <w:tcW w:w="416" w:type="dxa"/>
            <w:shd w:val="clear" w:color="auto" w:fill="538135" w:themeFill="accent6" w:themeFillShade="BF"/>
          </w:tcPr>
          <w:p w14:paraId="44B96485" w14:textId="77777777" w:rsidR="00334E79" w:rsidRPr="002C57ED" w:rsidRDefault="00334E79" w:rsidP="00334E79">
            <w:pPr>
              <w:jc w:val="both"/>
              <w:rPr>
                <w:sz w:val="20"/>
              </w:rPr>
            </w:pPr>
          </w:p>
        </w:tc>
        <w:tc>
          <w:tcPr>
            <w:tcW w:w="0" w:type="auto"/>
            <w:shd w:val="clear" w:color="auto" w:fill="538135" w:themeFill="accent6" w:themeFillShade="BF"/>
          </w:tcPr>
          <w:p w14:paraId="17521A36" w14:textId="77777777" w:rsidR="00334E79" w:rsidRPr="002C57ED" w:rsidRDefault="00334E79" w:rsidP="00334E79">
            <w:pPr>
              <w:jc w:val="both"/>
              <w:rPr>
                <w:sz w:val="20"/>
              </w:rPr>
            </w:pPr>
          </w:p>
        </w:tc>
        <w:tc>
          <w:tcPr>
            <w:tcW w:w="0" w:type="auto"/>
          </w:tcPr>
          <w:p w14:paraId="43C43F91" w14:textId="3169D648" w:rsidR="00334E79" w:rsidRPr="002C57ED" w:rsidRDefault="00334E79" w:rsidP="00334E79">
            <w:pPr>
              <w:jc w:val="both"/>
              <w:rPr>
                <w:sz w:val="20"/>
              </w:rPr>
            </w:pPr>
            <w:r w:rsidRPr="002C57ED">
              <w:rPr>
                <w:sz w:val="20"/>
              </w:rPr>
              <w:t>AWF, ICCN</w:t>
            </w:r>
          </w:p>
        </w:tc>
      </w:tr>
      <w:tr w:rsidR="00334E79" w:rsidRPr="002C57ED" w14:paraId="55DABF1A" w14:textId="77777777" w:rsidTr="005331F5">
        <w:trPr>
          <w:cantSplit/>
        </w:trPr>
        <w:tc>
          <w:tcPr>
            <w:tcW w:w="0" w:type="auto"/>
          </w:tcPr>
          <w:p w14:paraId="2FFEE31C" w14:textId="3C34AF27"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2.1.7. Former le</w:t>
            </w:r>
            <w:r w:rsidR="00451D2B" w:rsidRPr="002C57ED">
              <w:rPr>
                <w:rFonts w:ascii="Times New Roman" w:hAnsi="Times New Roman" w:cs="Times New Roman"/>
                <w:sz w:val="20"/>
                <w:szCs w:val="20"/>
              </w:rPr>
              <w:t xml:space="preserve"> pouvoir</w:t>
            </w:r>
            <w:r w:rsidRPr="002C57ED">
              <w:rPr>
                <w:rFonts w:ascii="Times New Roman" w:hAnsi="Times New Roman" w:cs="Times New Roman"/>
                <w:sz w:val="20"/>
                <w:szCs w:val="20"/>
              </w:rPr>
              <w:t xml:space="preserve"> judiciaire local et créer un système de liaison pour relier les orga</w:t>
            </w:r>
            <w:r w:rsidR="005E29C1" w:rsidRPr="002C57ED">
              <w:rPr>
                <w:rFonts w:ascii="Times New Roman" w:hAnsi="Times New Roman" w:cs="Times New Roman"/>
                <w:sz w:val="20"/>
                <w:szCs w:val="20"/>
              </w:rPr>
              <w:t>nismes d’application de la loi de</w:t>
            </w:r>
            <w:r w:rsidRPr="002C57ED">
              <w:rPr>
                <w:rFonts w:ascii="Times New Roman" w:hAnsi="Times New Roman" w:cs="Times New Roman"/>
                <w:sz w:val="20"/>
                <w:szCs w:val="20"/>
              </w:rPr>
              <w:t xml:space="preserve"> Bili à leurs homologues dans la capitale provinciale (Buta). </w:t>
            </w:r>
          </w:p>
        </w:tc>
        <w:tc>
          <w:tcPr>
            <w:tcW w:w="0" w:type="auto"/>
          </w:tcPr>
          <w:p w14:paraId="605B83C2" w14:textId="77777777" w:rsidR="00334E79" w:rsidRPr="002C57ED" w:rsidRDefault="00334E79" w:rsidP="00334E79">
            <w:pPr>
              <w:jc w:val="both"/>
              <w:rPr>
                <w:sz w:val="20"/>
              </w:rPr>
            </w:pPr>
          </w:p>
        </w:tc>
        <w:tc>
          <w:tcPr>
            <w:tcW w:w="0" w:type="auto"/>
          </w:tcPr>
          <w:p w14:paraId="31DA9A78" w14:textId="77777777" w:rsidR="00334E79" w:rsidRPr="002C57ED" w:rsidRDefault="00334E79" w:rsidP="00334E79">
            <w:pPr>
              <w:jc w:val="both"/>
              <w:rPr>
                <w:sz w:val="20"/>
              </w:rPr>
            </w:pPr>
          </w:p>
        </w:tc>
        <w:tc>
          <w:tcPr>
            <w:tcW w:w="0" w:type="auto"/>
          </w:tcPr>
          <w:p w14:paraId="2A64C423" w14:textId="77777777" w:rsidR="00334E79" w:rsidRPr="002C57ED" w:rsidRDefault="00334E79" w:rsidP="00334E79">
            <w:pPr>
              <w:jc w:val="both"/>
              <w:rPr>
                <w:sz w:val="20"/>
              </w:rPr>
            </w:pPr>
          </w:p>
        </w:tc>
        <w:tc>
          <w:tcPr>
            <w:tcW w:w="0" w:type="auto"/>
          </w:tcPr>
          <w:p w14:paraId="76C544AF" w14:textId="77777777" w:rsidR="00334E79" w:rsidRPr="002C57ED" w:rsidRDefault="00334E79" w:rsidP="00334E79">
            <w:pPr>
              <w:jc w:val="both"/>
              <w:rPr>
                <w:sz w:val="20"/>
              </w:rPr>
            </w:pPr>
          </w:p>
        </w:tc>
        <w:tc>
          <w:tcPr>
            <w:tcW w:w="0" w:type="auto"/>
          </w:tcPr>
          <w:p w14:paraId="08E8E2D7" w14:textId="77777777" w:rsidR="00334E79" w:rsidRPr="002C57ED" w:rsidRDefault="00334E79" w:rsidP="00334E79">
            <w:pPr>
              <w:jc w:val="both"/>
              <w:rPr>
                <w:sz w:val="20"/>
              </w:rPr>
            </w:pPr>
          </w:p>
        </w:tc>
        <w:tc>
          <w:tcPr>
            <w:tcW w:w="0" w:type="auto"/>
          </w:tcPr>
          <w:p w14:paraId="69530FEB" w14:textId="77777777" w:rsidR="00334E79" w:rsidRPr="002C57ED" w:rsidRDefault="00334E79" w:rsidP="00334E79">
            <w:pPr>
              <w:jc w:val="both"/>
              <w:rPr>
                <w:sz w:val="20"/>
              </w:rPr>
            </w:pPr>
          </w:p>
        </w:tc>
        <w:tc>
          <w:tcPr>
            <w:tcW w:w="0" w:type="auto"/>
          </w:tcPr>
          <w:p w14:paraId="3296A4F4" w14:textId="77777777" w:rsidR="00334E79" w:rsidRPr="002C57ED" w:rsidRDefault="00334E79" w:rsidP="00334E79">
            <w:pPr>
              <w:jc w:val="both"/>
              <w:rPr>
                <w:sz w:val="20"/>
              </w:rPr>
            </w:pPr>
          </w:p>
        </w:tc>
        <w:tc>
          <w:tcPr>
            <w:tcW w:w="0" w:type="auto"/>
          </w:tcPr>
          <w:p w14:paraId="584304C6" w14:textId="77777777" w:rsidR="00334E79" w:rsidRPr="002C57ED" w:rsidRDefault="00334E79" w:rsidP="00334E79">
            <w:pPr>
              <w:jc w:val="both"/>
              <w:rPr>
                <w:sz w:val="20"/>
              </w:rPr>
            </w:pPr>
          </w:p>
        </w:tc>
        <w:tc>
          <w:tcPr>
            <w:tcW w:w="0" w:type="auto"/>
          </w:tcPr>
          <w:p w14:paraId="1E1AFB7F" w14:textId="77777777" w:rsidR="00334E79" w:rsidRPr="002C57ED" w:rsidRDefault="00334E79" w:rsidP="00334E79">
            <w:pPr>
              <w:jc w:val="both"/>
              <w:rPr>
                <w:sz w:val="20"/>
              </w:rPr>
            </w:pPr>
          </w:p>
        </w:tc>
        <w:tc>
          <w:tcPr>
            <w:tcW w:w="416" w:type="dxa"/>
            <w:shd w:val="clear" w:color="auto" w:fill="538135" w:themeFill="accent6" w:themeFillShade="BF"/>
          </w:tcPr>
          <w:p w14:paraId="0C2EE944" w14:textId="77777777" w:rsidR="00334E79" w:rsidRPr="002C57ED" w:rsidRDefault="00334E79" w:rsidP="00334E79">
            <w:pPr>
              <w:jc w:val="both"/>
              <w:rPr>
                <w:sz w:val="20"/>
              </w:rPr>
            </w:pPr>
          </w:p>
        </w:tc>
        <w:tc>
          <w:tcPr>
            <w:tcW w:w="416" w:type="dxa"/>
            <w:shd w:val="clear" w:color="auto" w:fill="538135" w:themeFill="accent6" w:themeFillShade="BF"/>
          </w:tcPr>
          <w:p w14:paraId="7EB79D08" w14:textId="77777777" w:rsidR="00334E79" w:rsidRPr="002C57ED" w:rsidRDefault="00334E79" w:rsidP="00334E79">
            <w:pPr>
              <w:jc w:val="both"/>
              <w:rPr>
                <w:sz w:val="20"/>
              </w:rPr>
            </w:pPr>
          </w:p>
        </w:tc>
        <w:tc>
          <w:tcPr>
            <w:tcW w:w="0" w:type="auto"/>
            <w:shd w:val="clear" w:color="auto" w:fill="538135" w:themeFill="accent6" w:themeFillShade="BF"/>
          </w:tcPr>
          <w:p w14:paraId="6510391C" w14:textId="77777777" w:rsidR="00334E79" w:rsidRPr="002C57ED" w:rsidRDefault="00334E79" w:rsidP="00334E79">
            <w:pPr>
              <w:jc w:val="both"/>
              <w:rPr>
                <w:sz w:val="20"/>
              </w:rPr>
            </w:pPr>
          </w:p>
        </w:tc>
        <w:tc>
          <w:tcPr>
            <w:tcW w:w="0" w:type="auto"/>
          </w:tcPr>
          <w:p w14:paraId="3A6BD518" w14:textId="5BF2E5CB" w:rsidR="00334E79" w:rsidRPr="002C57ED" w:rsidRDefault="00334E79" w:rsidP="00334E79">
            <w:pPr>
              <w:jc w:val="both"/>
              <w:rPr>
                <w:sz w:val="20"/>
              </w:rPr>
            </w:pPr>
            <w:r w:rsidRPr="002C57ED">
              <w:rPr>
                <w:sz w:val="20"/>
              </w:rPr>
              <w:t>Juristrale, AWF</w:t>
            </w:r>
          </w:p>
        </w:tc>
      </w:tr>
      <w:tr w:rsidR="00334E79" w:rsidRPr="002C57ED" w14:paraId="566F4F00" w14:textId="77777777" w:rsidTr="005331F5">
        <w:trPr>
          <w:cantSplit/>
        </w:trPr>
        <w:tc>
          <w:tcPr>
            <w:tcW w:w="0" w:type="auto"/>
            <w:gridSpan w:val="14"/>
            <w:shd w:val="clear" w:color="auto" w:fill="E2EFD9" w:themeFill="accent6" w:themeFillTint="33"/>
          </w:tcPr>
          <w:p w14:paraId="43E229ED" w14:textId="73D9DAA1" w:rsidR="00334E79" w:rsidRPr="002C57ED" w:rsidRDefault="005E29C1"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Résultat e</w:t>
            </w:r>
            <w:r w:rsidR="006C58F2" w:rsidRPr="002C57ED">
              <w:rPr>
                <w:rFonts w:ascii="Times New Roman" w:hAnsi="Times New Roman" w:cs="Times New Roman"/>
                <w:sz w:val="20"/>
                <w:szCs w:val="20"/>
              </w:rPr>
              <w:t>xtrant 2.2. Renforcement des structures de gestions des AP et des capacités du personnel dans la ZCBM.</w:t>
            </w:r>
          </w:p>
        </w:tc>
      </w:tr>
      <w:tr w:rsidR="00334E79" w:rsidRPr="002C57ED" w14:paraId="45F5E986" w14:textId="77777777" w:rsidTr="005331F5">
        <w:trPr>
          <w:cantSplit/>
        </w:trPr>
        <w:tc>
          <w:tcPr>
            <w:tcW w:w="0" w:type="auto"/>
          </w:tcPr>
          <w:p w14:paraId="07368E0B" w14:textId="4A22CCFD"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2.2.1. Former les cadres de l’ICCN à l’EFG (Garoua, Cameroun), l’ERAIFT (Kinshasa, RDC) et/ou au CEDAMM (PN de la Lopé, Gabon) à travers un programm</w:t>
            </w:r>
            <w:r w:rsidR="005E29C1" w:rsidRPr="002C57ED">
              <w:rPr>
                <w:rFonts w:ascii="Times New Roman" w:hAnsi="Times New Roman" w:cs="Times New Roman"/>
                <w:sz w:val="20"/>
                <w:szCs w:val="20"/>
              </w:rPr>
              <w:t>e de bourses coordonné par le</w:t>
            </w:r>
            <w:r w:rsidRPr="002C57ED">
              <w:rPr>
                <w:rFonts w:ascii="Times New Roman" w:hAnsi="Times New Roman" w:cs="Times New Roman"/>
                <w:sz w:val="20"/>
                <w:szCs w:val="20"/>
              </w:rPr>
              <w:t xml:space="preserve"> Réseau des Institutions de Formation Forestière et Environnementale de l’Afrique Centrale (RIFFEAC).</w:t>
            </w:r>
          </w:p>
        </w:tc>
        <w:tc>
          <w:tcPr>
            <w:tcW w:w="0" w:type="auto"/>
          </w:tcPr>
          <w:p w14:paraId="52F3E3B5" w14:textId="77777777" w:rsidR="00334E79" w:rsidRPr="002C57ED" w:rsidRDefault="00334E79" w:rsidP="00334E79">
            <w:pPr>
              <w:jc w:val="both"/>
              <w:rPr>
                <w:sz w:val="20"/>
              </w:rPr>
            </w:pPr>
          </w:p>
        </w:tc>
        <w:tc>
          <w:tcPr>
            <w:tcW w:w="0" w:type="auto"/>
          </w:tcPr>
          <w:p w14:paraId="71737AEE" w14:textId="77777777" w:rsidR="00334E79" w:rsidRPr="002C57ED" w:rsidRDefault="00334E79" w:rsidP="00334E79">
            <w:pPr>
              <w:jc w:val="both"/>
              <w:rPr>
                <w:sz w:val="20"/>
              </w:rPr>
            </w:pPr>
          </w:p>
        </w:tc>
        <w:tc>
          <w:tcPr>
            <w:tcW w:w="0" w:type="auto"/>
          </w:tcPr>
          <w:p w14:paraId="763FF70A" w14:textId="77777777" w:rsidR="00334E79" w:rsidRPr="002C57ED" w:rsidRDefault="00334E79" w:rsidP="00334E79">
            <w:pPr>
              <w:jc w:val="both"/>
              <w:rPr>
                <w:sz w:val="20"/>
              </w:rPr>
            </w:pPr>
          </w:p>
        </w:tc>
        <w:tc>
          <w:tcPr>
            <w:tcW w:w="0" w:type="auto"/>
          </w:tcPr>
          <w:p w14:paraId="0EF54122" w14:textId="77777777" w:rsidR="00334E79" w:rsidRPr="002C57ED" w:rsidRDefault="00334E79" w:rsidP="00334E79">
            <w:pPr>
              <w:jc w:val="both"/>
              <w:rPr>
                <w:sz w:val="20"/>
              </w:rPr>
            </w:pPr>
          </w:p>
        </w:tc>
        <w:tc>
          <w:tcPr>
            <w:tcW w:w="0" w:type="auto"/>
          </w:tcPr>
          <w:p w14:paraId="71D06A9F" w14:textId="77777777" w:rsidR="00334E79" w:rsidRPr="002C57ED" w:rsidRDefault="00334E79" w:rsidP="00334E79">
            <w:pPr>
              <w:jc w:val="both"/>
              <w:rPr>
                <w:sz w:val="20"/>
              </w:rPr>
            </w:pPr>
          </w:p>
        </w:tc>
        <w:tc>
          <w:tcPr>
            <w:tcW w:w="0" w:type="auto"/>
          </w:tcPr>
          <w:p w14:paraId="63975B95" w14:textId="77777777" w:rsidR="00334E79" w:rsidRPr="002C57ED" w:rsidRDefault="00334E79" w:rsidP="00334E79">
            <w:pPr>
              <w:jc w:val="both"/>
              <w:rPr>
                <w:sz w:val="20"/>
              </w:rPr>
            </w:pPr>
          </w:p>
        </w:tc>
        <w:tc>
          <w:tcPr>
            <w:tcW w:w="0" w:type="auto"/>
          </w:tcPr>
          <w:p w14:paraId="40A14CDA" w14:textId="77777777" w:rsidR="00334E79" w:rsidRPr="002C57ED" w:rsidRDefault="00334E79" w:rsidP="00334E79">
            <w:pPr>
              <w:jc w:val="both"/>
              <w:rPr>
                <w:sz w:val="20"/>
              </w:rPr>
            </w:pPr>
          </w:p>
        </w:tc>
        <w:tc>
          <w:tcPr>
            <w:tcW w:w="0" w:type="auto"/>
          </w:tcPr>
          <w:p w14:paraId="070E2C5A" w14:textId="77777777" w:rsidR="00334E79" w:rsidRPr="002C57ED" w:rsidRDefault="00334E79" w:rsidP="00334E79">
            <w:pPr>
              <w:jc w:val="both"/>
              <w:rPr>
                <w:sz w:val="20"/>
              </w:rPr>
            </w:pPr>
          </w:p>
        </w:tc>
        <w:tc>
          <w:tcPr>
            <w:tcW w:w="0" w:type="auto"/>
          </w:tcPr>
          <w:p w14:paraId="45C8346A" w14:textId="77777777" w:rsidR="00334E79" w:rsidRPr="002C57ED" w:rsidRDefault="00334E79" w:rsidP="00334E79">
            <w:pPr>
              <w:jc w:val="both"/>
              <w:rPr>
                <w:sz w:val="20"/>
              </w:rPr>
            </w:pPr>
          </w:p>
        </w:tc>
        <w:tc>
          <w:tcPr>
            <w:tcW w:w="0" w:type="auto"/>
            <w:shd w:val="clear" w:color="auto" w:fill="538135" w:themeFill="accent6" w:themeFillShade="BF"/>
          </w:tcPr>
          <w:p w14:paraId="2C8F976F" w14:textId="77777777" w:rsidR="00334E79" w:rsidRPr="002C57ED" w:rsidRDefault="00334E79" w:rsidP="00334E79">
            <w:pPr>
              <w:jc w:val="both"/>
              <w:rPr>
                <w:sz w:val="20"/>
              </w:rPr>
            </w:pPr>
          </w:p>
        </w:tc>
        <w:tc>
          <w:tcPr>
            <w:tcW w:w="0" w:type="auto"/>
            <w:shd w:val="clear" w:color="auto" w:fill="538135" w:themeFill="accent6" w:themeFillShade="BF"/>
          </w:tcPr>
          <w:p w14:paraId="1BB13765" w14:textId="77777777" w:rsidR="00334E79" w:rsidRPr="002C57ED" w:rsidRDefault="00334E79" w:rsidP="00334E79">
            <w:pPr>
              <w:jc w:val="both"/>
              <w:rPr>
                <w:sz w:val="20"/>
              </w:rPr>
            </w:pPr>
          </w:p>
        </w:tc>
        <w:tc>
          <w:tcPr>
            <w:tcW w:w="0" w:type="auto"/>
            <w:shd w:val="clear" w:color="auto" w:fill="538135" w:themeFill="accent6" w:themeFillShade="BF"/>
          </w:tcPr>
          <w:p w14:paraId="78A6EEC3" w14:textId="77777777" w:rsidR="00334E79" w:rsidRPr="002C57ED" w:rsidRDefault="00334E79" w:rsidP="00334E79">
            <w:pPr>
              <w:jc w:val="both"/>
              <w:rPr>
                <w:sz w:val="20"/>
              </w:rPr>
            </w:pPr>
          </w:p>
        </w:tc>
        <w:tc>
          <w:tcPr>
            <w:tcW w:w="0" w:type="auto"/>
          </w:tcPr>
          <w:p w14:paraId="37229D36" w14:textId="106670E5" w:rsidR="00334E79" w:rsidRPr="002C57ED" w:rsidRDefault="00334E79" w:rsidP="00334E79">
            <w:pPr>
              <w:jc w:val="both"/>
              <w:rPr>
                <w:sz w:val="20"/>
              </w:rPr>
            </w:pPr>
            <w:r w:rsidRPr="002C57ED">
              <w:rPr>
                <w:sz w:val="20"/>
              </w:rPr>
              <w:t>AWF, ICCN</w:t>
            </w:r>
          </w:p>
        </w:tc>
      </w:tr>
      <w:tr w:rsidR="00334E79" w:rsidRPr="002C57ED" w14:paraId="2A001873" w14:textId="77777777" w:rsidTr="005331F5">
        <w:trPr>
          <w:cantSplit/>
        </w:trPr>
        <w:tc>
          <w:tcPr>
            <w:tcW w:w="0" w:type="auto"/>
            <w:gridSpan w:val="14"/>
            <w:shd w:val="clear" w:color="auto" w:fill="A8D08D" w:themeFill="accent6" w:themeFillTint="99"/>
          </w:tcPr>
          <w:p w14:paraId="060C8968" w14:textId="0EFDEAA2" w:rsidR="00334E79" w:rsidRPr="002C57ED" w:rsidRDefault="00274B35" w:rsidP="00537063">
            <w:pPr>
              <w:rPr>
                <w:sz w:val="20"/>
              </w:rPr>
            </w:pPr>
            <w:r w:rsidRPr="002C57ED">
              <w:rPr>
                <w:sz w:val="20"/>
              </w:rPr>
              <w:t>Objectif Spécifique</w:t>
            </w:r>
            <w:r w:rsidR="00537063" w:rsidRPr="002C57ED">
              <w:rPr>
                <w:sz w:val="20"/>
              </w:rPr>
              <w:t xml:space="preserve"> </w:t>
            </w:r>
            <w:r w:rsidR="006C58F2" w:rsidRPr="002C57ED">
              <w:rPr>
                <w:sz w:val="20"/>
              </w:rPr>
              <w:t>3 : Contribuer à une valorisation durable des ressources naturelles pour favoriser le développement socio-économique des populations locales à proximité de la ZCBM.</w:t>
            </w:r>
          </w:p>
        </w:tc>
      </w:tr>
      <w:tr w:rsidR="00334E79" w:rsidRPr="002C57ED" w14:paraId="5D0CB9D3" w14:textId="77777777" w:rsidTr="005331F5">
        <w:trPr>
          <w:cantSplit/>
        </w:trPr>
        <w:tc>
          <w:tcPr>
            <w:tcW w:w="0" w:type="auto"/>
            <w:gridSpan w:val="14"/>
            <w:shd w:val="clear" w:color="auto" w:fill="E2EFD9" w:themeFill="accent6" w:themeFillTint="33"/>
          </w:tcPr>
          <w:p w14:paraId="60B6BA0F" w14:textId="20D38AE8" w:rsidR="00334E79" w:rsidRPr="002C57ED" w:rsidRDefault="005E29C1"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Résultat e</w:t>
            </w:r>
            <w:r w:rsidR="006C58F2" w:rsidRPr="002C57ED">
              <w:rPr>
                <w:rFonts w:ascii="Times New Roman" w:hAnsi="Times New Roman" w:cs="Times New Roman"/>
                <w:sz w:val="20"/>
                <w:szCs w:val="20"/>
              </w:rPr>
              <w:t>xtrant 3.1. Bénéfices accrus pour les populations locales dans les zones périphériques résultant de la gestion durable et de l’utilisation des ressources naturelles à l’intérieur et à proximité de la ZCBM.</w:t>
            </w:r>
          </w:p>
        </w:tc>
      </w:tr>
      <w:tr w:rsidR="00334E79" w:rsidRPr="002C57ED" w14:paraId="4B88E821" w14:textId="77777777" w:rsidTr="005331F5">
        <w:trPr>
          <w:cantSplit/>
        </w:trPr>
        <w:tc>
          <w:tcPr>
            <w:tcW w:w="0" w:type="auto"/>
          </w:tcPr>
          <w:p w14:paraId="4C41AE77" w14:textId="709B32AE"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3.1.1. Mettre en œuvre un cadre de collaboration avec les populations loc</w:t>
            </w:r>
            <w:r w:rsidR="005E29C1" w:rsidRPr="002C57ED">
              <w:rPr>
                <w:rFonts w:ascii="Times New Roman" w:hAnsi="Times New Roman" w:cs="Times New Roman"/>
                <w:sz w:val="20"/>
                <w:szCs w:val="20"/>
              </w:rPr>
              <w:t>ales pour les impliquer dans la</w:t>
            </w:r>
            <w:r w:rsidRPr="002C57ED">
              <w:rPr>
                <w:rFonts w:ascii="Times New Roman" w:hAnsi="Times New Roman" w:cs="Times New Roman"/>
                <w:sz w:val="20"/>
                <w:szCs w:val="20"/>
              </w:rPr>
              <w:t xml:space="preserve"> conservation des ressources naturelles établies et les SPP en collaboration avec les populations locales (société civile, acteurs économiques, chefferies, communes, provinces).</w:t>
            </w:r>
          </w:p>
        </w:tc>
        <w:tc>
          <w:tcPr>
            <w:tcW w:w="0" w:type="auto"/>
          </w:tcPr>
          <w:p w14:paraId="0ECEEAC4" w14:textId="77777777" w:rsidR="00334E79" w:rsidRPr="002C57ED" w:rsidRDefault="00334E79" w:rsidP="00334E79">
            <w:pPr>
              <w:jc w:val="both"/>
              <w:rPr>
                <w:sz w:val="20"/>
              </w:rPr>
            </w:pPr>
          </w:p>
        </w:tc>
        <w:tc>
          <w:tcPr>
            <w:tcW w:w="0" w:type="auto"/>
          </w:tcPr>
          <w:p w14:paraId="33112B62" w14:textId="77777777" w:rsidR="00334E79" w:rsidRPr="002C57ED" w:rsidRDefault="00334E79" w:rsidP="00334E79">
            <w:pPr>
              <w:jc w:val="both"/>
              <w:rPr>
                <w:sz w:val="20"/>
              </w:rPr>
            </w:pPr>
          </w:p>
        </w:tc>
        <w:tc>
          <w:tcPr>
            <w:tcW w:w="0" w:type="auto"/>
          </w:tcPr>
          <w:p w14:paraId="34BA21B3" w14:textId="77777777" w:rsidR="00334E79" w:rsidRPr="002C57ED" w:rsidRDefault="00334E79" w:rsidP="00334E79">
            <w:pPr>
              <w:jc w:val="both"/>
              <w:rPr>
                <w:sz w:val="20"/>
              </w:rPr>
            </w:pPr>
          </w:p>
        </w:tc>
        <w:tc>
          <w:tcPr>
            <w:tcW w:w="0" w:type="auto"/>
          </w:tcPr>
          <w:p w14:paraId="63AB945C" w14:textId="77777777" w:rsidR="00334E79" w:rsidRPr="002C57ED" w:rsidRDefault="00334E79" w:rsidP="00334E79">
            <w:pPr>
              <w:jc w:val="both"/>
              <w:rPr>
                <w:sz w:val="20"/>
              </w:rPr>
            </w:pPr>
          </w:p>
        </w:tc>
        <w:tc>
          <w:tcPr>
            <w:tcW w:w="0" w:type="auto"/>
          </w:tcPr>
          <w:p w14:paraId="48678070" w14:textId="77777777" w:rsidR="00334E79" w:rsidRPr="002C57ED" w:rsidRDefault="00334E79" w:rsidP="00334E79">
            <w:pPr>
              <w:jc w:val="both"/>
              <w:rPr>
                <w:sz w:val="20"/>
              </w:rPr>
            </w:pPr>
          </w:p>
        </w:tc>
        <w:tc>
          <w:tcPr>
            <w:tcW w:w="0" w:type="auto"/>
          </w:tcPr>
          <w:p w14:paraId="45B71B8F" w14:textId="77777777" w:rsidR="00334E79" w:rsidRPr="002C57ED" w:rsidRDefault="00334E79" w:rsidP="00334E79">
            <w:pPr>
              <w:jc w:val="both"/>
              <w:rPr>
                <w:sz w:val="20"/>
              </w:rPr>
            </w:pPr>
          </w:p>
        </w:tc>
        <w:tc>
          <w:tcPr>
            <w:tcW w:w="0" w:type="auto"/>
            <w:shd w:val="clear" w:color="auto" w:fill="538135" w:themeFill="accent6" w:themeFillShade="BF"/>
          </w:tcPr>
          <w:p w14:paraId="1CA912BF" w14:textId="77777777" w:rsidR="00334E79" w:rsidRPr="002C57ED" w:rsidRDefault="00334E79" w:rsidP="00334E79">
            <w:pPr>
              <w:jc w:val="both"/>
              <w:rPr>
                <w:sz w:val="20"/>
              </w:rPr>
            </w:pPr>
          </w:p>
        </w:tc>
        <w:tc>
          <w:tcPr>
            <w:tcW w:w="0" w:type="auto"/>
            <w:shd w:val="clear" w:color="auto" w:fill="538135" w:themeFill="accent6" w:themeFillShade="BF"/>
          </w:tcPr>
          <w:p w14:paraId="1D40DC0A" w14:textId="77777777" w:rsidR="00334E79" w:rsidRPr="002C57ED" w:rsidRDefault="00334E79" w:rsidP="00334E79">
            <w:pPr>
              <w:jc w:val="both"/>
              <w:rPr>
                <w:sz w:val="20"/>
              </w:rPr>
            </w:pPr>
          </w:p>
        </w:tc>
        <w:tc>
          <w:tcPr>
            <w:tcW w:w="0" w:type="auto"/>
            <w:shd w:val="clear" w:color="auto" w:fill="538135" w:themeFill="accent6" w:themeFillShade="BF"/>
          </w:tcPr>
          <w:p w14:paraId="5C463D61" w14:textId="77777777" w:rsidR="00334E79" w:rsidRPr="002C57ED" w:rsidRDefault="00334E79" w:rsidP="00334E79">
            <w:pPr>
              <w:jc w:val="both"/>
              <w:rPr>
                <w:sz w:val="20"/>
              </w:rPr>
            </w:pPr>
          </w:p>
        </w:tc>
        <w:tc>
          <w:tcPr>
            <w:tcW w:w="0" w:type="auto"/>
            <w:shd w:val="clear" w:color="auto" w:fill="538135" w:themeFill="accent6" w:themeFillShade="BF"/>
          </w:tcPr>
          <w:p w14:paraId="0DAD9299" w14:textId="77777777" w:rsidR="00334E79" w:rsidRPr="002C57ED" w:rsidRDefault="00334E79" w:rsidP="00334E79">
            <w:pPr>
              <w:jc w:val="both"/>
              <w:rPr>
                <w:sz w:val="20"/>
              </w:rPr>
            </w:pPr>
          </w:p>
        </w:tc>
        <w:tc>
          <w:tcPr>
            <w:tcW w:w="0" w:type="auto"/>
            <w:shd w:val="clear" w:color="auto" w:fill="538135" w:themeFill="accent6" w:themeFillShade="BF"/>
          </w:tcPr>
          <w:p w14:paraId="56DDC1AF" w14:textId="77777777" w:rsidR="00334E79" w:rsidRPr="002C57ED" w:rsidRDefault="00334E79" w:rsidP="00334E79">
            <w:pPr>
              <w:jc w:val="both"/>
              <w:rPr>
                <w:sz w:val="20"/>
              </w:rPr>
            </w:pPr>
          </w:p>
        </w:tc>
        <w:tc>
          <w:tcPr>
            <w:tcW w:w="0" w:type="auto"/>
            <w:shd w:val="clear" w:color="auto" w:fill="538135" w:themeFill="accent6" w:themeFillShade="BF"/>
          </w:tcPr>
          <w:p w14:paraId="145C4911" w14:textId="77777777" w:rsidR="00334E79" w:rsidRPr="002C57ED" w:rsidRDefault="00334E79" w:rsidP="00334E79">
            <w:pPr>
              <w:jc w:val="both"/>
              <w:rPr>
                <w:sz w:val="20"/>
              </w:rPr>
            </w:pPr>
          </w:p>
        </w:tc>
        <w:tc>
          <w:tcPr>
            <w:tcW w:w="0" w:type="auto"/>
          </w:tcPr>
          <w:p w14:paraId="336BD9A2" w14:textId="1EF1B69D" w:rsidR="00334E79" w:rsidRPr="002C57ED" w:rsidRDefault="00334E79" w:rsidP="00334E79">
            <w:pPr>
              <w:jc w:val="both"/>
              <w:rPr>
                <w:sz w:val="20"/>
              </w:rPr>
            </w:pPr>
            <w:r w:rsidRPr="002C57ED">
              <w:rPr>
                <w:sz w:val="20"/>
              </w:rPr>
              <w:t>AWF, ICCN</w:t>
            </w:r>
          </w:p>
        </w:tc>
      </w:tr>
      <w:tr w:rsidR="00334E79" w:rsidRPr="002C57ED" w14:paraId="6681D22A" w14:textId="77777777" w:rsidTr="005331F5">
        <w:trPr>
          <w:cantSplit/>
        </w:trPr>
        <w:tc>
          <w:tcPr>
            <w:tcW w:w="0" w:type="auto"/>
          </w:tcPr>
          <w:p w14:paraId="5E3E1061" w14:textId="0BA62E7F"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lastRenderedPageBreak/>
              <w:t>Activité 3.1.2. Évaluer les possibilités de revitaliser l’agriculture (subsistance, fermage, et/ou agriculture marchande) et évaluer le potentiel de divers produits (produits agricoles, produits forestiers non ligneux, etc.) dans la ZCBM.</w:t>
            </w:r>
          </w:p>
        </w:tc>
        <w:tc>
          <w:tcPr>
            <w:tcW w:w="0" w:type="auto"/>
          </w:tcPr>
          <w:p w14:paraId="0E0743A4" w14:textId="77777777" w:rsidR="00334E79" w:rsidRPr="002C57ED" w:rsidRDefault="00334E79" w:rsidP="00334E79">
            <w:pPr>
              <w:jc w:val="both"/>
              <w:rPr>
                <w:sz w:val="20"/>
              </w:rPr>
            </w:pPr>
          </w:p>
        </w:tc>
        <w:tc>
          <w:tcPr>
            <w:tcW w:w="0" w:type="auto"/>
          </w:tcPr>
          <w:p w14:paraId="47BA9B5B" w14:textId="77777777" w:rsidR="00334E79" w:rsidRPr="002C57ED" w:rsidRDefault="00334E79" w:rsidP="00334E79">
            <w:pPr>
              <w:jc w:val="both"/>
              <w:rPr>
                <w:sz w:val="20"/>
              </w:rPr>
            </w:pPr>
          </w:p>
        </w:tc>
        <w:tc>
          <w:tcPr>
            <w:tcW w:w="0" w:type="auto"/>
          </w:tcPr>
          <w:p w14:paraId="5CE6D569" w14:textId="77777777" w:rsidR="00334E79" w:rsidRPr="002C57ED" w:rsidRDefault="00334E79" w:rsidP="00334E79">
            <w:pPr>
              <w:jc w:val="both"/>
              <w:rPr>
                <w:sz w:val="20"/>
              </w:rPr>
            </w:pPr>
          </w:p>
        </w:tc>
        <w:tc>
          <w:tcPr>
            <w:tcW w:w="0" w:type="auto"/>
            <w:shd w:val="clear" w:color="auto" w:fill="auto"/>
          </w:tcPr>
          <w:p w14:paraId="1E9617CE" w14:textId="77777777" w:rsidR="00334E79" w:rsidRPr="002C57ED" w:rsidRDefault="00334E79" w:rsidP="00334E79">
            <w:pPr>
              <w:jc w:val="both"/>
              <w:rPr>
                <w:sz w:val="20"/>
              </w:rPr>
            </w:pPr>
          </w:p>
        </w:tc>
        <w:tc>
          <w:tcPr>
            <w:tcW w:w="0" w:type="auto"/>
            <w:shd w:val="clear" w:color="auto" w:fill="auto"/>
          </w:tcPr>
          <w:p w14:paraId="7F1BFA92" w14:textId="77777777" w:rsidR="00334E79" w:rsidRPr="002C57ED" w:rsidRDefault="00334E79" w:rsidP="00334E79">
            <w:pPr>
              <w:jc w:val="both"/>
              <w:rPr>
                <w:sz w:val="20"/>
              </w:rPr>
            </w:pPr>
          </w:p>
        </w:tc>
        <w:tc>
          <w:tcPr>
            <w:tcW w:w="0" w:type="auto"/>
            <w:shd w:val="clear" w:color="auto" w:fill="auto"/>
          </w:tcPr>
          <w:p w14:paraId="6F68B0D7" w14:textId="77777777" w:rsidR="00334E79" w:rsidRPr="002C57ED" w:rsidRDefault="00334E79" w:rsidP="00334E79">
            <w:pPr>
              <w:jc w:val="both"/>
              <w:rPr>
                <w:sz w:val="20"/>
              </w:rPr>
            </w:pPr>
          </w:p>
        </w:tc>
        <w:tc>
          <w:tcPr>
            <w:tcW w:w="0" w:type="auto"/>
            <w:shd w:val="clear" w:color="auto" w:fill="538135" w:themeFill="accent6" w:themeFillShade="BF"/>
          </w:tcPr>
          <w:p w14:paraId="1E552769" w14:textId="77777777" w:rsidR="00334E79" w:rsidRPr="002C57ED" w:rsidRDefault="00334E79" w:rsidP="00334E79">
            <w:pPr>
              <w:jc w:val="both"/>
              <w:rPr>
                <w:sz w:val="20"/>
              </w:rPr>
            </w:pPr>
          </w:p>
        </w:tc>
        <w:tc>
          <w:tcPr>
            <w:tcW w:w="0" w:type="auto"/>
            <w:shd w:val="clear" w:color="auto" w:fill="538135" w:themeFill="accent6" w:themeFillShade="BF"/>
          </w:tcPr>
          <w:p w14:paraId="43D5B1FF" w14:textId="77777777" w:rsidR="00334E79" w:rsidRPr="002C57ED" w:rsidRDefault="00334E79" w:rsidP="00334E79">
            <w:pPr>
              <w:jc w:val="both"/>
              <w:rPr>
                <w:sz w:val="20"/>
              </w:rPr>
            </w:pPr>
          </w:p>
        </w:tc>
        <w:tc>
          <w:tcPr>
            <w:tcW w:w="0" w:type="auto"/>
            <w:shd w:val="clear" w:color="auto" w:fill="538135" w:themeFill="accent6" w:themeFillShade="BF"/>
          </w:tcPr>
          <w:p w14:paraId="781A6F15" w14:textId="77777777" w:rsidR="00334E79" w:rsidRPr="002C57ED" w:rsidRDefault="00334E79" w:rsidP="00334E79">
            <w:pPr>
              <w:jc w:val="both"/>
              <w:rPr>
                <w:sz w:val="20"/>
              </w:rPr>
            </w:pPr>
          </w:p>
        </w:tc>
        <w:tc>
          <w:tcPr>
            <w:tcW w:w="0" w:type="auto"/>
            <w:shd w:val="clear" w:color="auto" w:fill="538135" w:themeFill="accent6" w:themeFillShade="BF"/>
          </w:tcPr>
          <w:p w14:paraId="2924649A" w14:textId="77777777" w:rsidR="00334E79" w:rsidRPr="002C57ED" w:rsidRDefault="00334E79" w:rsidP="00334E79">
            <w:pPr>
              <w:jc w:val="both"/>
              <w:rPr>
                <w:sz w:val="20"/>
              </w:rPr>
            </w:pPr>
          </w:p>
        </w:tc>
        <w:tc>
          <w:tcPr>
            <w:tcW w:w="0" w:type="auto"/>
            <w:shd w:val="clear" w:color="auto" w:fill="538135" w:themeFill="accent6" w:themeFillShade="BF"/>
          </w:tcPr>
          <w:p w14:paraId="7434380A" w14:textId="77777777" w:rsidR="00334E79" w:rsidRPr="002C57ED" w:rsidRDefault="00334E79" w:rsidP="00334E79">
            <w:pPr>
              <w:jc w:val="both"/>
              <w:rPr>
                <w:sz w:val="20"/>
              </w:rPr>
            </w:pPr>
          </w:p>
        </w:tc>
        <w:tc>
          <w:tcPr>
            <w:tcW w:w="0" w:type="auto"/>
            <w:shd w:val="clear" w:color="auto" w:fill="538135" w:themeFill="accent6" w:themeFillShade="BF"/>
          </w:tcPr>
          <w:p w14:paraId="1256DE82" w14:textId="77777777" w:rsidR="00334E79" w:rsidRPr="002C57ED" w:rsidRDefault="00334E79" w:rsidP="00334E79">
            <w:pPr>
              <w:jc w:val="both"/>
              <w:rPr>
                <w:sz w:val="20"/>
              </w:rPr>
            </w:pPr>
          </w:p>
        </w:tc>
        <w:tc>
          <w:tcPr>
            <w:tcW w:w="0" w:type="auto"/>
          </w:tcPr>
          <w:p w14:paraId="29A2D2E8" w14:textId="39F76B2B" w:rsidR="00334E79" w:rsidRPr="002C57ED" w:rsidRDefault="00334E79" w:rsidP="00334E79">
            <w:pPr>
              <w:jc w:val="both"/>
              <w:rPr>
                <w:sz w:val="20"/>
              </w:rPr>
            </w:pPr>
            <w:r w:rsidRPr="002C57ED">
              <w:rPr>
                <w:sz w:val="20"/>
              </w:rPr>
              <w:t>AWF, ICCN</w:t>
            </w:r>
          </w:p>
        </w:tc>
      </w:tr>
      <w:tr w:rsidR="00334E79" w:rsidRPr="002C57ED" w14:paraId="5D3812BD" w14:textId="77777777" w:rsidTr="005331F5">
        <w:trPr>
          <w:cantSplit/>
        </w:trPr>
        <w:tc>
          <w:tcPr>
            <w:tcW w:w="0" w:type="auto"/>
          </w:tcPr>
          <w:p w14:paraId="1D6884D4" w14:textId="7B465060"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3.1.3. Collecter des données socio-économiques de base et conduire des études sur les possibilités de dével</w:t>
            </w:r>
            <w:r w:rsidR="005E29C1" w:rsidRPr="002C57ED">
              <w:rPr>
                <w:rFonts w:ascii="Times New Roman" w:hAnsi="Times New Roman" w:cs="Times New Roman"/>
                <w:sz w:val="20"/>
                <w:szCs w:val="20"/>
              </w:rPr>
              <w:t>oppement socio-économique (p. e</w:t>
            </w:r>
            <w:r w:rsidRPr="002C57ED">
              <w:rPr>
                <w:rFonts w:ascii="Times New Roman" w:hAnsi="Times New Roman" w:cs="Times New Roman"/>
                <w:sz w:val="20"/>
                <w:szCs w:val="20"/>
              </w:rPr>
              <w:t xml:space="preserve">x., agriculture, élevage de bétail et exploitation minière). </w:t>
            </w:r>
          </w:p>
        </w:tc>
        <w:tc>
          <w:tcPr>
            <w:tcW w:w="0" w:type="auto"/>
            <w:shd w:val="clear" w:color="auto" w:fill="538135" w:themeFill="accent6" w:themeFillShade="BF"/>
          </w:tcPr>
          <w:p w14:paraId="4DBC7E40" w14:textId="77777777" w:rsidR="00334E79" w:rsidRPr="002C57ED" w:rsidRDefault="00334E79" w:rsidP="00334E79">
            <w:pPr>
              <w:jc w:val="both"/>
              <w:rPr>
                <w:sz w:val="20"/>
              </w:rPr>
            </w:pPr>
          </w:p>
        </w:tc>
        <w:tc>
          <w:tcPr>
            <w:tcW w:w="0" w:type="auto"/>
            <w:shd w:val="clear" w:color="auto" w:fill="538135" w:themeFill="accent6" w:themeFillShade="BF"/>
          </w:tcPr>
          <w:p w14:paraId="534430CB" w14:textId="77777777" w:rsidR="00334E79" w:rsidRPr="002C57ED" w:rsidRDefault="00334E79" w:rsidP="00334E79">
            <w:pPr>
              <w:jc w:val="both"/>
              <w:rPr>
                <w:sz w:val="20"/>
              </w:rPr>
            </w:pPr>
          </w:p>
        </w:tc>
        <w:tc>
          <w:tcPr>
            <w:tcW w:w="0" w:type="auto"/>
            <w:shd w:val="clear" w:color="auto" w:fill="538135" w:themeFill="accent6" w:themeFillShade="BF"/>
          </w:tcPr>
          <w:p w14:paraId="7A10C9E3" w14:textId="77777777" w:rsidR="00334E79" w:rsidRPr="002C57ED" w:rsidRDefault="00334E79" w:rsidP="00334E79">
            <w:pPr>
              <w:jc w:val="both"/>
              <w:rPr>
                <w:sz w:val="20"/>
              </w:rPr>
            </w:pPr>
          </w:p>
        </w:tc>
        <w:tc>
          <w:tcPr>
            <w:tcW w:w="0" w:type="auto"/>
            <w:shd w:val="clear" w:color="auto" w:fill="538135" w:themeFill="accent6" w:themeFillShade="BF"/>
          </w:tcPr>
          <w:p w14:paraId="711E0A1D" w14:textId="77777777" w:rsidR="00334E79" w:rsidRPr="002C57ED" w:rsidRDefault="00334E79" w:rsidP="00334E79">
            <w:pPr>
              <w:jc w:val="both"/>
              <w:rPr>
                <w:sz w:val="20"/>
              </w:rPr>
            </w:pPr>
          </w:p>
        </w:tc>
        <w:tc>
          <w:tcPr>
            <w:tcW w:w="0" w:type="auto"/>
            <w:shd w:val="clear" w:color="auto" w:fill="538135" w:themeFill="accent6" w:themeFillShade="BF"/>
          </w:tcPr>
          <w:p w14:paraId="2876F618" w14:textId="77777777" w:rsidR="00334E79" w:rsidRPr="002C57ED" w:rsidRDefault="00334E79" w:rsidP="00334E79">
            <w:pPr>
              <w:jc w:val="both"/>
              <w:rPr>
                <w:sz w:val="20"/>
              </w:rPr>
            </w:pPr>
          </w:p>
        </w:tc>
        <w:tc>
          <w:tcPr>
            <w:tcW w:w="0" w:type="auto"/>
            <w:shd w:val="clear" w:color="auto" w:fill="538135" w:themeFill="accent6" w:themeFillShade="BF"/>
          </w:tcPr>
          <w:p w14:paraId="76CBBE6C" w14:textId="77777777" w:rsidR="00334E79" w:rsidRPr="002C57ED" w:rsidRDefault="00334E79" w:rsidP="00334E79">
            <w:pPr>
              <w:jc w:val="both"/>
              <w:rPr>
                <w:sz w:val="20"/>
              </w:rPr>
            </w:pPr>
          </w:p>
        </w:tc>
        <w:tc>
          <w:tcPr>
            <w:tcW w:w="0" w:type="auto"/>
          </w:tcPr>
          <w:p w14:paraId="01552EEC" w14:textId="77777777" w:rsidR="00334E79" w:rsidRPr="002C57ED" w:rsidRDefault="00334E79" w:rsidP="00334E79">
            <w:pPr>
              <w:jc w:val="both"/>
              <w:rPr>
                <w:sz w:val="20"/>
              </w:rPr>
            </w:pPr>
          </w:p>
        </w:tc>
        <w:tc>
          <w:tcPr>
            <w:tcW w:w="0" w:type="auto"/>
          </w:tcPr>
          <w:p w14:paraId="3BF5C69C" w14:textId="77777777" w:rsidR="00334E79" w:rsidRPr="002C57ED" w:rsidRDefault="00334E79" w:rsidP="00334E79">
            <w:pPr>
              <w:jc w:val="both"/>
              <w:rPr>
                <w:sz w:val="20"/>
              </w:rPr>
            </w:pPr>
          </w:p>
        </w:tc>
        <w:tc>
          <w:tcPr>
            <w:tcW w:w="0" w:type="auto"/>
          </w:tcPr>
          <w:p w14:paraId="5ED13553" w14:textId="77777777" w:rsidR="00334E79" w:rsidRPr="002C57ED" w:rsidRDefault="00334E79" w:rsidP="00334E79">
            <w:pPr>
              <w:jc w:val="both"/>
              <w:rPr>
                <w:sz w:val="20"/>
              </w:rPr>
            </w:pPr>
          </w:p>
        </w:tc>
        <w:tc>
          <w:tcPr>
            <w:tcW w:w="0" w:type="auto"/>
          </w:tcPr>
          <w:p w14:paraId="1AF7909D" w14:textId="77777777" w:rsidR="00334E79" w:rsidRPr="002C57ED" w:rsidRDefault="00334E79" w:rsidP="00334E79">
            <w:pPr>
              <w:jc w:val="both"/>
              <w:rPr>
                <w:sz w:val="20"/>
              </w:rPr>
            </w:pPr>
          </w:p>
        </w:tc>
        <w:tc>
          <w:tcPr>
            <w:tcW w:w="0" w:type="auto"/>
          </w:tcPr>
          <w:p w14:paraId="26739A3F" w14:textId="77777777" w:rsidR="00334E79" w:rsidRPr="002C57ED" w:rsidRDefault="00334E79" w:rsidP="00334E79">
            <w:pPr>
              <w:jc w:val="both"/>
              <w:rPr>
                <w:sz w:val="20"/>
              </w:rPr>
            </w:pPr>
          </w:p>
        </w:tc>
        <w:tc>
          <w:tcPr>
            <w:tcW w:w="0" w:type="auto"/>
          </w:tcPr>
          <w:p w14:paraId="3BF13A1B" w14:textId="77777777" w:rsidR="00334E79" w:rsidRPr="002C57ED" w:rsidRDefault="00334E79" w:rsidP="00334E79">
            <w:pPr>
              <w:jc w:val="both"/>
              <w:rPr>
                <w:sz w:val="20"/>
              </w:rPr>
            </w:pPr>
          </w:p>
        </w:tc>
        <w:tc>
          <w:tcPr>
            <w:tcW w:w="0" w:type="auto"/>
          </w:tcPr>
          <w:p w14:paraId="304EE1C5" w14:textId="63D72B0F" w:rsidR="00334E79" w:rsidRPr="002C57ED" w:rsidRDefault="00334E79" w:rsidP="00334E79">
            <w:pPr>
              <w:jc w:val="both"/>
              <w:rPr>
                <w:sz w:val="20"/>
              </w:rPr>
            </w:pPr>
            <w:r w:rsidRPr="002C57ED">
              <w:rPr>
                <w:sz w:val="20"/>
              </w:rPr>
              <w:t>AWF, ICCN</w:t>
            </w:r>
          </w:p>
        </w:tc>
      </w:tr>
      <w:tr w:rsidR="00334E79" w:rsidRPr="002C57ED" w14:paraId="34EB8768" w14:textId="77777777" w:rsidTr="005331F5">
        <w:trPr>
          <w:cantSplit/>
        </w:trPr>
        <w:tc>
          <w:tcPr>
            <w:tcW w:w="0" w:type="auto"/>
          </w:tcPr>
          <w:p w14:paraId="4B33C423" w14:textId="5BD9305B"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3.1.4. Évaluer les besoins et les demandes pour une utilisation durable des ressources naturelles et/ou le développement d’Activités génératrices de revenus (AGR) identifiées en collaboration avec les communautés locales et, si nécessaire, entreprendre des études complémentaires en lien avec les Plans de développement locaux (PDL) existants aux différents niveaux. </w:t>
            </w:r>
          </w:p>
        </w:tc>
        <w:tc>
          <w:tcPr>
            <w:tcW w:w="0" w:type="auto"/>
          </w:tcPr>
          <w:p w14:paraId="1BF846A3" w14:textId="77777777" w:rsidR="00334E79" w:rsidRPr="002C57ED" w:rsidRDefault="00334E79" w:rsidP="00334E79">
            <w:pPr>
              <w:jc w:val="both"/>
              <w:rPr>
                <w:sz w:val="20"/>
              </w:rPr>
            </w:pPr>
          </w:p>
        </w:tc>
        <w:tc>
          <w:tcPr>
            <w:tcW w:w="0" w:type="auto"/>
          </w:tcPr>
          <w:p w14:paraId="1EBA9F7A" w14:textId="77777777" w:rsidR="00334E79" w:rsidRPr="002C57ED" w:rsidRDefault="00334E79" w:rsidP="00334E79">
            <w:pPr>
              <w:jc w:val="both"/>
              <w:rPr>
                <w:sz w:val="20"/>
              </w:rPr>
            </w:pPr>
          </w:p>
        </w:tc>
        <w:tc>
          <w:tcPr>
            <w:tcW w:w="0" w:type="auto"/>
          </w:tcPr>
          <w:p w14:paraId="7884D100" w14:textId="77777777" w:rsidR="00334E79" w:rsidRPr="002C57ED" w:rsidRDefault="00334E79" w:rsidP="00334E79">
            <w:pPr>
              <w:jc w:val="both"/>
              <w:rPr>
                <w:sz w:val="20"/>
              </w:rPr>
            </w:pPr>
          </w:p>
        </w:tc>
        <w:tc>
          <w:tcPr>
            <w:tcW w:w="0" w:type="auto"/>
          </w:tcPr>
          <w:p w14:paraId="1A52EA5C" w14:textId="77777777" w:rsidR="00334E79" w:rsidRPr="002C57ED" w:rsidRDefault="00334E79" w:rsidP="00334E79">
            <w:pPr>
              <w:jc w:val="both"/>
              <w:rPr>
                <w:sz w:val="20"/>
              </w:rPr>
            </w:pPr>
          </w:p>
        </w:tc>
        <w:tc>
          <w:tcPr>
            <w:tcW w:w="0" w:type="auto"/>
          </w:tcPr>
          <w:p w14:paraId="79F57A8C" w14:textId="77777777" w:rsidR="00334E79" w:rsidRPr="002C57ED" w:rsidRDefault="00334E79" w:rsidP="00334E79">
            <w:pPr>
              <w:jc w:val="both"/>
              <w:rPr>
                <w:sz w:val="20"/>
              </w:rPr>
            </w:pPr>
          </w:p>
        </w:tc>
        <w:tc>
          <w:tcPr>
            <w:tcW w:w="0" w:type="auto"/>
          </w:tcPr>
          <w:p w14:paraId="596B56BA" w14:textId="77777777" w:rsidR="00334E79" w:rsidRPr="002C57ED" w:rsidRDefault="00334E79" w:rsidP="00334E79">
            <w:pPr>
              <w:jc w:val="both"/>
              <w:rPr>
                <w:sz w:val="20"/>
              </w:rPr>
            </w:pPr>
          </w:p>
        </w:tc>
        <w:tc>
          <w:tcPr>
            <w:tcW w:w="0" w:type="auto"/>
          </w:tcPr>
          <w:p w14:paraId="05EAFFCE" w14:textId="77777777" w:rsidR="00334E79" w:rsidRPr="002C57ED" w:rsidRDefault="00334E79" w:rsidP="00334E79">
            <w:pPr>
              <w:jc w:val="both"/>
              <w:rPr>
                <w:sz w:val="20"/>
              </w:rPr>
            </w:pPr>
          </w:p>
        </w:tc>
        <w:tc>
          <w:tcPr>
            <w:tcW w:w="0" w:type="auto"/>
          </w:tcPr>
          <w:p w14:paraId="23643A55" w14:textId="77777777" w:rsidR="00334E79" w:rsidRPr="002C57ED" w:rsidRDefault="00334E79" w:rsidP="00334E79">
            <w:pPr>
              <w:jc w:val="both"/>
              <w:rPr>
                <w:sz w:val="20"/>
              </w:rPr>
            </w:pPr>
          </w:p>
        </w:tc>
        <w:tc>
          <w:tcPr>
            <w:tcW w:w="0" w:type="auto"/>
          </w:tcPr>
          <w:p w14:paraId="571EA712" w14:textId="77777777" w:rsidR="00334E79" w:rsidRPr="002C57ED" w:rsidRDefault="00334E79" w:rsidP="00334E79">
            <w:pPr>
              <w:jc w:val="both"/>
              <w:rPr>
                <w:sz w:val="20"/>
              </w:rPr>
            </w:pPr>
          </w:p>
        </w:tc>
        <w:tc>
          <w:tcPr>
            <w:tcW w:w="0" w:type="auto"/>
          </w:tcPr>
          <w:p w14:paraId="4DFC2F5C" w14:textId="77777777" w:rsidR="00334E79" w:rsidRPr="002C57ED" w:rsidRDefault="00334E79" w:rsidP="00334E79">
            <w:pPr>
              <w:jc w:val="both"/>
              <w:rPr>
                <w:sz w:val="20"/>
              </w:rPr>
            </w:pPr>
          </w:p>
        </w:tc>
        <w:tc>
          <w:tcPr>
            <w:tcW w:w="0" w:type="auto"/>
          </w:tcPr>
          <w:p w14:paraId="5EB1C3BF" w14:textId="77777777" w:rsidR="00334E79" w:rsidRPr="002C57ED" w:rsidRDefault="00334E79" w:rsidP="00334E79">
            <w:pPr>
              <w:jc w:val="both"/>
              <w:rPr>
                <w:sz w:val="20"/>
              </w:rPr>
            </w:pPr>
          </w:p>
        </w:tc>
        <w:tc>
          <w:tcPr>
            <w:tcW w:w="0" w:type="auto"/>
          </w:tcPr>
          <w:p w14:paraId="64AF62BB" w14:textId="77777777" w:rsidR="00334E79" w:rsidRPr="002C57ED" w:rsidRDefault="00334E79" w:rsidP="00334E79">
            <w:pPr>
              <w:jc w:val="both"/>
              <w:rPr>
                <w:sz w:val="20"/>
              </w:rPr>
            </w:pPr>
          </w:p>
        </w:tc>
        <w:tc>
          <w:tcPr>
            <w:tcW w:w="0" w:type="auto"/>
          </w:tcPr>
          <w:p w14:paraId="376B92CD" w14:textId="509BC181" w:rsidR="00334E79" w:rsidRPr="002C57ED" w:rsidRDefault="00334E79" w:rsidP="00334E79">
            <w:pPr>
              <w:jc w:val="both"/>
              <w:rPr>
                <w:sz w:val="20"/>
              </w:rPr>
            </w:pPr>
            <w:r w:rsidRPr="002C57ED">
              <w:rPr>
                <w:sz w:val="20"/>
              </w:rPr>
              <w:t>AWF, ICCN</w:t>
            </w:r>
          </w:p>
        </w:tc>
      </w:tr>
      <w:tr w:rsidR="00334E79" w:rsidRPr="002C57ED" w14:paraId="22F2DD0D" w14:textId="77777777" w:rsidTr="005331F5">
        <w:trPr>
          <w:cantSplit/>
        </w:trPr>
        <w:tc>
          <w:tcPr>
            <w:tcW w:w="0" w:type="auto"/>
          </w:tcPr>
          <w:p w14:paraId="4AB67ED1" w14:textId="62ECF87E"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3.1.5. Soutenir les AGR sélection</w:t>
            </w:r>
            <w:r w:rsidR="005E29C1" w:rsidRPr="002C57ED">
              <w:rPr>
                <w:rFonts w:ascii="Times New Roman" w:hAnsi="Times New Roman" w:cs="Times New Roman"/>
                <w:sz w:val="20"/>
                <w:szCs w:val="20"/>
              </w:rPr>
              <w:t>nées pour les communautés locales</w:t>
            </w:r>
            <w:r w:rsidRPr="002C57ED">
              <w:rPr>
                <w:rFonts w:ascii="Times New Roman" w:hAnsi="Times New Roman" w:cs="Times New Roman"/>
                <w:sz w:val="20"/>
                <w:szCs w:val="20"/>
              </w:rPr>
              <w:t xml:space="preserve"> contribuant à la préservation des ressources naturelles dans la ZCBM afin de définir la base d’un soutien aux moyens d’existence en collaboration avec les ON</w:t>
            </w:r>
            <w:r w:rsidR="00F814F8" w:rsidRPr="002C57ED">
              <w:rPr>
                <w:rFonts w:ascii="Times New Roman" w:hAnsi="Times New Roman" w:cs="Times New Roman"/>
                <w:sz w:val="20"/>
                <w:szCs w:val="20"/>
              </w:rPr>
              <w:t>G</w:t>
            </w:r>
            <w:r w:rsidRPr="002C57ED">
              <w:rPr>
                <w:rFonts w:ascii="Times New Roman" w:hAnsi="Times New Roman" w:cs="Times New Roman"/>
                <w:sz w:val="20"/>
                <w:szCs w:val="20"/>
              </w:rPr>
              <w:t xml:space="preserve"> de développement.</w:t>
            </w:r>
          </w:p>
        </w:tc>
        <w:tc>
          <w:tcPr>
            <w:tcW w:w="0" w:type="auto"/>
          </w:tcPr>
          <w:p w14:paraId="562BF031" w14:textId="77777777" w:rsidR="00334E79" w:rsidRPr="002C57ED" w:rsidRDefault="00334E79" w:rsidP="00334E79">
            <w:pPr>
              <w:jc w:val="both"/>
              <w:rPr>
                <w:sz w:val="20"/>
              </w:rPr>
            </w:pPr>
          </w:p>
        </w:tc>
        <w:tc>
          <w:tcPr>
            <w:tcW w:w="0" w:type="auto"/>
          </w:tcPr>
          <w:p w14:paraId="6EAA6097" w14:textId="77777777" w:rsidR="00334E79" w:rsidRPr="002C57ED" w:rsidRDefault="00334E79" w:rsidP="00334E79">
            <w:pPr>
              <w:jc w:val="both"/>
              <w:rPr>
                <w:sz w:val="20"/>
              </w:rPr>
            </w:pPr>
          </w:p>
        </w:tc>
        <w:tc>
          <w:tcPr>
            <w:tcW w:w="0" w:type="auto"/>
          </w:tcPr>
          <w:p w14:paraId="19486410" w14:textId="77777777" w:rsidR="00334E79" w:rsidRPr="002C57ED" w:rsidRDefault="00334E79" w:rsidP="00334E79">
            <w:pPr>
              <w:jc w:val="both"/>
              <w:rPr>
                <w:sz w:val="20"/>
              </w:rPr>
            </w:pPr>
          </w:p>
        </w:tc>
        <w:tc>
          <w:tcPr>
            <w:tcW w:w="0" w:type="auto"/>
          </w:tcPr>
          <w:p w14:paraId="0933802D" w14:textId="77777777" w:rsidR="00334E79" w:rsidRPr="002C57ED" w:rsidRDefault="00334E79" w:rsidP="00334E79">
            <w:pPr>
              <w:jc w:val="both"/>
              <w:rPr>
                <w:sz w:val="20"/>
              </w:rPr>
            </w:pPr>
          </w:p>
        </w:tc>
        <w:tc>
          <w:tcPr>
            <w:tcW w:w="0" w:type="auto"/>
          </w:tcPr>
          <w:p w14:paraId="17C8E0F8" w14:textId="77777777" w:rsidR="00334E79" w:rsidRPr="002C57ED" w:rsidRDefault="00334E79" w:rsidP="00334E79">
            <w:pPr>
              <w:jc w:val="both"/>
              <w:rPr>
                <w:sz w:val="20"/>
              </w:rPr>
            </w:pPr>
          </w:p>
        </w:tc>
        <w:tc>
          <w:tcPr>
            <w:tcW w:w="0" w:type="auto"/>
          </w:tcPr>
          <w:p w14:paraId="106B3A6D" w14:textId="77777777" w:rsidR="00334E79" w:rsidRPr="002C57ED" w:rsidRDefault="00334E79" w:rsidP="00334E79">
            <w:pPr>
              <w:jc w:val="both"/>
              <w:rPr>
                <w:sz w:val="20"/>
              </w:rPr>
            </w:pPr>
          </w:p>
        </w:tc>
        <w:tc>
          <w:tcPr>
            <w:tcW w:w="0" w:type="auto"/>
          </w:tcPr>
          <w:p w14:paraId="7CAD2124" w14:textId="77777777" w:rsidR="00334E79" w:rsidRPr="002C57ED" w:rsidRDefault="00334E79" w:rsidP="00334E79">
            <w:pPr>
              <w:jc w:val="both"/>
              <w:rPr>
                <w:sz w:val="20"/>
              </w:rPr>
            </w:pPr>
          </w:p>
        </w:tc>
        <w:tc>
          <w:tcPr>
            <w:tcW w:w="0" w:type="auto"/>
          </w:tcPr>
          <w:p w14:paraId="18DD4F1A" w14:textId="77777777" w:rsidR="00334E79" w:rsidRPr="002C57ED" w:rsidRDefault="00334E79" w:rsidP="00334E79">
            <w:pPr>
              <w:jc w:val="both"/>
              <w:rPr>
                <w:sz w:val="20"/>
              </w:rPr>
            </w:pPr>
          </w:p>
        </w:tc>
        <w:tc>
          <w:tcPr>
            <w:tcW w:w="0" w:type="auto"/>
          </w:tcPr>
          <w:p w14:paraId="7D305702" w14:textId="77777777" w:rsidR="00334E79" w:rsidRPr="002C57ED" w:rsidRDefault="00334E79" w:rsidP="00334E79">
            <w:pPr>
              <w:jc w:val="both"/>
              <w:rPr>
                <w:sz w:val="20"/>
              </w:rPr>
            </w:pPr>
          </w:p>
        </w:tc>
        <w:tc>
          <w:tcPr>
            <w:tcW w:w="0" w:type="auto"/>
          </w:tcPr>
          <w:p w14:paraId="4286DB44" w14:textId="77777777" w:rsidR="00334E79" w:rsidRPr="002C57ED" w:rsidRDefault="00334E79" w:rsidP="00334E79">
            <w:pPr>
              <w:jc w:val="both"/>
              <w:rPr>
                <w:sz w:val="20"/>
              </w:rPr>
            </w:pPr>
          </w:p>
        </w:tc>
        <w:tc>
          <w:tcPr>
            <w:tcW w:w="0" w:type="auto"/>
          </w:tcPr>
          <w:p w14:paraId="4A969D23" w14:textId="77777777" w:rsidR="00334E79" w:rsidRPr="002C57ED" w:rsidRDefault="00334E79" w:rsidP="00334E79">
            <w:pPr>
              <w:jc w:val="both"/>
              <w:rPr>
                <w:sz w:val="20"/>
              </w:rPr>
            </w:pPr>
          </w:p>
        </w:tc>
        <w:tc>
          <w:tcPr>
            <w:tcW w:w="0" w:type="auto"/>
          </w:tcPr>
          <w:p w14:paraId="0F1734F7" w14:textId="77777777" w:rsidR="00334E79" w:rsidRPr="002C57ED" w:rsidRDefault="00334E79" w:rsidP="00334E79">
            <w:pPr>
              <w:jc w:val="both"/>
              <w:rPr>
                <w:sz w:val="20"/>
              </w:rPr>
            </w:pPr>
          </w:p>
        </w:tc>
        <w:tc>
          <w:tcPr>
            <w:tcW w:w="0" w:type="auto"/>
          </w:tcPr>
          <w:p w14:paraId="085794C4" w14:textId="0F5FD544" w:rsidR="00334E79" w:rsidRPr="002C57ED" w:rsidRDefault="00334E79" w:rsidP="00334E79">
            <w:pPr>
              <w:jc w:val="both"/>
              <w:rPr>
                <w:sz w:val="20"/>
              </w:rPr>
            </w:pPr>
            <w:r w:rsidRPr="002C57ED">
              <w:rPr>
                <w:sz w:val="20"/>
              </w:rPr>
              <w:t>AWF, ICCN, partenaire supplémentaire/</w:t>
            </w:r>
          </w:p>
        </w:tc>
      </w:tr>
      <w:tr w:rsidR="00334E79" w:rsidRPr="002C57ED" w14:paraId="0BBAEFA4" w14:textId="77777777" w:rsidTr="005331F5">
        <w:trPr>
          <w:cantSplit/>
        </w:trPr>
        <w:tc>
          <w:tcPr>
            <w:tcW w:w="0" w:type="auto"/>
          </w:tcPr>
          <w:p w14:paraId="5A16F7E4" w14:textId="0080AC71"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Activité 3.1.6. Renforcer les relations avec les populations locales par le biais d’un soutien aux infrastructures communautaires (p. ex., appui pour la réhabilitation et l’entretien des écoles existantes). </w:t>
            </w:r>
          </w:p>
        </w:tc>
        <w:tc>
          <w:tcPr>
            <w:tcW w:w="0" w:type="auto"/>
          </w:tcPr>
          <w:p w14:paraId="3E30BA33" w14:textId="77777777" w:rsidR="00334E79" w:rsidRPr="002C57ED" w:rsidRDefault="00334E79" w:rsidP="00334E79">
            <w:pPr>
              <w:jc w:val="both"/>
              <w:rPr>
                <w:sz w:val="20"/>
              </w:rPr>
            </w:pPr>
          </w:p>
        </w:tc>
        <w:tc>
          <w:tcPr>
            <w:tcW w:w="0" w:type="auto"/>
          </w:tcPr>
          <w:p w14:paraId="6E63FE3B" w14:textId="77777777" w:rsidR="00334E79" w:rsidRPr="002C57ED" w:rsidRDefault="00334E79" w:rsidP="00334E79">
            <w:pPr>
              <w:jc w:val="both"/>
              <w:rPr>
                <w:sz w:val="20"/>
              </w:rPr>
            </w:pPr>
          </w:p>
        </w:tc>
        <w:tc>
          <w:tcPr>
            <w:tcW w:w="0" w:type="auto"/>
          </w:tcPr>
          <w:p w14:paraId="0D1D171F" w14:textId="77777777" w:rsidR="00334E79" w:rsidRPr="002C57ED" w:rsidRDefault="00334E79" w:rsidP="00334E79">
            <w:pPr>
              <w:jc w:val="both"/>
              <w:rPr>
                <w:sz w:val="20"/>
              </w:rPr>
            </w:pPr>
          </w:p>
        </w:tc>
        <w:tc>
          <w:tcPr>
            <w:tcW w:w="0" w:type="auto"/>
          </w:tcPr>
          <w:p w14:paraId="300CB324" w14:textId="77777777" w:rsidR="00334E79" w:rsidRPr="002C57ED" w:rsidRDefault="00334E79" w:rsidP="00334E79">
            <w:pPr>
              <w:jc w:val="both"/>
              <w:rPr>
                <w:sz w:val="20"/>
              </w:rPr>
            </w:pPr>
          </w:p>
        </w:tc>
        <w:tc>
          <w:tcPr>
            <w:tcW w:w="0" w:type="auto"/>
          </w:tcPr>
          <w:p w14:paraId="72412C5D" w14:textId="77777777" w:rsidR="00334E79" w:rsidRPr="002C57ED" w:rsidRDefault="00334E79" w:rsidP="00334E79">
            <w:pPr>
              <w:jc w:val="both"/>
              <w:rPr>
                <w:sz w:val="20"/>
              </w:rPr>
            </w:pPr>
          </w:p>
        </w:tc>
        <w:tc>
          <w:tcPr>
            <w:tcW w:w="0" w:type="auto"/>
          </w:tcPr>
          <w:p w14:paraId="494FE625" w14:textId="77777777" w:rsidR="00334E79" w:rsidRPr="002C57ED" w:rsidRDefault="00334E79" w:rsidP="00334E79">
            <w:pPr>
              <w:jc w:val="both"/>
              <w:rPr>
                <w:sz w:val="20"/>
              </w:rPr>
            </w:pPr>
          </w:p>
        </w:tc>
        <w:tc>
          <w:tcPr>
            <w:tcW w:w="0" w:type="auto"/>
          </w:tcPr>
          <w:p w14:paraId="193CE4BF" w14:textId="77777777" w:rsidR="00334E79" w:rsidRPr="002C57ED" w:rsidRDefault="00334E79" w:rsidP="00334E79">
            <w:pPr>
              <w:jc w:val="both"/>
              <w:rPr>
                <w:sz w:val="20"/>
              </w:rPr>
            </w:pPr>
          </w:p>
        </w:tc>
        <w:tc>
          <w:tcPr>
            <w:tcW w:w="0" w:type="auto"/>
          </w:tcPr>
          <w:p w14:paraId="50203BEB" w14:textId="77777777" w:rsidR="00334E79" w:rsidRPr="002C57ED" w:rsidRDefault="00334E79" w:rsidP="00334E79">
            <w:pPr>
              <w:jc w:val="both"/>
              <w:rPr>
                <w:sz w:val="20"/>
              </w:rPr>
            </w:pPr>
          </w:p>
        </w:tc>
        <w:tc>
          <w:tcPr>
            <w:tcW w:w="0" w:type="auto"/>
          </w:tcPr>
          <w:p w14:paraId="7FA7799D" w14:textId="77777777" w:rsidR="00334E79" w:rsidRPr="002C57ED" w:rsidRDefault="00334E79" w:rsidP="00334E79">
            <w:pPr>
              <w:jc w:val="both"/>
              <w:rPr>
                <w:sz w:val="20"/>
              </w:rPr>
            </w:pPr>
          </w:p>
        </w:tc>
        <w:tc>
          <w:tcPr>
            <w:tcW w:w="0" w:type="auto"/>
            <w:shd w:val="clear" w:color="auto" w:fill="538135" w:themeFill="accent6" w:themeFillShade="BF"/>
          </w:tcPr>
          <w:p w14:paraId="56F174AB" w14:textId="77777777" w:rsidR="00334E79" w:rsidRPr="002C57ED" w:rsidRDefault="00334E79" w:rsidP="00334E79">
            <w:pPr>
              <w:jc w:val="both"/>
              <w:rPr>
                <w:sz w:val="20"/>
              </w:rPr>
            </w:pPr>
          </w:p>
        </w:tc>
        <w:tc>
          <w:tcPr>
            <w:tcW w:w="0" w:type="auto"/>
            <w:shd w:val="clear" w:color="auto" w:fill="538135" w:themeFill="accent6" w:themeFillShade="BF"/>
          </w:tcPr>
          <w:p w14:paraId="0815AF0C" w14:textId="77777777" w:rsidR="00334E79" w:rsidRPr="002C57ED" w:rsidRDefault="00334E79" w:rsidP="00334E79">
            <w:pPr>
              <w:jc w:val="both"/>
              <w:rPr>
                <w:sz w:val="20"/>
              </w:rPr>
            </w:pPr>
          </w:p>
        </w:tc>
        <w:tc>
          <w:tcPr>
            <w:tcW w:w="0" w:type="auto"/>
            <w:shd w:val="clear" w:color="auto" w:fill="538135" w:themeFill="accent6" w:themeFillShade="BF"/>
          </w:tcPr>
          <w:p w14:paraId="42E91A8E" w14:textId="77777777" w:rsidR="00334E79" w:rsidRPr="002C57ED" w:rsidRDefault="00334E79" w:rsidP="00334E79">
            <w:pPr>
              <w:jc w:val="both"/>
              <w:rPr>
                <w:sz w:val="20"/>
              </w:rPr>
            </w:pPr>
          </w:p>
        </w:tc>
        <w:tc>
          <w:tcPr>
            <w:tcW w:w="0" w:type="auto"/>
          </w:tcPr>
          <w:p w14:paraId="03AC8019" w14:textId="0431C188" w:rsidR="00334E79" w:rsidRPr="002C57ED" w:rsidRDefault="00334E79" w:rsidP="00334E79">
            <w:pPr>
              <w:jc w:val="both"/>
              <w:rPr>
                <w:sz w:val="20"/>
              </w:rPr>
            </w:pPr>
            <w:r w:rsidRPr="002C57ED">
              <w:rPr>
                <w:sz w:val="20"/>
              </w:rPr>
              <w:t>AWF, ICCN</w:t>
            </w:r>
          </w:p>
        </w:tc>
      </w:tr>
      <w:tr w:rsidR="00334E79" w:rsidRPr="002C57ED" w14:paraId="334407AA" w14:textId="77777777" w:rsidTr="005331F5">
        <w:trPr>
          <w:cantSplit/>
        </w:trPr>
        <w:tc>
          <w:tcPr>
            <w:tcW w:w="0" w:type="auto"/>
          </w:tcPr>
          <w:p w14:paraId="1D880EAB" w14:textId="36642DAF" w:rsidR="00334E79" w:rsidRPr="002C57ED" w:rsidRDefault="006C58F2" w:rsidP="006C58F2">
            <w:pPr>
              <w:pStyle w:val="NoSpacing"/>
              <w:rPr>
                <w:rFonts w:ascii="Times New Roman" w:hAnsi="Times New Roman" w:cs="Times New Roman"/>
                <w:sz w:val="20"/>
                <w:szCs w:val="20"/>
              </w:rPr>
            </w:pPr>
            <w:r w:rsidRPr="002C57ED">
              <w:rPr>
                <w:rFonts w:ascii="Times New Roman" w:hAnsi="Times New Roman" w:cs="Times New Roman"/>
                <w:sz w:val="20"/>
                <w:szCs w:val="20"/>
              </w:rPr>
              <w:t>Activité 3.1.7. Sensibiliser les communautés locales de Bili-Uélé sur les questions du trafic de viande de brousse et du braconnage, et d’autres questions liées à la conservation et à l’environnement.</w:t>
            </w:r>
          </w:p>
        </w:tc>
        <w:tc>
          <w:tcPr>
            <w:tcW w:w="0" w:type="auto"/>
          </w:tcPr>
          <w:p w14:paraId="07A7706B" w14:textId="77777777" w:rsidR="00334E79" w:rsidRPr="002C57ED" w:rsidRDefault="00334E79" w:rsidP="00334E79">
            <w:pPr>
              <w:jc w:val="both"/>
              <w:rPr>
                <w:sz w:val="20"/>
              </w:rPr>
            </w:pPr>
          </w:p>
        </w:tc>
        <w:tc>
          <w:tcPr>
            <w:tcW w:w="0" w:type="auto"/>
          </w:tcPr>
          <w:p w14:paraId="3D90787C" w14:textId="77777777" w:rsidR="00334E79" w:rsidRPr="002C57ED" w:rsidRDefault="00334E79" w:rsidP="00334E79">
            <w:pPr>
              <w:jc w:val="both"/>
              <w:rPr>
                <w:sz w:val="20"/>
              </w:rPr>
            </w:pPr>
          </w:p>
        </w:tc>
        <w:tc>
          <w:tcPr>
            <w:tcW w:w="0" w:type="auto"/>
          </w:tcPr>
          <w:p w14:paraId="6A6B0F0D" w14:textId="77777777" w:rsidR="00334E79" w:rsidRPr="002C57ED" w:rsidRDefault="00334E79" w:rsidP="00334E79">
            <w:pPr>
              <w:jc w:val="both"/>
              <w:rPr>
                <w:sz w:val="20"/>
              </w:rPr>
            </w:pPr>
          </w:p>
        </w:tc>
        <w:tc>
          <w:tcPr>
            <w:tcW w:w="0" w:type="auto"/>
          </w:tcPr>
          <w:p w14:paraId="282D560B" w14:textId="77777777" w:rsidR="00334E79" w:rsidRPr="002C57ED" w:rsidRDefault="00334E79" w:rsidP="00334E79">
            <w:pPr>
              <w:jc w:val="both"/>
              <w:rPr>
                <w:sz w:val="20"/>
              </w:rPr>
            </w:pPr>
          </w:p>
        </w:tc>
        <w:tc>
          <w:tcPr>
            <w:tcW w:w="0" w:type="auto"/>
          </w:tcPr>
          <w:p w14:paraId="6E4AA22F" w14:textId="77777777" w:rsidR="00334E79" w:rsidRPr="002C57ED" w:rsidRDefault="00334E79" w:rsidP="00334E79">
            <w:pPr>
              <w:jc w:val="both"/>
              <w:rPr>
                <w:sz w:val="20"/>
              </w:rPr>
            </w:pPr>
          </w:p>
        </w:tc>
        <w:tc>
          <w:tcPr>
            <w:tcW w:w="0" w:type="auto"/>
          </w:tcPr>
          <w:p w14:paraId="403CDC23" w14:textId="77777777" w:rsidR="00334E79" w:rsidRPr="002C57ED" w:rsidRDefault="00334E79" w:rsidP="00334E79">
            <w:pPr>
              <w:jc w:val="both"/>
              <w:rPr>
                <w:sz w:val="20"/>
              </w:rPr>
            </w:pPr>
          </w:p>
        </w:tc>
        <w:tc>
          <w:tcPr>
            <w:tcW w:w="0" w:type="auto"/>
            <w:shd w:val="clear" w:color="auto" w:fill="538135" w:themeFill="accent6" w:themeFillShade="BF"/>
          </w:tcPr>
          <w:p w14:paraId="79D5F650" w14:textId="77777777" w:rsidR="00334E79" w:rsidRPr="002C57ED" w:rsidRDefault="00334E79" w:rsidP="00334E79">
            <w:pPr>
              <w:jc w:val="both"/>
              <w:rPr>
                <w:sz w:val="20"/>
              </w:rPr>
            </w:pPr>
          </w:p>
        </w:tc>
        <w:tc>
          <w:tcPr>
            <w:tcW w:w="0" w:type="auto"/>
            <w:shd w:val="clear" w:color="auto" w:fill="538135" w:themeFill="accent6" w:themeFillShade="BF"/>
          </w:tcPr>
          <w:p w14:paraId="205765D5" w14:textId="77777777" w:rsidR="00334E79" w:rsidRPr="002C57ED" w:rsidRDefault="00334E79" w:rsidP="00334E79">
            <w:pPr>
              <w:jc w:val="both"/>
              <w:rPr>
                <w:sz w:val="20"/>
              </w:rPr>
            </w:pPr>
          </w:p>
        </w:tc>
        <w:tc>
          <w:tcPr>
            <w:tcW w:w="0" w:type="auto"/>
            <w:shd w:val="clear" w:color="auto" w:fill="538135" w:themeFill="accent6" w:themeFillShade="BF"/>
          </w:tcPr>
          <w:p w14:paraId="53EA5F24" w14:textId="77777777" w:rsidR="00334E79" w:rsidRPr="002C57ED" w:rsidRDefault="00334E79" w:rsidP="00334E79">
            <w:pPr>
              <w:jc w:val="both"/>
              <w:rPr>
                <w:sz w:val="20"/>
              </w:rPr>
            </w:pPr>
          </w:p>
        </w:tc>
        <w:tc>
          <w:tcPr>
            <w:tcW w:w="0" w:type="auto"/>
            <w:shd w:val="clear" w:color="auto" w:fill="538135" w:themeFill="accent6" w:themeFillShade="BF"/>
          </w:tcPr>
          <w:p w14:paraId="6150BBD9" w14:textId="77777777" w:rsidR="00334E79" w:rsidRPr="002C57ED" w:rsidRDefault="00334E79" w:rsidP="00334E79">
            <w:pPr>
              <w:jc w:val="both"/>
              <w:rPr>
                <w:sz w:val="20"/>
              </w:rPr>
            </w:pPr>
          </w:p>
        </w:tc>
        <w:tc>
          <w:tcPr>
            <w:tcW w:w="0" w:type="auto"/>
            <w:shd w:val="clear" w:color="auto" w:fill="538135" w:themeFill="accent6" w:themeFillShade="BF"/>
          </w:tcPr>
          <w:p w14:paraId="71435084" w14:textId="77777777" w:rsidR="00334E79" w:rsidRPr="002C57ED" w:rsidRDefault="00334E79" w:rsidP="00334E79">
            <w:pPr>
              <w:jc w:val="both"/>
              <w:rPr>
                <w:sz w:val="20"/>
              </w:rPr>
            </w:pPr>
          </w:p>
        </w:tc>
        <w:tc>
          <w:tcPr>
            <w:tcW w:w="0" w:type="auto"/>
            <w:shd w:val="clear" w:color="auto" w:fill="538135" w:themeFill="accent6" w:themeFillShade="BF"/>
          </w:tcPr>
          <w:p w14:paraId="3E74CC3E" w14:textId="77777777" w:rsidR="00334E79" w:rsidRPr="002C57ED" w:rsidRDefault="00334E79" w:rsidP="00334E79">
            <w:pPr>
              <w:jc w:val="both"/>
              <w:rPr>
                <w:sz w:val="20"/>
              </w:rPr>
            </w:pPr>
          </w:p>
        </w:tc>
        <w:tc>
          <w:tcPr>
            <w:tcW w:w="0" w:type="auto"/>
          </w:tcPr>
          <w:p w14:paraId="21CC3CC5" w14:textId="64231A7D" w:rsidR="00334E79" w:rsidRPr="002C57ED" w:rsidRDefault="00334E79" w:rsidP="00334E79">
            <w:pPr>
              <w:jc w:val="both"/>
              <w:rPr>
                <w:sz w:val="20"/>
              </w:rPr>
            </w:pPr>
            <w:r w:rsidRPr="002C57ED">
              <w:rPr>
                <w:sz w:val="20"/>
              </w:rPr>
              <w:t>AWF, ICCN, Juristrale</w:t>
            </w:r>
          </w:p>
        </w:tc>
      </w:tr>
    </w:tbl>
    <w:p w14:paraId="195B726B" w14:textId="77777777" w:rsidR="00334E79" w:rsidRPr="002C57ED" w:rsidRDefault="00334E79" w:rsidP="00334E79"/>
    <w:p w14:paraId="644131BC" w14:textId="77777777" w:rsidR="00334E79" w:rsidRPr="002C57ED" w:rsidRDefault="00334E79" w:rsidP="00334E79"/>
    <w:p w14:paraId="341DE259" w14:textId="77777777" w:rsidR="00334E79" w:rsidRPr="002C57ED" w:rsidRDefault="00334E79" w:rsidP="00334E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670"/>
        <w:gridCol w:w="330"/>
        <w:gridCol w:w="330"/>
        <w:gridCol w:w="330"/>
        <w:gridCol w:w="330"/>
        <w:gridCol w:w="330"/>
        <w:gridCol w:w="330"/>
        <w:gridCol w:w="330"/>
        <w:gridCol w:w="430"/>
        <w:gridCol w:w="2152"/>
      </w:tblGrid>
      <w:tr w:rsidR="00334E79" w:rsidRPr="002C57ED" w14:paraId="6E132228" w14:textId="77777777" w:rsidTr="005331F5">
        <w:trPr>
          <w:tblHeader/>
        </w:trPr>
        <w:tc>
          <w:tcPr>
            <w:tcW w:w="0" w:type="auto"/>
            <w:gridSpan w:val="10"/>
          </w:tcPr>
          <w:p w14:paraId="79813D21" w14:textId="77777777" w:rsidR="00334E79" w:rsidRPr="002C57ED" w:rsidRDefault="00334E79" w:rsidP="00334E79">
            <w:pPr>
              <w:jc w:val="both"/>
              <w:rPr>
                <w:b/>
                <w:sz w:val="20"/>
              </w:rPr>
            </w:pPr>
            <w:r w:rsidRPr="002C57ED">
              <w:rPr>
                <w:b/>
                <w:sz w:val="20"/>
              </w:rPr>
              <w:t>Pour l’ensemble des années suivantes:</w:t>
            </w:r>
          </w:p>
        </w:tc>
      </w:tr>
      <w:tr w:rsidR="00334E79" w:rsidRPr="002C57ED" w14:paraId="1B35BFC8" w14:textId="77777777" w:rsidTr="005331F5">
        <w:trPr>
          <w:tblHeader/>
        </w:trPr>
        <w:tc>
          <w:tcPr>
            <w:tcW w:w="0" w:type="auto"/>
            <w:vMerge w:val="restart"/>
            <w:vAlign w:val="center"/>
          </w:tcPr>
          <w:p w14:paraId="6F124C71" w14:textId="77777777" w:rsidR="00334E79" w:rsidRPr="002C57ED" w:rsidRDefault="00334E79" w:rsidP="00334E79">
            <w:pPr>
              <w:jc w:val="center"/>
              <w:rPr>
                <w:b/>
                <w:sz w:val="20"/>
              </w:rPr>
            </w:pPr>
            <w:r w:rsidRPr="002C57ED">
              <w:rPr>
                <w:b/>
                <w:sz w:val="20"/>
              </w:rPr>
              <w:t>Activité</w:t>
            </w:r>
          </w:p>
        </w:tc>
        <w:tc>
          <w:tcPr>
            <w:tcW w:w="0" w:type="auto"/>
            <w:gridSpan w:val="8"/>
            <w:vAlign w:val="center"/>
          </w:tcPr>
          <w:p w14:paraId="2C0B8B41" w14:textId="77777777" w:rsidR="00334E79" w:rsidRPr="002C57ED" w:rsidRDefault="00334E79" w:rsidP="00334E79">
            <w:pPr>
              <w:jc w:val="center"/>
              <w:rPr>
                <w:b/>
                <w:sz w:val="20"/>
              </w:rPr>
            </w:pPr>
            <w:r w:rsidRPr="002C57ED">
              <w:rPr>
                <w:b/>
                <w:sz w:val="20"/>
              </w:rPr>
              <w:t>Semestre</w:t>
            </w:r>
          </w:p>
        </w:tc>
        <w:tc>
          <w:tcPr>
            <w:tcW w:w="0" w:type="auto"/>
            <w:vMerge w:val="restart"/>
          </w:tcPr>
          <w:p w14:paraId="51EA0E5C" w14:textId="77777777" w:rsidR="00334E79" w:rsidRPr="002C57ED" w:rsidRDefault="00334E79" w:rsidP="00334E79">
            <w:pPr>
              <w:jc w:val="both"/>
              <w:rPr>
                <w:b/>
                <w:sz w:val="20"/>
              </w:rPr>
            </w:pPr>
            <w:r w:rsidRPr="002C57ED">
              <w:rPr>
                <w:b/>
                <w:sz w:val="20"/>
              </w:rPr>
              <w:t xml:space="preserve">Organisme responsable de la mise en œuvre </w:t>
            </w:r>
          </w:p>
        </w:tc>
      </w:tr>
      <w:tr w:rsidR="00334E79" w:rsidRPr="002C57ED" w14:paraId="249915D7" w14:textId="77777777" w:rsidTr="003A1EB9">
        <w:trPr>
          <w:tblHeader/>
        </w:trPr>
        <w:tc>
          <w:tcPr>
            <w:tcW w:w="0" w:type="auto"/>
            <w:vMerge/>
            <w:vAlign w:val="center"/>
          </w:tcPr>
          <w:p w14:paraId="780B25C2" w14:textId="77777777" w:rsidR="00334E79" w:rsidRPr="002C57ED" w:rsidRDefault="00334E79" w:rsidP="00334E79">
            <w:pPr>
              <w:jc w:val="center"/>
              <w:rPr>
                <w:sz w:val="20"/>
                <w:highlight w:val="lightGray"/>
              </w:rPr>
            </w:pPr>
          </w:p>
        </w:tc>
        <w:tc>
          <w:tcPr>
            <w:tcW w:w="330" w:type="dxa"/>
            <w:vAlign w:val="center"/>
          </w:tcPr>
          <w:p w14:paraId="5EB475F7" w14:textId="77777777" w:rsidR="00334E79" w:rsidRPr="002C57ED" w:rsidRDefault="00334E79" w:rsidP="00334E79">
            <w:pPr>
              <w:jc w:val="center"/>
              <w:rPr>
                <w:b/>
                <w:sz w:val="20"/>
              </w:rPr>
            </w:pPr>
            <w:r w:rsidRPr="002C57ED">
              <w:rPr>
                <w:b/>
                <w:sz w:val="20"/>
              </w:rPr>
              <w:t>3</w:t>
            </w:r>
          </w:p>
        </w:tc>
        <w:tc>
          <w:tcPr>
            <w:tcW w:w="330" w:type="dxa"/>
            <w:vAlign w:val="center"/>
          </w:tcPr>
          <w:p w14:paraId="4C1E738D" w14:textId="77777777" w:rsidR="00334E79" w:rsidRPr="002C57ED" w:rsidRDefault="00334E79" w:rsidP="00334E79">
            <w:pPr>
              <w:jc w:val="center"/>
              <w:rPr>
                <w:b/>
                <w:sz w:val="20"/>
              </w:rPr>
            </w:pPr>
            <w:r w:rsidRPr="002C57ED">
              <w:rPr>
                <w:b/>
                <w:sz w:val="20"/>
              </w:rPr>
              <w:t>4</w:t>
            </w:r>
          </w:p>
        </w:tc>
        <w:tc>
          <w:tcPr>
            <w:tcW w:w="0" w:type="auto"/>
            <w:vAlign w:val="center"/>
          </w:tcPr>
          <w:p w14:paraId="4743B480" w14:textId="77777777" w:rsidR="00334E79" w:rsidRPr="002C57ED" w:rsidRDefault="00334E79" w:rsidP="00334E79">
            <w:pPr>
              <w:jc w:val="center"/>
              <w:rPr>
                <w:b/>
                <w:sz w:val="20"/>
              </w:rPr>
            </w:pPr>
            <w:r w:rsidRPr="002C57ED">
              <w:rPr>
                <w:b/>
                <w:sz w:val="20"/>
              </w:rPr>
              <w:t>5</w:t>
            </w:r>
          </w:p>
        </w:tc>
        <w:tc>
          <w:tcPr>
            <w:tcW w:w="0" w:type="auto"/>
            <w:vAlign w:val="center"/>
          </w:tcPr>
          <w:p w14:paraId="0B7068E5" w14:textId="77777777" w:rsidR="00334E79" w:rsidRPr="002C57ED" w:rsidRDefault="00334E79" w:rsidP="00334E79">
            <w:pPr>
              <w:jc w:val="center"/>
              <w:rPr>
                <w:b/>
                <w:sz w:val="20"/>
              </w:rPr>
            </w:pPr>
            <w:r w:rsidRPr="002C57ED">
              <w:rPr>
                <w:b/>
                <w:sz w:val="20"/>
              </w:rPr>
              <w:t>6</w:t>
            </w:r>
          </w:p>
        </w:tc>
        <w:tc>
          <w:tcPr>
            <w:tcW w:w="0" w:type="auto"/>
            <w:vAlign w:val="center"/>
          </w:tcPr>
          <w:p w14:paraId="7274DD39" w14:textId="77777777" w:rsidR="00334E79" w:rsidRPr="002C57ED" w:rsidRDefault="00334E79" w:rsidP="00334E79">
            <w:pPr>
              <w:jc w:val="center"/>
              <w:rPr>
                <w:b/>
                <w:sz w:val="20"/>
              </w:rPr>
            </w:pPr>
            <w:r w:rsidRPr="002C57ED">
              <w:rPr>
                <w:b/>
                <w:sz w:val="20"/>
              </w:rPr>
              <w:t>7</w:t>
            </w:r>
          </w:p>
        </w:tc>
        <w:tc>
          <w:tcPr>
            <w:tcW w:w="0" w:type="auto"/>
            <w:vAlign w:val="center"/>
          </w:tcPr>
          <w:p w14:paraId="0857D137" w14:textId="77777777" w:rsidR="00334E79" w:rsidRPr="002C57ED" w:rsidRDefault="00334E79" w:rsidP="00334E79">
            <w:pPr>
              <w:jc w:val="center"/>
              <w:rPr>
                <w:b/>
                <w:sz w:val="20"/>
              </w:rPr>
            </w:pPr>
            <w:r w:rsidRPr="002C57ED">
              <w:rPr>
                <w:b/>
                <w:sz w:val="20"/>
              </w:rPr>
              <w:t>8</w:t>
            </w:r>
          </w:p>
        </w:tc>
        <w:tc>
          <w:tcPr>
            <w:tcW w:w="0" w:type="auto"/>
            <w:vAlign w:val="center"/>
          </w:tcPr>
          <w:p w14:paraId="2C01E80C" w14:textId="77777777" w:rsidR="00334E79" w:rsidRPr="002C57ED" w:rsidRDefault="00334E79" w:rsidP="00334E79">
            <w:pPr>
              <w:jc w:val="center"/>
              <w:rPr>
                <w:b/>
                <w:sz w:val="20"/>
              </w:rPr>
            </w:pPr>
            <w:r w:rsidRPr="002C57ED">
              <w:rPr>
                <w:b/>
                <w:sz w:val="20"/>
              </w:rPr>
              <w:t>9</w:t>
            </w:r>
          </w:p>
        </w:tc>
        <w:tc>
          <w:tcPr>
            <w:tcW w:w="0" w:type="auto"/>
            <w:vAlign w:val="center"/>
          </w:tcPr>
          <w:p w14:paraId="602FEF9F" w14:textId="77777777" w:rsidR="00334E79" w:rsidRPr="002C57ED" w:rsidRDefault="00334E79" w:rsidP="00334E79">
            <w:pPr>
              <w:jc w:val="center"/>
              <w:rPr>
                <w:b/>
                <w:sz w:val="20"/>
              </w:rPr>
            </w:pPr>
            <w:r w:rsidRPr="002C57ED">
              <w:rPr>
                <w:b/>
                <w:sz w:val="20"/>
              </w:rPr>
              <w:t>10</w:t>
            </w:r>
          </w:p>
        </w:tc>
        <w:tc>
          <w:tcPr>
            <w:tcW w:w="0" w:type="auto"/>
            <w:vMerge/>
          </w:tcPr>
          <w:p w14:paraId="2A0889BE" w14:textId="77777777" w:rsidR="00334E79" w:rsidRPr="002C57ED" w:rsidRDefault="00334E79" w:rsidP="00334E79">
            <w:pPr>
              <w:jc w:val="both"/>
              <w:rPr>
                <w:sz w:val="20"/>
                <w:highlight w:val="lightGray"/>
              </w:rPr>
            </w:pPr>
          </w:p>
        </w:tc>
      </w:tr>
      <w:tr w:rsidR="007B2A1D" w:rsidRPr="002C57ED" w14:paraId="161C4759" w14:textId="77777777" w:rsidTr="005331F5">
        <w:trPr>
          <w:cantSplit/>
        </w:trPr>
        <w:tc>
          <w:tcPr>
            <w:tcW w:w="0" w:type="auto"/>
            <w:gridSpan w:val="10"/>
            <w:shd w:val="clear" w:color="auto" w:fill="A8D08D" w:themeFill="accent6" w:themeFillTint="99"/>
          </w:tcPr>
          <w:p w14:paraId="1FE7AE73" w14:textId="488BD41D" w:rsidR="007B2A1D" w:rsidRPr="002C57ED" w:rsidRDefault="00274B35" w:rsidP="00537063">
            <w:pPr>
              <w:jc w:val="both"/>
              <w:rPr>
                <w:sz w:val="20"/>
              </w:rPr>
            </w:pPr>
            <w:r w:rsidRPr="002C57ED">
              <w:rPr>
                <w:sz w:val="20"/>
              </w:rPr>
              <w:t>Objectif Spécifique</w:t>
            </w:r>
            <w:r w:rsidR="00537063" w:rsidRPr="002C57ED">
              <w:rPr>
                <w:sz w:val="20"/>
              </w:rPr>
              <w:t xml:space="preserve"> </w:t>
            </w:r>
            <w:r w:rsidR="007B2A1D" w:rsidRPr="002C57ED">
              <w:rPr>
                <w:sz w:val="20"/>
              </w:rPr>
              <w:t>1. Contribuer à une meilleure gouvernance et une meilleure gestion des ressources naturelles et des services écologiques (services environnementaux et écosystémiques) pour le développement durable et la transformation des conflits sur les territoires d’Ango et de Bondo.</w:t>
            </w:r>
          </w:p>
        </w:tc>
      </w:tr>
      <w:tr w:rsidR="007B2A1D" w:rsidRPr="002C57ED" w14:paraId="0913FE2A" w14:textId="77777777" w:rsidTr="005331F5">
        <w:trPr>
          <w:cantSplit/>
        </w:trPr>
        <w:tc>
          <w:tcPr>
            <w:tcW w:w="0" w:type="auto"/>
            <w:gridSpan w:val="10"/>
            <w:shd w:val="clear" w:color="auto" w:fill="E2EFD9" w:themeFill="accent6" w:themeFillTint="33"/>
          </w:tcPr>
          <w:p w14:paraId="55E9E571" w14:textId="7A687B4C" w:rsidR="007B2A1D" w:rsidRPr="002C57ED" w:rsidRDefault="005E29C1" w:rsidP="007B2A1D">
            <w:pPr>
              <w:jc w:val="both"/>
              <w:rPr>
                <w:sz w:val="20"/>
              </w:rPr>
            </w:pPr>
            <w:r w:rsidRPr="002C57ED">
              <w:rPr>
                <w:sz w:val="20"/>
              </w:rPr>
              <w:t>Résultat e</w:t>
            </w:r>
            <w:r w:rsidR="007B2A1D" w:rsidRPr="002C57ED">
              <w:rPr>
                <w:sz w:val="20"/>
              </w:rPr>
              <w:t>xtrant 1.1. Les développements socio-économiques et sectoriels des territoires d’Ango et de Bondo sont coordonnés de manière intégrée par une approche paysagère et un plan d’</w:t>
            </w:r>
            <w:r w:rsidR="00784A3D" w:rsidRPr="002C57ED">
              <w:rPr>
                <w:sz w:val="20"/>
              </w:rPr>
              <w:t>affectation des terres</w:t>
            </w:r>
            <w:r w:rsidR="007B2A1D" w:rsidRPr="002C57ED">
              <w:rPr>
                <w:sz w:val="20"/>
              </w:rPr>
              <w:t xml:space="preserve"> à grande échelle qui favorise la viabilité des services écologiques pour toutes les parties prenantes.</w:t>
            </w:r>
          </w:p>
        </w:tc>
      </w:tr>
      <w:tr w:rsidR="007B2A1D" w:rsidRPr="002C57ED" w14:paraId="12119E8F" w14:textId="77777777" w:rsidTr="003A1EB9">
        <w:trPr>
          <w:cantSplit/>
        </w:trPr>
        <w:tc>
          <w:tcPr>
            <w:tcW w:w="0" w:type="auto"/>
          </w:tcPr>
          <w:p w14:paraId="5F0A4A20" w14:textId="54301D78" w:rsidR="007B2A1D" w:rsidRPr="002C57ED" w:rsidRDefault="007B2A1D" w:rsidP="007B2A1D">
            <w:pPr>
              <w:rPr>
                <w:rFonts w:eastAsiaTheme="minorHAnsi"/>
                <w:snapToGrid/>
                <w:sz w:val="20"/>
              </w:rPr>
            </w:pPr>
            <w:r w:rsidRPr="002C57ED">
              <w:rPr>
                <w:sz w:val="20"/>
              </w:rPr>
              <w:t>Activité 1.1.1. Élaborer une stratégie de participation publique (SPP) pour une meilleure collaboration entre les</w:t>
            </w:r>
            <w:r w:rsidR="005E29C1" w:rsidRPr="002C57ED">
              <w:rPr>
                <w:sz w:val="20"/>
              </w:rPr>
              <w:t xml:space="preserve"> parties</w:t>
            </w:r>
            <w:r w:rsidRPr="002C57ED">
              <w:rPr>
                <w:sz w:val="20"/>
              </w:rPr>
              <w:t xml:space="preserve"> prenantes locales (société civile, acteurs économiques, zones de dialogue territorial (chefferies, communes et provinces))</w:t>
            </w:r>
          </w:p>
        </w:tc>
        <w:tc>
          <w:tcPr>
            <w:tcW w:w="330" w:type="dxa"/>
            <w:shd w:val="clear" w:color="auto" w:fill="538135" w:themeFill="accent6" w:themeFillShade="BF"/>
          </w:tcPr>
          <w:p w14:paraId="28CAA8A9" w14:textId="77777777" w:rsidR="007B2A1D" w:rsidRPr="002C57ED" w:rsidRDefault="007B2A1D" w:rsidP="007B2A1D">
            <w:pPr>
              <w:jc w:val="both"/>
              <w:rPr>
                <w:sz w:val="20"/>
              </w:rPr>
            </w:pPr>
          </w:p>
        </w:tc>
        <w:tc>
          <w:tcPr>
            <w:tcW w:w="330" w:type="dxa"/>
            <w:shd w:val="clear" w:color="auto" w:fill="538135" w:themeFill="accent6" w:themeFillShade="BF"/>
          </w:tcPr>
          <w:p w14:paraId="01B5189D" w14:textId="77777777" w:rsidR="007B2A1D" w:rsidRPr="002C57ED" w:rsidRDefault="007B2A1D" w:rsidP="007B2A1D">
            <w:pPr>
              <w:jc w:val="both"/>
              <w:rPr>
                <w:sz w:val="20"/>
              </w:rPr>
            </w:pPr>
          </w:p>
        </w:tc>
        <w:tc>
          <w:tcPr>
            <w:tcW w:w="0" w:type="auto"/>
            <w:shd w:val="clear" w:color="auto" w:fill="538135" w:themeFill="accent6" w:themeFillShade="BF"/>
          </w:tcPr>
          <w:p w14:paraId="1B7E01E0" w14:textId="77777777" w:rsidR="007B2A1D" w:rsidRPr="002C57ED" w:rsidRDefault="007B2A1D" w:rsidP="007B2A1D">
            <w:pPr>
              <w:jc w:val="both"/>
              <w:rPr>
                <w:sz w:val="20"/>
              </w:rPr>
            </w:pPr>
          </w:p>
        </w:tc>
        <w:tc>
          <w:tcPr>
            <w:tcW w:w="0" w:type="auto"/>
            <w:shd w:val="clear" w:color="auto" w:fill="538135" w:themeFill="accent6" w:themeFillShade="BF"/>
          </w:tcPr>
          <w:p w14:paraId="4C1AA2C0" w14:textId="77777777" w:rsidR="007B2A1D" w:rsidRPr="002C57ED" w:rsidRDefault="007B2A1D" w:rsidP="007B2A1D">
            <w:pPr>
              <w:jc w:val="both"/>
              <w:rPr>
                <w:sz w:val="20"/>
              </w:rPr>
            </w:pPr>
          </w:p>
        </w:tc>
        <w:tc>
          <w:tcPr>
            <w:tcW w:w="0" w:type="auto"/>
            <w:shd w:val="clear" w:color="auto" w:fill="538135" w:themeFill="accent6" w:themeFillShade="BF"/>
          </w:tcPr>
          <w:p w14:paraId="34E28F52" w14:textId="77777777" w:rsidR="007B2A1D" w:rsidRPr="002C57ED" w:rsidRDefault="007B2A1D" w:rsidP="007B2A1D">
            <w:pPr>
              <w:jc w:val="both"/>
              <w:rPr>
                <w:sz w:val="20"/>
              </w:rPr>
            </w:pPr>
          </w:p>
        </w:tc>
        <w:tc>
          <w:tcPr>
            <w:tcW w:w="0" w:type="auto"/>
            <w:shd w:val="clear" w:color="auto" w:fill="538135" w:themeFill="accent6" w:themeFillShade="BF"/>
          </w:tcPr>
          <w:p w14:paraId="72A10205" w14:textId="77777777" w:rsidR="007B2A1D" w:rsidRPr="002C57ED" w:rsidRDefault="007B2A1D" w:rsidP="007B2A1D">
            <w:pPr>
              <w:jc w:val="both"/>
              <w:rPr>
                <w:sz w:val="20"/>
              </w:rPr>
            </w:pPr>
          </w:p>
        </w:tc>
        <w:tc>
          <w:tcPr>
            <w:tcW w:w="0" w:type="auto"/>
            <w:shd w:val="clear" w:color="auto" w:fill="538135" w:themeFill="accent6" w:themeFillShade="BF"/>
          </w:tcPr>
          <w:p w14:paraId="25D773BA" w14:textId="77777777" w:rsidR="007B2A1D" w:rsidRPr="002C57ED" w:rsidRDefault="007B2A1D" w:rsidP="007B2A1D">
            <w:pPr>
              <w:jc w:val="both"/>
              <w:rPr>
                <w:sz w:val="20"/>
              </w:rPr>
            </w:pPr>
          </w:p>
        </w:tc>
        <w:tc>
          <w:tcPr>
            <w:tcW w:w="0" w:type="auto"/>
            <w:shd w:val="clear" w:color="auto" w:fill="538135" w:themeFill="accent6" w:themeFillShade="BF"/>
          </w:tcPr>
          <w:p w14:paraId="557F6E6D" w14:textId="77777777" w:rsidR="007B2A1D" w:rsidRPr="002C57ED" w:rsidRDefault="007B2A1D" w:rsidP="007B2A1D">
            <w:pPr>
              <w:jc w:val="both"/>
              <w:rPr>
                <w:sz w:val="20"/>
              </w:rPr>
            </w:pPr>
          </w:p>
        </w:tc>
        <w:tc>
          <w:tcPr>
            <w:tcW w:w="0" w:type="auto"/>
          </w:tcPr>
          <w:p w14:paraId="14BC2CDC" w14:textId="53FCF82F" w:rsidR="007B2A1D" w:rsidRPr="002C57ED" w:rsidRDefault="007B2A1D" w:rsidP="007B2A1D">
            <w:pPr>
              <w:jc w:val="both"/>
              <w:rPr>
                <w:b/>
                <w:sz w:val="20"/>
              </w:rPr>
            </w:pPr>
            <w:r w:rsidRPr="002C57ED">
              <w:rPr>
                <w:sz w:val="20"/>
              </w:rPr>
              <w:t>AWF, ICCN</w:t>
            </w:r>
          </w:p>
        </w:tc>
      </w:tr>
      <w:tr w:rsidR="007B2A1D" w:rsidRPr="002C57ED" w14:paraId="0BC952A9" w14:textId="77777777" w:rsidTr="003A1EB9">
        <w:trPr>
          <w:cantSplit/>
        </w:trPr>
        <w:tc>
          <w:tcPr>
            <w:tcW w:w="0" w:type="auto"/>
          </w:tcPr>
          <w:p w14:paraId="48FC94FD" w14:textId="5BD986B1" w:rsidR="007B2A1D" w:rsidRPr="002C57ED" w:rsidRDefault="007B2A1D" w:rsidP="007B2A1D">
            <w:pPr>
              <w:rPr>
                <w:rFonts w:eastAsiaTheme="minorHAnsi"/>
                <w:snapToGrid/>
                <w:sz w:val="20"/>
              </w:rPr>
            </w:pPr>
            <w:r w:rsidRPr="002C57ED">
              <w:rPr>
                <w:sz w:val="20"/>
              </w:rPr>
              <w:lastRenderedPageBreak/>
              <w:t>Activité 1.1.2. Créer un comité de pilotage composé d’acteurs gouvernementaux (ICCN et ministère de l’environnement, de l’agriculture, des mines, du développement rural et de la défense) et des représentants du cadre de collaboration créé dans les SPP.</w:t>
            </w:r>
          </w:p>
        </w:tc>
        <w:tc>
          <w:tcPr>
            <w:tcW w:w="330" w:type="dxa"/>
            <w:shd w:val="clear" w:color="auto" w:fill="538135" w:themeFill="accent6" w:themeFillShade="BF"/>
          </w:tcPr>
          <w:p w14:paraId="1CEC7ADD" w14:textId="77777777" w:rsidR="007B2A1D" w:rsidRPr="002C57ED" w:rsidRDefault="007B2A1D" w:rsidP="007B2A1D">
            <w:pPr>
              <w:jc w:val="both"/>
              <w:rPr>
                <w:sz w:val="20"/>
              </w:rPr>
            </w:pPr>
          </w:p>
        </w:tc>
        <w:tc>
          <w:tcPr>
            <w:tcW w:w="330" w:type="dxa"/>
          </w:tcPr>
          <w:p w14:paraId="373238AB" w14:textId="77777777" w:rsidR="007B2A1D" w:rsidRPr="002C57ED" w:rsidRDefault="007B2A1D" w:rsidP="007B2A1D">
            <w:pPr>
              <w:jc w:val="both"/>
              <w:rPr>
                <w:sz w:val="20"/>
              </w:rPr>
            </w:pPr>
          </w:p>
        </w:tc>
        <w:tc>
          <w:tcPr>
            <w:tcW w:w="0" w:type="auto"/>
            <w:shd w:val="clear" w:color="auto" w:fill="538135" w:themeFill="accent6" w:themeFillShade="BF"/>
          </w:tcPr>
          <w:p w14:paraId="1CB4BD6F" w14:textId="77777777" w:rsidR="007B2A1D" w:rsidRPr="002C57ED" w:rsidRDefault="007B2A1D" w:rsidP="007B2A1D">
            <w:pPr>
              <w:jc w:val="both"/>
              <w:rPr>
                <w:sz w:val="20"/>
              </w:rPr>
            </w:pPr>
          </w:p>
        </w:tc>
        <w:tc>
          <w:tcPr>
            <w:tcW w:w="0" w:type="auto"/>
          </w:tcPr>
          <w:p w14:paraId="5CD3FF79" w14:textId="77777777" w:rsidR="007B2A1D" w:rsidRPr="002C57ED" w:rsidRDefault="007B2A1D" w:rsidP="007B2A1D">
            <w:pPr>
              <w:jc w:val="both"/>
              <w:rPr>
                <w:sz w:val="20"/>
              </w:rPr>
            </w:pPr>
          </w:p>
        </w:tc>
        <w:tc>
          <w:tcPr>
            <w:tcW w:w="0" w:type="auto"/>
            <w:shd w:val="clear" w:color="auto" w:fill="538135" w:themeFill="accent6" w:themeFillShade="BF"/>
          </w:tcPr>
          <w:p w14:paraId="4BFCAEFB" w14:textId="77777777" w:rsidR="007B2A1D" w:rsidRPr="002C57ED" w:rsidRDefault="007B2A1D" w:rsidP="007B2A1D">
            <w:pPr>
              <w:jc w:val="both"/>
              <w:rPr>
                <w:sz w:val="20"/>
              </w:rPr>
            </w:pPr>
          </w:p>
        </w:tc>
        <w:tc>
          <w:tcPr>
            <w:tcW w:w="0" w:type="auto"/>
          </w:tcPr>
          <w:p w14:paraId="37D1ADD9" w14:textId="77777777" w:rsidR="007B2A1D" w:rsidRPr="002C57ED" w:rsidRDefault="007B2A1D" w:rsidP="007B2A1D">
            <w:pPr>
              <w:jc w:val="both"/>
              <w:rPr>
                <w:sz w:val="20"/>
              </w:rPr>
            </w:pPr>
          </w:p>
        </w:tc>
        <w:tc>
          <w:tcPr>
            <w:tcW w:w="0" w:type="auto"/>
            <w:shd w:val="clear" w:color="auto" w:fill="538135" w:themeFill="accent6" w:themeFillShade="BF"/>
          </w:tcPr>
          <w:p w14:paraId="02072F6F" w14:textId="77777777" w:rsidR="007B2A1D" w:rsidRPr="002C57ED" w:rsidRDefault="007B2A1D" w:rsidP="007B2A1D">
            <w:pPr>
              <w:jc w:val="both"/>
              <w:rPr>
                <w:sz w:val="20"/>
              </w:rPr>
            </w:pPr>
          </w:p>
        </w:tc>
        <w:tc>
          <w:tcPr>
            <w:tcW w:w="0" w:type="auto"/>
          </w:tcPr>
          <w:p w14:paraId="68B36161" w14:textId="77777777" w:rsidR="007B2A1D" w:rsidRPr="002C57ED" w:rsidRDefault="007B2A1D" w:rsidP="007B2A1D">
            <w:pPr>
              <w:jc w:val="both"/>
              <w:rPr>
                <w:sz w:val="20"/>
              </w:rPr>
            </w:pPr>
          </w:p>
        </w:tc>
        <w:tc>
          <w:tcPr>
            <w:tcW w:w="0" w:type="auto"/>
          </w:tcPr>
          <w:p w14:paraId="44ABBEF3" w14:textId="2ACA0A2D" w:rsidR="007B2A1D" w:rsidRPr="002C57ED" w:rsidRDefault="007B2A1D" w:rsidP="007B2A1D">
            <w:pPr>
              <w:jc w:val="both"/>
              <w:rPr>
                <w:sz w:val="20"/>
              </w:rPr>
            </w:pPr>
            <w:r w:rsidRPr="002C57ED">
              <w:rPr>
                <w:sz w:val="20"/>
              </w:rPr>
              <w:t>AWF, ICCN</w:t>
            </w:r>
          </w:p>
        </w:tc>
      </w:tr>
      <w:tr w:rsidR="007B2A1D" w:rsidRPr="002C57ED" w14:paraId="66F799DA" w14:textId="77777777" w:rsidTr="003A1EB9">
        <w:trPr>
          <w:cantSplit/>
        </w:trPr>
        <w:tc>
          <w:tcPr>
            <w:tcW w:w="0" w:type="auto"/>
          </w:tcPr>
          <w:p w14:paraId="4574E3D4" w14:textId="0748A3CF" w:rsidR="007B2A1D" w:rsidRPr="002C57ED" w:rsidRDefault="007B2A1D" w:rsidP="007B2A1D">
            <w:pPr>
              <w:rPr>
                <w:rFonts w:eastAsiaTheme="minorHAnsi"/>
                <w:snapToGrid/>
                <w:sz w:val="20"/>
              </w:rPr>
            </w:pPr>
            <w:r w:rsidRPr="002C57ED">
              <w:rPr>
                <w:sz w:val="20"/>
              </w:rPr>
              <w:t xml:space="preserve">Activité 1.1.3. Élaborer un Plan d’affection des terres (PAT) participatif à grande échelle pour les territoires d’Ango et de Bondo via le Comité de pilotage (CIAT – Comité Interministériel d’Aménagement du Territoire). </w:t>
            </w:r>
          </w:p>
        </w:tc>
        <w:tc>
          <w:tcPr>
            <w:tcW w:w="330" w:type="dxa"/>
            <w:shd w:val="clear" w:color="auto" w:fill="538135" w:themeFill="accent6" w:themeFillShade="BF"/>
          </w:tcPr>
          <w:p w14:paraId="30550BF7" w14:textId="77777777" w:rsidR="007B2A1D" w:rsidRPr="002C57ED" w:rsidRDefault="007B2A1D" w:rsidP="007B2A1D">
            <w:pPr>
              <w:jc w:val="both"/>
              <w:rPr>
                <w:sz w:val="20"/>
              </w:rPr>
            </w:pPr>
          </w:p>
        </w:tc>
        <w:tc>
          <w:tcPr>
            <w:tcW w:w="330" w:type="dxa"/>
            <w:shd w:val="clear" w:color="auto" w:fill="538135" w:themeFill="accent6" w:themeFillShade="BF"/>
          </w:tcPr>
          <w:p w14:paraId="49B8D54D" w14:textId="77777777" w:rsidR="007B2A1D" w:rsidRPr="002C57ED" w:rsidRDefault="007B2A1D" w:rsidP="007B2A1D">
            <w:pPr>
              <w:jc w:val="both"/>
              <w:rPr>
                <w:sz w:val="20"/>
              </w:rPr>
            </w:pPr>
          </w:p>
        </w:tc>
        <w:tc>
          <w:tcPr>
            <w:tcW w:w="0" w:type="auto"/>
          </w:tcPr>
          <w:p w14:paraId="52DBCB41" w14:textId="77777777" w:rsidR="007B2A1D" w:rsidRPr="002C57ED" w:rsidRDefault="007B2A1D" w:rsidP="007B2A1D">
            <w:pPr>
              <w:jc w:val="both"/>
              <w:rPr>
                <w:sz w:val="20"/>
              </w:rPr>
            </w:pPr>
          </w:p>
        </w:tc>
        <w:tc>
          <w:tcPr>
            <w:tcW w:w="0" w:type="auto"/>
          </w:tcPr>
          <w:p w14:paraId="5511661D" w14:textId="77777777" w:rsidR="007B2A1D" w:rsidRPr="002C57ED" w:rsidRDefault="007B2A1D" w:rsidP="007B2A1D">
            <w:pPr>
              <w:jc w:val="both"/>
              <w:rPr>
                <w:sz w:val="20"/>
              </w:rPr>
            </w:pPr>
          </w:p>
        </w:tc>
        <w:tc>
          <w:tcPr>
            <w:tcW w:w="0" w:type="auto"/>
          </w:tcPr>
          <w:p w14:paraId="178736C9" w14:textId="77777777" w:rsidR="007B2A1D" w:rsidRPr="002C57ED" w:rsidRDefault="007B2A1D" w:rsidP="007B2A1D">
            <w:pPr>
              <w:jc w:val="both"/>
              <w:rPr>
                <w:sz w:val="20"/>
              </w:rPr>
            </w:pPr>
          </w:p>
        </w:tc>
        <w:tc>
          <w:tcPr>
            <w:tcW w:w="0" w:type="auto"/>
          </w:tcPr>
          <w:p w14:paraId="394D851A" w14:textId="77777777" w:rsidR="007B2A1D" w:rsidRPr="002C57ED" w:rsidRDefault="007B2A1D" w:rsidP="007B2A1D">
            <w:pPr>
              <w:jc w:val="both"/>
              <w:rPr>
                <w:sz w:val="20"/>
              </w:rPr>
            </w:pPr>
          </w:p>
        </w:tc>
        <w:tc>
          <w:tcPr>
            <w:tcW w:w="0" w:type="auto"/>
          </w:tcPr>
          <w:p w14:paraId="6DF8063E" w14:textId="77777777" w:rsidR="007B2A1D" w:rsidRPr="002C57ED" w:rsidRDefault="007B2A1D" w:rsidP="007B2A1D">
            <w:pPr>
              <w:jc w:val="both"/>
              <w:rPr>
                <w:sz w:val="20"/>
              </w:rPr>
            </w:pPr>
          </w:p>
        </w:tc>
        <w:tc>
          <w:tcPr>
            <w:tcW w:w="0" w:type="auto"/>
          </w:tcPr>
          <w:p w14:paraId="5F146385" w14:textId="77777777" w:rsidR="007B2A1D" w:rsidRPr="002C57ED" w:rsidRDefault="007B2A1D" w:rsidP="007B2A1D">
            <w:pPr>
              <w:jc w:val="both"/>
              <w:rPr>
                <w:sz w:val="20"/>
              </w:rPr>
            </w:pPr>
          </w:p>
        </w:tc>
        <w:tc>
          <w:tcPr>
            <w:tcW w:w="0" w:type="auto"/>
          </w:tcPr>
          <w:p w14:paraId="2C3ACDD8" w14:textId="23F537CA" w:rsidR="007B2A1D" w:rsidRPr="002C57ED" w:rsidRDefault="007B2A1D" w:rsidP="007B2A1D">
            <w:pPr>
              <w:jc w:val="both"/>
              <w:rPr>
                <w:sz w:val="20"/>
              </w:rPr>
            </w:pPr>
            <w:r w:rsidRPr="002C57ED">
              <w:rPr>
                <w:sz w:val="20"/>
              </w:rPr>
              <w:t>AWF, ICCN</w:t>
            </w:r>
          </w:p>
        </w:tc>
      </w:tr>
      <w:tr w:rsidR="007B2A1D" w:rsidRPr="002C57ED" w14:paraId="48C8F75F" w14:textId="77777777" w:rsidTr="003A1EB9">
        <w:trPr>
          <w:cantSplit/>
        </w:trPr>
        <w:tc>
          <w:tcPr>
            <w:tcW w:w="0" w:type="auto"/>
          </w:tcPr>
          <w:p w14:paraId="43D63DDA" w14:textId="61E16E49" w:rsidR="007B2A1D" w:rsidRPr="002C57ED" w:rsidRDefault="0015100E" w:rsidP="007B2A1D">
            <w:pPr>
              <w:rPr>
                <w:rFonts w:eastAsiaTheme="minorHAnsi"/>
                <w:snapToGrid/>
                <w:sz w:val="20"/>
              </w:rPr>
            </w:pPr>
            <w:r w:rsidRPr="002C57ED">
              <w:rPr>
                <w:sz w:val="20"/>
              </w:rPr>
              <w:t>Activité 1.1.4. Cartographier les sites d’exploitation minière artisanale dans les territoires d’Ango et de Bondo, faciliter la prévention de l’exploitation minière dans les zones de conservation sensibles et aider à améliorer les pratiques dans les autres secteurs.</w:t>
            </w:r>
          </w:p>
        </w:tc>
        <w:tc>
          <w:tcPr>
            <w:tcW w:w="330" w:type="dxa"/>
            <w:shd w:val="clear" w:color="auto" w:fill="538135" w:themeFill="accent6" w:themeFillShade="BF"/>
          </w:tcPr>
          <w:p w14:paraId="0D0F9F21" w14:textId="77777777" w:rsidR="007B2A1D" w:rsidRPr="002C57ED" w:rsidRDefault="007B2A1D" w:rsidP="007B2A1D">
            <w:pPr>
              <w:jc w:val="both"/>
              <w:rPr>
                <w:sz w:val="20"/>
              </w:rPr>
            </w:pPr>
          </w:p>
        </w:tc>
        <w:tc>
          <w:tcPr>
            <w:tcW w:w="330" w:type="dxa"/>
            <w:shd w:val="clear" w:color="auto" w:fill="538135" w:themeFill="accent6" w:themeFillShade="BF"/>
          </w:tcPr>
          <w:p w14:paraId="2B585AAE" w14:textId="77777777" w:rsidR="007B2A1D" w:rsidRPr="002C57ED" w:rsidRDefault="007B2A1D" w:rsidP="007B2A1D">
            <w:pPr>
              <w:jc w:val="both"/>
              <w:rPr>
                <w:sz w:val="20"/>
              </w:rPr>
            </w:pPr>
          </w:p>
        </w:tc>
        <w:tc>
          <w:tcPr>
            <w:tcW w:w="0" w:type="auto"/>
            <w:shd w:val="clear" w:color="auto" w:fill="538135" w:themeFill="accent6" w:themeFillShade="BF"/>
          </w:tcPr>
          <w:p w14:paraId="779B86B2" w14:textId="77777777" w:rsidR="007B2A1D" w:rsidRPr="002C57ED" w:rsidRDefault="007B2A1D" w:rsidP="007B2A1D">
            <w:pPr>
              <w:jc w:val="both"/>
              <w:rPr>
                <w:sz w:val="20"/>
              </w:rPr>
            </w:pPr>
          </w:p>
        </w:tc>
        <w:tc>
          <w:tcPr>
            <w:tcW w:w="0" w:type="auto"/>
            <w:shd w:val="clear" w:color="auto" w:fill="538135" w:themeFill="accent6" w:themeFillShade="BF"/>
          </w:tcPr>
          <w:p w14:paraId="248B516D" w14:textId="77777777" w:rsidR="007B2A1D" w:rsidRPr="002C57ED" w:rsidRDefault="007B2A1D" w:rsidP="007B2A1D">
            <w:pPr>
              <w:jc w:val="both"/>
              <w:rPr>
                <w:sz w:val="20"/>
              </w:rPr>
            </w:pPr>
          </w:p>
        </w:tc>
        <w:tc>
          <w:tcPr>
            <w:tcW w:w="0" w:type="auto"/>
          </w:tcPr>
          <w:p w14:paraId="0FBF98B2" w14:textId="77777777" w:rsidR="007B2A1D" w:rsidRPr="002C57ED" w:rsidRDefault="007B2A1D" w:rsidP="007B2A1D">
            <w:pPr>
              <w:jc w:val="both"/>
              <w:rPr>
                <w:sz w:val="20"/>
              </w:rPr>
            </w:pPr>
          </w:p>
        </w:tc>
        <w:tc>
          <w:tcPr>
            <w:tcW w:w="0" w:type="auto"/>
          </w:tcPr>
          <w:p w14:paraId="44518CD3" w14:textId="77777777" w:rsidR="007B2A1D" w:rsidRPr="002C57ED" w:rsidRDefault="007B2A1D" w:rsidP="007B2A1D">
            <w:pPr>
              <w:jc w:val="both"/>
              <w:rPr>
                <w:sz w:val="20"/>
              </w:rPr>
            </w:pPr>
          </w:p>
        </w:tc>
        <w:tc>
          <w:tcPr>
            <w:tcW w:w="0" w:type="auto"/>
          </w:tcPr>
          <w:p w14:paraId="07946248" w14:textId="77777777" w:rsidR="007B2A1D" w:rsidRPr="002C57ED" w:rsidRDefault="007B2A1D" w:rsidP="007B2A1D">
            <w:pPr>
              <w:jc w:val="both"/>
              <w:rPr>
                <w:sz w:val="20"/>
              </w:rPr>
            </w:pPr>
          </w:p>
        </w:tc>
        <w:tc>
          <w:tcPr>
            <w:tcW w:w="0" w:type="auto"/>
          </w:tcPr>
          <w:p w14:paraId="628B1FA6" w14:textId="77777777" w:rsidR="007B2A1D" w:rsidRPr="002C57ED" w:rsidRDefault="007B2A1D" w:rsidP="007B2A1D">
            <w:pPr>
              <w:jc w:val="both"/>
              <w:rPr>
                <w:sz w:val="20"/>
              </w:rPr>
            </w:pPr>
          </w:p>
        </w:tc>
        <w:tc>
          <w:tcPr>
            <w:tcW w:w="0" w:type="auto"/>
          </w:tcPr>
          <w:p w14:paraId="0E4A05B0" w14:textId="116A1940" w:rsidR="007B2A1D" w:rsidRPr="002C57ED" w:rsidRDefault="007B2A1D" w:rsidP="007B2A1D">
            <w:pPr>
              <w:jc w:val="both"/>
              <w:rPr>
                <w:sz w:val="20"/>
              </w:rPr>
            </w:pPr>
            <w:r w:rsidRPr="002C57ED">
              <w:rPr>
                <w:sz w:val="20"/>
              </w:rPr>
              <w:t>AWF, ICCN</w:t>
            </w:r>
          </w:p>
        </w:tc>
      </w:tr>
      <w:tr w:rsidR="007B2A1D" w:rsidRPr="002C57ED" w14:paraId="411F60AE" w14:textId="77777777" w:rsidTr="003A1EB9">
        <w:trPr>
          <w:cantSplit/>
        </w:trPr>
        <w:tc>
          <w:tcPr>
            <w:tcW w:w="0" w:type="auto"/>
          </w:tcPr>
          <w:p w14:paraId="60C6C775" w14:textId="724FEF41" w:rsidR="007B2A1D" w:rsidRPr="002C57ED" w:rsidRDefault="007B2A1D" w:rsidP="007B2A1D">
            <w:pPr>
              <w:rPr>
                <w:rFonts w:eastAsiaTheme="minorHAnsi"/>
                <w:snapToGrid/>
                <w:sz w:val="20"/>
              </w:rPr>
            </w:pPr>
            <w:r w:rsidRPr="002C57ED">
              <w:rPr>
                <w:sz w:val="20"/>
              </w:rPr>
              <w:t xml:space="preserve">Activité 1.1.5. Faire l’inventaire des permis d’exploration minière dans les territoires d’Ango et Bondo et essayer d’influencer l’octroi de licence dans les zones de conservation sensibles. </w:t>
            </w:r>
          </w:p>
        </w:tc>
        <w:tc>
          <w:tcPr>
            <w:tcW w:w="330" w:type="dxa"/>
            <w:shd w:val="clear" w:color="auto" w:fill="538135" w:themeFill="accent6" w:themeFillShade="BF"/>
          </w:tcPr>
          <w:p w14:paraId="44DECC70" w14:textId="77777777" w:rsidR="007B2A1D" w:rsidRPr="002C57ED" w:rsidRDefault="007B2A1D" w:rsidP="007B2A1D">
            <w:pPr>
              <w:jc w:val="both"/>
              <w:rPr>
                <w:sz w:val="20"/>
              </w:rPr>
            </w:pPr>
          </w:p>
        </w:tc>
        <w:tc>
          <w:tcPr>
            <w:tcW w:w="330" w:type="dxa"/>
            <w:shd w:val="clear" w:color="auto" w:fill="538135" w:themeFill="accent6" w:themeFillShade="BF"/>
          </w:tcPr>
          <w:p w14:paraId="3255C4F9" w14:textId="77777777" w:rsidR="007B2A1D" w:rsidRPr="002C57ED" w:rsidRDefault="007B2A1D" w:rsidP="007B2A1D">
            <w:pPr>
              <w:jc w:val="both"/>
              <w:rPr>
                <w:sz w:val="20"/>
              </w:rPr>
            </w:pPr>
          </w:p>
        </w:tc>
        <w:tc>
          <w:tcPr>
            <w:tcW w:w="0" w:type="auto"/>
            <w:shd w:val="clear" w:color="auto" w:fill="538135" w:themeFill="accent6" w:themeFillShade="BF"/>
          </w:tcPr>
          <w:p w14:paraId="1F724798" w14:textId="77777777" w:rsidR="007B2A1D" w:rsidRPr="002C57ED" w:rsidRDefault="007B2A1D" w:rsidP="007B2A1D">
            <w:pPr>
              <w:jc w:val="both"/>
              <w:rPr>
                <w:sz w:val="20"/>
              </w:rPr>
            </w:pPr>
          </w:p>
        </w:tc>
        <w:tc>
          <w:tcPr>
            <w:tcW w:w="0" w:type="auto"/>
            <w:shd w:val="clear" w:color="auto" w:fill="538135" w:themeFill="accent6" w:themeFillShade="BF"/>
          </w:tcPr>
          <w:p w14:paraId="7E316277" w14:textId="77777777" w:rsidR="007B2A1D" w:rsidRPr="002C57ED" w:rsidRDefault="007B2A1D" w:rsidP="007B2A1D">
            <w:pPr>
              <w:jc w:val="both"/>
              <w:rPr>
                <w:sz w:val="20"/>
              </w:rPr>
            </w:pPr>
          </w:p>
        </w:tc>
        <w:tc>
          <w:tcPr>
            <w:tcW w:w="0" w:type="auto"/>
          </w:tcPr>
          <w:p w14:paraId="479B5DAD" w14:textId="77777777" w:rsidR="007B2A1D" w:rsidRPr="002C57ED" w:rsidRDefault="007B2A1D" w:rsidP="007B2A1D">
            <w:pPr>
              <w:jc w:val="both"/>
              <w:rPr>
                <w:sz w:val="20"/>
              </w:rPr>
            </w:pPr>
          </w:p>
        </w:tc>
        <w:tc>
          <w:tcPr>
            <w:tcW w:w="0" w:type="auto"/>
          </w:tcPr>
          <w:p w14:paraId="2E6585CC" w14:textId="77777777" w:rsidR="007B2A1D" w:rsidRPr="002C57ED" w:rsidRDefault="007B2A1D" w:rsidP="007B2A1D">
            <w:pPr>
              <w:jc w:val="both"/>
              <w:rPr>
                <w:sz w:val="20"/>
              </w:rPr>
            </w:pPr>
          </w:p>
        </w:tc>
        <w:tc>
          <w:tcPr>
            <w:tcW w:w="0" w:type="auto"/>
          </w:tcPr>
          <w:p w14:paraId="07CAB5AF" w14:textId="77777777" w:rsidR="007B2A1D" w:rsidRPr="002C57ED" w:rsidRDefault="007B2A1D" w:rsidP="007B2A1D">
            <w:pPr>
              <w:jc w:val="both"/>
              <w:rPr>
                <w:sz w:val="20"/>
              </w:rPr>
            </w:pPr>
          </w:p>
        </w:tc>
        <w:tc>
          <w:tcPr>
            <w:tcW w:w="0" w:type="auto"/>
          </w:tcPr>
          <w:p w14:paraId="06A8B47F" w14:textId="77777777" w:rsidR="007B2A1D" w:rsidRPr="002C57ED" w:rsidRDefault="007B2A1D" w:rsidP="007B2A1D">
            <w:pPr>
              <w:jc w:val="both"/>
              <w:rPr>
                <w:sz w:val="20"/>
              </w:rPr>
            </w:pPr>
          </w:p>
        </w:tc>
        <w:tc>
          <w:tcPr>
            <w:tcW w:w="0" w:type="auto"/>
          </w:tcPr>
          <w:p w14:paraId="11212F47" w14:textId="2E577010" w:rsidR="007B2A1D" w:rsidRPr="002C57ED" w:rsidRDefault="007B2A1D" w:rsidP="007B2A1D">
            <w:pPr>
              <w:jc w:val="both"/>
              <w:rPr>
                <w:sz w:val="20"/>
              </w:rPr>
            </w:pPr>
            <w:r w:rsidRPr="002C57ED">
              <w:rPr>
                <w:sz w:val="20"/>
              </w:rPr>
              <w:t>AWF, ICCN</w:t>
            </w:r>
          </w:p>
        </w:tc>
      </w:tr>
      <w:tr w:rsidR="007B2A1D" w:rsidRPr="002C57ED" w14:paraId="0DE986E8" w14:textId="77777777" w:rsidTr="003A1EB9">
        <w:trPr>
          <w:cantSplit/>
        </w:trPr>
        <w:tc>
          <w:tcPr>
            <w:tcW w:w="0" w:type="auto"/>
          </w:tcPr>
          <w:p w14:paraId="6BCCBB4A" w14:textId="651D516A" w:rsidR="007B2A1D" w:rsidRPr="002C57ED" w:rsidRDefault="007B2A1D" w:rsidP="007B2A1D">
            <w:pPr>
              <w:rPr>
                <w:rFonts w:eastAsiaTheme="minorHAnsi"/>
                <w:snapToGrid/>
                <w:sz w:val="20"/>
              </w:rPr>
            </w:pPr>
            <w:r w:rsidRPr="002C57ED">
              <w:rPr>
                <w:sz w:val="20"/>
              </w:rPr>
              <w:t>Activité 1.1.6. Faire l’inventaire des projets d’infrastructure prévus dans les territoires d’Ango et de Bondo, y compris les projets de réhabilitation des routes, et aider à réduire au minimum leur impact négatif sur la conservation des ressources naturelles.</w:t>
            </w:r>
          </w:p>
        </w:tc>
        <w:tc>
          <w:tcPr>
            <w:tcW w:w="330" w:type="dxa"/>
            <w:shd w:val="clear" w:color="auto" w:fill="538135" w:themeFill="accent6" w:themeFillShade="BF"/>
          </w:tcPr>
          <w:p w14:paraId="2839FC0C" w14:textId="77777777" w:rsidR="007B2A1D" w:rsidRPr="002C57ED" w:rsidRDefault="007B2A1D" w:rsidP="007B2A1D">
            <w:pPr>
              <w:jc w:val="both"/>
              <w:rPr>
                <w:sz w:val="20"/>
              </w:rPr>
            </w:pPr>
          </w:p>
        </w:tc>
        <w:tc>
          <w:tcPr>
            <w:tcW w:w="330" w:type="dxa"/>
            <w:shd w:val="clear" w:color="auto" w:fill="538135" w:themeFill="accent6" w:themeFillShade="BF"/>
          </w:tcPr>
          <w:p w14:paraId="53871D11" w14:textId="77777777" w:rsidR="007B2A1D" w:rsidRPr="002C57ED" w:rsidRDefault="007B2A1D" w:rsidP="007B2A1D">
            <w:pPr>
              <w:jc w:val="both"/>
              <w:rPr>
                <w:sz w:val="20"/>
              </w:rPr>
            </w:pPr>
          </w:p>
        </w:tc>
        <w:tc>
          <w:tcPr>
            <w:tcW w:w="0" w:type="auto"/>
            <w:shd w:val="clear" w:color="auto" w:fill="538135" w:themeFill="accent6" w:themeFillShade="BF"/>
          </w:tcPr>
          <w:p w14:paraId="017304AC" w14:textId="77777777" w:rsidR="007B2A1D" w:rsidRPr="002C57ED" w:rsidRDefault="007B2A1D" w:rsidP="007B2A1D">
            <w:pPr>
              <w:jc w:val="both"/>
              <w:rPr>
                <w:sz w:val="20"/>
              </w:rPr>
            </w:pPr>
          </w:p>
        </w:tc>
        <w:tc>
          <w:tcPr>
            <w:tcW w:w="0" w:type="auto"/>
            <w:shd w:val="clear" w:color="auto" w:fill="538135" w:themeFill="accent6" w:themeFillShade="BF"/>
          </w:tcPr>
          <w:p w14:paraId="3486F8C0" w14:textId="77777777" w:rsidR="007B2A1D" w:rsidRPr="002C57ED" w:rsidRDefault="007B2A1D" w:rsidP="007B2A1D">
            <w:pPr>
              <w:jc w:val="both"/>
              <w:rPr>
                <w:sz w:val="20"/>
              </w:rPr>
            </w:pPr>
          </w:p>
        </w:tc>
        <w:tc>
          <w:tcPr>
            <w:tcW w:w="0" w:type="auto"/>
          </w:tcPr>
          <w:p w14:paraId="3901B56B" w14:textId="77777777" w:rsidR="007B2A1D" w:rsidRPr="002C57ED" w:rsidRDefault="007B2A1D" w:rsidP="007B2A1D">
            <w:pPr>
              <w:jc w:val="both"/>
              <w:rPr>
                <w:sz w:val="20"/>
              </w:rPr>
            </w:pPr>
          </w:p>
        </w:tc>
        <w:tc>
          <w:tcPr>
            <w:tcW w:w="0" w:type="auto"/>
          </w:tcPr>
          <w:p w14:paraId="11999CC8" w14:textId="77777777" w:rsidR="007B2A1D" w:rsidRPr="002C57ED" w:rsidRDefault="007B2A1D" w:rsidP="007B2A1D">
            <w:pPr>
              <w:jc w:val="both"/>
              <w:rPr>
                <w:sz w:val="20"/>
              </w:rPr>
            </w:pPr>
          </w:p>
        </w:tc>
        <w:tc>
          <w:tcPr>
            <w:tcW w:w="0" w:type="auto"/>
          </w:tcPr>
          <w:p w14:paraId="4D206ACA" w14:textId="77777777" w:rsidR="007B2A1D" w:rsidRPr="002C57ED" w:rsidRDefault="007B2A1D" w:rsidP="007B2A1D">
            <w:pPr>
              <w:jc w:val="both"/>
              <w:rPr>
                <w:sz w:val="20"/>
              </w:rPr>
            </w:pPr>
          </w:p>
        </w:tc>
        <w:tc>
          <w:tcPr>
            <w:tcW w:w="0" w:type="auto"/>
          </w:tcPr>
          <w:p w14:paraId="6FADA1D2" w14:textId="77777777" w:rsidR="007B2A1D" w:rsidRPr="002C57ED" w:rsidRDefault="007B2A1D" w:rsidP="007B2A1D">
            <w:pPr>
              <w:jc w:val="both"/>
              <w:rPr>
                <w:sz w:val="20"/>
              </w:rPr>
            </w:pPr>
          </w:p>
        </w:tc>
        <w:tc>
          <w:tcPr>
            <w:tcW w:w="0" w:type="auto"/>
          </w:tcPr>
          <w:p w14:paraId="7325D857" w14:textId="6B72D80C" w:rsidR="007B2A1D" w:rsidRPr="002C57ED" w:rsidRDefault="007B2A1D" w:rsidP="007B2A1D">
            <w:pPr>
              <w:jc w:val="both"/>
              <w:rPr>
                <w:sz w:val="20"/>
              </w:rPr>
            </w:pPr>
            <w:r w:rsidRPr="002C57ED">
              <w:rPr>
                <w:sz w:val="20"/>
              </w:rPr>
              <w:t>AWF, ICCN</w:t>
            </w:r>
          </w:p>
        </w:tc>
      </w:tr>
      <w:tr w:rsidR="007B2A1D" w:rsidRPr="002C57ED" w14:paraId="4CBBF5D9" w14:textId="77777777" w:rsidTr="003A1EB9">
        <w:trPr>
          <w:cantSplit/>
        </w:trPr>
        <w:tc>
          <w:tcPr>
            <w:tcW w:w="0" w:type="auto"/>
          </w:tcPr>
          <w:p w14:paraId="52E92B27" w14:textId="1579DB8E" w:rsidR="007B2A1D" w:rsidRPr="002C57ED" w:rsidRDefault="007B2A1D" w:rsidP="007B2A1D">
            <w:pPr>
              <w:rPr>
                <w:rFonts w:eastAsiaTheme="minorHAnsi"/>
                <w:snapToGrid/>
                <w:sz w:val="20"/>
              </w:rPr>
            </w:pPr>
            <w:r w:rsidRPr="002C57ED">
              <w:rPr>
                <w:sz w:val="20"/>
              </w:rPr>
              <w:t>Activité 1.1.7. Créer un mécanisme de coordination afin de partager les informations relative à la sécurité de la zone Bili-Garamba-Chinko (BGC) avec les acteurs de la sécurité et coordonner les actions si nécessaire.</w:t>
            </w:r>
          </w:p>
        </w:tc>
        <w:tc>
          <w:tcPr>
            <w:tcW w:w="330" w:type="dxa"/>
            <w:shd w:val="clear" w:color="auto" w:fill="538135" w:themeFill="accent6" w:themeFillShade="BF"/>
          </w:tcPr>
          <w:p w14:paraId="56294BD6" w14:textId="77777777" w:rsidR="007B2A1D" w:rsidRPr="002C57ED" w:rsidRDefault="007B2A1D" w:rsidP="007B2A1D">
            <w:pPr>
              <w:jc w:val="both"/>
              <w:rPr>
                <w:sz w:val="20"/>
              </w:rPr>
            </w:pPr>
          </w:p>
        </w:tc>
        <w:tc>
          <w:tcPr>
            <w:tcW w:w="330" w:type="dxa"/>
            <w:shd w:val="clear" w:color="auto" w:fill="538135" w:themeFill="accent6" w:themeFillShade="BF"/>
          </w:tcPr>
          <w:p w14:paraId="094F3453" w14:textId="77777777" w:rsidR="007B2A1D" w:rsidRPr="002C57ED" w:rsidRDefault="007B2A1D" w:rsidP="007B2A1D">
            <w:pPr>
              <w:jc w:val="both"/>
              <w:rPr>
                <w:sz w:val="20"/>
              </w:rPr>
            </w:pPr>
          </w:p>
        </w:tc>
        <w:tc>
          <w:tcPr>
            <w:tcW w:w="0" w:type="auto"/>
            <w:shd w:val="clear" w:color="auto" w:fill="538135" w:themeFill="accent6" w:themeFillShade="BF"/>
          </w:tcPr>
          <w:p w14:paraId="3E9716FD" w14:textId="77777777" w:rsidR="007B2A1D" w:rsidRPr="002C57ED" w:rsidRDefault="007B2A1D" w:rsidP="007B2A1D">
            <w:pPr>
              <w:jc w:val="both"/>
              <w:rPr>
                <w:sz w:val="20"/>
              </w:rPr>
            </w:pPr>
          </w:p>
        </w:tc>
        <w:tc>
          <w:tcPr>
            <w:tcW w:w="0" w:type="auto"/>
            <w:shd w:val="clear" w:color="auto" w:fill="538135" w:themeFill="accent6" w:themeFillShade="BF"/>
          </w:tcPr>
          <w:p w14:paraId="4559C2A6" w14:textId="77777777" w:rsidR="007B2A1D" w:rsidRPr="002C57ED" w:rsidRDefault="007B2A1D" w:rsidP="007B2A1D">
            <w:pPr>
              <w:jc w:val="both"/>
              <w:rPr>
                <w:sz w:val="20"/>
              </w:rPr>
            </w:pPr>
          </w:p>
        </w:tc>
        <w:tc>
          <w:tcPr>
            <w:tcW w:w="0" w:type="auto"/>
            <w:shd w:val="clear" w:color="auto" w:fill="538135" w:themeFill="accent6" w:themeFillShade="BF"/>
          </w:tcPr>
          <w:p w14:paraId="1F8D32DF" w14:textId="77777777" w:rsidR="007B2A1D" w:rsidRPr="002C57ED" w:rsidRDefault="007B2A1D" w:rsidP="007B2A1D">
            <w:pPr>
              <w:jc w:val="both"/>
              <w:rPr>
                <w:sz w:val="20"/>
              </w:rPr>
            </w:pPr>
          </w:p>
        </w:tc>
        <w:tc>
          <w:tcPr>
            <w:tcW w:w="0" w:type="auto"/>
            <w:shd w:val="clear" w:color="auto" w:fill="538135" w:themeFill="accent6" w:themeFillShade="BF"/>
          </w:tcPr>
          <w:p w14:paraId="06E56351" w14:textId="77777777" w:rsidR="007B2A1D" w:rsidRPr="002C57ED" w:rsidRDefault="007B2A1D" w:rsidP="007B2A1D">
            <w:pPr>
              <w:jc w:val="both"/>
              <w:rPr>
                <w:sz w:val="20"/>
              </w:rPr>
            </w:pPr>
          </w:p>
        </w:tc>
        <w:tc>
          <w:tcPr>
            <w:tcW w:w="0" w:type="auto"/>
            <w:shd w:val="clear" w:color="auto" w:fill="538135" w:themeFill="accent6" w:themeFillShade="BF"/>
          </w:tcPr>
          <w:p w14:paraId="291FC6C9" w14:textId="77777777" w:rsidR="007B2A1D" w:rsidRPr="002C57ED" w:rsidRDefault="007B2A1D" w:rsidP="007B2A1D">
            <w:pPr>
              <w:jc w:val="both"/>
              <w:rPr>
                <w:sz w:val="20"/>
              </w:rPr>
            </w:pPr>
          </w:p>
        </w:tc>
        <w:tc>
          <w:tcPr>
            <w:tcW w:w="0" w:type="auto"/>
            <w:shd w:val="clear" w:color="auto" w:fill="538135" w:themeFill="accent6" w:themeFillShade="BF"/>
          </w:tcPr>
          <w:p w14:paraId="4319D4E0" w14:textId="77777777" w:rsidR="007B2A1D" w:rsidRPr="002C57ED" w:rsidRDefault="007B2A1D" w:rsidP="007B2A1D">
            <w:pPr>
              <w:jc w:val="both"/>
              <w:rPr>
                <w:sz w:val="20"/>
              </w:rPr>
            </w:pPr>
          </w:p>
        </w:tc>
        <w:tc>
          <w:tcPr>
            <w:tcW w:w="0" w:type="auto"/>
          </w:tcPr>
          <w:p w14:paraId="510876A2" w14:textId="2FD73414" w:rsidR="007B2A1D" w:rsidRPr="002C57ED" w:rsidRDefault="007B2A1D" w:rsidP="007B2A1D">
            <w:pPr>
              <w:jc w:val="both"/>
              <w:rPr>
                <w:sz w:val="20"/>
              </w:rPr>
            </w:pPr>
            <w:r w:rsidRPr="002C57ED">
              <w:rPr>
                <w:sz w:val="20"/>
              </w:rPr>
              <w:t>AWF, ICCN</w:t>
            </w:r>
          </w:p>
        </w:tc>
      </w:tr>
      <w:tr w:rsidR="007B2A1D" w:rsidRPr="002C57ED" w14:paraId="071263C1" w14:textId="77777777" w:rsidTr="005331F5">
        <w:trPr>
          <w:cantSplit/>
        </w:trPr>
        <w:tc>
          <w:tcPr>
            <w:tcW w:w="0" w:type="auto"/>
            <w:gridSpan w:val="10"/>
            <w:shd w:val="clear" w:color="auto" w:fill="A8D08D" w:themeFill="accent6" w:themeFillTint="99"/>
          </w:tcPr>
          <w:p w14:paraId="61D36D3B" w14:textId="5D137B86" w:rsidR="007B2A1D" w:rsidRPr="002C57ED" w:rsidRDefault="00274B35" w:rsidP="00537063">
            <w:pPr>
              <w:jc w:val="both"/>
              <w:rPr>
                <w:sz w:val="20"/>
              </w:rPr>
            </w:pPr>
            <w:r w:rsidRPr="002C57ED">
              <w:rPr>
                <w:sz w:val="20"/>
              </w:rPr>
              <w:t>Objectif Spécifique</w:t>
            </w:r>
            <w:r w:rsidR="00537063" w:rsidRPr="002C57ED">
              <w:rPr>
                <w:sz w:val="20"/>
              </w:rPr>
              <w:t xml:space="preserve"> </w:t>
            </w:r>
            <w:r w:rsidR="007B2A1D" w:rsidRPr="002C57ED">
              <w:rPr>
                <w:sz w:val="20"/>
              </w:rPr>
              <w:t>2 : Contribuer à la préservation de la biodiversité de la zone centrale de conservation de Bili/Mbomu (ZCBM) et de ses habitats en préservant l’intégrité écologique de la zone et en améliorant la gestion.</w:t>
            </w:r>
          </w:p>
        </w:tc>
      </w:tr>
      <w:tr w:rsidR="007B2A1D" w:rsidRPr="002C57ED" w14:paraId="21C52EAA" w14:textId="77777777" w:rsidTr="005331F5">
        <w:trPr>
          <w:cantSplit/>
        </w:trPr>
        <w:tc>
          <w:tcPr>
            <w:tcW w:w="0" w:type="auto"/>
            <w:gridSpan w:val="10"/>
            <w:shd w:val="clear" w:color="auto" w:fill="E2EFD9" w:themeFill="accent6" w:themeFillTint="33"/>
          </w:tcPr>
          <w:p w14:paraId="67898521" w14:textId="4D661FBE" w:rsidR="007B2A1D" w:rsidRPr="002C57ED" w:rsidRDefault="005E29C1" w:rsidP="007B2A1D">
            <w:pPr>
              <w:jc w:val="both"/>
              <w:rPr>
                <w:sz w:val="20"/>
              </w:rPr>
            </w:pPr>
            <w:r w:rsidRPr="002C57ED">
              <w:rPr>
                <w:sz w:val="20"/>
              </w:rPr>
              <w:t>Résultat e</w:t>
            </w:r>
            <w:r w:rsidR="007B2A1D" w:rsidRPr="002C57ED">
              <w:rPr>
                <w:sz w:val="20"/>
              </w:rPr>
              <w:t>xtrant 2.1. Systèmes efficace de gestion et de gouvernance des aires protégées (AP) élaborés et opérationnels dans la ZCBM.</w:t>
            </w:r>
          </w:p>
        </w:tc>
      </w:tr>
      <w:tr w:rsidR="007B2A1D" w:rsidRPr="002C57ED" w14:paraId="104C33E9" w14:textId="77777777" w:rsidTr="003A1EB9">
        <w:trPr>
          <w:cantSplit/>
        </w:trPr>
        <w:tc>
          <w:tcPr>
            <w:tcW w:w="0" w:type="auto"/>
          </w:tcPr>
          <w:p w14:paraId="249BE3E9" w14:textId="22CA0751" w:rsidR="007B2A1D" w:rsidRPr="002C57ED" w:rsidRDefault="007B2A1D" w:rsidP="007B2A1D">
            <w:pPr>
              <w:rPr>
                <w:rFonts w:eastAsiaTheme="minorHAnsi"/>
                <w:snapToGrid/>
                <w:sz w:val="20"/>
              </w:rPr>
            </w:pPr>
            <w:r w:rsidRPr="002C57ED">
              <w:rPr>
                <w:sz w:val="20"/>
              </w:rPr>
              <w:t>Activité 2.1.1. Identifier et cartographier les frontières de la zone centrale de conservation de Bili/Mbomu, et élaborer une proposition pour renforcer son statut de protection.</w:t>
            </w:r>
          </w:p>
        </w:tc>
        <w:tc>
          <w:tcPr>
            <w:tcW w:w="330" w:type="dxa"/>
            <w:shd w:val="clear" w:color="auto" w:fill="538135" w:themeFill="accent6" w:themeFillShade="BF"/>
          </w:tcPr>
          <w:p w14:paraId="0B83254F" w14:textId="77777777" w:rsidR="007B2A1D" w:rsidRPr="002C57ED" w:rsidRDefault="007B2A1D" w:rsidP="007B2A1D">
            <w:pPr>
              <w:jc w:val="both"/>
              <w:rPr>
                <w:sz w:val="20"/>
              </w:rPr>
            </w:pPr>
          </w:p>
        </w:tc>
        <w:tc>
          <w:tcPr>
            <w:tcW w:w="330" w:type="dxa"/>
            <w:shd w:val="clear" w:color="auto" w:fill="538135" w:themeFill="accent6" w:themeFillShade="BF"/>
          </w:tcPr>
          <w:p w14:paraId="413AFC00" w14:textId="77777777" w:rsidR="007B2A1D" w:rsidRPr="002C57ED" w:rsidRDefault="007B2A1D" w:rsidP="007B2A1D">
            <w:pPr>
              <w:jc w:val="both"/>
              <w:rPr>
                <w:sz w:val="20"/>
              </w:rPr>
            </w:pPr>
          </w:p>
        </w:tc>
        <w:tc>
          <w:tcPr>
            <w:tcW w:w="0" w:type="auto"/>
            <w:shd w:val="clear" w:color="auto" w:fill="538135" w:themeFill="accent6" w:themeFillShade="BF"/>
          </w:tcPr>
          <w:p w14:paraId="0EE25D9A" w14:textId="77777777" w:rsidR="007B2A1D" w:rsidRPr="002C57ED" w:rsidRDefault="007B2A1D" w:rsidP="007B2A1D">
            <w:pPr>
              <w:jc w:val="both"/>
              <w:rPr>
                <w:sz w:val="20"/>
              </w:rPr>
            </w:pPr>
          </w:p>
        </w:tc>
        <w:tc>
          <w:tcPr>
            <w:tcW w:w="0" w:type="auto"/>
            <w:shd w:val="clear" w:color="auto" w:fill="538135" w:themeFill="accent6" w:themeFillShade="BF"/>
          </w:tcPr>
          <w:p w14:paraId="1D2D8901" w14:textId="77777777" w:rsidR="007B2A1D" w:rsidRPr="002C57ED" w:rsidRDefault="007B2A1D" w:rsidP="007B2A1D">
            <w:pPr>
              <w:jc w:val="both"/>
              <w:rPr>
                <w:sz w:val="20"/>
              </w:rPr>
            </w:pPr>
          </w:p>
        </w:tc>
        <w:tc>
          <w:tcPr>
            <w:tcW w:w="0" w:type="auto"/>
            <w:shd w:val="clear" w:color="auto" w:fill="538135" w:themeFill="accent6" w:themeFillShade="BF"/>
          </w:tcPr>
          <w:p w14:paraId="76EDBDB5" w14:textId="77777777" w:rsidR="007B2A1D" w:rsidRPr="002C57ED" w:rsidRDefault="007B2A1D" w:rsidP="007B2A1D">
            <w:pPr>
              <w:jc w:val="both"/>
              <w:rPr>
                <w:sz w:val="20"/>
              </w:rPr>
            </w:pPr>
          </w:p>
        </w:tc>
        <w:tc>
          <w:tcPr>
            <w:tcW w:w="0" w:type="auto"/>
            <w:shd w:val="clear" w:color="auto" w:fill="538135" w:themeFill="accent6" w:themeFillShade="BF"/>
          </w:tcPr>
          <w:p w14:paraId="1993BA7F" w14:textId="77777777" w:rsidR="007B2A1D" w:rsidRPr="002C57ED" w:rsidRDefault="007B2A1D" w:rsidP="007B2A1D">
            <w:pPr>
              <w:jc w:val="both"/>
              <w:rPr>
                <w:sz w:val="20"/>
              </w:rPr>
            </w:pPr>
          </w:p>
        </w:tc>
        <w:tc>
          <w:tcPr>
            <w:tcW w:w="0" w:type="auto"/>
          </w:tcPr>
          <w:p w14:paraId="536669C9" w14:textId="77777777" w:rsidR="007B2A1D" w:rsidRPr="002C57ED" w:rsidRDefault="007B2A1D" w:rsidP="007B2A1D">
            <w:pPr>
              <w:jc w:val="both"/>
              <w:rPr>
                <w:sz w:val="20"/>
              </w:rPr>
            </w:pPr>
          </w:p>
        </w:tc>
        <w:tc>
          <w:tcPr>
            <w:tcW w:w="0" w:type="auto"/>
          </w:tcPr>
          <w:p w14:paraId="1AF52115" w14:textId="77777777" w:rsidR="007B2A1D" w:rsidRPr="002C57ED" w:rsidRDefault="007B2A1D" w:rsidP="007B2A1D">
            <w:pPr>
              <w:jc w:val="both"/>
              <w:rPr>
                <w:sz w:val="20"/>
              </w:rPr>
            </w:pPr>
          </w:p>
        </w:tc>
        <w:tc>
          <w:tcPr>
            <w:tcW w:w="0" w:type="auto"/>
          </w:tcPr>
          <w:p w14:paraId="4902ED08" w14:textId="3BAAE92C" w:rsidR="007B2A1D" w:rsidRPr="002C57ED" w:rsidRDefault="007B2A1D" w:rsidP="007B2A1D">
            <w:pPr>
              <w:jc w:val="both"/>
              <w:rPr>
                <w:sz w:val="20"/>
              </w:rPr>
            </w:pPr>
            <w:r w:rsidRPr="002C57ED">
              <w:rPr>
                <w:sz w:val="20"/>
              </w:rPr>
              <w:t>AWF, ICCN</w:t>
            </w:r>
          </w:p>
        </w:tc>
      </w:tr>
      <w:tr w:rsidR="007B2A1D" w:rsidRPr="002C57ED" w14:paraId="7656E831" w14:textId="77777777" w:rsidTr="003A1EB9">
        <w:trPr>
          <w:cantSplit/>
        </w:trPr>
        <w:tc>
          <w:tcPr>
            <w:tcW w:w="0" w:type="auto"/>
          </w:tcPr>
          <w:p w14:paraId="5670299D" w14:textId="1C5F7973" w:rsidR="007B2A1D" w:rsidRPr="002C57ED" w:rsidRDefault="007B2A1D" w:rsidP="007B2A1D">
            <w:pPr>
              <w:rPr>
                <w:rFonts w:eastAsiaTheme="minorHAnsi"/>
                <w:snapToGrid/>
                <w:sz w:val="20"/>
              </w:rPr>
            </w:pPr>
            <w:r w:rsidRPr="002C57ED">
              <w:rPr>
                <w:sz w:val="20"/>
              </w:rPr>
              <w:t xml:space="preserve">Activité 2.1.2. Élaborer et mettre en œuvre un système de lutte contre le braconnage efficace pour la ZCBM basé sur Cybertracker/SMART pour une protection complète des espèces sauvages et des ressources naturelles, la planification, les actions, les résultats, le suivi, l’évaluation, la gestion adaptative et la gouvernance. </w:t>
            </w:r>
          </w:p>
        </w:tc>
        <w:tc>
          <w:tcPr>
            <w:tcW w:w="330" w:type="dxa"/>
            <w:shd w:val="clear" w:color="auto" w:fill="538135" w:themeFill="accent6" w:themeFillShade="BF"/>
          </w:tcPr>
          <w:p w14:paraId="27F9602D" w14:textId="77777777" w:rsidR="007B2A1D" w:rsidRPr="002C57ED" w:rsidRDefault="007B2A1D" w:rsidP="007B2A1D">
            <w:pPr>
              <w:jc w:val="both"/>
              <w:rPr>
                <w:sz w:val="20"/>
              </w:rPr>
            </w:pPr>
          </w:p>
        </w:tc>
        <w:tc>
          <w:tcPr>
            <w:tcW w:w="330" w:type="dxa"/>
            <w:shd w:val="clear" w:color="auto" w:fill="538135" w:themeFill="accent6" w:themeFillShade="BF"/>
          </w:tcPr>
          <w:p w14:paraId="24EB66A8" w14:textId="77777777" w:rsidR="007B2A1D" w:rsidRPr="002C57ED" w:rsidRDefault="007B2A1D" w:rsidP="007B2A1D">
            <w:pPr>
              <w:jc w:val="both"/>
              <w:rPr>
                <w:sz w:val="20"/>
              </w:rPr>
            </w:pPr>
          </w:p>
        </w:tc>
        <w:tc>
          <w:tcPr>
            <w:tcW w:w="0" w:type="auto"/>
            <w:shd w:val="clear" w:color="auto" w:fill="538135" w:themeFill="accent6" w:themeFillShade="BF"/>
          </w:tcPr>
          <w:p w14:paraId="75CDF95E" w14:textId="77777777" w:rsidR="007B2A1D" w:rsidRPr="002C57ED" w:rsidRDefault="007B2A1D" w:rsidP="007B2A1D">
            <w:pPr>
              <w:jc w:val="both"/>
              <w:rPr>
                <w:sz w:val="20"/>
              </w:rPr>
            </w:pPr>
          </w:p>
        </w:tc>
        <w:tc>
          <w:tcPr>
            <w:tcW w:w="0" w:type="auto"/>
            <w:shd w:val="clear" w:color="auto" w:fill="538135" w:themeFill="accent6" w:themeFillShade="BF"/>
          </w:tcPr>
          <w:p w14:paraId="79E49025" w14:textId="77777777" w:rsidR="007B2A1D" w:rsidRPr="002C57ED" w:rsidRDefault="007B2A1D" w:rsidP="007B2A1D">
            <w:pPr>
              <w:jc w:val="both"/>
              <w:rPr>
                <w:sz w:val="20"/>
              </w:rPr>
            </w:pPr>
          </w:p>
        </w:tc>
        <w:tc>
          <w:tcPr>
            <w:tcW w:w="0" w:type="auto"/>
            <w:shd w:val="clear" w:color="auto" w:fill="538135" w:themeFill="accent6" w:themeFillShade="BF"/>
          </w:tcPr>
          <w:p w14:paraId="507AC52A" w14:textId="77777777" w:rsidR="007B2A1D" w:rsidRPr="002C57ED" w:rsidRDefault="007B2A1D" w:rsidP="007B2A1D">
            <w:pPr>
              <w:jc w:val="both"/>
              <w:rPr>
                <w:sz w:val="20"/>
              </w:rPr>
            </w:pPr>
          </w:p>
        </w:tc>
        <w:tc>
          <w:tcPr>
            <w:tcW w:w="0" w:type="auto"/>
            <w:shd w:val="clear" w:color="auto" w:fill="538135" w:themeFill="accent6" w:themeFillShade="BF"/>
          </w:tcPr>
          <w:p w14:paraId="10EAC17D" w14:textId="77777777" w:rsidR="007B2A1D" w:rsidRPr="002C57ED" w:rsidRDefault="007B2A1D" w:rsidP="007B2A1D">
            <w:pPr>
              <w:jc w:val="both"/>
              <w:rPr>
                <w:sz w:val="20"/>
              </w:rPr>
            </w:pPr>
          </w:p>
        </w:tc>
        <w:tc>
          <w:tcPr>
            <w:tcW w:w="0" w:type="auto"/>
            <w:shd w:val="clear" w:color="auto" w:fill="538135" w:themeFill="accent6" w:themeFillShade="BF"/>
          </w:tcPr>
          <w:p w14:paraId="190D9B19" w14:textId="77777777" w:rsidR="007B2A1D" w:rsidRPr="002C57ED" w:rsidRDefault="007B2A1D" w:rsidP="007B2A1D">
            <w:pPr>
              <w:jc w:val="both"/>
              <w:rPr>
                <w:sz w:val="20"/>
              </w:rPr>
            </w:pPr>
          </w:p>
        </w:tc>
        <w:tc>
          <w:tcPr>
            <w:tcW w:w="0" w:type="auto"/>
            <w:shd w:val="clear" w:color="auto" w:fill="538135" w:themeFill="accent6" w:themeFillShade="BF"/>
          </w:tcPr>
          <w:p w14:paraId="3A03DAE2" w14:textId="77777777" w:rsidR="007B2A1D" w:rsidRPr="002C57ED" w:rsidRDefault="007B2A1D" w:rsidP="007B2A1D">
            <w:pPr>
              <w:jc w:val="both"/>
              <w:rPr>
                <w:sz w:val="20"/>
              </w:rPr>
            </w:pPr>
          </w:p>
        </w:tc>
        <w:tc>
          <w:tcPr>
            <w:tcW w:w="0" w:type="auto"/>
          </w:tcPr>
          <w:p w14:paraId="40F0F0E9" w14:textId="26C00238" w:rsidR="007B2A1D" w:rsidRPr="002C57ED" w:rsidRDefault="007B2A1D" w:rsidP="007B2A1D">
            <w:pPr>
              <w:jc w:val="both"/>
              <w:rPr>
                <w:sz w:val="20"/>
              </w:rPr>
            </w:pPr>
            <w:r w:rsidRPr="002C57ED">
              <w:rPr>
                <w:sz w:val="20"/>
              </w:rPr>
              <w:t>AWF, ICCN, Maisha</w:t>
            </w:r>
          </w:p>
        </w:tc>
      </w:tr>
      <w:tr w:rsidR="007B2A1D" w:rsidRPr="002C57ED" w14:paraId="4A0F9C21" w14:textId="77777777" w:rsidTr="003A1EB9">
        <w:trPr>
          <w:cantSplit/>
        </w:trPr>
        <w:tc>
          <w:tcPr>
            <w:tcW w:w="0" w:type="auto"/>
          </w:tcPr>
          <w:p w14:paraId="7F169FED" w14:textId="22BD75C2" w:rsidR="007B2A1D" w:rsidRPr="002C57ED" w:rsidRDefault="007B2A1D" w:rsidP="007B2A1D">
            <w:pPr>
              <w:rPr>
                <w:rFonts w:eastAsiaTheme="minorHAnsi"/>
                <w:snapToGrid/>
                <w:sz w:val="20"/>
              </w:rPr>
            </w:pPr>
            <w:r w:rsidRPr="002C57ED">
              <w:rPr>
                <w:sz w:val="20"/>
              </w:rPr>
              <w:t xml:space="preserve">Activité 2.1.3. Mettre en place les infrastructures de bases et acquérir l’équipement nécessaire pour assurer une bonne gestion du fonctionnement des AP et la gestion et la formation des écogardes par l’ICCN. </w:t>
            </w:r>
          </w:p>
        </w:tc>
        <w:tc>
          <w:tcPr>
            <w:tcW w:w="330" w:type="dxa"/>
            <w:shd w:val="clear" w:color="auto" w:fill="538135" w:themeFill="accent6" w:themeFillShade="BF"/>
          </w:tcPr>
          <w:p w14:paraId="22023851" w14:textId="77777777" w:rsidR="007B2A1D" w:rsidRPr="002C57ED" w:rsidRDefault="007B2A1D" w:rsidP="007B2A1D">
            <w:pPr>
              <w:jc w:val="both"/>
              <w:rPr>
                <w:sz w:val="20"/>
              </w:rPr>
            </w:pPr>
          </w:p>
        </w:tc>
        <w:tc>
          <w:tcPr>
            <w:tcW w:w="330" w:type="dxa"/>
            <w:shd w:val="clear" w:color="auto" w:fill="538135" w:themeFill="accent6" w:themeFillShade="BF"/>
          </w:tcPr>
          <w:p w14:paraId="4A374096" w14:textId="77777777" w:rsidR="007B2A1D" w:rsidRPr="002C57ED" w:rsidRDefault="007B2A1D" w:rsidP="007B2A1D">
            <w:pPr>
              <w:jc w:val="both"/>
              <w:rPr>
                <w:sz w:val="20"/>
              </w:rPr>
            </w:pPr>
          </w:p>
        </w:tc>
        <w:tc>
          <w:tcPr>
            <w:tcW w:w="0" w:type="auto"/>
            <w:shd w:val="clear" w:color="auto" w:fill="538135" w:themeFill="accent6" w:themeFillShade="BF"/>
          </w:tcPr>
          <w:p w14:paraId="44B58712" w14:textId="77777777" w:rsidR="007B2A1D" w:rsidRPr="002C57ED" w:rsidRDefault="007B2A1D" w:rsidP="007B2A1D">
            <w:pPr>
              <w:jc w:val="both"/>
              <w:rPr>
                <w:sz w:val="20"/>
              </w:rPr>
            </w:pPr>
          </w:p>
        </w:tc>
        <w:tc>
          <w:tcPr>
            <w:tcW w:w="0" w:type="auto"/>
            <w:shd w:val="clear" w:color="auto" w:fill="538135" w:themeFill="accent6" w:themeFillShade="BF"/>
          </w:tcPr>
          <w:p w14:paraId="030B8972" w14:textId="77777777" w:rsidR="007B2A1D" w:rsidRPr="002C57ED" w:rsidRDefault="007B2A1D" w:rsidP="007B2A1D">
            <w:pPr>
              <w:jc w:val="both"/>
              <w:rPr>
                <w:sz w:val="20"/>
              </w:rPr>
            </w:pPr>
          </w:p>
        </w:tc>
        <w:tc>
          <w:tcPr>
            <w:tcW w:w="0" w:type="auto"/>
            <w:shd w:val="clear" w:color="auto" w:fill="538135" w:themeFill="accent6" w:themeFillShade="BF"/>
          </w:tcPr>
          <w:p w14:paraId="6CA48DF6" w14:textId="77777777" w:rsidR="007B2A1D" w:rsidRPr="002C57ED" w:rsidRDefault="007B2A1D" w:rsidP="007B2A1D">
            <w:pPr>
              <w:jc w:val="both"/>
              <w:rPr>
                <w:sz w:val="20"/>
              </w:rPr>
            </w:pPr>
          </w:p>
        </w:tc>
        <w:tc>
          <w:tcPr>
            <w:tcW w:w="0" w:type="auto"/>
            <w:shd w:val="clear" w:color="auto" w:fill="538135" w:themeFill="accent6" w:themeFillShade="BF"/>
          </w:tcPr>
          <w:p w14:paraId="7FE7155F" w14:textId="77777777" w:rsidR="007B2A1D" w:rsidRPr="002C57ED" w:rsidRDefault="007B2A1D" w:rsidP="007B2A1D">
            <w:pPr>
              <w:jc w:val="both"/>
              <w:rPr>
                <w:sz w:val="20"/>
              </w:rPr>
            </w:pPr>
          </w:p>
        </w:tc>
        <w:tc>
          <w:tcPr>
            <w:tcW w:w="0" w:type="auto"/>
            <w:shd w:val="clear" w:color="auto" w:fill="538135" w:themeFill="accent6" w:themeFillShade="BF"/>
          </w:tcPr>
          <w:p w14:paraId="5F2BC9C8" w14:textId="77777777" w:rsidR="007B2A1D" w:rsidRPr="002C57ED" w:rsidRDefault="007B2A1D" w:rsidP="007B2A1D">
            <w:pPr>
              <w:jc w:val="both"/>
              <w:rPr>
                <w:sz w:val="20"/>
              </w:rPr>
            </w:pPr>
          </w:p>
        </w:tc>
        <w:tc>
          <w:tcPr>
            <w:tcW w:w="0" w:type="auto"/>
            <w:shd w:val="clear" w:color="auto" w:fill="538135" w:themeFill="accent6" w:themeFillShade="BF"/>
          </w:tcPr>
          <w:p w14:paraId="2DE8E9A1" w14:textId="77777777" w:rsidR="007B2A1D" w:rsidRPr="002C57ED" w:rsidRDefault="007B2A1D" w:rsidP="007B2A1D">
            <w:pPr>
              <w:jc w:val="both"/>
              <w:rPr>
                <w:sz w:val="20"/>
              </w:rPr>
            </w:pPr>
          </w:p>
        </w:tc>
        <w:tc>
          <w:tcPr>
            <w:tcW w:w="0" w:type="auto"/>
          </w:tcPr>
          <w:p w14:paraId="5B579583" w14:textId="2F21F1E4" w:rsidR="007B2A1D" w:rsidRPr="002C57ED" w:rsidRDefault="007B2A1D" w:rsidP="007B2A1D">
            <w:pPr>
              <w:jc w:val="both"/>
              <w:rPr>
                <w:sz w:val="20"/>
              </w:rPr>
            </w:pPr>
            <w:r w:rsidRPr="002C57ED">
              <w:rPr>
                <w:sz w:val="20"/>
              </w:rPr>
              <w:t>AWF, ICCN</w:t>
            </w:r>
          </w:p>
        </w:tc>
      </w:tr>
      <w:tr w:rsidR="007B2A1D" w:rsidRPr="002C57ED" w14:paraId="07977F7C" w14:textId="77777777" w:rsidTr="003A1EB9">
        <w:trPr>
          <w:cantSplit/>
        </w:trPr>
        <w:tc>
          <w:tcPr>
            <w:tcW w:w="0" w:type="auto"/>
          </w:tcPr>
          <w:p w14:paraId="53E57A26" w14:textId="677964ED" w:rsidR="007B2A1D" w:rsidRPr="002C57ED" w:rsidRDefault="007B2A1D" w:rsidP="007B2A1D">
            <w:pPr>
              <w:rPr>
                <w:rFonts w:eastAsiaTheme="minorHAnsi"/>
                <w:snapToGrid/>
                <w:color w:val="FF0000"/>
                <w:sz w:val="20"/>
              </w:rPr>
            </w:pPr>
            <w:r w:rsidRPr="002C57ED">
              <w:rPr>
                <w:sz w:val="20"/>
              </w:rPr>
              <w:t>Activité 2.1.4. Élaborer le plan d’orientatio</w:t>
            </w:r>
            <w:r w:rsidR="005E29C1" w:rsidRPr="002C57ED">
              <w:rPr>
                <w:sz w:val="20"/>
              </w:rPr>
              <w:t>n/opérationnel de Bili-Uélé (</w:t>
            </w:r>
            <w:r w:rsidRPr="002C57ED">
              <w:rPr>
                <w:sz w:val="20"/>
              </w:rPr>
              <w:t>avec une zonation indicative, incluant le zonage et l’utilisation de zones tampons pour ce qui est des limitations des activités liées à l’agriculture, la transhumance et l’extraction minière artisanale) en collaboration avec les communautés et les parties prenantes locales.</w:t>
            </w:r>
          </w:p>
        </w:tc>
        <w:tc>
          <w:tcPr>
            <w:tcW w:w="330" w:type="dxa"/>
            <w:shd w:val="clear" w:color="auto" w:fill="538135" w:themeFill="accent6" w:themeFillShade="BF"/>
          </w:tcPr>
          <w:p w14:paraId="258BEDAE" w14:textId="77777777" w:rsidR="007B2A1D" w:rsidRPr="002C57ED" w:rsidRDefault="007B2A1D" w:rsidP="007B2A1D">
            <w:pPr>
              <w:jc w:val="both"/>
              <w:rPr>
                <w:sz w:val="20"/>
              </w:rPr>
            </w:pPr>
          </w:p>
        </w:tc>
        <w:tc>
          <w:tcPr>
            <w:tcW w:w="330" w:type="dxa"/>
            <w:shd w:val="clear" w:color="auto" w:fill="538135" w:themeFill="accent6" w:themeFillShade="BF"/>
          </w:tcPr>
          <w:p w14:paraId="0429F8F1" w14:textId="77777777" w:rsidR="007B2A1D" w:rsidRPr="002C57ED" w:rsidRDefault="007B2A1D" w:rsidP="007B2A1D">
            <w:pPr>
              <w:jc w:val="both"/>
              <w:rPr>
                <w:sz w:val="20"/>
              </w:rPr>
            </w:pPr>
          </w:p>
        </w:tc>
        <w:tc>
          <w:tcPr>
            <w:tcW w:w="0" w:type="auto"/>
          </w:tcPr>
          <w:p w14:paraId="593FE906" w14:textId="77777777" w:rsidR="007B2A1D" w:rsidRPr="002C57ED" w:rsidRDefault="007B2A1D" w:rsidP="007B2A1D">
            <w:pPr>
              <w:jc w:val="both"/>
              <w:rPr>
                <w:sz w:val="20"/>
              </w:rPr>
            </w:pPr>
          </w:p>
        </w:tc>
        <w:tc>
          <w:tcPr>
            <w:tcW w:w="0" w:type="auto"/>
          </w:tcPr>
          <w:p w14:paraId="03DB8338" w14:textId="77777777" w:rsidR="007B2A1D" w:rsidRPr="002C57ED" w:rsidRDefault="007B2A1D" w:rsidP="007B2A1D">
            <w:pPr>
              <w:jc w:val="both"/>
              <w:rPr>
                <w:sz w:val="20"/>
              </w:rPr>
            </w:pPr>
          </w:p>
        </w:tc>
        <w:tc>
          <w:tcPr>
            <w:tcW w:w="0" w:type="auto"/>
          </w:tcPr>
          <w:p w14:paraId="1745AE5F" w14:textId="77777777" w:rsidR="007B2A1D" w:rsidRPr="002C57ED" w:rsidRDefault="007B2A1D" w:rsidP="007B2A1D">
            <w:pPr>
              <w:jc w:val="both"/>
              <w:rPr>
                <w:sz w:val="20"/>
              </w:rPr>
            </w:pPr>
          </w:p>
        </w:tc>
        <w:tc>
          <w:tcPr>
            <w:tcW w:w="0" w:type="auto"/>
          </w:tcPr>
          <w:p w14:paraId="673F40BC" w14:textId="77777777" w:rsidR="007B2A1D" w:rsidRPr="002C57ED" w:rsidRDefault="007B2A1D" w:rsidP="007B2A1D">
            <w:pPr>
              <w:jc w:val="both"/>
              <w:rPr>
                <w:sz w:val="20"/>
              </w:rPr>
            </w:pPr>
          </w:p>
        </w:tc>
        <w:tc>
          <w:tcPr>
            <w:tcW w:w="0" w:type="auto"/>
          </w:tcPr>
          <w:p w14:paraId="00A35E6B" w14:textId="77777777" w:rsidR="007B2A1D" w:rsidRPr="002C57ED" w:rsidRDefault="007B2A1D" w:rsidP="007B2A1D">
            <w:pPr>
              <w:jc w:val="both"/>
              <w:rPr>
                <w:sz w:val="20"/>
              </w:rPr>
            </w:pPr>
          </w:p>
        </w:tc>
        <w:tc>
          <w:tcPr>
            <w:tcW w:w="0" w:type="auto"/>
          </w:tcPr>
          <w:p w14:paraId="1669D47D" w14:textId="77777777" w:rsidR="007B2A1D" w:rsidRPr="002C57ED" w:rsidRDefault="007B2A1D" w:rsidP="007B2A1D">
            <w:pPr>
              <w:jc w:val="both"/>
              <w:rPr>
                <w:sz w:val="20"/>
              </w:rPr>
            </w:pPr>
          </w:p>
        </w:tc>
        <w:tc>
          <w:tcPr>
            <w:tcW w:w="0" w:type="auto"/>
          </w:tcPr>
          <w:p w14:paraId="750979ED" w14:textId="44497F9C" w:rsidR="007B2A1D" w:rsidRPr="002C57ED" w:rsidRDefault="007B2A1D" w:rsidP="007B2A1D">
            <w:pPr>
              <w:jc w:val="both"/>
              <w:rPr>
                <w:sz w:val="20"/>
              </w:rPr>
            </w:pPr>
            <w:r w:rsidRPr="002C57ED">
              <w:rPr>
                <w:sz w:val="20"/>
              </w:rPr>
              <w:t>AWF, ICCN</w:t>
            </w:r>
          </w:p>
        </w:tc>
      </w:tr>
      <w:tr w:rsidR="007B2A1D" w:rsidRPr="002C57ED" w14:paraId="3297F265" w14:textId="77777777" w:rsidTr="003A1EB9">
        <w:trPr>
          <w:cantSplit/>
        </w:trPr>
        <w:tc>
          <w:tcPr>
            <w:tcW w:w="0" w:type="auto"/>
          </w:tcPr>
          <w:p w14:paraId="5A027603" w14:textId="22AC9D30" w:rsidR="007B2A1D" w:rsidRPr="002C57ED" w:rsidRDefault="007B2A1D" w:rsidP="007B2A1D">
            <w:pPr>
              <w:rPr>
                <w:rFonts w:eastAsiaTheme="minorHAnsi"/>
                <w:snapToGrid/>
                <w:sz w:val="20"/>
              </w:rPr>
            </w:pPr>
            <w:r w:rsidRPr="002C57ED">
              <w:rPr>
                <w:sz w:val="20"/>
              </w:rPr>
              <w:t>Activité 2.1.5. Créer une unité au se</w:t>
            </w:r>
            <w:r w:rsidR="00F814F8" w:rsidRPr="002C57ED">
              <w:rPr>
                <w:sz w:val="20"/>
              </w:rPr>
              <w:t>i</w:t>
            </w:r>
            <w:r w:rsidRPr="002C57ED">
              <w:rPr>
                <w:sz w:val="20"/>
              </w:rPr>
              <w:t>n de l’ICCN Pour recueillir et traiter les informations pour une gestion adaptative des réponses à apporter aux menaces pesant sur la sécurité dans la ZCBM.</w:t>
            </w:r>
          </w:p>
        </w:tc>
        <w:tc>
          <w:tcPr>
            <w:tcW w:w="330" w:type="dxa"/>
            <w:shd w:val="clear" w:color="auto" w:fill="538135" w:themeFill="accent6" w:themeFillShade="BF"/>
          </w:tcPr>
          <w:p w14:paraId="2B76333F" w14:textId="77777777" w:rsidR="007B2A1D" w:rsidRPr="002C57ED" w:rsidRDefault="007B2A1D" w:rsidP="007B2A1D">
            <w:pPr>
              <w:jc w:val="both"/>
              <w:rPr>
                <w:sz w:val="20"/>
              </w:rPr>
            </w:pPr>
          </w:p>
        </w:tc>
        <w:tc>
          <w:tcPr>
            <w:tcW w:w="330" w:type="dxa"/>
            <w:shd w:val="clear" w:color="auto" w:fill="538135" w:themeFill="accent6" w:themeFillShade="BF"/>
          </w:tcPr>
          <w:p w14:paraId="7098CFC6" w14:textId="77777777" w:rsidR="007B2A1D" w:rsidRPr="002C57ED" w:rsidRDefault="007B2A1D" w:rsidP="007B2A1D">
            <w:pPr>
              <w:jc w:val="both"/>
              <w:rPr>
                <w:sz w:val="20"/>
              </w:rPr>
            </w:pPr>
          </w:p>
        </w:tc>
        <w:tc>
          <w:tcPr>
            <w:tcW w:w="0" w:type="auto"/>
            <w:shd w:val="clear" w:color="auto" w:fill="538135" w:themeFill="accent6" w:themeFillShade="BF"/>
          </w:tcPr>
          <w:p w14:paraId="3167E19B" w14:textId="77777777" w:rsidR="007B2A1D" w:rsidRPr="002C57ED" w:rsidRDefault="007B2A1D" w:rsidP="007B2A1D">
            <w:pPr>
              <w:jc w:val="both"/>
              <w:rPr>
                <w:sz w:val="20"/>
              </w:rPr>
            </w:pPr>
          </w:p>
        </w:tc>
        <w:tc>
          <w:tcPr>
            <w:tcW w:w="0" w:type="auto"/>
            <w:shd w:val="clear" w:color="auto" w:fill="538135" w:themeFill="accent6" w:themeFillShade="BF"/>
          </w:tcPr>
          <w:p w14:paraId="7946C8C1" w14:textId="77777777" w:rsidR="007B2A1D" w:rsidRPr="002C57ED" w:rsidRDefault="007B2A1D" w:rsidP="007B2A1D">
            <w:pPr>
              <w:jc w:val="both"/>
              <w:rPr>
                <w:sz w:val="20"/>
              </w:rPr>
            </w:pPr>
          </w:p>
        </w:tc>
        <w:tc>
          <w:tcPr>
            <w:tcW w:w="0" w:type="auto"/>
            <w:shd w:val="clear" w:color="auto" w:fill="538135" w:themeFill="accent6" w:themeFillShade="BF"/>
          </w:tcPr>
          <w:p w14:paraId="2B907EF6" w14:textId="77777777" w:rsidR="007B2A1D" w:rsidRPr="002C57ED" w:rsidRDefault="007B2A1D" w:rsidP="007B2A1D">
            <w:pPr>
              <w:jc w:val="both"/>
              <w:rPr>
                <w:sz w:val="20"/>
              </w:rPr>
            </w:pPr>
          </w:p>
        </w:tc>
        <w:tc>
          <w:tcPr>
            <w:tcW w:w="0" w:type="auto"/>
            <w:shd w:val="clear" w:color="auto" w:fill="538135" w:themeFill="accent6" w:themeFillShade="BF"/>
          </w:tcPr>
          <w:p w14:paraId="61637E1B" w14:textId="77777777" w:rsidR="007B2A1D" w:rsidRPr="002C57ED" w:rsidRDefault="007B2A1D" w:rsidP="007B2A1D">
            <w:pPr>
              <w:jc w:val="both"/>
              <w:rPr>
                <w:sz w:val="20"/>
              </w:rPr>
            </w:pPr>
          </w:p>
        </w:tc>
        <w:tc>
          <w:tcPr>
            <w:tcW w:w="0" w:type="auto"/>
            <w:shd w:val="clear" w:color="auto" w:fill="538135" w:themeFill="accent6" w:themeFillShade="BF"/>
          </w:tcPr>
          <w:p w14:paraId="40E9AA60" w14:textId="77777777" w:rsidR="007B2A1D" w:rsidRPr="002C57ED" w:rsidRDefault="007B2A1D" w:rsidP="007B2A1D">
            <w:pPr>
              <w:jc w:val="both"/>
              <w:rPr>
                <w:sz w:val="20"/>
              </w:rPr>
            </w:pPr>
          </w:p>
        </w:tc>
        <w:tc>
          <w:tcPr>
            <w:tcW w:w="0" w:type="auto"/>
            <w:shd w:val="clear" w:color="auto" w:fill="538135" w:themeFill="accent6" w:themeFillShade="BF"/>
          </w:tcPr>
          <w:p w14:paraId="5F39F32C" w14:textId="77777777" w:rsidR="007B2A1D" w:rsidRPr="002C57ED" w:rsidRDefault="007B2A1D" w:rsidP="007B2A1D">
            <w:pPr>
              <w:jc w:val="both"/>
              <w:rPr>
                <w:sz w:val="20"/>
              </w:rPr>
            </w:pPr>
          </w:p>
        </w:tc>
        <w:tc>
          <w:tcPr>
            <w:tcW w:w="0" w:type="auto"/>
          </w:tcPr>
          <w:p w14:paraId="4D32D811" w14:textId="52B15DF6" w:rsidR="007B2A1D" w:rsidRPr="002C57ED" w:rsidRDefault="007B2A1D" w:rsidP="007B2A1D">
            <w:pPr>
              <w:jc w:val="both"/>
              <w:rPr>
                <w:sz w:val="20"/>
              </w:rPr>
            </w:pPr>
            <w:r w:rsidRPr="002C57ED">
              <w:rPr>
                <w:sz w:val="20"/>
              </w:rPr>
              <w:t>AWF, ICCN, Maisha</w:t>
            </w:r>
          </w:p>
        </w:tc>
      </w:tr>
      <w:tr w:rsidR="007B2A1D" w:rsidRPr="002C57ED" w14:paraId="39401BF8" w14:textId="77777777" w:rsidTr="003A1EB9">
        <w:trPr>
          <w:cantSplit/>
        </w:trPr>
        <w:tc>
          <w:tcPr>
            <w:tcW w:w="0" w:type="auto"/>
          </w:tcPr>
          <w:p w14:paraId="0A3AEDF4" w14:textId="7A48FD00" w:rsidR="007B2A1D" w:rsidRPr="002C57ED" w:rsidRDefault="007B2A1D" w:rsidP="007B2A1D">
            <w:pPr>
              <w:rPr>
                <w:rFonts w:eastAsiaTheme="minorHAnsi"/>
                <w:snapToGrid/>
                <w:sz w:val="20"/>
              </w:rPr>
            </w:pPr>
            <w:r w:rsidRPr="002C57ED">
              <w:rPr>
                <w:sz w:val="20"/>
              </w:rPr>
              <w:t xml:space="preserve">Activité 2.1.6. </w:t>
            </w:r>
            <w:r w:rsidRPr="002C57ED">
              <w:rPr>
                <w:i/>
                <w:sz w:val="20"/>
              </w:rPr>
              <w:t>Développer le système de surveillance écologique existant de l’ICCN et de l’AWF pour surveiller les tendances dans les populations d’espèces sauvages clefs (éléphants, chimpanzés, grands carnivores et ongulés de grande taille) dans la ZCBM.</w:t>
            </w:r>
            <w:r w:rsidRPr="002C57ED">
              <w:rPr>
                <w:sz w:val="20"/>
              </w:rPr>
              <w:t xml:space="preserve">  </w:t>
            </w:r>
          </w:p>
        </w:tc>
        <w:tc>
          <w:tcPr>
            <w:tcW w:w="330" w:type="dxa"/>
            <w:shd w:val="clear" w:color="auto" w:fill="538135" w:themeFill="accent6" w:themeFillShade="BF"/>
          </w:tcPr>
          <w:p w14:paraId="11C75447" w14:textId="77777777" w:rsidR="007B2A1D" w:rsidRPr="002C57ED" w:rsidRDefault="007B2A1D" w:rsidP="007B2A1D">
            <w:pPr>
              <w:jc w:val="both"/>
              <w:rPr>
                <w:sz w:val="20"/>
              </w:rPr>
            </w:pPr>
          </w:p>
        </w:tc>
        <w:tc>
          <w:tcPr>
            <w:tcW w:w="330" w:type="dxa"/>
            <w:shd w:val="clear" w:color="auto" w:fill="538135" w:themeFill="accent6" w:themeFillShade="BF"/>
          </w:tcPr>
          <w:p w14:paraId="26F8E8D5" w14:textId="77777777" w:rsidR="007B2A1D" w:rsidRPr="002C57ED" w:rsidRDefault="007B2A1D" w:rsidP="007B2A1D">
            <w:pPr>
              <w:jc w:val="both"/>
              <w:rPr>
                <w:sz w:val="20"/>
              </w:rPr>
            </w:pPr>
          </w:p>
        </w:tc>
        <w:tc>
          <w:tcPr>
            <w:tcW w:w="0" w:type="auto"/>
            <w:shd w:val="clear" w:color="auto" w:fill="538135" w:themeFill="accent6" w:themeFillShade="BF"/>
          </w:tcPr>
          <w:p w14:paraId="36090055" w14:textId="77777777" w:rsidR="007B2A1D" w:rsidRPr="002C57ED" w:rsidRDefault="007B2A1D" w:rsidP="007B2A1D">
            <w:pPr>
              <w:jc w:val="both"/>
              <w:rPr>
                <w:sz w:val="20"/>
              </w:rPr>
            </w:pPr>
          </w:p>
        </w:tc>
        <w:tc>
          <w:tcPr>
            <w:tcW w:w="0" w:type="auto"/>
            <w:shd w:val="clear" w:color="auto" w:fill="538135" w:themeFill="accent6" w:themeFillShade="BF"/>
          </w:tcPr>
          <w:p w14:paraId="125E8543" w14:textId="77777777" w:rsidR="007B2A1D" w:rsidRPr="002C57ED" w:rsidRDefault="007B2A1D" w:rsidP="007B2A1D">
            <w:pPr>
              <w:jc w:val="both"/>
              <w:rPr>
                <w:sz w:val="20"/>
              </w:rPr>
            </w:pPr>
          </w:p>
        </w:tc>
        <w:tc>
          <w:tcPr>
            <w:tcW w:w="0" w:type="auto"/>
            <w:shd w:val="clear" w:color="auto" w:fill="538135" w:themeFill="accent6" w:themeFillShade="BF"/>
          </w:tcPr>
          <w:p w14:paraId="4F2B20A6" w14:textId="77777777" w:rsidR="007B2A1D" w:rsidRPr="002C57ED" w:rsidRDefault="007B2A1D" w:rsidP="007B2A1D">
            <w:pPr>
              <w:jc w:val="both"/>
              <w:rPr>
                <w:sz w:val="20"/>
              </w:rPr>
            </w:pPr>
          </w:p>
        </w:tc>
        <w:tc>
          <w:tcPr>
            <w:tcW w:w="0" w:type="auto"/>
            <w:shd w:val="clear" w:color="auto" w:fill="538135" w:themeFill="accent6" w:themeFillShade="BF"/>
          </w:tcPr>
          <w:p w14:paraId="44905AD1" w14:textId="77777777" w:rsidR="007B2A1D" w:rsidRPr="002C57ED" w:rsidRDefault="007B2A1D" w:rsidP="007B2A1D">
            <w:pPr>
              <w:jc w:val="both"/>
              <w:rPr>
                <w:sz w:val="20"/>
              </w:rPr>
            </w:pPr>
          </w:p>
        </w:tc>
        <w:tc>
          <w:tcPr>
            <w:tcW w:w="0" w:type="auto"/>
            <w:shd w:val="clear" w:color="auto" w:fill="538135" w:themeFill="accent6" w:themeFillShade="BF"/>
          </w:tcPr>
          <w:p w14:paraId="70F8EDF2" w14:textId="77777777" w:rsidR="007B2A1D" w:rsidRPr="002C57ED" w:rsidRDefault="007B2A1D" w:rsidP="007B2A1D">
            <w:pPr>
              <w:jc w:val="both"/>
              <w:rPr>
                <w:sz w:val="20"/>
              </w:rPr>
            </w:pPr>
          </w:p>
        </w:tc>
        <w:tc>
          <w:tcPr>
            <w:tcW w:w="0" w:type="auto"/>
            <w:shd w:val="clear" w:color="auto" w:fill="538135" w:themeFill="accent6" w:themeFillShade="BF"/>
          </w:tcPr>
          <w:p w14:paraId="18CD5DF1" w14:textId="77777777" w:rsidR="007B2A1D" w:rsidRPr="002C57ED" w:rsidRDefault="007B2A1D" w:rsidP="007B2A1D">
            <w:pPr>
              <w:jc w:val="both"/>
              <w:rPr>
                <w:sz w:val="20"/>
              </w:rPr>
            </w:pPr>
          </w:p>
        </w:tc>
        <w:tc>
          <w:tcPr>
            <w:tcW w:w="0" w:type="auto"/>
          </w:tcPr>
          <w:p w14:paraId="1999B84D" w14:textId="796E7B7C" w:rsidR="007B2A1D" w:rsidRPr="002C57ED" w:rsidRDefault="007B2A1D" w:rsidP="007B2A1D">
            <w:pPr>
              <w:jc w:val="both"/>
              <w:rPr>
                <w:sz w:val="20"/>
              </w:rPr>
            </w:pPr>
            <w:r w:rsidRPr="002C57ED">
              <w:rPr>
                <w:sz w:val="20"/>
              </w:rPr>
              <w:t>AWF, ICCN</w:t>
            </w:r>
          </w:p>
        </w:tc>
      </w:tr>
      <w:tr w:rsidR="007B2A1D" w:rsidRPr="002C57ED" w14:paraId="42D362D1" w14:textId="77777777" w:rsidTr="003A1EB9">
        <w:trPr>
          <w:cantSplit/>
        </w:trPr>
        <w:tc>
          <w:tcPr>
            <w:tcW w:w="0" w:type="auto"/>
          </w:tcPr>
          <w:p w14:paraId="6B7DC332" w14:textId="3AFD4CE7" w:rsidR="007B2A1D" w:rsidRPr="002C57ED" w:rsidRDefault="007B2A1D" w:rsidP="007B2A1D">
            <w:pPr>
              <w:rPr>
                <w:rFonts w:eastAsiaTheme="minorHAnsi"/>
                <w:snapToGrid/>
                <w:sz w:val="20"/>
              </w:rPr>
            </w:pPr>
            <w:r w:rsidRPr="002C57ED">
              <w:rPr>
                <w:sz w:val="20"/>
              </w:rPr>
              <w:lastRenderedPageBreak/>
              <w:t>Ac</w:t>
            </w:r>
            <w:r w:rsidR="005E29C1" w:rsidRPr="002C57ED">
              <w:rPr>
                <w:sz w:val="20"/>
              </w:rPr>
              <w:t>tivité 2.1.7. Former le pouvoir</w:t>
            </w:r>
            <w:r w:rsidRPr="002C57ED">
              <w:rPr>
                <w:sz w:val="20"/>
              </w:rPr>
              <w:t xml:space="preserve"> judiciaire local et créer un système de liaison pour relier les organismes d’application de la loi à Bili à leurs homologues dans la capitale provinciale (Buta). </w:t>
            </w:r>
          </w:p>
        </w:tc>
        <w:tc>
          <w:tcPr>
            <w:tcW w:w="330" w:type="dxa"/>
            <w:shd w:val="clear" w:color="auto" w:fill="538135" w:themeFill="accent6" w:themeFillShade="BF"/>
          </w:tcPr>
          <w:p w14:paraId="52B647A7" w14:textId="77777777" w:rsidR="007B2A1D" w:rsidRPr="002C57ED" w:rsidRDefault="007B2A1D" w:rsidP="007B2A1D">
            <w:pPr>
              <w:jc w:val="both"/>
              <w:rPr>
                <w:sz w:val="20"/>
              </w:rPr>
            </w:pPr>
          </w:p>
        </w:tc>
        <w:tc>
          <w:tcPr>
            <w:tcW w:w="330" w:type="dxa"/>
            <w:shd w:val="clear" w:color="auto" w:fill="538135" w:themeFill="accent6" w:themeFillShade="BF"/>
          </w:tcPr>
          <w:p w14:paraId="35E7C07D" w14:textId="77777777" w:rsidR="007B2A1D" w:rsidRPr="002C57ED" w:rsidRDefault="007B2A1D" w:rsidP="007B2A1D">
            <w:pPr>
              <w:jc w:val="both"/>
              <w:rPr>
                <w:sz w:val="20"/>
              </w:rPr>
            </w:pPr>
          </w:p>
        </w:tc>
        <w:tc>
          <w:tcPr>
            <w:tcW w:w="0" w:type="auto"/>
            <w:shd w:val="clear" w:color="auto" w:fill="538135" w:themeFill="accent6" w:themeFillShade="BF"/>
          </w:tcPr>
          <w:p w14:paraId="16D047B1" w14:textId="77777777" w:rsidR="007B2A1D" w:rsidRPr="002C57ED" w:rsidRDefault="007B2A1D" w:rsidP="007B2A1D">
            <w:pPr>
              <w:jc w:val="both"/>
              <w:rPr>
                <w:sz w:val="20"/>
              </w:rPr>
            </w:pPr>
          </w:p>
        </w:tc>
        <w:tc>
          <w:tcPr>
            <w:tcW w:w="0" w:type="auto"/>
            <w:shd w:val="clear" w:color="auto" w:fill="538135" w:themeFill="accent6" w:themeFillShade="BF"/>
          </w:tcPr>
          <w:p w14:paraId="4F5B0154" w14:textId="77777777" w:rsidR="007B2A1D" w:rsidRPr="002C57ED" w:rsidRDefault="007B2A1D" w:rsidP="007B2A1D">
            <w:pPr>
              <w:jc w:val="both"/>
              <w:rPr>
                <w:sz w:val="20"/>
              </w:rPr>
            </w:pPr>
          </w:p>
        </w:tc>
        <w:tc>
          <w:tcPr>
            <w:tcW w:w="0" w:type="auto"/>
            <w:shd w:val="clear" w:color="auto" w:fill="538135" w:themeFill="accent6" w:themeFillShade="BF"/>
          </w:tcPr>
          <w:p w14:paraId="714EDDE9" w14:textId="77777777" w:rsidR="007B2A1D" w:rsidRPr="002C57ED" w:rsidRDefault="007B2A1D" w:rsidP="007B2A1D">
            <w:pPr>
              <w:jc w:val="both"/>
              <w:rPr>
                <w:sz w:val="20"/>
              </w:rPr>
            </w:pPr>
          </w:p>
        </w:tc>
        <w:tc>
          <w:tcPr>
            <w:tcW w:w="0" w:type="auto"/>
            <w:shd w:val="clear" w:color="auto" w:fill="538135" w:themeFill="accent6" w:themeFillShade="BF"/>
          </w:tcPr>
          <w:p w14:paraId="79A43125" w14:textId="77777777" w:rsidR="007B2A1D" w:rsidRPr="002C57ED" w:rsidRDefault="007B2A1D" w:rsidP="007B2A1D">
            <w:pPr>
              <w:jc w:val="both"/>
              <w:rPr>
                <w:sz w:val="20"/>
              </w:rPr>
            </w:pPr>
          </w:p>
        </w:tc>
        <w:tc>
          <w:tcPr>
            <w:tcW w:w="0" w:type="auto"/>
            <w:shd w:val="clear" w:color="auto" w:fill="538135" w:themeFill="accent6" w:themeFillShade="BF"/>
          </w:tcPr>
          <w:p w14:paraId="2AFE623C" w14:textId="77777777" w:rsidR="007B2A1D" w:rsidRPr="002C57ED" w:rsidRDefault="007B2A1D" w:rsidP="007B2A1D">
            <w:pPr>
              <w:jc w:val="both"/>
              <w:rPr>
                <w:sz w:val="20"/>
              </w:rPr>
            </w:pPr>
          </w:p>
        </w:tc>
        <w:tc>
          <w:tcPr>
            <w:tcW w:w="0" w:type="auto"/>
            <w:shd w:val="clear" w:color="auto" w:fill="538135" w:themeFill="accent6" w:themeFillShade="BF"/>
          </w:tcPr>
          <w:p w14:paraId="7C0B7322" w14:textId="77777777" w:rsidR="007B2A1D" w:rsidRPr="002C57ED" w:rsidRDefault="007B2A1D" w:rsidP="007B2A1D">
            <w:pPr>
              <w:jc w:val="both"/>
              <w:rPr>
                <w:sz w:val="20"/>
              </w:rPr>
            </w:pPr>
          </w:p>
        </w:tc>
        <w:tc>
          <w:tcPr>
            <w:tcW w:w="0" w:type="auto"/>
          </w:tcPr>
          <w:p w14:paraId="5E4CC94C" w14:textId="1E842B13" w:rsidR="007B2A1D" w:rsidRPr="002C57ED" w:rsidRDefault="007B2A1D" w:rsidP="007B2A1D">
            <w:pPr>
              <w:jc w:val="both"/>
              <w:rPr>
                <w:sz w:val="20"/>
              </w:rPr>
            </w:pPr>
            <w:r w:rsidRPr="002C57ED">
              <w:rPr>
                <w:sz w:val="20"/>
              </w:rPr>
              <w:t>Juristrale, AWF</w:t>
            </w:r>
          </w:p>
        </w:tc>
      </w:tr>
      <w:tr w:rsidR="007B2A1D" w:rsidRPr="002C57ED" w14:paraId="2F6250EF" w14:textId="77777777" w:rsidTr="005331F5">
        <w:trPr>
          <w:cantSplit/>
        </w:trPr>
        <w:tc>
          <w:tcPr>
            <w:tcW w:w="0" w:type="auto"/>
            <w:gridSpan w:val="10"/>
            <w:shd w:val="clear" w:color="auto" w:fill="E2EFD9" w:themeFill="accent6" w:themeFillTint="33"/>
          </w:tcPr>
          <w:p w14:paraId="4282CF95" w14:textId="0B797D63" w:rsidR="007B2A1D" w:rsidRPr="002C57ED" w:rsidRDefault="005E29C1" w:rsidP="007B2A1D">
            <w:pPr>
              <w:jc w:val="both"/>
              <w:rPr>
                <w:sz w:val="20"/>
              </w:rPr>
            </w:pPr>
            <w:r w:rsidRPr="002C57ED">
              <w:rPr>
                <w:sz w:val="20"/>
              </w:rPr>
              <w:t>Résultat e</w:t>
            </w:r>
            <w:r w:rsidR="007B2A1D" w:rsidRPr="002C57ED">
              <w:rPr>
                <w:sz w:val="20"/>
              </w:rPr>
              <w:t>xtrant 2.2. Renforcement des structures de gestions des AP et des capacités du personnel dans la ZCBM.</w:t>
            </w:r>
          </w:p>
        </w:tc>
      </w:tr>
      <w:tr w:rsidR="007B2A1D" w:rsidRPr="002C57ED" w14:paraId="1B0E454D" w14:textId="77777777" w:rsidTr="003A1EB9">
        <w:trPr>
          <w:cantSplit/>
        </w:trPr>
        <w:tc>
          <w:tcPr>
            <w:tcW w:w="0" w:type="auto"/>
          </w:tcPr>
          <w:p w14:paraId="69C7B770" w14:textId="01E701CE" w:rsidR="007B2A1D" w:rsidRPr="002C57ED" w:rsidRDefault="007B2A1D" w:rsidP="007B2A1D">
            <w:pPr>
              <w:rPr>
                <w:rFonts w:eastAsiaTheme="minorHAnsi"/>
                <w:snapToGrid/>
                <w:sz w:val="20"/>
              </w:rPr>
            </w:pPr>
            <w:r w:rsidRPr="002C57ED">
              <w:rPr>
                <w:sz w:val="20"/>
              </w:rPr>
              <w:t>Activité 2.2.1. Former les cadres de l’ICCN à l’EFG (Garoua, Cameroun), l’ERAIFT (Kinshasa, RDC) et/ou au CEDAMM (PN de la Lopé, Gabon) à travers un programm</w:t>
            </w:r>
            <w:r w:rsidR="005E29C1" w:rsidRPr="002C57ED">
              <w:rPr>
                <w:sz w:val="20"/>
              </w:rPr>
              <w:t>e de bourses coordonné par le</w:t>
            </w:r>
            <w:r w:rsidRPr="002C57ED">
              <w:rPr>
                <w:sz w:val="20"/>
              </w:rPr>
              <w:t xml:space="preserve"> Réseau des Institutions de Formation Forestière et Environnementale de l’Afrique Centrale (RIFFEAC).</w:t>
            </w:r>
          </w:p>
        </w:tc>
        <w:tc>
          <w:tcPr>
            <w:tcW w:w="330" w:type="dxa"/>
            <w:shd w:val="clear" w:color="auto" w:fill="538135" w:themeFill="accent6" w:themeFillShade="BF"/>
          </w:tcPr>
          <w:p w14:paraId="2DD542FE" w14:textId="77777777" w:rsidR="007B2A1D" w:rsidRPr="002C57ED" w:rsidRDefault="007B2A1D" w:rsidP="007B2A1D">
            <w:pPr>
              <w:jc w:val="both"/>
              <w:rPr>
                <w:sz w:val="20"/>
              </w:rPr>
            </w:pPr>
          </w:p>
        </w:tc>
        <w:tc>
          <w:tcPr>
            <w:tcW w:w="330" w:type="dxa"/>
          </w:tcPr>
          <w:p w14:paraId="6977D50D" w14:textId="77777777" w:rsidR="007B2A1D" w:rsidRPr="002C57ED" w:rsidRDefault="007B2A1D" w:rsidP="007B2A1D">
            <w:pPr>
              <w:jc w:val="both"/>
              <w:rPr>
                <w:sz w:val="20"/>
              </w:rPr>
            </w:pPr>
          </w:p>
        </w:tc>
        <w:tc>
          <w:tcPr>
            <w:tcW w:w="0" w:type="auto"/>
            <w:shd w:val="clear" w:color="auto" w:fill="538135" w:themeFill="accent6" w:themeFillShade="BF"/>
          </w:tcPr>
          <w:p w14:paraId="35353834" w14:textId="77777777" w:rsidR="007B2A1D" w:rsidRPr="002C57ED" w:rsidRDefault="007B2A1D" w:rsidP="007B2A1D">
            <w:pPr>
              <w:jc w:val="both"/>
              <w:rPr>
                <w:sz w:val="20"/>
              </w:rPr>
            </w:pPr>
          </w:p>
        </w:tc>
        <w:tc>
          <w:tcPr>
            <w:tcW w:w="0" w:type="auto"/>
          </w:tcPr>
          <w:p w14:paraId="55B9EC9E" w14:textId="77777777" w:rsidR="007B2A1D" w:rsidRPr="002C57ED" w:rsidRDefault="007B2A1D" w:rsidP="007B2A1D">
            <w:pPr>
              <w:jc w:val="both"/>
              <w:rPr>
                <w:sz w:val="20"/>
              </w:rPr>
            </w:pPr>
          </w:p>
        </w:tc>
        <w:tc>
          <w:tcPr>
            <w:tcW w:w="0" w:type="auto"/>
            <w:shd w:val="clear" w:color="auto" w:fill="538135" w:themeFill="accent6" w:themeFillShade="BF"/>
          </w:tcPr>
          <w:p w14:paraId="58B75F69" w14:textId="77777777" w:rsidR="007B2A1D" w:rsidRPr="002C57ED" w:rsidRDefault="007B2A1D" w:rsidP="007B2A1D">
            <w:pPr>
              <w:jc w:val="both"/>
              <w:rPr>
                <w:sz w:val="20"/>
              </w:rPr>
            </w:pPr>
          </w:p>
        </w:tc>
        <w:tc>
          <w:tcPr>
            <w:tcW w:w="0" w:type="auto"/>
          </w:tcPr>
          <w:p w14:paraId="0DD41C35" w14:textId="77777777" w:rsidR="007B2A1D" w:rsidRPr="002C57ED" w:rsidRDefault="007B2A1D" w:rsidP="007B2A1D">
            <w:pPr>
              <w:jc w:val="both"/>
              <w:rPr>
                <w:sz w:val="20"/>
              </w:rPr>
            </w:pPr>
          </w:p>
        </w:tc>
        <w:tc>
          <w:tcPr>
            <w:tcW w:w="0" w:type="auto"/>
            <w:shd w:val="clear" w:color="auto" w:fill="538135" w:themeFill="accent6" w:themeFillShade="BF"/>
          </w:tcPr>
          <w:p w14:paraId="1D4AE7A9" w14:textId="77777777" w:rsidR="007B2A1D" w:rsidRPr="002C57ED" w:rsidRDefault="007B2A1D" w:rsidP="007B2A1D">
            <w:pPr>
              <w:jc w:val="both"/>
              <w:rPr>
                <w:sz w:val="20"/>
              </w:rPr>
            </w:pPr>
          </w:p>
        </w:tc>
        <w:tc>
          <w:tcPr>
            <w:tcW w:w="0" w:type="auto"/>
          </w:tcPr>
          <w:p w14:paraId="5DA60008" w14:textId="77777777" w:rsidR="007B2A1D" w:rsidRPr="002C57ED" w:rsidRDefault="007B2A1D" w:rsidP="007B2A1D">
            <w:pPr>
              <w:jc w:val="both"/>
              <w:rPr>
                <w:sz w:val="20"/>
              </w:rPr>
            </w:pPr>
          </w:p>
        </w:tc>
        <w:tc>
          <w:tcPr>
            <w:tcW w:w="0" w:type="auto"/>
          </w:tcPr>
          <w:p w14:paraId="445C113E" w14:textId="616947BB" w:rsidR="007B2A1D" w:rsidRPr="002C57ED" w:rsidRDefault="007B2A1D" w:rsidP="007B2A1D">
            <w:pPr>
              <w:jc w:val="both"/>
              <w:rPr>
                <w:sz w:val="20"/>
              </w:rPr>
            </w:pPr>
            <w:r w:rsidRPr="002C57ED">
              <w:rPr>
                <w:sz w:val="20"/>
              </w:rPr>
              <w:t>AWF, ICCN</w:t>
            </w:r>
          </w:p>
        </w:tc>
      </w:tr>
      <w:tr w:rsidR="007B2A1D" w:rsidRPr="002C57ED" w14:paraId="513E7F7F" w14:textId="77777777" w:rsidTr="005331F5">
        <w:trPr>
          <w:cantSplit/>
        </w:trPr>
        <w:tc>
          <w:tcPr>
            <w:tcW w:w="0" w:type="auto"/>
            <w:gridSpan w:val="10"/>
            <w:shd w:val="clear" w:color="auto" w:fill="A8D08D" w:themeFill="accent6" w:themeFillTint="99"/>
          </w:tcPr>
          <w:p w14:paraId="0D856348" w14:textId="19820F92" w:rsidR="007B2A1D" w:rsidRPr="002C57ED" w:rsidRDefault="00274B35" w:rsidP="00537063">
            <w:pPr>
              <w:jc w:val="both"/>
              <w:rPr>
                <w:sz w:val="20"/>
              </w:rPr>
            </w:pPr>
            <w:r w:rsidRPr="002C57ED">
              <w:rPr>
                <w:sz w:val="20"/>
              </w:rPr>
              <w:t>Objectif Spécifique</w:t>
            </w:r>
            <w:r w:rsidR="00537063" w:rsidRPr="002C57ED">
              <w:rPr>
                <w:sz w:val="20"/>
              </w:rPr>
              <w:t xml:space="preserve"> </w:t>
            </w:r>
            <w:r w:rsidR="007B2A1D" w:rsidRPr="002C57ED">
              <w:rPr>
                <w:sz w:val="20"/>
              </w:rPr>
              <w:t>3 : Contribuer à une valorisation durable des ressources naturelles pour favoriser le développement socio-économique des populations locales à proximité de la ZCBM.</w:t>
            </w:r>
          </w:p>
        </w:tc>
      </w:tr>
      <w:tr w:rsidR="007B2A1D" w:rsidRPr="002C57ED" w14:paraId="60B9B437" w14:textId="77777777" w:rsidTr="005331F5">
        <w:trPr>
          <w:cantSplit/>
        </w:trPr>
        <w:tc>
          <w:tcPr>
            <w:tcW w:w="0" w:type="auto"/>
            <w:gridSpan w:val="10"/>
            <w:shd w:val="clear" w:color="auto" w:fill="E2EFD9" w:themeFill="accent6" w:themeFillTint="33"/>
          </w:tcPr>
          <w:p w14:paraId="65AE09C5" w14:textId="3845DDCD" w:rsidR="007B2A1D" w:rsidRPr="002C57ED" w:rsidRDefault="005E29C1" w:rsidP="007B2A1D">
            <w:pPr>
              <w:jc w:val="both"/>
              <w:rPr>
                <w:sz w:val="20"/>
              </w:rPr>
            </w:pPr>
            <w:r w:rsidRPr="002C57ED">
              <w:rPr>
                <w:sz w:val="20"/>
              </w:rPr>
              <w:t>Résultat e</w:t>
            </w:r>
            <w:r w:rsidR="007B2A1D" w:rsidRPr="002C57ED">
              <w:rPr>
                <w:sz w:val="20"/>
              </w:rPr>
              <w:t>xtrant 3.1. Bénéfices accrus pour les populations locales dans les zones périphériques résultant de la gestion durable et de l’utilisation des ressources naturelles à l’intérieur et à proximité de la ZCBM.</w:t>
            </w:r>
          </w:p>
        </w:tc>
      </w:tr>
      <w:tr w:rsidR="007B2A1D" w:rsidRPr="002C57ED" w14:paraId="3D3B4153" w14:textId="77777777" w:rsidTr="003A1EB9">
        <w:trPr>
          <w:cantSplit/>
        </w:trPr>
        <w:tc>
          <w:tcPr>
            <w:tcW w:w="0" w:type="auto"/>
          </w:tcPr>
          <w:p w14:paraId="4F43802A" w14:textId="0247E131" w:rsidR="007B2A1D" w:rsidRPr="002C57ED" w:rsidRDefault="007B2A1D" w:rsidP="007B2A1D">
            <w:pPr>
              <w:rPr>
                <w:rFonts w:eastAsiaTheme="minorHAnsi"/>
                <w:snapToGrid/>
                <w:sz w:val="20"/>
              </w:rPr>
            </w:pPr>
            <w:r w:rsidRPr="002C57ED">
              <w:rPr>
                <w:sz w:val="20"/>
              </w:rPr>
              <w:t>Activité 3.1.1. Mettre en œuvre un cadre de collaboration avec les populations loc</w:t>
            </w:r>
            <w:r w:rsidR="005E29C1" w:rsidRPr="002C57ED">
              <w:rPr>
                <w:sz w:val="20"/>
              </w:rPr>
              <w:t xml:space="preserve">ales pour les impliquer dans la </w:t>
            </w:r>
            <w:r w:rsidRPr="002C57ED">
              <w:rPr>
                <w:sz w:val="20"/>
              </w:rPr>
              <w:t>conservation des ressources naturelles établies et les SPP en collaboration avec les populations locales (société civile, acteurs économiques, chefferies, communes, provinces).</w:t>
            </w:r>
          </w:p>
        </w:tc>
        <w:tc>
          <w:tcPr>
            <w:tcW w:w="330" w:type="dxa"/>
            <w:shd w:val="clear" w:color="auto" w:fill="538135" w:themeFill="accent6" w:themeFillShade="BF"/>
          </w:tcPr>
          <w:p w14:paraId="6B98B175" w14:textId="77777777" w:rsidR="007B2A1D" w:rsidRPr="002C57ED" w:rsidRDefault="007B2A1D" w:rsidP="007B2A1D">
            <w:pPr>
              <w:jc w:val="both"/>
              <w:rPr>
                <w:sz w:val="20"/>
              </w:rPr>
            </w:pPr>
          </w:p>
        </w:tc>
        <w:tc>
          <w:tcPr>
            <w:tcW w:w="330" w:type="dxa"/>
            <w:shd w:val="clear" w:color="auto" w:fill="538135" w:themeFill="accent6" w:themeFillShade="BF"/>
          </w:tcPr>
          <w:p w14:paraId="5BDCCC6A" w14:textId="77777777" w:rsidR="007B2A1D" w:rsidRPr="002C57ED" w:rsidRDefault="007B2A1D" w:rsidP="007B2A1D">
            <w:pPr>
              <w:jc w:val="both"/>
              <w:rPr>
                <w:sz w:val="20"/>
              </w:rPr>
            </w:pPr>
          </w:p>
        </w:tc>
        <w:tc>
          <w:tcPr>
            <w:tcW w:w="0" w:type="auto"/>
            <w:shd w:val="clear" w:color="auto" w:fill="538135" w:themeFill="accent6" w:themeFillShade="BF"/>
          </w:tcPr>
          <w:p w14:paraId="409AE28A" w14:textId="77777777" w:rsidR="007B2A1D" w:rsidRPr="002C57ED" w:rsidRDefault="007B2A1D" w:rsidP="007B2A1D">
            <w:pPr>
              <w:jc w:val="both"/>
              <w:rPr>
                <w:sz w:val="20"/>
              </w:rPr>
            </w:pPr>
          </w:p>
        </w:tc>
        <w:tc>
          <w:tcPr>
            <w:tcW w:w="0" w:type="auto"/>
            <w:shd w:val="clear" w:color="auto" w:fill="538135" w:themeFill="accent6" w:themeFillShade="BF"/>
          </w:tcPr>
          <w:p w14:paraId="10F18E6B" w14:textId="77777777" w:rsidR="007B2A1D" w:rsidRPr="002C57ED" w:rsidRDefault="007B2A1D" w:rsidP="007B2A1D">
            <w:pPr>
              <w:jc w:val="both"/>
              <w:rPr>
                <w:sz w:val="20"/>
              </w:rPr>
            </w:pPr>
          </w:p>
        </w:tc>
        <w:tc>
          <w:tcPr>
            <w:tcW w:w="0" w:type="auto"/>
            <w:shd w:val="clear" w:color="auto" w:fill="538135" w:themeFill="accent6" w:themeFillShade="BF"/>
          </w:tcPr>
          <w:p w14:paraId="1DF160E3" w14:textId="77777777" w:rsidR="007B2A1D" w:rsidRPr="002C57ED" w:rsidRDefault="007B2A1D" w:rsidP="007B2A1D">
            <w:pPr>
              <w:jc w:val="both"/>
              <w:rPr>
                <w:sz w:val="20"/>
              </w:rPr>
            </w:pPr>
          </w:p>
        </w:tc>
        <w:tc>
          <w:tcPr>
            <w:tcW w:w="0" w:type="auto"/>
            <w:shd w:val="clear" w:color="auto" w:fill="538135" w:themeFill="accent6" w:themeFillShade="BF"/>
          </w:tcPr>
          <w:p w14:paraId="501E98EA" w14:textId="77777777" w:rsidR="007B2A1D" w:rsidRPr="002C57ED" w:rsidRDefault="007B2A1D" w:rsidP="007B2A1D">
            <w:pPr>
              <w:jc w:val="both"/>
              <w:rPr>
                <w:sz w:val="20"/>
              </w:rPr>
            </w:pPr>
          </w:p>
        </w:tc>
        <w:tc>
          <w:tcPr>
            <w:tcW w:w="0" w:type="auto"/>
            <w:shd w:val="clear" w:color="auto" w:fill="538135" w:themeFill="accent6" w:themeFillShade="BF"/>
          </w:tcPr>
          <w:p w14:paraId="40DD288B" w14:textId="77777777" w:rsidR="007B2A1D" w:rsidRPr="002C57ED" w:rsidRDefault="007B2A1D" w:rsidP="007B2A1D">
            <w:pPr>
              <w:jc w:val="both"/>
              <w:rPr>
                <w:sz w:val="20"/>
              </w:rPr>
            </w:pPr>
          </w:p>
        </w:tc>
        <w:tc>
          <w:tcPr>
            <w:tcW w:w="0" w:type="auto"/>
            <w:shd w:val="clear" w:color="auto" w:fill="538135" w:themeFill="accent6" w:themeFillShade="BF"/>
          </w:tcPr>
          <w:p w14:paraId="7F6926AC" w14:textId="77777777" w:rsidR="007B2A1D" w:rsidRPr="002C57ED" w:rsidRDefault="007B2A1D" w:rsidP="007B2A1D">
            <w:pPr>
              <w:jc w:val="both"/>
              <w:rPr>
                <w:sz w:val="20"/>
              </w:rPr>
            </w:pPr>
          </w:p>
        </w:tc>
        <w:tc>
          <w:tcPr>
            <w:tcW w:w="0" w:type="auto"/>
          </w:tcPr>
          <w:p w14:paraId="7FFD8DF1" w14:textId="33842976" w:rsidR="007B2A1D" w:rsidRPr="002C57ED" w:rsidRDefault="007B2A1D" w:rsidP="007B2A1D">
            <w:pPr>
              <w:jc w:val="both"/>
              <w:rPr>
                <w:sz w:val="20"/>
              </w:rPr>
            </w:pPr>
            <w:r w:rsidRPr="002C57ED">
              <w:rPr>
                <w:sz w:val="20"/>
              </w:rPr>
              <w:t>AWF, ICCN</w:t>
            </w:r>
          </w:p>
        </w:tc>
      </w:tr>
      <w:tr w:rsidR="007B2A1D" w:rsidRPr="002C57ED" w14:paraId="69609CF2" w14:textId="77777777" w:rsidTr="003A1EB9">
        <w:trPr>
          <w:cantSplit/>
        </w:trPr>
        <w:tc>
          <w:tcPr>
            <w:tcW w:w="0" w:type="auto"/>
          </w:tcPr>
          <w:p w14:paraId="2545E0D9" w14:textId="4FC57D23" w:rsidR="007B2A1D" w:rsidRPr="002C57ED" w:rsidRDefault="007B2A1D" w:rsidP="007B2A1D">
            <w:pPr>
              <w:rPr>
                <w:rFonts w:eastAsiaTheme="minorHAnsi"/>
                <w:snapToGrid/>
                <w:sz w:val="20"/>
              </w:rPr>
            </w:pPr>
            <w:r w:rsidRPr="002C57ED">
              <w:rPr>
                <w:sz w:val="20"/>
              </w:rPr>
              <w:t>Activité 3.1.2. Évaluer les possibilités de revitaliser l’agriculture (subsistance, fermage, et/ou agriculture marchande) et évaluer le potentiel de divers produits (produits agricoles, produits forestiers non ligneux, etc.) dans la ZCBM.</w:t>
            </w:r>
          </w:p>
        </w:tc>
        <w:tc>
          <w:tcPr>
            <w:tcW w:w="330" w:type="dxa"/>
            <w:shd w:val="clear" w:color="auto" w:fill="538135" w:themeFill="accent6" w:themeFillShade="BF"/>
          </w:tcPr>
          <w:p w14:paraId="04CFBA8E" w14:textId="77777777" w:rsidR="007B2A1D" w:rsidRPr="002C57ED" w:rsidRDefault="007B2A1D" w:rsidP="007B2A1D">
            <w:pPr>
              <w:jc w:val="both"/>
              <w:rPr>
                <w:sz w:val="20"/>
              </w:rPr>
            </w:pPr>
          </w:p>
        </w:tc>
        <w:tc>
          <w:tcPr>
            <w:tcW w:w="330" w:type="dxa"/>
            <w:shd w:val="clear" w:color="auto" w:fill="538135" w:themeFill="accent6" w:themeFillShade="BF"/>
          </w:tcPr>
          <w:p w14:paraId="30348545" w14:textId="77777777" w:rsidR="007B2A1D" w:rsidRPr="002C57ED" w:rsidRDefault="007B2A1D" w:rsidP="007B2A1D">
            <w:pPr>
              <w:jc w:val="both"/>
              <w:rPr>
                <w:sz w:val="20"/>
              </w:rPr>
            </w:pPr>
          </w:p>
        </w:tc>
        <w:tc>
          <w:tcPr>
            <w:tcW w:w="0" w:type="auto"/>
          </w:tcPr>
          <w:p w14:paraId="69E97DEF" w14:textId="77777777" w:rsidR="007B2A1D" w:rsidRPr="002C57ED" w:rsidRDefault="007B2A1D" w:rsidP="007B2A1D">
            <w:pPr>
              <w:jc w:val="both"/>
              <w:rPr>
                <w:sz w:val="20"/>
              </w:rPr>
            </w:pPr>
          </w:p>
        </w:tc>
        <w:tc>
          <w:tcPr>
            <w:tcW w:w="0" w:type="auto"/>
          </w:tcPr>
          <w:p w14:paraId="3D9119CF" w14:textId="77777777" w:rsidR="007B2A1D" w:rsidRPr="002C57ED" w:rsidRDefault="007B2A1D" w:rsidP="007B2A1D">
            <w:pPr>
              <w:jc w:val="both"/>
              <w:rPr>
                <w:sz w:val="20"/>
              </w:rPr>
            </w:pPr>
          </w:p>
        </w:tc>
        <w:tc>
          <w:tcPr>
            <w:tcW w:w="0" w:type="auto"/>
          </w:tcPr>
          <w:p w14:paraId="0297E7D4" w14:textId="77777777" w:rsidR="007B2A1D" w:rsidRPr="002C57ED" w:rsidRDefault="007B2A1D" w:rsidP="007B2A1D">
            <w:pPr>
              <w:jc w:val="both"/>
              <w:rPr>
                <w:sz w:val="20"/>
              </w:rPr>
            </w:pPr>
          </w:p>
        </w:tc>
        <w:tc>
          <w:tcPr>
            <w:tcW w:w="0" w:type="auto"/>
          </w:tcPr>
          <w:p w14:paraId="18A56A63" w14:textId="77777777" w:rsidR="007B2A1D" w:rsidRPr="002C57ED" w:rsidRDefault="007B2A1D" w:rsidP="007B2A1D">
            <w:pPr>
              <w:jc w:val="both"/>
              <w:rPr>
                <w:sz w:val="20"/>
              </w:rPr>
            </w:pPr>
          </w:p>
        </w:tc>
        <w:tc>
          <w:tcPr>
            <w:tcW w:w="0" w:type="auto"/>
          </w:tcPr>
          <w:p w14:paraId="1CEF1E8D" w14:textId="77777777" w:rsidR="007B2A1D" w:rsidRPr="002C57ED" w:rsidRDefault="007B2A1D" w:rsidP="007B2A1D">
            <w:pPr>
              <w:jc w:val="both"/>
              <w:rPr>
                <w:sz w:val="20"/>
              </w:rPr>
            </w:pPr>
          </w:p>
        </w:tc>
        <w:tc>
          <w:tcPr>
            <w:tcW w:w="0" w:type="auto"/>
          </w:tcPr>
          <w:p w14:paraId="1C73D5C0" w14:textId="77777777" w:rsidR="007B2A1D" w:rsidRPr="002C57ED" w:rsidRDefault="007B2A1D" w:rsidP="007B2A1D">
            <w:pPr>
              <w:jc w:val="both"/>
              <w:rPr>
                <w:sz w:val="20"/>
              </w:rPr>
            </w:pPr>
          </w:p>
        </w:tc>
        <w:tc>
          <w:tcPr>
            <w:tcW w:w="0" w:type="auto"/>
          </w:tcPr>
          <w:p w14:paraId="22DBE804" w14:textId="703764DD" w:rsidR="007B2A1D" w:rsidRPr="002C57ED" w:rsidRDefault="007B2A1D" w:rsidP="007B2A1D">
            <w:pPr>
              <w:jc w:val="both"/>
              <w:rPr>
                <w:sz w:val="20"/>
              </w:rPr>
            </w:pPr>
            <w:r w:rsidRPr="002C57ED">
              <w:rPr>
                <w:sz w:val="20"/>
              </w:rPr>
              <w:t>AWF, ICCN</w:t>
            </w:r>
          </w:p>
        </w:tc>
      </w:tr>
      <w:tr w:rsidR="007B2A1D" w:rsidRPr="002C57ED" w14:paraId="0E49C092" w14:textId="77777777" w:rsidTr="003A1EB9">
        <w:trPr>
          <w:cantSplit/>
        </w:trPr>
        <w:tc>
          <w:tcPr>
            <w:tcW w:w="0" w:type="auto"/>
          </w:tcPr>
          <w:p w14:paraId="3A71D24C" w14:textId="54A25EFA" w:rsidR="007B2A1D" w:rsidRPr="002C57ED" w:rsidRDefault="007B2A1D" w:rsidP="007B2A1D">
            <w:pPr>
              <w:rPr>
                <w:rFonts w:eastAsiaTheme="minorHAnsi"/>
                <w:snapToGrid/>
                <w:sz w:val="20"/>
              </w:rPr>
            </w:pPr>
            <w:r w:rsidRPr="002C57ED">
              <w:rPr>
                <w:sz w:val="20"/>
              </w:rPr>
              <w:t xml:space="preserve">Activité 3.1.3. Collecter des données socio-économiques de base et conduire des études sur les possibilités de développement socio-économiques (p. Ex., agriculture, élevage de bétail et exploitation minière). </w:t>
            </w:r>
          </w:p>
        </w:tc>
        <w:tc>
          <w:tcPr>
            <w:tcW w:w="330" w:type="dxa"/>
          </w:tcPr>
          <w:p w14:paraId="3B9D740B" w14:textId="77777777" w:rsidR="007B2A1D" w:rsidRPr="002C57ED" w:rsidRDefault="007B2A1D" w:rsidP="007B2A1D">
            <w:pPr>
              <w:jc w:val="both"/>
              <w:rPr>
                <w:sz w:val="20"/>
              </w:rPr>
            </w:pPr>
          </w:p>
        </w:tc>
        <w:tc>
          <w:tcPr>
            <w:tcW w:w="330" w:type="dxa"/>
          </w:tcPr>
          <w:p w14:paraId="227999F2" w14:textId="77777777" w:rsidR="007B2A1D" w:rsidRPr="002C57ED" w:rsidRDefault="007B2A1D" w:rsidP="007B2A1D">
            <w:pPr>
              <w:jc w:val="both"/>
              <w:rPr>
                <w:sz w:val="20"/>
              </w:rPr>
            </w:pPr>
          </w:p>
        </w:tc>
        <w:tc>
          <w:tcPr>
            <w:tcW w:w="0" w:type="auto"/>
          </w:tcPr>
          <w:p w14:paraId="2E13AB7D" w14:textId="77777777" w:rsidR="007B2A1D" w:rsidRPr="002C57ED" w:rsidRDefault="007B2A1D" w:rsidP="007B2A1D">
            <w:pPr>
              <w:jc w:val="both"/>
              <w:rPr>
                <w:sz w:val="20"/>
              </w:rPr>
            </w:pPr>
          </w:p>
        </w:tc>
        <w:tc>
          <w:tcPr>
            <w:tcW w:w="0" w:type="auto"/>
          </w:tcPr>
          <w:p w14:paraId="43A69454" w14:textId="77777777" w:rsidR="007B2A1D" w:rsidRPr="002C57ED" w:rsidRDefault="007B2A1D" w:rsidP="007B2A1D">
            <w:pPr>
              <w:jc w:val="both"/>
              <w:rPr>
                <w:sz w:val="20"/>
              </w:rPr>
            </w:pPr>
          </w:p>
        </w:tc>
        <w:tc>
          <w:tcPr>
            <w:tcW w:w="0" w:type="auto"/>
          </w:tcPr>
          <w:p w14:paraId="68954403" w14:textId="77777777" w:rsidR="007B2A1D" w:rsidRPr="002C57ED" w:rsidRDefault="007B2A1D" w:rsidP="007B2A1D">
            <w:pPr>
              <w:jc w:val="both"/>
              <w:rPr>
                <w:sz w:val="20"/>
              </w:rPr>
            </w:pPr>
          </w:p>
        </w:tc>
        <w:tc>
          <w:tcPr>
            <w:tcW w:w="0" w:type="auto"/>
          </w:tcPr>
          <w:p w14:paraId="415F1DB4" w14:textId="77777777" w:rsidR="007B2A1D" w:rsidRPr="002C57ED" w:rsidRDefault="007B2A1D" w:rsidP="007B2A1D">
            <w:pPr>
              <w:jc w:val="both"/>
              <w:rPr>
                <w:sz w:val="20"/>
              </w:rPr>
            </w:pPr>
          </w:p>
        </w:tc>
        <w:tc>
          <w:tcPr>
            <w:tcW w:w="0" w:type="auto"/>
          </w:tcPr>
          <w:p w14:paraId="79034A78" w14:textId="77777777" w:rsidR="007B2A1D" w:rsidRPr="002C57ED" w:rsidRDefault="007B2A1D" w:rsidP="007B2A1D">
            <w:pPr>
              <w:jc w:val="both"/>
              <w:rPr>
                <w:sz w:val="20"/>
              </w:rPr>
            </w:pPr>
          </w:p>
        </w:tc>
        <w:tc>
          <w:tcPr>
            <w:tcW w:w="0" w:type="auto"/>
          </w:tcPr>
          <w:p w14:paraId="0E4CD3C2" w14:textId="77777777" w:rsidR="007B2A1D" w:rsidRPr="002C57ED" w:rsidRDefault="007B2A1D" w:rsidP="007B2A1D">
            <w:pPr>
              <w:jc w:val="both"/>
              <w:rPr>
                <w:sz w:val="20"/>
              </w:rPr>
            </w:pPr>
          </w:p>
        </w:tc>
        <w:tc>
          <w:tcPr>
            <w:tcW w:w="0" w:type="auto"/>
          </w:tcPr>
          <w:p w14:paraId="34647E30" w14:textId="182559B0" w:rsidR="007B2A1D" w:rsidRPr="002C57ED" w:rsidRDefault="007B2A1D" w:rsidP="007B2A1D">
            <w:pPr>
              <w:jc w:val="both"/>
              <w:rPr>
                <w:sz w:val="20"/>
              </w:rPr>
            </w:pPr>
            <w:r w:rsidRPr="002C57ED">
              <w:rPr>
                <w:sz w:val="20"/>
              </w:rPr>
              <w:t>AWF, ICCN</w:t>
            </w:r>
          </w:p>
        </w:tc>
      </w:tr>
      <w:tr w:rsidR="007B2A1D" w:rsidRPr="002C57ED" w14:paraId="475B9DEE" w14:textId="77777777" w:rsidTr="003A1EB9">
        <w:trPr>
          <w:cantSplit/>
        </w:trPr>
        <w:tc>
          <w:tcPr>
            <w:tcW w:w="0" w:type="auto"/>
          </w:tcPr>
          <w:p w14:paraId="3E6D5F4E" w14:textId="0E6938B4" w:rsidR="007B2A1D" w:rsidRPr="002C57ED" w:rsidRDefault="007B2A1D" w:rsidP="007B2A1D">
            <w:pPr>
              <w:rPr>
                <w:rFonts w:eastAsiaTheme="minorHAnsi"/>
                <w:snapToGrid/>
                <w:sz w:val="20"/>
              </w:rPr>
            </w:pPr>
            <w:r w:rsidRPr="002C57ED">
              <w:rPr>
                <w:sz w:val="20"/>
              </w:rPr>
              <w:t xml:space="preserve">Activité 3.1.4. Évaluer les besoins et les demandes pour une utilisation durable des ressources naturelles et/ou le développement d’activités génératrices de revenus (AGR) identifiées en collaboration avec les communautés locales et, si nécessaire, entreprendre des études complémentaires en lien avec les Plans de développement locaux (PDL) existants aux différents niveaux. </w:t>
            </w:r>
          </w:p>
        </w:tc>
        <w:tc>
          <w:tcPr>
            <w:tcW w:w="330" w:type="dxa"/>
            <w:shd w:val="clear" w:color="auto" w:fill="538135" w:themeFill="accent6" w:themeFillShade="BF"/>
          </w:tcPr>
          <w:p w14:paraId="04EE0B02" w14:textId="77777777" w:rsidR="007B2A1D" w:rsidRPr="002C57ED" w:rsidRDefault="007B2A1D" w:rsidP="007B2A1D">
            <w:pPr>
              <w:jc w:val="both"/>
              <w:rPr>
                <w:sz w:val="20"/>
              </w:rPr>
            </w:pPr>
          </w:p>
        </w:tc>
        <w:tc>
          <w:tcPr>
            <w:tcW w:w="330" w:type="dxa"/>
            <w:shd w:val="clear" w:color="auto" w:fill="538135" w:themeFill="accent6" w:themeFillShade="BF"/>
          </w:tcPr>
          <w:p w14:paraId="3B28ECC5" w14:textId="77777777" w:rsidR="007B2A1D" w:rsidRPr="002C57ED" w:rsidRDefault="007B2A1D" w:rsidP="007B2A1D">
            <w:pPr>
              <w:jc w:val="both"/>
              <w:rPr>
                <w:sz w:val="20"/>
              </w:rPr>
            </w:pPr>
          </w:p>
        </w:tc>
        <w:tc>
          <w:tcPr>
            <w:tcW w:w="0" w:type="auto"/>
            <w:shd w:val="clear" w:color="auto" w:fill="538135" w:themeFill="accent6" w:themeFillShade="BF"/>
          </w:tcPr>
          <w:p w14:paraId="2C101F61" w14:textId="77777777" w:rsidR="007B2A1D" w:rsidRPr="002C57ED" w:rsidRDefault="007B2A1D" w:rsidP="007B2A1D">
            <w:pPr>
              <w:jc w:val="both"/>
              <w:rPr>
                <w:sz w:val="20"/>
              </w:rPr>
            </w:pPr>
          </w:p>
        </w:tc>
        <w:tc>
          <w:tcPr>
            <w:tcW w:w="0" w:type="auto"/>
            <w:shd w:val="clear" w:color="auto" w:fill="538135" w:themeFill="accent6" w:themeFillShade="BF"/>
          </w:tcPr>
          <w:p w14:paraId="01908F9A" w14:textId="77777777" w:rsidR="007B2A1D" w:rsidRPr="002C57ED" w:rsidRDefault="007B2A1D" w:rsidP="007B2A1D">
            <w:pPr>
              <w:jc w:val="both"/>
              <w:rPr>
                <w:sz w:val="20"/>
              </w:rPr>
            </w:pPr>
          </w:p>
        </w:tc>
        <w:tc>
          <w:tcPr>
            <w:tcW w:w="0" w:type="auto"/>
          </w:tcPr>
          <w:p w14:paraId="21E1C5BD" w14:textId="77777777" w:rsidR="007B2A1D" w:rsidRPr="002C57ED" w:rsidRDefault="007B2A1D" w:rsidP="007B2A1D">
            <w:pPr>
              <w:jc w:val="both"/>
              <w:rPr>
                <w:sz w:val="20"/>
              </w:rPr>
            </w:pPr>
          </w:p>
        </w:tc>
        <w:tc>
          <w:tcPr>
            <w:tcW w:w="0" w:type="auto"/>
          </w:tcPr>
          <w:p w14:paraId="6D6B9F60" w14:textId="77777777" w:rsidR="007B2A1D" w:rsidRPr="002C57ED" w:rsidRDefault="007B2A1D" w:rsidP="007B2A1D">
            <w:pPr>
              <w:jc w:val="both"/>
              <w:rPr>
                <w:sz w:val="20"/>
              </w:rPr>
            </w:pPr>
          </w:p>
        </w:tc>
        <w:tc>
          <w:tcPr>
            <w:tcW w:w="0" w:type="auto"/>
          </w:tcPr>
          <w:p w14:paraId="54CE28A9" w14:textId="77777777" w:rsidR="007B2A1D" w:rsidRPr="002C57ED" w:rsidRDefault="007B2A1D" w:rsidP="007B2A1D">
            <w:pPr>
              <w:jc w:val="both"/>
              <w:rPr>
                <w:sz w:val="20"/>
              </w:rPr>
            </w:pPr>
          </w:p>
        </w:tc>
        <w:tc>
          <w:tcPr>
            <w:tcW w:w="0" w:type="auto"/>
          </w:tcPr>
          <w:p w14:paraId="03FACA84" w14:textId="77777777" w:rsidR="007B2A1D" w:rsidRPr="002C57ED" w:rsidRDefault="007B2A1D" w:rsidP="007B2A1D">
            <w:pPr>
              <w:jc w:val="both"/>
              <w:rPr>
                <w:sz w:val="20"/>
              </w:rPr>
            </w:pPr>
          </w:p>
        </w:tc>
        <w:tc>
          <w:tcPr>
            <w:tcW w:w="0" w:type="auto"/>
          </w:tcPr>
          <w:p w14:paraId="4737EBBD" w14:textId="6BEE81E3" w:rsidR="007B2A1D" w:rsidRPr="002C57ED" w:rsidRDefault="007B2A1D" w:rsidP="007B2A1D">
            <w:pPr>
              <w:jc w:val="both"/>
              <w:rPr>
                <w:sz w:val="20"/>
              </w:rPr>
            </w:pPr>
            <w:r w:rsidRPr="002C57ED">
              <w:rPr>
                <w:sz w:val="20"/>
              </w:rPr>
              <w:t>AWF, ICCN</w:t>
            </w:r>
          </w:p>
        </w:tc>
      </w:tr>
      <w:tr w:rsidR="007B2A1D" w:rsidRPr="002C57ED" w14:paraId="346191BD" w14:textId="77777777" w:rsidTr="003A1EB9">
        <w:trPr>
          <w:cantSplit/>
        </w:trPr>
        <w:tc>
          <w:tcPr>
            <w:tcW w:w="0" w:type="auto"/>
          </w:tcPr>
          <w:p w14:paraId="20C69F5C" w14:textId="40B24410" w:rsidR="007B2A1D" w:rsidRPr="002C57ED" w:rsidRDefault="007B2A1D" w:rsidP="007B2A1D">
            <w:pPr>
              <w:rPr>
                <w:rFonts w:eastAsiaTheme="minorHAnsi"/>
                <w:snapToGrid/>
                <w:color w:val="FF0000"/>
                <w:sz w:val="20"/>
              </w:rPr>
            </w:pPr>
            <w:r w:rsidRPr="002C57ED">
              <w:rPr>
                <w:sz w:val="20"/>
              </w:rPr>
              <w:t>Activité 3.1.5. Soutenir les AGR sélection</w:t>
            </w:r>
            <w:r w:rsidR="005E29C1" w:rsidRPr="002C57ED">
              <w:rPr>
                <w:sz w:val="20"/>
              </w:rPr>
              <w:t>nées pour les communautés locales</w:t>
            </w:r>
            <w:r w:rsidRPr="002C57ED">
              <w:rPr>
                <w:sz w:val="20"/>
              </w:rPr>
              <w:t xml:space="preserve"> contribuant à la préservation des ressources naturelles dans la ZCBM afin de définir la base d’un soutien aux moyens d’existence en collaboration avec les ON</w:t>
            </w:r>
            <w:r w:rsidR="00F814F8" w:rsidRPr="002C57ED">
              <w:rPr>
                <w:sz w:val="20"/>
              </w:rPr>
              <w:t>G</w:t>
            </w:r>
            <w:r w:rsidRPr="002C57ED">
              <w:rPr>
                <w:sz w:val="20"/>
              </w:rPr>
              <w:t xml:space="preserve"> de développement.</w:t>
            </w:r>
          </w:p>
        </w:tc>
        <w:tc>
          <w:tcPr>
            <w:tcW w:w="330" w:type="dxa"/>
          </w:tcPr>
          <w:p w14:paraId="7EDC5579" w14:textId="77777777" w:rsidR="007B2A1D" w:rsidRPr="002C57ED" w:rsidRDefault="007B2A1D" w:rsidP="007B2A1D">
            <w:pPr>
              <w:jc w:val="both"/>
              <w:rPr>
                <w:sz w:val="20"/>
              </w:rPr>
            </w:pPr>
          </w:p>
        </w:tc>
        <w:tc>
          <w:tcPr>
            <w:tcW w:w="330" w:type="dxa"/>
          </w:tcPr>
          <w:p w14:paraId="65C806FB" w14:textId="77777777" w:rsidR="007B2A1D" w:rsidRPr="002C57ED" w:rsidRDefault="007B2A1D" w:rsidP="007B2A1D">
            <w:pPr>
              <w:jc w:val="both"/>
              <w:rPr>
                <w:sz w:val="20"/>
              </w:rPr>
            </w:pPr>
          </w:p>
        </w:tc>
        <w:tc>
          <w:tcPr>
            <w:tcW w:w="0" w:type="auto"/>
          </w:tcPr>
          <w:p w14:paraId="45C0A71F" w14:textId="77777777" w:rsidR="007B2A1D" w:rsidRPr="002C57ED" w:rsidRDefault="007B2A1D" w:rsidP="007B2A1D">
            <w:pPr>
              <w:jc w:val="both"/>
              <w:rPr>
                <w:sz w:val="20"/>
              </w:rPr>
            </w:pPr>
          </w:p>
        </w:tc>
        <w:tc>
          <w:tcPr>
            <w:tcW w:w="0" w:type="auto"/>
          </w:tcPr>
          <w:p w14:paraId="0AD8253C" w14:textId="77777777" w:rsidR="007B2A1D" w:rsidRPr="002C57ED" w:rsidRDefault="007B2A1D" w:rsidP="007B2A1D">
            <w:pPr>
              <w:jc w:val="both"/>
              <w:rPr>
                <w:sz w:val="20"/>
              </w:rPr>
            </w:pPr>
          </w:p>
        </w:tc>
        <w:tc>
          <w:tcPr>
            <w:tcW w:w="0" w:type="auto"/>
            <w:shd w:val="clear" w:color="auto" w:fill="538135" w:themeFill="accent6" w:themeFillShade="BF"/>
          </w:tcPr>
          <w:p w14:paraId="21192187" w14:textId="77777777" w:rsidR="007B2A1D" w:rsidRPr="002C57ED" w:rsidRDefault="007B2A1D" w:rsidP="007B2A1D">
            <w:pPr>
              <w:jc w:val="both"/>
              <w:rPr>
                <w:sz w:val="20"/>
              </w:rPr>
            </w:pPr>
          </w:p>
        </w:tc>
        <w:tc>
          <w:tcPr>
            <w:tcW w:w="0" w:type="auto"/>
            <w:shd w:val="clear" w:color="auto" w:fill="538135" w:themeFill="accent6" w:themeFillShade="BF"/>
          </w:tcPr>
          <w:p w14:paraId="5C27EA65" w14:textId="77777777" w:rsidR="007B2A1D" w:rsidRPr="002C57ED" w:rsidRDefault="007B2A1D" w:rsidP="007B2A1D">
            <w:pPr>
              <w:jc w:val="both"/>
              <w:rPr>
                <w:sz w:val="20"/>
              </w:rPr>
            </w:pPr>
          </w:p>
        </w:tc>
        <w:tc>
          <w:tcPr>
            <w:tcW w:w="0" w:type="auto"/>
            <w:shd w:val="clear" w:color="auto" w:fill="538135" w:themeFill="accent6" w:themeFillShade="BF"/>
          </w:tcPr>
          <w:p w14:paraId="025800EF" w14:textId="77777777" w:rsidR="007B2A1D" w:rsidRPr="002C57ED" w:rsidRDefault="007B2A1D" w:rsidP="007B2A1D">
            <w:pPr>
              <w:jc w:val="both"/>
              <w:rPr>
                <w:sz w:val="20"/>
              </w:rPr>
            </w:pPr>
          </w:p>
        </w:tc>
        <w:tc>
          <w:tcPr>
            <w:tcW w:w="0" w:type="auto"/>
            <w:shd w:val="clear" w:color="auto" w:fill="538135" w:themeFill="accent6" w:themeFillShade="BF"/>
          </w:tcPr>
          <w:p w14:paraId="052874F2" w14:textId="77777777" w:rsidR="007B2A1D" w:rsidRPr="002C57ED" w:rsidRDefault="007B2A1D" w:rsidP="007B2A1D">
            <w:pPr>
              <w:jc w:val="both"/>
              <w:rPr>
                <w:sz w:val="20"/>
              </w:rPr>
            </w:pPr>
          </w:p>
        </w:tc>
        <w:tc>
          <w:tcPr>
            <w:tcW w:w="0" w:type="auto"/>
          </w:tcPr>
          <w:p w14:paraId="7C1B0A28" w14:textId="37F9D036" w:rsidR="007B2A1D" w:rsidRPr="002C57ED" w:rsidRDefault="007B2A1D" w:rsidP="007B2A1D">
            <w:pPr>
              <w:jc w:val="both"/>
              <w:rPr>
                <w:sz w:val="20"/>
              </w:rPr>
            </w:pPr>
            <w:r w:rsidRPr="002C57ED">
              <w:rPr>
                <w:sz w:val="20"/>
              </w:rPr>
              <w:t>AWF, ICCN, partenaire supplémentaire/</w:t>
            </w:r>
          </w:p>
        </w:tc>
      </w:tr>
      <w:tr w:rsidR="007B2A1D" w:rsidRPr="002C57ED" w14:paraId="3C0BCD75" w14:textId="77777777" w:rsidTr="003A1EB9">
        <w:trPr>
          <w:cantSplit/>
        </w:trPr>
        <w:tc>
          <w:tcPr>
            <w:tcW w:w="0" w:type="auto"/>
          </w:tcPr>
          <w:p w14:paraId="1E20DBE6" w14:textId="598F7457" w:rsidR="007B2A1D" w:rsidRPr="002C57ED" w:rsidRDefault="007B2A1D" w:rsidP="007B2A1D">
            <w:pPr>
              <w:rPr>
                <w:rFonts w:eastAsiaTheme="minorHAnsi"/>
                <w:snapToGrid/>
                <w:sz w:val="20"/>
              </w:rPr>
            </w:pPr>
            <w:r w:rsidRPr="002C57ED">
              <w:rPr>
                <w:sz w:val="20"/>
              </w:rPr>
              <w:t xml:space="preserve">Activité 3.1.6. Renforcer les relations avec les populations locales par le biais d’un soutien aux infrastructures communautaires (p. ex., appui pour la réhabilitation et l’entretien des écoles existantes). </w:t>
            </w:r>
          </w:p>
        </w:tc>
        <w:tc>
          <w:tcPr>
            <w:tcW w:w="330" w:type="dxa"/>
            <w:shd w:val="clear" w:color="auto" w:fill="538135" w:themeFill="accent6" w:themeFillShade="BF"/>
          </w:tcPr>
          <w:p w14:paraId="6DA0D108" w14:textId="77777777" w:rsidR="007B2A1D" w:rsidRPr="002C57ED" w:rsidRDefault="007B2A1D" w:rsidP="007B2A1D">
            <w:pPr>
              <w:jc w:val="both"/>
              <w:rPr>
                <w:sz w:val="20"/>
              </w:rPr>
            </w:pPr>
          </w:p>
        </w:tc>
        <w:tc>
          <w:tcPr>
            <w:tcW w:w="330" w:type="dxa"/>
            <w:shd w:val="clear" w:color="auto" w:fill="538135" w:themeFill="accent6" w:themeFillShade="BF"/>
          </w:tcPr>
          <w:p w14:paraId="4D800EE0" w14:textId="77777777" w:rsidR="007B2A1D" w:rsidRPr="002C57ED" w:rsidRDefault="007B2A1D" w:rsidP="007B2A1D">
            <w:pPr>
              <w:jc w:val="both"/>
              <w:rPr>
                <w:sz w:val="20"/>
              </w:rPr>
            </w:pPr>
          </w:p>
        </w:tc>
        <w:tc>
          <w:tcPr>
            <w:tcW w:w="0" w:type="auto"/>
            <w:shd w:val="clear" w:color="auto" w:fill="538135" w:themeFill="accent6" w:themeFillShade="BF"/>
          </w:tcPr>
          <w:p w14:paraId="44C781AA" w14:textId="77777777" w:rsidR="007B2A1D" w:rsidRPr="002C57ED" w:rsidRDefault="007B2A1D" w:rsidP="007B2A1D">
            <w:pPr>
              <w:jc w:val="both"/>
              <w:rPr>
                <w:sz w:val="20"/>
              </w:rPr>
            </w:pPr>
          </w:p>
        </w:tc>
        <w:tc>
          <w:tcPr>
            <w:tcW w:w="0" w:type="auto"/>
            <w:shd w:val="clear" w:color="auto" w:fill="538135" w:themeFill="accent6" w:themeFillShade="BF"/>
          </w:tcPr>
          <w:p w14:paraId="34C62BE1" w14:textId="77777777" w:rsidR="007B2A1D" w:rsidRPr="002C57ED" w:rsidRDefault="007B2A1D" w:rsidP="007B2A1D">
            <w:pPr>
              <w:jc w:val="both"/>
              <w:rPr>
                <w:sz w:val="20"/>
              </w:rPr>
            </w:pPr>
          </w:p>
        </w:tc>
        <w:tc>
          <w:tcPr>
            <w:tcW w:w="0" w:type="auto"/>
            <w:shd w:val="clear" w:color="auto" w:fill="538135" w:themeFill="accent6" w:themeFillShade="BF"/>
          </w:tcPr>
          <w:p w14:paraId="318E1767" w14:textId="77777777" w:rsidR="007B2A1D" w:rsidRPr="002C57ED" w:rsidRDefault="007B2A1D" w:rsidP="007B2A1D">
            <w:pPr>
              <w:jc w:val="both"/>
              <w:rPr>
                <w:sz w:val="20"/>
              </w:rPr>
            </w:pPr>
          </w:p>
        </w:tc>
        <w:tc>
          <w:tcPr>
            <w:tcW w:w="0" w:type="auto"/>
            <w:shd w:val="clear" w:color="auto" w:fill="538135" w:themeFill="accent6" w:themeFillShade="BF"/>
          </w:tcPr>
          <w:p w14:paraId="33249AE4" w14:textId="77777777" w:rsidR="007B2A1D" w:rsidRPr="002C57ED" w:rsidRDefault="007B2A1D" w:rsidP="007B2A1D">
            <w:pPr>
              <w:jc w:val="both"/>
              <w:rPr>
                <w:sz w:val="20"/>
              </w:rPr>
            </w:pPr>
          </w:p>
        </w:tc>
        <w:tc>
          <w:tcPr>
            <w:tcW w:w="0" w:type="auto"/>
            <w:shd w:val="clear" w:color="auto" w:fill="538135" w:themeFill="accent6" w:themeFillShade="BF"/>
          </w:tcPr>
          <w:p w14:paraId="1E56F9D1" w14:textId="77777777" w:rsidR="007B2A1D" w:rsidRPr="002C57ED" w:rsidRDefault="007B2A1D" w:rsidP="007B2A1D">
            <w:pPr>
              <w:jc w:val="both"/>
              <w:rPr>
                <w:sz w:val="20"/>
              </w:rPr>
            </w:pPr>
          </w:p>
        </w:tc>
        <w:tc>
          <w:tcPr>
            <w:tcW w:w="0" w:type="auto"/>
            <w:shd w:val="clear" w:color="auto" w:fill="538135" w:themeFill="accent6" w:themeFillShade="BF"/>
          </w:tcPr>
          <w:p w14:paraId="09BA8A5D" w14:textId="77777777" w:rsidR="007B2A1D" w:rsidRPr="002C57ED" w:rsidRDefault="007B2A1D" w:rsidP="007B2A1D">
            <w:pPr>
              <w:jc w:val="both"/>
              <w:rPr>
                <w:sz w:val="20"/>
              </w:rPr>
            </w:pPr>
          </w:p>
        </w:tc>
        <w:tc>
          <w:tcPr>
            <w:tcW w:w="0" w:type="auto"/>
          </w:tcPr>
          <w:p w14:paraId="545AD78B" w14:textId="05B56D14" w:rsidR="007B2A1D" w:rsidRPr="002C57ED" w:rsidRDefault="007B2A1D" w:rsidP="007B2A1D">
            <w:pPr>
              <w:jc w:val="both"/>
              <w:rPr>
                <w:sz w:val="20"/>
              </w:rPr>
            </w:pPr>
            <w:r w:rsidRPr="002C57ED">
              <w:rPr>
                <w:sz w:val="20"/>
              </w:rPr>
              <w:t>AWF, ICCN</w:t>
            </w:r>
          </w:p>
        </w:tc>
      </w:tr>
      <w:tr w:rsidR="007B2A1D" w:rsidRPr="002C57ED" w14:paraId="627DFB03" w14:textId="77777777" w:rsidTr="003A1EB9">
        <w:trPr>
          <w:cantSplit/>
        </w:trPr>
        <w:tc>
          <w:tcPr>
            <w:tcW w:w="0" w:type="auto"/>
          </w:tcPr>
          <w:p w14:paraId="2BD5D2CD" w14:textId="6F6F057E" w:rsidR="007B2A1D" w:rsidRPr="002C57ED" w:rsidRDefault="007B2A1D" w:rsidP="007B2A1D">
            <w:pPr>
              <w:rPr>
                <w:rFonts w:eastAsiaTheme="minorHAnsi"/>
                <w:snapToGrid/>
                <w:sz w:val="20"/>
              </w:rPr>
            </w:pPr>
            <w:r w:rsidRPr="002C57ED">
              <w:rPr>
                <w:sz w:val="20"/>
              </w:rPr>
              <w:t>Activité 3.1.7. Sensibiliser les communautés locales de Bili-Uélé sur les questions du trafic de viande de brousse et du braconnage, et d’autres questions liées à la conservation et à l’environnement.</w:t>
            </w:r>
          </w:p>
        </w:tc>
        <w:tc>
          <w:tcPr>
            <w:tcW w:w="330" w:type="dxa"/>
            <w:shd w:val="clear" w:color="auto" w:fill="538135" w:themeFill="accent6" w:themeFillShade="BF"/>
          </w:tcPr>
          <w:p w14:paraId="4504DF62" w14:textId="77777777" w:rsidR="007B2A1D" w:rsidRPr="002C57ED" w:rsidRDefault="007B2A1D" w:rsidP="007B2A1D">
            <w:pPr>
              <w:jc w:val="both"/>
              <w:rPr>
                <w:sz w:val="20"/>
              </w:rPr>
            </w:pPr>
          </w:p>
        </w:tc>
        <w:tc>
          <w:tcPr>
            <w:tcW w:w="330" w:type="dxa"/>
            <w:shd w:val="clear" w:color="auto" w:fill="538135" w:themeFill="accent6" w:themeFillShade="BF"/>
          </w:tcPr>
          <w:p w14:paraId="66FA956E" w14:textId="77777777" w:rsidR="007B2A1D" w:rsidRPr="002C57ED" w:rsidRDefault="007B2A1D" w:rsidP="007B2A1D">
            <w:pPr>
              <w:jc w:val="both"/>
              <w:rPr>
                <w:sz w:val="20"/>
              </w:rPr>
            </w:pPr>
          </w:p>
        </w:tc>
        <w:tc>
          <w:tcPr>
            <w:tcW w:w="0" w:type="auto"/>
            <w:shd w:val="clear" w:color="auto" w:fill="538135" w:themeFill="accent6" w:themeFillShade="BF"/>
          </w:tcPr>
          <w:p w14:paraId="36438D34" w14:textId="77777777" w:rsidR="007B2A1D" w:rsidRPr="002C57ED" w:rsidRDefault="007B2A1D" w:rsidP="007B2A1D">
            <w:pPr>
              <w:jc w:val="both"/>
              <w:rPr>
                <w:sz w:val="20"/>
              </w:rPr>
            </w:pPr>
          </w:p>
        </w:tc>
        <w:tc>
          <w:tcPr>
            <w:tcW w:w="0" w:type="auto"/>
            <w:shd w:val="clear" w:color="auto" w:fill="538135" w:themeFill="accent6" w:themeFillShade="BF"/>
          </w:tcPr>
          <w:p w14:paraId="588CE17A" w14:textId="77777777" w:rsidR="007B2A1D" w:rsidRPr="002C57ED" w:rsidRDefault="007B2A1D" w:rsidP="007B2A1D">
            <w:pPr>
              <w:jc w:val="both"/>
              <w:rPr>
                <w:sz w:val="20"/>
              </w:rPr>
            </w:pPr>
          </w:p>
        </w:tc>
        <w:tc>
          <w:tcPr>
            <w:tcW w:w="0" w:type="auto"/>
            <w:shd w:val="clear" w:color="auto" w:fill="538135" w:themeFill="accent6" w:themeFillShade="BF"/>
          </w:tcPr>
          <w:p w14:paraId="2FB2DA24" w14:textId="77777777" w:rsidR="007B2A1D" w:rsidRPr="002C57ED" w:rsidRDefault="007B2A1D" w:rsidP="007B2A1D">
            <w:pPr>
              <w:jc w:val="both"/>
              <w:rPr>
                <w:sz w:val="20"/>
              </w:rPr>
            </w:pPr>
          </w:p>
        </w:tc>
        <w:tc>
          <w:tcPr>
            <w:tcW w:w="0" w:type="auto"/>
            <w:shd w:val="clear" w:color="auto" w:fill="538135" w:themeFill="accent6" w:themeFillShade="BF"/>
          </w:tcPr>
          <w:p w14:paraId="7B67623A" w14:textId="77777777" w:rsidR="007B2A1D" w:rsidRPr="002C57ED" w:rsidRDefault="007B2A1D" w:rsidP="007B2A1D">
            <w:pPr>
              <w:jc w:val="both"/>
              <w:rPr>
                <w:sz w:val="20"/>
              </w:rPr>
            </w:pPr>
          </w:p>
        </w:tc>
        <w:tc>
          <w:tcPr>
            <w:tcW w:w="0" w:type="auto"/>
            <w:shd w:val="clear" w:color="auto" w:fill="538135" w:themeFill="accent6" w:themeFillShade="BF"/>
          </w:tcPr>
          <w:p w14:paraId="48305264" w14:textId="77777777" w:rsidR="007B2A1D" w:rsidRPr="002C57ED" w:rsidRDefault="007B2A1D" w:rsidP="007B2A1D">
            <w:pPr>
              <w:jc w:val="both"/>
              <w:rPr>
                <w:sz w:val="20"/>
              </w:rPr>
            </w:pPr>
          </w:p>
        </w:tc>
        <w:tc>
          <w:tcPr>
            <w:tcW w:w="0" w:type="auto"/>
            <w:shd w:val="clear" w:color="auto" w:fill="538135" w:themeFill="accent6" w:themeFillShade="BF"/>
          </w:tcPr>
          <w:p w14:paraId="00D5A1F8" w14:textId="77777777" w:rsidR="007B2A1D" w:rsidRPr="002C57ED" w:rsidRDefault="007B2A1D" w:rsidP="007B2A1D">
            <w:pPr>
              <w:jc w:val="both"/>
              <w:rPr>
                <w:sz w:val="20"/>
              </w:rPr>
            </w:pPr>
          </w:p>
        </w:tc>
        <w:tc>
          <w:tcPr>
            <w:tcW w:w="0" w:type="auto"/>
          </w:tcPr>
          <w:p w14:paraId="1EB36031" w14:textId="1C265A5B" w:rsidR="007B2A1D" w:rsidRPr="002C57ED" w:rsidRDefault="007B2A1D" w:rsidP="007B2A1D">
            <w:pPr>
              <w:jc w:val="both"/>
              <w:rPr>
                <w:sz w:val="20"/>
              </w:rPr>
            </w:pPr>
            <w:r w:rsidRPr="002C57ED">
              <w:rPr>
                <w:sz w:val="20"/>
              </w:rPr>
              <w:t>AWF, ICCN, Juristrale</w:t>
            </w:r>
          </w:p>
        </w:tc>
      </w:tr>
    </w:tbl>
    <w:p w14:paraId="0E545536" w14:textId="77777777" w:rsidR="00537AD5" w:rsidRPr="002C57ED" w:rsidRDefault="00537AD5" w:rsidP="00537AD5"/>
    <w:p w14:paraId="5455B768" w14:textId="77777777" w:rsidR="00537AD5" w:rsidRPr="002C57ED" w:rsidRDefault="00537AD5" w:rsidP="00537AD5"/>
    <w:p w14:paraId="3696D935" w14:textId="77777777" w:rsidR="00537AD5" w:rsidRPr="002C57ED" w:rsidRDefault="00537AD5" w:rsidP="00537AD5">
      <w:pPr>
        <w:sectPr w:rsidR="00537AD5" w:rsidRPr="002C57ED" w:rsidSect="002544E9">
          <w:pgSz w:w="16840" w:h="11907" w:orient="landscape" w:code="9"/>
          <w:pgMar w:top="1418" w:right="1134" w:bottom="1418" w:left="1134" w:header="720" w:footer="720" w:gutter="0"/>
          <w:cols w:space="720"/>
          <w:titlePg/>
          <w:docGrid w:linePitch="326"/>
        </w:sectPr>
      </w:pPr>
    </w:p>
    <w:p w14:paraId="46995D01" w14:textId="77777777" w:rsidR="007367C9" w:rsidRPr="002C57ED" w:rsidRDefault="007367C9" w:rsidP="007367C9"/>
    <w:p w14:paraId="13618857" w14:textId="75E0FB3B" w:rsidR="007367C9" w:rsidRPr="002C57ED" w:rsidRDefault="00BE1297" w:rsidP="005E6D0A">
      <w:pPr>
        <w:pStyle w:val="Heading4"/>
        <w:rPr>
          <w:rFonts w:ascii="Times New Roman" w:hAnsi="Times New Roman" w:cs="Times New Roman"/>
        </w:rPr>
      </w:pPr>
      <w:r w:rsidRPr="002C57ED">
        <w:rPr>
          <w:rFonts w:ascii="Times New Roman" w:hAnsi="Times New Roman" w:cs="Times New Roman"/>
        </w:rPr>
        <w:t>Durabilité de l’action</w:t>
      </w:r>
    </w:p>
    <w:p w14:paraId="17AA9DE7" w14:textId="117F050C" w:rsidR="00C61908" w:rsidRPr="002C57ED" w:rsidRDefault="00660EB2" w:rsidP="00552476">
      <w:pPr>
        <w:spacing w:after="120"/>
        <w:jc w:val="both"/>
        <w:rPr>
          <w:i/>
          <w:sz w:val="22"/>
          <w:szCs w:val="22"/>
        </w:rPr>
      </w:pPr>
      <w:r w:rsidRPr="002C57ED">
        <w:rPr>
          <w:i/>
          <w:sz w:val="22"/>
          <w:szCs w:val="22"/>
        </w:rPr>
        <w:t>Répercussions prévues</w:t>
      </w:r>
    </w:p>
    <w:p w14:paraId="5C9283FD" w14:textId="38964052" w:rsidR="00552476" w:rsidRPr="002C57ED" w:rsidRDefault="00ED20CE" w:rsidP="00552476">
      <w:pPr>
        <w:spacing w:after="120"/>
        <w:jc w:val="both"/>
        <w:rPr>
          <w:sz w:val="22"/>
          <w:szCs w:val="22"/>
        </w:rPr>
      </w:pPr>
      <w:r w:rsidRPr="002C57ED">
        <w:rPr>
          <w:sz w:val="22"/>
          <w:szCs w:val="22"/>
        </w:rPr>
        <w:t xml:space="preserve">Ce projet permettra d’améliorer la gouvernance et la gestion d’un site d’importance mondiale qui abrite la plus grande population de chimpanzés </w:t>
      </w:r>
      <w:r w:rsidR="002613BE" w:rsidRPr="002C57ED">
        <w:rPr>
          <w:sz w:val="22"/>
          <w:szCs w:val="22"/>
        </w:rPr>
        <w:t>de l’Est</w:t>
      </w:r>
      <w:r w:rsidRPr="002C57ED">
        <w:rPr>
          <w:sz w:val="22"/>
          <w:szCs w:val="22"/>
        </w:rPr>
        <w:t xml:space="preserve"> en Afrique qui est une espèce menacée ainsi qu’une population conséquente d’éléphants de forêt. L’ICCN sera le principal bénéficiaire de ce projet et renforcera de manière significative ses capacité</w:t>
      </w:r>
      <w:r w:rsidR="004139C5" w:rsidRPr="002C57ED">
        <w:rPr>
          <w:sz w:val="22"/>
          <w:szCs w:val="22"/>
        </w:rPr>
        <w:t>s</w:t>
      </w:r>
      <w:r w:rsidRPr="002C57ED">
        <w:rPr>
          <w:sz w:val="22"/>
          <w:szCs w:val="22"/>
        </w:rPr>
        <w:t xml:space="preserve"> de planification, de gestion et de fonctionnement (p. ex., des équipements, des compétences, du personnel) pour permettre la conservation dans le Bili-Uélé en général et dans la ZCBM en particulier. Ce projet aura également des impacts concrets en termes d’amélioration des capacités des territoires d’Ango et de Bondo à planifier une bonne gestion et une bonne gouvernance des affectations des terres et des ressources naturelles d’un point de vue administratif. Cela devrait avoir une portée positive qui dépasse la sphère de la conservation de la biodiversité et le potentiel d’influencer la planification d’un développement durable dans les deux territoires ainsi qu’au niveau de la province. Les communautés locales bénéficieront d’une plus grande inclusion et participation dans les décisions de gouvernance et de gestion des ressources naturelles et des terres desquelles ils tirent leur subsistance. Elles bénéficieront également d’une amélioration de la sécurité dans la zone centrale qui sera importante </w:t>
      </w:r>
      <w:r w:rsidR="004139C5" w:rsidRPr="002C57ED">
        <w:rPr>
          <w:sz w:val="22"/>
          <w:szCs w:val="22"/>
        </w:rPr>
        <w:t xml:space="preserve">et </w:t>
      </w:r>
      <w:r w:rsidRPr="002C57ED">
        <w:rPr>
          <w:sz w:val="22"/>
          <w:szCs w:val="22"/>
        </w:rPr>
        <w:t>qui leur permettra d’améliorer leurs moyens de subsistances et/ou de trouver des moyens de subsistance ou des possibilités d’AGR supplémentaires. En plus de cela, le projet soutiendra certains AGR et infrastructures communautaires sélectionnées afin que les communautés locales puissent améliorer leur vie.</w:t>
      </w:r>
    </w:p>
    <w:p w14:paraId="7BDE769F" w14:textId="77777777" w:rsidR="00552476" w:rsidRPr="002C57ED" w:rsidRDefault="00552476" w:rsidP="00552476">
      <w:pPr>
        <w:spacing w:after="120"/>
        <w:jc w:val="both"/>
        <w:rPr>
          <w:sz w:val="22"/>
          <w:szCs w:val="22"/>
        </w:rPr>
      </w:pPr>
    </w:p>
    <w:p w14:paraId="20799951" w14:textId="002AFFD9" w:rsidR="00552476" w:rsidRPr="002C57ED" w:rsidRDefault="00875B07" w:rsidP="00552476">
      <w:pPr>
        <w:spacing w:after="120"/>
        <w:jc w:val="both"/>
        <w:rPr>
          <w:i/>
          <w:sz w:val="22"/>
          <w:szCs w:val="22"/>
        </w:rPr>
      </w:pPr>
      <w:r w:rsidRPr="002C57ED">
        <w:rPr>
          <w:i/>
          <w:sz w:val="22"/>
          <w:szCs w:val="22"/>
        </w:rPr>
        <w:t>Potentiel de réplication</w:t>
      </w:r>
    </w:p>
    <w:p w14:paraId="73FB6D19" w14:textId="2AC850A3" w:rsidR="00552476" w:rsidRPr="002C57ED" w:rsidRDefault="00B34CDD" w:rsidP="00552476">
      <w:pPr>
        <w:spacing w:after="120"/>
        <w:jc w:val="both"/>
        <w:rPr>
          <w:sz w:val="22"/>
          <w:szCs w:val="22"/>
        </w:rPr>
      </w:pPr>
      <w:r w:rsidRPr="002C57ED">
        <w:rPr>
          <w:sz w:val="22"/>
          <w:szCs w:val="22"/>
        </w:rPr>
        <w:t>Ce projet répliquera des outils et méthodologies normalisés de l’AWF qui ont fait leur preuve dans Bili-Uélé, en RDC et dans d’autres paysages en Afrique. Ce projet sera également l’occasion</w:t>
      </w:r>
      <w:r w:rsidR="004139C5" w:rsidRPr="002C57ED">
        <w:rPr>
          <w:sz w:val="22"/>
          <w:szCs w:val="22"/>
        </w:rPr>
        <w:t xml:space="preserve"> de renforcer les synergies et l</w:t>
      </w:r>
      <w:r w:rsidRPr="002C57ED">
        <w:rPr>
          <w:sz w:val="22"/>
          <w:szCs w:val="22"/>
        </w:rPr>
        <w:t>’apprentissage mutuel avec les organisations de conservation et les autres parties prenantes dans l’ACTF de Bili-Garamba-Chinko et cela pourra être aussi être utiliser pour reproduire les approches efficaces dans la région. L’AWF veillera à une collaboration étroite entre ce projet et les autres projets de l’AWF financés par ECOFAC 6 mis en œuvre dans les paysages de Dja et de Faro au Cameroun et cherchera activement à apprendre et répliquer ce qui marche dans ces trois paysages. Cette collaboration sera renforcé</w:t>
      </w:r>
      <w:r w:rsidR="004139C5" w:rsidRPr="002C57ED">
        <w:rPr>
          <w:sz w:val="22"/>
          <w:szCs w:val="22"/>
        </w:rPr>
        <w:t>e</w:t>
      </w:r>
      <w:r w:rsidRPr="002C57ED">
        <w:rPr>
          <w:sz w:val="22"/>
          <w:szCs w:val="22"/>
        </w:rPr>
        <w:t xml:space="preserve"> par un mécanisme d’apprentissage dans le cadre du projet African Apes Initiative de l’AWF qui permet un échange productif des bonnes approches et des leçons apprises entre les différentes interventions de l’AWF portant sur la conservation des grands singes en Afrique. L’AWF s’engagera également activement dans le mécanisme de coordination et d’apprentissage dans le cadre du programme de l’UE pour les aires protégées nationales de la RDC qui offrira de nouvelles possibilités de réplication entres différents paysages en RDC.  </w:t>
      </w:r>
    </w:p>
    <w:p w14:paraId="4C041D0A" w14:textId="77777777" w:rsidR="00EB4013" w:rsidRPr="002C57ED" w:rsidRDefault="00EB4013" w:rsidP="00552476">
      <w:pPr>
        <w:spacing w:after="120"/>
        <w:jc w:val="both"/>
        <w:rPr>
          <w:sz w:val="22"/>
          <w:szCs w:val="22"/>
        </w:rPr>
      </w:pPr>
    </w:p>
    <w:p w14:paraId="0F954C86" w14:textId="57A9BAB2" w:rsidR="00552476" w:rsidRPr="002C57ED" w:rsidRDefault="00875B07" w:rsidP="00B34CDD">
      <w:pPr>
        <w:spacing w:after="120"/>
        <w:jc w:val="both"/>
        <w:rPr>
          <w:i/>
          <w:sz w:val="22"/>
          <w:szCs w:val="22"/>
        </w:rPr>
      </w:pPr>
      <w:r w:rsidRPr="002C57ED">
        <w:rPr>
          <w:i/>
          <w:sz w:val="22"/>
          <w:szCs w:val="22"/>
        </w:rPr>
        <w:t>Analyse des risques et plan d’urgence</w:t>
      </w:r>
    </w:p>
    <w:p w14:paraId="31A6C0C5" w14:textId="548DABAD" w:rsidR="00EB4013" w:rsidRPr="002C57ED" w:rsidRDefault="00EB4013" w:rsidP="00EB4013">
      <w:pPr>
        <w:pStyle w:val="NoSpacing"/>
        <w:jc w:val="both"/>
        <w:rPr>
          <w:rFonts w:ascii="Times New Roman" w:hAnsi="Times New Roman" w:cs="Times New Roman"/>
        </w:rPr>
      </w:pPr>
      <w:r w:rsidRPr="002C57ED">
        <w:rPr>
          <w:rFonts w:ascii="Times New Roman" w:hAnsi="Times New Roman" w:cs="Times New Roman"/>
        </w:rPr>
        <w:t>Certains risques pourraient avoir une incidence négative sur la mise en œuvre du projet. La gravité d’un risque est fonction de la probabilité qu’un événement se produise et des répercussions qu’il pourrait avoir sur le projet (gravité = probabilité x impact). Les principaux risques afférents à ce projet ont été analysés et évalués dans le contexte du site visé pour ce projet et qui pourraient avoir une incidence sur la réal</w:t>
      </w:r>
      <w:r w:rsidR="004139C5" w:rsidRPr="002C57ED">
        <w:rPr>
          <w:rFonts w:ascii="Times New Roman" w:hAnsi="Times New Roman" w:cs="Times New Roman"/>
        </w:rPr>
        <w:t>isation des objectifs du projet</w:t>
      </w:r>
      <w:r w:rsidRPr="002C57ED">
        <w:rPr>
          <w:rFonts w:ascii="Times New Roman" w:hAnsi="Times New Roman" w:cs="Times New Roman"/>
        </w:rPr>
        <w:t>. Afin d’évaluer les risques, chacun d’entre eux s’est vu attribué un « niveau » pour la probabilité d’occurrence et l’ampleur de l’impact qu’il aurait sur le projet : Faible, moyen ou élevé. La mesure résultante de la gravité du risque a été générée en se basant sur la matrice ci-dessous :</w:t>
      </w:r>
    </w:p>
    <w:p w14:paraId="59FFE10B" w14:textId="77777777" w:rsidR="004139C5" w:rsidRPr="002C57ED" w:rsidRDefault="004139C5" w:rsidP="00EB4013">
      <w:pPr>
        <w:pStyle w:val="NoSpacing"/>
        <w:jc w:val="both"/>
        <w:rPr>
          <w:rFonts w:ascii="Times New Roman" w:hAnsi="Times New Roman" w:cs="Times New Roman"/>
        </w:rPr>
      </w:pPr>
    </w:p>
    <w:p w14:paraId="48693617" w14:textId="77777777" w:rsidR="004139C5" w:rsidRPr="002C57ED" w:rsidRDefault="004139C5" w:rsidP="00EB4013">
      <w:pPr>
        <w:pStyle w:val="NoSpacing"/>
        <w:jc w:val="both"/>
        <w:rPr>
          <w:rFonts w:ascii="Times New Roman" w:hAnsi="Times New Roman" w:cs="Times New Roman"/>
        </w:rPr>
      </w:pPr>
    </w:p>
    <w:p w14:paraId="074CFB0F" w14:textId="77777777" w:rsidR="004139C5" w:rsidRPr="002C57ED" w:rsidRDefault="004139C5" w:rsidP="00EB4013">
      <w:pPr>
        <w:pStyle w:val="NoSpacing"/>
        <w:jc w:val="both"/>
        <w:rPr>
          <w:rFonts w:ascii="Times New Roman" w:hAnsi="Times New Roman" w:cs="Times New Roman"/>
        </w:rPr>
      </w:pPr>
    </w:p>
    <w:p w14:paraId="2F4814BD" w14:textId="77777777" w:rsidR="004139C5" w:rsidRPr="002C57ED" w:rsidRDefault="004139C5" w:rsidP="00EB4013">
      <w:pPr>
        <w:pStyle w:val="NoSpacing"/>
        <w:jc w:val="both"/>
        <w:rPr>
          <w:rFonts w:ascii="Times New Roman" w:hAnsi="Times New Roman" w:cs="Times New Roman"/>
        </w:rPr>
      </w:pPr>
    </w:p>
    <w:p w14:paraId="7B506987" w14:textId="77777777" w:rsidR="004139C5" w:rsidRPr="002C57ED" w:rsidRDefault="004139C5" w:rsidP="00EB4013">
      <w:pPr>
        <w:pStyle w:val="NoSpacing"/>
        <w:jc w:val="both"/>
        <w:rPr>
          <w:rFonts w:ascii="Times New Roman" w:hAnsi="Times New Roman" w:cs="Times New Roman"/>
        </w:rPr>
      </w:pPr>
    </w:p>
    <w:p w14:paraId="653E07F3" w14:textId="77777777" w:rsidR="00EB4013" w:rsidRPr="002C57ED" w:rsidRDefault="00EB4013" w:rsidP="00EB4013">
      <w:pPr>
        <w:pStyle w:val="NoSpacing"/>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
        <w:gridCol w:w="14"/>
        <w:gridCol w:w="1084"/>
        <w:gridCol w:w="1464"/>
        <w:gridCol w:w="1465"/>
        <w:gridCol w:w="1465"/>
      </w:tblGrid>
      <w:tr w:rsidR="00EB4013" w:rsidRPr="002C57ED" w14:paraId="0D07781D" w14:textId="77777777" w:rsidTr="005331F5">
        <w:trPr>
          <w:trHeight w:val="269"/>
          <w:jc w:val="center"/>
        </w:trPr>
        <w:tc>
          <w:tcPr>
            <w:tcW w:w="943" w:type="dxa"/>
            <w:tcBorders>
              <w:bottom w:val="nil"/>
              <w:right w:val="nil"/>
            </w:tcBorders>
          </w:tcPr>
          <w:p w14:paraId="17C3F2EF" w14:textId="77777777" w:rsidR="00EB4013" w:rsidRPr="002C57ED" w:rsidRDefault="00EB4013" w:rsidP="005331F5">
            <w:pPr>
              <w:pStyle w:val="NoSpacing"/>
              <w:rPr>
                <w:rFonts w:ascii="Times New Roman" w:hAnsi="Times New Roman" w:cs="Times New Roman"/>
              </w:rPr>
            </w:pPr>
          </w:p>
        </w:tc>
        <w:tc>
          <w:tcPr>
            <w:tcW w:w="1026" w:type="dxa"/>
            <w:gridSpan w:val="2"/>
            <w:tcBorders>
              <w:left w:val="nil"/>
              <w:right w:val="nil"/>
            </w:tcBorders>
          </w:tcPr>
          <w:p w14:paraId="534B85C0" w14:textId="77777777" w:rsidR="00EB4013" w:rsidRPr="002C57ED" w:rsidRDefault="00EB4013" w:rsidP="005331F5">
            <w:pPr>
              <w:pStyle w:val="NoSpacing"/>
              <w:rPr>
                <w:rFonts w:ascii="Times New Roman" w:hAnsi="Times New Roman" w:cs="Times New Roman"/>
              </w:rPr>
            </w:pPr>
          </w:p>
        </w:tc>
        <w:tc>
          <w:tcPr>
            <w:tcW w:w="4394" w:type="dxa"/>
            <w:gridSpan w:val="3"/>
            <w:tcBorders>
              <w:left w:val="nil"/>
            </w:tcBorders>
          </w:tcPr>
          <w:p w14:paraId="1357092B" w14:textId="77777777" w:rsidR="00EB4013" w:rsidRPr="002C57ED" w:rsidRDefault="00EB4013" w:rsidP="005331F5">
            <w:pPr>
              <w:pStyle w:val="NoSpacing"/>
              <w:jc w:val="center"/>
              <w:rPr>
                <w:rFonts w:ascii="Times New Roman" w:hAnsi="Times New Roman" w:cs="Times New Roman"/>
                <w:b/>
              </w:rPr>
            </w:pPr>
            <w:r w:rsidRPr="002C57ED">
              <w:rPr>
                <w:rFonts w:ascii="Times New Roman" w:hAnsi="Times New Roman" w:cs="Times New Roman"/>
                <w:b/>
              </w:rPr>
              <w:t>Matrice de gravité du risque</w:t>
            </w:r>
          </w:p>
        </w:tc>
      </w:tr>
      <w:tr w:rsidR="00EB4013" w:rsidRPr="002C57ED" w14:paraId="6AE61191" w14:textId="77777777" w:rsidTr="005331F5">
        <w:trPr>
          <w:jc w:val="center"/>
        </w:trPr>
        <w:tc>
          <w:tcPr>
            <w:tcW w:w="957" w:type="dxa"/>
            <w:gridSpan w:val="2"/>
            <w:vMerge w:val="restart"/>
            <w:tcBorders>
              <w:top w:val="nil"/>
              <w:bottom w:val="nil"/>
            </w:tcBorders>
            <w:textDirection w:val="btLr"/>
            <w:vAlign w:val="center"/>
          </w:tcPr>
          <w:p w14:paraId="72979A91" w14:textId="77777777" w:rsidR="00EB4013" w:rsidRPr="002C57ED" w:rsidRDefault="00EB4013" w:rsidP="005331F5">
            <w:pPr>
              <w:pStyle w:val="NoSpacing"/>
              <w:ind w:left="113" w:right="113"/>
              <w:jc w:val="center"/>
              <w:rPr>
                <w:rFonts w:ascii="Times New Roman" w:hAnsi="Times New Roman" w:cs="Times New Roman"/>
                <w:b/>
              </w:rPr>
            </w:pPr>
            <w:r w:rsidRPr="002C57ED">
              <w:rPr>
                <w:rFonts w:ascii="Times New Roman" w:hAnsi="Times New Roman" w:cs="Times New Roman"/>
                <w:b/>
              </w:rPr>
              <w:t>Probabilité</w:t>
            </w:r>
          </w:p>
        </w:tc>
        <w:tc>
          <w:tcPr>
            <w:tcW w:w="1012" w:type="dxa"/>
            <w:tcBorders>
              <w:bottom w:val="nil"/>
            </w:tcBorders>
            <w:shd w:val="clear" w:color="auto" w:fill="FF0000"/>
            <w:vAlign w:val="center"/>
          </w:tcPr>
          <w:p w14:paraId="3D11A90F" w14:textId="77777777" w:rsidR="00EB4013" w:rsidRPr="002C57ED" w:rsidRDefault="00EB4013" w:rsidP="005331F5">
            <w:pPr>
              <w:pStyle w:val="NoSpacing"/>
              <w:rPr>
                <w:rFonts w:ascii="Times New Roman" w:hAnsi="Times New Roman" w:cs="Times New Roman"/>
                <w:b/>
              </w:rPr>
            </w:pPr>
            <w:r w:rsidRPr="002C57ED">
              <w:rPr>
                <w:rFonts w:ascii="Times New Roman" w:hAnsi="Times New Roman" w:cs="Times New Roman"/>
                <w:b/>
              </w:rPr>
              <w:t>Élevée</w:t>
            </w:r>
          </w:p>
        </w:tc>
        <w:tc>
          <w:tcPr>
            <w:tcW w:w="1464" w:type="dxa"/>
            <w:tcBorders>
              <w:bottom w:val="nil"/>
              <w:right w:val="nil"/>
            </w:tcBorders>
            <w:shd w:val="clear" w:color="auto" w:fill="92D050"/>
            <w:vAlign w:val="center"/>
          </w:tcPr>
          <w:p w14:paraId="698F6C01" w14:textId="77777777" w:rsidR="00EB4013" w:rsidRPr="002C57ED" w:rsidRDefault="00EB4013" w:rsidP="005331F5">
            <w:pPr>
              <w:pStyle w:val="NoSpacing"/>
              <w:jc w:val="center"/>
              <w:rPr>
                <w:rFonts w:ascii="Times New Roman" w:hAnsi="Times New Roman" w:cs="Times New Roman"/>
              </w:rPr>
            </w:pPr>
            <w:r w:rsidRPr="002C57ED">
              <w:rPr>
                <w:rFonts w:ascii="Times New Roman" w:hAnsi="Times New Roman" w:cs="Times New Roman"/>
              </w:rPr>
              <w:t>Faible</w:t>
            </w:r>
          </w:p>
        </w:tc>
        <w:tc>
          <w:tcPr>
            <w:tcW w:w="1465" w:type="dxa"/>
            <w:tcBorders>
              <w:left w:val="nil"/>
              <w:bottom w:val="nil"/>
              <w:right w:val="nil"/>
            </w:tcBorders>
            <w:shd w:val="clear" w:color="auto" w:fill="FFFF00"/>
            <w:vAlign w:val="center"/>
          </w:tcPr>
          <w:p w14:paraId="3E2F4E1C" w14:textId="1D6D2B1E" w:rsidR="00EB4013" w:rsidRPr="002C57ED" w:rsidRDefault="004139C5" w:rsidP="005331F5">
            <w:pPr>
              <w:pStyle w:val="NoSpacing"/>
              <w:jc w:val="center"/>
              <w:rPr>
                <w:rFonts w:ascii="Times New Roman" w:hAnsi="Times New Roman" w:cs="Times New Roman"/>
              </w:rPr>
            </w:pPr>
            <w:r w:rsidRPr="002C57ED">
              <w:rPr>
                <w:rFonts w:ascii="Times New Roman" w:hAnsi="Times New Roman" w:cs="Times New Roman"/>
              </w:rPr>
              <w:t>Moyen</w:t>
            </w:r>
          </w:p>
        </w:tc>
        <w:tc>
          <w:tcPr>
            <w:tcW w:w="1465" w:type="dxa"/>
            <w:tcBorders>
              <w:left w:val="nil"/>
              <w:bottom w:val="nil"/>
            </w:tcBorders>
            <w:shd w:val="clear" w:color="auto" w:fill="FF0000"/>
            <w:vAlign w:val="center"/>
          </w:tcPr>
          <w:p w14:paraId="37D469A8" w14:textId="77777777" w:rsidR="00EB4013" w:rsidRPr="002C57ED" w:rsidRDefault="00EB4013" w:rsidP="005331F5">
            <w:pPr>
              <w:pStyle w:val="NoSpacing"/>
              <w:jc w:val="center"/>
              <w:rPr>
                <w:rFonts w:ascii="Times New Roman" w:hAnsi="Times New Roman" w:cs="Times New Roman"/>
              </w:rPr>
            </w:pPr>
            <w:r w:rsidRPr="002C57ED">
              <w:rPr>
                <w:rFonts w:ascii="Times New Roman" w:hAnsi="Times New Roman" w:cs="Times New Roman"/>
              </w:rPr>
              <w:t>Élevé</w:t>
            </w:r>
          </w:p>
        </w:tc>
      </w:tr>
      <w:tr w:rsidR="00EB4013" w:rsidRPr="002C57ED" w14:paraId="63FAE22D" w14:textId="77777777" w:rsidTr="005331F5">
        <w:trPr>
          <w:jc w:val="center"/>
        </w:trPr>
        <w:tc>
          <w:tcPr>
            <w:tcW w:w="957" w:type="dxa"/>
            <w:gridSpan w:val="2"/>
            <w:vMerge/>
            <w:tcBorders>
              <w:bottom w:val="nil"/>
            </w:tcBorders>
          </w:tcPr>
          <w:p w14:paraId="173CE914" w14:textId="77777777" w:rsidR="00EB4013" w:rsidRPr="002C57ED" w:rsidRDefault="00EB4013" w:rsidP="005331F5">
            <w:pPr>
              <w:pStyle w:val="NoSpacing"/>
              <w:rPr>
                <w:rFonts w:ascii="Times New Roman" w:hAnsi="Times New Roman" w:cs="Times New Roman"/>
              </w:rPr>
            </w:pPr>
          </w:p>
        </w:tc>
        <w:tc>
          <w:tcPr>
            <w:tcW w:w="1012" w:type="dxa"/>
            <w:tcBorders>
              <w:top w:val="nil"/>
              <w:bottom w:val="nil"/>
            </w:tcBorders>
            <w:shd w:val="clear" w:color="auto" w:fill="FFFF00"/>
            <w:vAlign w:val="center"/>
          </w:tcPr>
          <w:p w14:paraId="16C6726B" w14:textId="56ED5C33" w:rsidR="00EB4013" w:rsidRPr="002C57ED" w:rsidRDefault="00EB4013" w:rsidP="005331F5">
            <w:pPr>
              <w:pStyle w:val="NoSpacing"/>
              <w:rPr>
                <w:rFonts w:ascii="Times New Roman" w:hAnsi="Times New Roman" w:cs="Times New Roman"/>
                <w:b/>
              </w:rPr>
            </w:pPr>
            <w:r w:rsidRPr="002C57ED">
              <w:rPr>
                <w:rFonts w:ascii="Times New Roman" w:hAnsi="Times New Roman" w:cs="Times New Roman"/>
                <w:b/>
              </w:rPr>
              <w:t>Moyen</w:t>
            </w:r>
            <w:r w:rsidR="004139C5" w:rsidRPr="002C57ED">
              <w:rPr>
                <w:rFonts w:ascii="Times New Roman" w:hAnsi="Times New Roman" w:cs="Times New Roman"/>
                <w:b/>
              </w:rPr>
              <w:t>ne</w:t>
            </w:r>
          </w:p>
        </w:tc>
        <w:tc>
          <w:tcPr>
            <w:tcW w:w="1464" w:type="dxa"/>
            <w:tcBorders>
              <w:top w:val="nil"/>
              <w:bottom w:val="nil"/>
              <w:right w:val="nil"/>
            </w:tcBorders>
            <w:shd w:val="clear" w:color="auto" w:fill="92D050"/>
            <w:vAlign w:val="center"/>
          </w:tcPr>
          <w:p w14:paraId="562037A7" w14:textId="77777777" w:rsidR="00EB4013" w:rsidRPr="002C57ED" w:rsidRDefault="00EB4013" w:rsidP="005331F5">
            <w:pPr>
              <w:pStyle w:val="NoSpacing"/>
              <w:jc w:val="center"/>
              <w:rPr>
                <w:rFonts w:ascii="Times New Roman" w:hAnsi="Times New Roman" w:cs="Times New Roman"/>
              </w:rPr>
            </w:pPr>
            <w:r w:rsidRPr="002C57ED">
              <w:rPr>
                <w:rFonts w:ascii="Times New Roman" w:hAnsi="Times New Roman" w:cs="Times New Roman"/>
              </w:rPr>
              <w:t>Faible</w:t>
            </w:r>
          </w:p>
        </w:tc>
        <w:tc>
          <w:tcPr>
            <w:tcW w:w="1465" w:type="dxa"/>
            <w:tcBorders>
              <w:top w:val="nil"/>
              <w:left w:val="nil"/>
              <w:bottom w:val="nil"/>
              <w:right w:val="nil"/>
            </w:tcBorders>
            <w:shd w:val="clear" w:color="auto" w:fill="FFFF00"/>
            <w:vAlign w:val="center"/>
          </w:tcPr>
          <w:p w14:paraId="2D03F822" w14:textId="46981D69" w:rsidR="00EB4013" w:rsidRPr="002C57ED" w:rsidRDefault="004139C5" w:rsidP="005331F5">
            <w:pPr>
              <w:pStyle w:val="NoSpacing"/>
              <w:jc w:val="center"/>
              <w:rPr>
                <w:rFonts w:ascii="Times New Roman" w:hAnsi="Times New Roman" w:cs="Times New Roman"/>
              </w:rPr>
            </w:pPr>
            <w:r w:rsidRPr="002C57ED">
              <w:rPr>
                <w:rFonts w:ascii="Times New Roman" w:hAnsi="Times New Roman" w:cs="Times New Roman"/>
              </w:rPr>
              <w:t>Moyen</w:t>
            </w:r>
          </w:p>
        </w:tc>
        <w:tc>
          <w:tcPr>
            <w:tcW w:w="1465" w:type="dxa"/>
            <w:tcBorders>
              <w:top w:val="nil"/>
              <w:left w:val="nil"/>
              <w:bottom w:val="nil"/>
            </w:tcBorders>
            <w:shd w:val="clear" w:color="auto" w:fill="FF0000"/>
            <w:vAlign w:val="center"/>
          </w:tcPr>
          <w:p w14:paraId="0C52EA80" w14:textId="77777777" w:rsidR="00EB4013" w:rsidRPr="002C57ED" w:rsidRDefault="00EB4013" w:rsidP="005331F5">
            <w:pPr>
              <w:pStyle w:val="NoSpacing"/>
              <w:jc w:val="center"/>
              <w:rPr>
                <w:rFonts w:ascii="Times New Roman" w:hAnsi="Times New Roman" w:cs="Times New Roman"/>
              </w:rPr>
            </w:pPr>
            <w:r w:rsidRPr="002C57ED">
              <w:rPr>
                <w:rFonts w:ascii="Times New Roman" w:hAnsi="Times New Roman" w:cs="Times New Roman"/>
              </w:rPr>
              <w:t>Élevé</w:t>
            </w:r>
          </w:p>
        </w:tc>
      </w:tr>
      <w:tr w:rsidR="00EB4013" w:rsidRPr="002C57ED" w14:paraId="677E681A" w14:textId="77777777" w:rsidTr="005331F5">
        <w:trPr>
          <w:trHeight w:val="349"/>
          <w:jc w:val="center"/>
        </w:trPr>
        <w:tc>
          <w:tcPr>
            <w:tcW w:w="957" w:type="dxa"/>
            <w:gridSpan w:val="2"/>
            <w:vMerge/>
            <w:tcBorders>
              <w:bottom w:val="nil"/>
            </w:tcBorders>
          </w:tcPr>
          <w:p w14:paraId="2AC3C299" w14:textId="77777777" w:rsidR="00EB4013" w:rsidRPr="002C57ED" w:rsidRDefault="00EB4013" w:rsidP="005331F5">
            <w:pPr>
              <w:pStyle w:val="NoSpacing"/>
              <w:rPr>
                <w:rFonts w:ascii="Times New Roman" w:hAnsi="Times New Roman" w:cs="Times New Roman"/>
              </w:rPr>
            </w:pPr>
          </w:p>
        </w:tc>
        <w:tc>
          <w:tcPr>
            <w:tcW w:w="1012" w:type="dxa"/>
            <w:tcBorders>
              <w:top w:val="nil"/>
            </w:tcBorders>
            <w:shd w:val="clear" w:color="auto" w:fill="92D050"/>
            <w:vAlign w:val="center"/>
          </w:tcPr>
          <w:p w14:paraId="330D30CA" w14:textId="77777777" w:rsidR="00EB4013" w:rsidRPr="002C57ED" w:rsidRDefault="00EB4013" w:rsidP="005331F5">
            <w:pPr>
              <w:pStyle w:val="NoSpacing"/>
              <w:rPr>
                <w:rFonts w:ascii="Times New Roman" w:hAnsi="Times New Roman" w:cs="Times New Roman"/>
                <w:b/>
              </w:rPr>
            </w:pPr>
            <w:r w:rsidRPr="002C57ED">
              <w:rPr>
                <w:rFonts w:ascii="Times New Roman" w:hAnsi="Times New Roman" w:cs="Times New Roman"/>
                <w:b/>
              </w:rPr>
              <w:t>Faible</w:t>
            </w:r>
          </w:p>
        </w:tc>
        <w:tc>
          <w:tcPr>
            <w:tcW w:w="1464" w:type="dxa"/>
            <w:tcBorders>
              <w:top w:val="nil"/>
              <w:right w:val="nil"/>
            </w:tcBorders>
            <w:shd w:val="clear" w:color="auto" w:fill="92D050"/>
            <w:vAlign w:val="center"/>
          </w:tcPr>
          <w:p w14:paraId="1C157A9E" w14:textId="77777777" w:rsidR="00EB4013" w:rsidRPr="002C57ED" w:rsidRDefault="00EB4013" w:rsidP="005331F5">
            <w:pPr>
              <w:pStyle w:val="NoSpacing"/>
              <w:jc w:val="center"/>
              <w:rPr>
                <w:rFonts w:ascii="Times New Roman" w:hAnsi="Times New Roman" w:cs="Times New Roman"/>
              </w:rPr>
            </w:pPr>
            <w:r w:rsidRPr="002C57ED">
              <w:rPr>
                <w:rFonts w:ascii="Times New Roman" w:hAnsi="Times New Roman" w:cs="Times New Roman"/>
              </w:rPr>
              <w:t>Faible</w:t>
            </w:r>
          </w:p>
        </w:tc>
        <w:tc>
          <w:tcPr>
            <w:tcW w:w="1465" w:type="dxa"/>
            <w:tcBorders>
              <w:top w:val="nil"/>
              <w:left w:val="nil"/>
              <w:right w:val="nil"/>
            </w:tcBorders>
            <w:shd w:val="clear" w:color="auto" w:fill="92D050"/>
            <w:vAlign w:val="center"/>
          </w:tcPr>
          <w:p w14:paraId="7F0DD2F1" w14:textId="77777777" w:rsidR="00EB4013" w:rsidRPr="002C57ED" w:rsidRDefault="00EB4013" w:rsidP="005331F5">
            <w:pPr>
              <w:pStyle w:val="NoSpacing"/>
              <w:jc w:val="center"/>
              <w:rPr>
                <w:rFonts w:ascii="Times New Roman" w:hAnsi="Times New Roman" w:cs="Times New Roman"/>
              </w:rPr>
            </w:pPr>
            <w:r w:rsidRPr="002C57ED">
              <w:rPr>
                <w:rFonts w:ascii="Times New Roman" w:hAnsi="Times New Roman" w:cs="Times New Roman"/>
              </w:rPr>
              <w:t>Faible</w:t>
            </w:r>
          </w:p>
        </w:tc>
        <w:tc>
          <w:tcPr>
            <w:tcW w:w="1465" w:type="dxa"/>
            <w:tcBorders>
              <w:top w:val="nil"/>
              <w:left w:val="nil"/>
            </w:tcBorders>
            <w:shd w:val="clear" w:color="auto" w:fill="FFFF00"/>
            <w:vAlign w:val="center"/>
          </w:tcPr>
          <w:p w14:paraId="506255B2" w14:textId="55B712E4" w:rsidR="00EB4013" w:rsidRPr="002C57ED" w:rsidRDefault="004139C5" w:rsidP="005331F5">
            <w:pPr>
              <w:pStyle w:val="NoSpacing"/>
              <w:jc w:val="center"/>
              <w:rPr>
                <w:rFonts w:ascii="Times New Roman" w:hAnsi="Times New Roman" w:cs="Times New Roman"/>
              </w:rPr>
            </w:pPr>
            <w:r w:rsidRPr="002C57ED">
              <w:rPr>
                <w:rFonts w:ascii="Times New Roman" w:hAnsi="Times New Roman" w:cs="Times New Roman"/>
              </w:rPr>
              <w:t>Moyen</w:t>
            </w:r>
          </w:p>
        </w:tc>
      </w:tr>
      <w:tr w:rsidR="00EB4013" w:rsidRPr="002C57ED" w14:paraId="4D8B0492" w14:textId="77777777" w:rsidTr="005331F5">
        <w:trPr>
          <w:jc w:val="center"/>
        </w:trPr>
        <w:tc>
          <w:tcPr>
            <w:tcW w:w="1969" w:type="dxa"/>
            <w:gridSpan w:val="3"/>
            <w:vMerge w:val="restart"/>
            <w:tcBorders>
              <w:top w:val="nil"/>
            </w:tcBorders>
          </w:tcPr>
          <w:p w14:paraId="776C907F" w14:textId="77777777" w:rsidR="00EB4013" w:rsidRPr="002C57ED" w:rsidRDefault="00EB4013" w:rsidP="005331F5">
            <w:pPr>
              <w:pStyle w:val="NoSpacing"/>
              <w:rPr>
                <w:rFonts w:ascii="Times New Roman" w:hAnsi="Times New Roman" w:cs="Times New Roman"/>
              </w:rPr>
            </w:pPr>
          </w:p>
        </w:tc>
        <w:tc>
          <w:tcPr>
            <w:tcW w:w="1464" w:type="dxa"/>
            <w:tcBorders>
              <w:right w:val="nil"/>
            </w:tcBorders>
            <w:shd w:val="clear" w:color="auto" w:fill="92D050"/>
            <w:vAlign w:val="center"/>
          </w:tcPr>
          <w:p w14:paraId="1AF05D49" w14:textId="77777777" w:rsidR="00EB4013" w:rsidRPr="002C57ED" w:rsidRDefault="00EB4013" w:rsidP="005331F5">
            <w:pPr>
              <w:pStyle w:val="NoSpacing"/>
              <w:jc w:val="center"/>
              <w:rPr>
                <w:rFonts w:ascii="Times New Roman" w:hAnsi="Times New Roman" w:cs="Times New Roman"/>
                <w:b/>
              </w:rPr>
            </w:pPr>
            <w:r w:rsidRPr="002C57ED">
              <w:rPr>
                <w:rFonts w:ascii="Times New Roman" w:hAnsi="Times New Roman" w:cs="Times New Roman"/>
                <w:b/>
              </w:rPr>
              <w:t>Faible</w:t>
            </w:r>
          </w:p>
        </w:tc>
        <w:tc>
          <w:tcPr>
            <w:tcW w:w="1465" w:type="dxa"/>
            <w:tcBorders>
              <w:left w:val="nil"/>
              <w:right w:val="nil"/>
            </w:tcBorders>
            <w:shd w:val="clear" w:color="auto" w:fill="FFFF00"/>
            <w:vAlign w:val="center"/>
          </w:tcPr>
          <w:p w14:paraId="12378AD2" w14:textId="0DF5675A" w:rsidR="00EB4013" w:rsidRPr="002C57ED" w:rsidRDefault="004139C5" w:rsidP="005331F5">
            <w:pPr>
              <w:pStyle w:val="NoSpacing"/>
              <w:jc w:val="center"/>
              <w:rPr>
                <w:rFonts w:ascii="Times New Roman" w:hAnsi="Times New Roman" w:cs="Times New Roman"/>
                <w:b/>
              </w:rPr>
            </w:pPr>
            <w:r w:rsidRPr="002C57ED">
              <w:rPr>
                <w:rFonts w:ascii="Times New Roman" w:hAnsi="Times New Roman" w:cs="Times New Roman"/>
                <w:b/>
              </w:rPr>
              <w:t>Moyen</w:t>
            </w:r>
          </w:p>
        </w:tc>
        <w:tc>
          <w:tcPr>
            <w:tcW w:w="1465" w:type="dxa"/>
            <w:tcBorders>
              <w:left w:val="nil"/>
            </w:tcBorders>
            <w:shd w:val="clear" w:color="auto" w:fill="FF0000"/>
            <w:vAlign w:val="center"/>
          </w:tcPr>
          <w:p w14:paraId="77D550D5" w14:textId="77777777" w:rsidR="00EB4013" w:rsidRPr="002C57ED" w:rsidRDefault="00EB4013" w:rsidP="005331F5">
            <w:pPr>
              <w:pStyle w:val="NoSpacing"/>
              <w:jc w:val="center"/>
              <w:rPr>
                <w:rFonts w:ascii="Times New Roman" w:hAnsi="Times New Roman" w:cs="Times New Roman"/>
                <w:b/>
              </w:rPr>
            </w:pPr>
            <w:r w:rsidRPr="002C57ED">
              <w:rPr>
                <w:rFonts w:ascii="Times New Roman" w:hAnsi="Times New Roman" w:cs="Times New Roman"/>
                <w:b/>
              </w:rPr>
              <w:t>Élevé</w:t>
            </w:r>
          </w:p>
        </w:tc>
      </w:tr>
      <w:tr w:rsidR="00EB4013" w:rsidRPr="002C57ED" w14:paraId="404B8FBC" w14:textId="77777777" w:rsidTr="005331F5">
        <w:trPr>
          <w:jc w:val="center"/>
        </w:trPr>
        <w:tc>
          <w:tcPr>
            <w:tcW w:w="1969" w:type="dxa"/>
            <w:gridSpan w:val="3"/>
            <w:vMerge/>
            <w:tcBorders>
              <w:right w:val="nil"/>
            </w:tcBorders>
          </w:tcPr>
          <w:p w14:paraId="693B455B" w14:textId="77777777" w:rsidR="00EB4013" w:rsidRPr="002C57ED" w:rsidRDefault="00EB4013" w:rsidP="005331F5">
            <w:pPr>
              <w:pStyle w:val="NoSpacing"/>
              <w:rPr>
                <w:rFonts w:ascii="Times New Roman" w:hAnsi="Times New Roman" w:cs="Times New Roman"/>
              </w:rPr>
            </w:pPr>
          </w:p>
        </w:tc>
        <w:tc>
          <w:tcPr>
            <w:tcW w:w="4394" w:type="dxa"/>
            <w:gridSpan w:val="3"/>
            <w:tcBorders>
              <w:left w:val="nil"/>
            </w:tcBorders>
            <w:vAlign w:val="center"/>
          </w:tcPr>
          <w:p w14:paraId="21E0989D" w14:textId="77777777" w:rsidR="00EB4013" w:rsidRPr="002C57ED" w:rsidRDefault="00EB4013" w:rsidP="005331F5">
            <w:pPr>
              <w:pStyle w:val="NoSpacing"/>
              <w:jc w:val="center"/>
              <w:rPr>
                <w:rFonts w:ascii="Times New Roman" w:hAnsi="Times New Roman" w:cs="Times New Roman"/>
                <w:b/>
              </w:rPr>
            </w:pPr>
            <w:r w:rsidRPr="002C57ED">
              <w:rPr>
                <w:rFonts w:ascii="Times New Roman" w:hAnsi="Times New Roman" w:cs="Times New Roman"/>
                <w:b/>
              </w:rPr>
              <w:t>Impact</w:t>
            </w:r>
          </w:p>
        </w:tc>
      </w:tr>
    </w:tbl>
    <w:p w14:paraId="05396302" w14:textId="6D5A7A4F" w:rsidR="0082004C" w:rsidRPr="002C57ED" w:rsidRDefault="00EB4013" w:rsidP="002C57ED">
      <w:pPr>
        <w:pStyle w:val="NoSpacing"/>
        <w:rPr>
          <w:rFonts w:ascii="Times New Roman" w:hAnsi="Times New Roman" w:cs="Times New Roman"/>
        </w:rPr>
      </w:pPr>
      <w:r w:rsidRPr="002C57ED">
        <w:rPr>
          <w:rFonts w:ascii="Times New Roman" w:hAnsi="Times New Roman" w:cs="Times New Roman"/>
        </w:rPr>
        <w:t xml:space="preserve"> </w:t>
      </w:r>
    </w:p>
    <w:p w14:paraId="241525C2" w14:textId="70E2612C" w:rsidR="0082004C" w:rsidRPr="002C57ED" w:rsidRDefault="0082004C" w:rsidP="0082004C">
      <w:pPr>
        <w:pStyle w:val="Caption"/>
        <w:rPr>
          <w:rFonts w:ascii="Times New Roman" w:hAnsi="Times New Roman"/>
          <w:b w:val="0"/>
        </w:rPr>
      </w:pPr>
      <w:r w:rsidRPr="002C57ED">
        <w:rPr>
          <w:rFonts w:ascii="Times New Roman" w:hAnsi="Times New Roman"/>
        </w:rPr>
        <w:t xml:space="preserve">Tableau </w:t>
      </w:r>
      <w:r w:rsidRPr="002C57ED">
        <w:rPr>
          <w:rFonts w:ascii="Times New Roman" w:hAnsi="Times New Roman"/>
        </w:rPr>
        <w:fldChar w:fldCharType="begin"/>
      </w:r>
      <w:r w:rsidRPr="002C57ED">
        <w:rPr>
          <w:rFonts w:ascii="Times New Roman" w:hAnsi="Times New Roman"/>
        </w:rPr>
        <w:instrText xml:space="preserve"> SEQ Table \* ARABIC </w:instrText>
      </w:r>
      <w:r w:rsidRPr="002C57ED">
        <w:rPr>
          <w:rFonts w:ascii="Times New Roman" w:hAnsi="Times New Roman"/>
        </w:rPr>
        <w:fldChar w:fldCharType="separate"/>
      </w:r>
      <w:r w:rsidR="006F2F2D" w:rsidRPr="002C57ED">
        <w:rPr>
          <w:rFonts w:ascii="Times New Roman" w:hAnsi="Times New Roman"/>
          <w:noProof/>
        </w:rPr>
        <w:t>8</w:t>
      </w:r>
      <w:r w:rsidRPr="002C57ED">
        <w:rPr>
          <w:rFonts w:ascii="Times New Roman" w:hAnsi="Times New Roman"/>
        </w:rPr>
        <w:fldChar w:fldCharType="end"/>
      </w:r>
      <w:r w:rsidRPr="002C57ED">
        <w:rPr>
          <w:rFonts w:ascii="Times New Roman" w:hAnsi="Times New Roman"/>
        </w:rPr>
        <w:t xml:space="preserve"> Évaluation des risques du projet et plan d’atténuation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8"/>
        <w:gridCol w:w="2160"/>
        <w:gridCol w:w="2531"/>
        <w:gridCol w:w="2882"/>
      </w:tblGrid>
      <w:tr w:rsidR="00773A48" w:rsidRPr="002C57ED" w14:paraId="3D4C4B78" w14:textId="77777777" w:rsidTr="005331F5">
        <w:tc>
          <w:tcPr>
            <w:tcW w:w="0" w:type="auto"/>
            <w:shd w:val="pct15" w:color="auto" w:fill="auto"/>
            <w:vAlign w:val="center"/>
          </w:tcPr>
          <w:p w14:paraId="1557FF3E" w14:textId="77777777" w:rsidR="00EB4013" w:rsidRPr="002C57ED" w:rsidRDefault="00EB4013" w:rsidP="005331F5">
            <w:pPr>
              <w:pStyle w:val="NoSpacing"/>
              <w:jc w:val="center"/>
              <w:rPr>
                <w:rFonts w:ascii="Times New Roman" w:hAnsi="Times New Roman" w:cs="Times New Roman"/>
                <w:b/>
                <w:szCs w:val="20"/>
              </w:rPr>
            </w:pPr>
            <w:r w:rsidRPr="002C57ED">
              <w:rPr>
                <w:rFonts w:ascii="Times New Roman" w:hAnsi="Times New Roman" w:cs="Times New Roman"/>
                <w:b/>
                <w:szCs w:val="20"/>
              </w:rPr>
              <w:t>Classification</w:t>
            </w:r>
          </w:p>
        </w:tc>
        <w:tc>
          <w:tcPr>
            <w:tcW w:w="0" w:type="auto"/>
            <w:shd w:val="pct15" w:color="auto" w:fill="auto"/>
            <w:vAlign w:val="center"/>
          </w:tcPr>
          <w:p w14:paraId="6BE79A8E" w14:textId="77777777" w:rsidR="00EB4013" w:rsidRPr="002C57ED" w:rsidRDefault="00EB4013" w:rsidP="005331F5">
            <w:pPr>
              <w:pStyle w:val="NoSpacing"/>
              <w:jc w:val="center"/>
              <w:rPr>
                <w:rFonts w:ascii="Times New Roman" w:hAnsi="Times New Roman" w:cs="Times New Roman"/>
                <w:b/>
                <w:szCs w:val="20"/>
              </w:rPr>
            </w:pPr>
            <w:r w:rsidRPr="002C57ED">
              <w:rPr>
                <w:rFonts w:ascii="Times New Roman" w:hAnsi="Times New Roman" w:cs="Times New Roman"/>
                <w:b/>
                <w:szCs w:val="20"/>
              </w:rPr>
              <w:t>Risque</w:t>
            </w:r>
          </w:p>
        </w:tc>
        <w:tc>
          <w:tcPr>
            <w:tcW w:w="0" w:type="auto"/>
            <w:shd w:val="pct15" w:color="auto" w:fill="auto"/>
            <w:vAlign w:val="center"/>
          </w:tcPr>
          <w:p w14:paraId="2F2130CC" w14:textId="77777777" w:rsidR="00EB4013" w:rsidRPr="002C57ED" w:rsidRDefault="00EB4013" w:rsidP="005331F5">
            <w:pPr>
              <w:pStyle w:val="NoSpacing"/>
              <w:jc w:val="center"/>
              <w:rPr>
                <w:rFonts w:ascii="Times New Roman" w:hAnsi="Times New Roman" w:cs="Times New Roman"/>
                <w:b/>
                <w:szCs w:val="20"/>
              </w:rPr>
            </w:pPr>
            <w:r w:rsidRPr="002C57ED">
              <w:rPr>
                <w:rFonts w:ascii="Times New Roman" w:hAnsi="Times New Roman" w:cs="Times New Roman"/>
                <w:b/>
                <w:szCs w:val="20"/>
              </w:rPr>
              <w:t>Probabilité du risque, impact et gravité (faible/moyenne/élevée)</w:t>
            </w:r>
          </w:p>
        </w:tc>
        <w:tc>
          <w:tcPr>
            <w:tcW w:w="0" w:type="auto"/>
            <w:shd w:val="pct15" w:color="auto" w:fill="auto"/>
            <w:vAlign w:val="center"/>
          </w:tcPr>
          <w:p w14:paraId="2759DBA7" w14:textId="77777777" w:rsidR="00EB4013" w:rsidRPr="002C57ED" w:rsidRDefault="00EB4013" w:rsidP="005331F5">
            <w:pPr>
              <w:pStyle w:val="NoSpacing"/>
              <w:jc w:val="center"/>
              <w:rPr>
                <w:rFonts w:ascii="Times New Roman" w:hAnsi="Times New Roman" w:cs="Times New Roman"/>
                <w:b/>
                <w:szCs w:val="20"/>
              </w:rPr>
            </w:pPr>
            <w:r w:rsidRPr="002C57ED">
              <w:rPr>
                <w:rFonts w:ascii="Times New Roman" w:hAnsi="Times New Roman" w:cs="Times New Roman"/>
                <w:b/>
                <w:szCs w:val="20"/>
              </w:rPr>
              <w:t>Mesure d’atténuation</w:t>
            </w:r>
          </w:p>
        </w:tc>
      </w:tr>
      <w:tr w:rsidR="00773A48" w:rsidRPr="002C57ED" w14:paraId="483A897A" w14:textId="77777777" w:rsidTr="00B37001">
        <w:tc>
          <w:tcPr>
            <w:tcW w:w="0" w:type="auto"/>
            <w:vAlign w:val="center"/>
          </w:tcPr>
          <w:p w14:paraId="3B79BEE0" w14:textId="22687803" w:rsidR="00EB4013" w:rsidRPr="002C57ED" w:rsidRDefault="004139C5"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Opérationnelle</w:t>
            </w:r>
          </w:p>
        </w:tc>
        <w:tc>
          <w:tcPr>
            <w:tcW w:w="0" w:type="auto"/>
            <w:vAlign w:val="center"/>
          </w:tcPr>
          <w:p w14:paraId="489C618E" w14:textId="32ED6889" w:rsidR="00EB4013" w:rsidRPr="002C57ED" w:rsidRDefault="00EB4013" w:rsidP="00BB3871">
            <w:pPr>
              <w:pStyle w:val="NoSpacing"/>
              <w:rPr>
                <w:rFonts w:ascii="Times New Roman" w:hAnsi="Times New Roman" w:cs="Times New Roman"/>
                <w:sz w:val="20"/>
                <w:szCs w:val="20"/>
              </w:rPr>
            </w:pPr>
            <w:r w:rsidRPr="002C57ED">
              <w:rPr>
                <w:rFonts w:ascii="Times New Roman" w:hAnsi="Times New Roman" w:cs="Times New Roman"/>
                <w:sz w:val="20"/>
                <w:szCs w:val="20"/>
              </w:rPr>
              <w:t>Les communautés au sein du Bili-Uélé et à proximité de la ZCBM ne sont pas disposées à participer à des activités et à la planification.</w:t>
            </w:r>
          </w:p>
        </w:tc>
        <w:tc>
          <w:tcPr>
            <w:tcW w:w="0" w:type="auto"/>
            <w:shd w:val="clear" w:color="auto" w:fill="92D050"/>
            <w:vAlign w:val="center"/>
          </w:tcPr>
          <w:p w14:paraId="325757AF"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Probabilité : Faible</w:t>
            </w:r>
          </w:p>
          <w:p w14:paraId="5BCB98E8" w14:textId="632312C6"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Impact : Moyen</w:t>
            </w:r>
          </w:p>
          <w:p w14:paraId="2CB5EF4C" w14:textId="73477D90" w:rsidR="00EB4013" w:rsidRPr="002C57ED" w:rsidRDefault="00EB4013" w:rsidP="00B37001">
            <w:pPr>
              <w:pStyle w:val="NoSpacing"/>
              <w:rPr>
                <w:rFonts w:ascii="Times New Roman" w:hAnsi="Times New Roman" w:cs="Times New Roman"/>
                <w:b/>
                <w:sz w:val="20"/>
                <w:szCs w:val="20"/>
              </w:rPr>
            </w:pPr>
            <w:r w:rsidRPr="002C57ED">
              <w:rPr>
                <w:rFonts w:ascii="Times New Roman" w:hAnsi="Times New Roman" w:cs="Times New Roman"/>
                <w:b/>
                <w:sz w:val="20"/>
                <w:szCs w:val="20"/>
              </w:rPr>
              <w:t>Gravité : Faible</w:t>
            </w:r>
          </w:p>
        </w:tc>
        <w:tc>
          <w:tcPr>
            <w:tcW w:w="0" w:type="auto"/>
            <w:vAlign w:val="center"/>
          </w:tcPr>
          <w:p w14:paraId="5AAA097B" w14:textId="1CC067C2" w:rsidR="00EB4013" w:rsidRPr="002C57ED" w:rsidRDefault="00B37001" w:rsidP="00BB3871">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L’AWF a été invitée à travailler dans le Bili-Uélé et a déjà établi de bonnes relations avec les communautés locales, le CoCoSi, etc. Le projet fonctionnera grâce aux institutions communautaires existantes ou en créera de nouvelles pour faire de la participation communautaire une priorité. L’engagement sera inclusif et participatif afin de générer une compréhension générale et créer le sentiment de solutions gagnant-gagnant. </w:t>
            </w:r>
          </w:p>
        </w:tc>
      </w:tr>
      <w:tr w:rsidR="00773A48" w:rsidRPr="002C57ED" w14:paraId="3C1BA98D" w14:textId="77777777" w:rsidTr="005331F5">
        <w:tc>
          <w:tcPr>
            <w:tcW w:w="0" w:type="auto"/>
            <w:vAlign w:val="center"/>
          </w:tcPr>
          <w:p w14:paraId="08B8E657" w14:textId="0F0BF3C6" w:rsidR="00EB4013" w:rsidRPr="002C57ED" w:rsidRDefault="004139C5"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Opérationnelle</w:t>
            </w:r>
          </w:p>
        </w:tc>
        <w:tc>
          <w:tcPr>
            <w:tcW w:w="0" w:type="auto"/>
            <w:vAlign w:val="center"/>
          </w:tcPr>
          <w:p w14:paraId="386942FD" w14:textId="16EE6394"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Le mauvais état du réseau routier et les difficultés logistiques pourraient rendre les routes impraticables et les aires/communautés du projet inaccessibles durant une partie de l’année.</w:t>
            </w:r>
          </w:p>
        </w:tc>
        <w:tc>
          <w:tcPr>
            <w:tcW w:w="0" w:type="auto"/>
            <w:shd w:val="clear" w:color="auto" w:fill="FFFF00"/>
            <w:vAlign w:val="center"/>
          </w:tcPr>
          <w:p w14:paraId="393BC445"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Probabilité : Élevée</w:t>
            </w:r>
          </w:p>
          <w:p w14:paraId="44E5552C"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Impact : Moyen</w:t>
            </w:r>
          </w:p>
          <w:p w14:paraId="2D01451D" w14:textId="77777777" w:rsidR="00EB4013" w:rsidRPr="002C57ED" w:rsidRDefault="00EB4013" w:rsidP="005331F5">
            <w:pPr>
              <w:pStyle w:val="NoSpacing"/>
              <w:rPr>
                <w:rFonts w:ascii="Times New Roman" w:hAnsi="Times New Roman" w:cs="Times New Roman"/>
                <w:b/>
                <w:sz w:val="20"/>
                <w:szCs w:val="20"/>
              </w:rPr>
            </w:pPr>
            <w:r w:rsidRPr="002C57ED">
              <w:rPr>
                <w:rFonts w:ascii="Times New Roman" w:hAnsi="Times New Roman" w:cs="Times New Roman"/>
                <w:b/>
                <w:sz w:val="20"/>
                <w:szCs w:val="20"/>
              </w:rPr>
              <w:t>Gravité : Moyenne</w:t>
            </w:r>
          </w:p>
        </w:tc>
        <w:tc>
          <w:tcPr>
            <w:tcW w:w="0" w:type="auto"/>
            <w:vAlign w:val="center"/>
          </w:tcPr>
          <w:p w14:paraId="24C531FE"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Par une bonne planification et un séquençage des activités tout au long de l’année, il devrait être possible de minimiser l’impact de ce risque. Cependant, peu de routes dans la zone de ce projet sont praticables par tous les temps, et améliorer la situation sur ce point n’entre pas dans le cadre de ce projet.</w:t>
            </w:r>
          </w:p>
        </w:tc>
      </w:tr>
      <w:tr w:rsidR="00773A48" w:rsidRPr="002C57ED" w14:paraId="7722E2B3" w14:textId="77777777" w:rsidTr="005331F5">
        <w:tc>
          <w:tcPr>
            <w:tcW w:w="0" w:type="auto"/>
            <w:vAlign w:val="center"/>
          </w:tcPr>
          <w:p w14:paraId="0C445C9E" w14:textId="345DCA34"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u w:val="single"/>
              </w:rPr>
              <w:t>Opér</w:t>
            </w:r>
            <w:r w:rsidR="004139C5" w:rsidRPr="002C57ED">
              <w:rPr>
                <w:rFonts w:ascii="Times New Roman" w:hAnsi="Times New Roman" w:cs="Times New Roman"/>
                <w:sz w:val="20"/>
                <w:szCs w:val="20"/>
                <w:u w:val="single"/>
              </w:rPr>
              <w:t>ationnelle</w:t>
            </w:r>
          </w:p>
        </w:tc>
        <w:tc>
          <w:tcPr>
            <w:tcW w:w="0" w:type="auto"/>
            <w:vAlign w:val="center"/>
          </w:tcPr>
          <w:p w14:paraId="35A1DD6F" w14:textId="71084450" w:rsidR="00EB4013" w:rsidRPr="002C57ED" w:rsidRDefault="00EB4013" w:rsidP="0020252C">
            <w:pPr>
              <w:pStyle w:val="NoSpacing"/>
              <w:rPr>
                <w:rFonts w:ascii="Times New Roman" w:hAnsi="Times New Roman" w:cs="Times New Roman"/>
                <w:sz w:val="20"/>
                <w:szCs w:val="20"/>
              </w:rPr>
            </w:pPr>
            <w:r w:rsidRPr="002C57ED">
              <w:rPr>
                <w:rFonts w:ascii="Times New Roman" w:hAnsi="Times New Roman" w:cs="Times New Roman"/>
                <w:sz w:val="20"/>
                <w:szCs w:val="20"/>
              </w:rPr>
              <w:t>La sécurité se dégrade de manière importante dans la zone du projet ou en RDC et impose des restriction</w:t>
            </w:r>
            <w:r w:rsidR="004139C5" w:rsidRPr="002C57ED">
              <w:rPr>
                <w:rFonts w:ascii="Times New Roman" w:hAnsi="Times New Roman" w:cs="Times New Roman"/>
                <w:sz w:val="20"/>
                <w:szCs w:val="20"/>
              </w:rPr>
              <w:t>s de déplacement</w:t>
            </w:r>
            <w:r w:rsidRPr="002C57ED">
              <w:rPr>
                <w:rFonts w:ascii="Times New Roman" w:hAnsi="Times New Roman" w:cs="Times New Roman"/>
                <w:sz w:val="20"/>
                <w:szCs w:val="20"/>
              </w:rPr>
              <w:t xml:space="preserve"> o</w:t>
            </w:r>
            <w:r w:rsidR="004139C5" w:rsidRPr="002C57ED">
              <w:rPr>
                <w:rFonts w:ascii="Times New Roman" w:hAnsi="Times New Roman" w:cs="Times New Roman"/>
                <w:sz w:val="20"/>
                <w:szCs w:val="20"/>
              </w:rPr>
              <w:t>u rend le travail communautaire</w:t>
            </w:r>
            <w:r w:rsidRPr="002C57ED">
              <w:rPr>
                <w:rFonts w:ascii="Times New Roman" w:hAnsi="Times New Roman" w:cs="Times New Roman"/>
                <w:sz w:val="20"/>
                <w:szCs w:val="20"/>
              </w:rPr>
              <w:t xml:space="preserve"> impossible. </w:t>
            </w:r>
          </w:p>
        </w:tc>
        <w:tc>
          <w:tcPr>
            <w:tcW w:w="0" w:type="auto"/>
            <w:shd w:val="clear" w:color="auto" w:fill="FFFF00"/>
            <w:vAlign w:val="center"/>
          </w:tcPr>
          <w:p w14:paraId="1DB8C278"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Probabilité : Faible</w:t>
            </w:r>
          </w:p>
          <w:p w14:paraId="54093296"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Impact : Élevé</w:t>
            </w:r>
          </w:p>
          <w:p w14:paraId="7FE678C8"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b/>
                <w:sz w:val="20"/>
                <w:szCs w:val="20"/>
              </w:rPr>
              <w:t>Gravité : Moyenne</w:t>
            </w:r>
          </w:p>
        </w:tc>
        <w:tc>
          <w:tcPr>
            <w:tcW w:w="0" w:type="auto"/>
            <w:vAlign w:val="center"/>
          </w:tcPr>
          <w:p w14:paraId="47B49E1F" w14:textId="39B68332" w:rsidR="00EB4013" w:rsidRPr="002C57ED" w:rsidRDefault="00B35E3A" w:rsidP="00BE4829">
            <w:pPr>
              <w:pStyle w:val="NoSpacing"/>
              <w:rPr>
                <w:rFonts w:ascii="Times New Roman" w:hAnsi="Times New Roman" w:cs="Times New Roman"/>
                <w:sz w:val="20"/>
                <w:szCs w:val="20"/>
              </w:rPr>
            </w:pPr>
            <w:r w:rsidRPr="002C57ED">
              <w:rPr>
                <w:rFonts w:ascii="Times New Roman" w:hAnsi="Times New Roman" w:cs="Times New Roman"/>
                <w:sz w:val="20"/>
                <w:szCs w:val="20"/>
              </w:rPr>
              <w:t>Les territoires d’Ango et de Bondo sont touchés par l’insécurité et les conflit</w:t>
            </w:r>
            <w:r w:rsidR="004139C5" w:rsidRPr="002C57ED">
              <w:rPr>
                <w:rFonts w:ascii="Times New Roman" w:hAnsi="Times New Roman" w:cs="Times New Roman"/>
                <w:sz w:val="20"/>
                <w:szCs w:val="20"/>
              </w:rPr>
              <w:t>s</w:t>
            </w:r>
            <w:r w:rsidRPr="002C57ED">
              <w:rPr>
                <w:rFonts w:ascii="Times New Roman" w:hAnsi="Times New Roman" w:cs="Times New Roman"/>
                <w:sz w:val="20"/>
                <w:szCs w:val="20"/>
              </w:rPr>
              <w:t xml:space="preserve"> depuis un certai</w:t>
            </w:r>
            <w:r w:rsidR="004139C5" w:rsidRPr="002C57ED">
              <w:rPr>
                <w:rFonts w:ascii="Times New Roman" w:hAnsi="Times New Roman" w:cs="Times New Roman"/>
                <w:sz w:val="20"/>
                <w:szCs w:val="20"/>
              </w:rPr>
              <w:t>n temps. Les conflits ont brisé</w:t>
            </w:r>
            <w:r w:rsidRPr="002C57ED">
              <w:rPr>
                <w:rFonts w:ascii="Times New Roman" w:hAnsi="Times New Roman" w:cs="Times New Roman"/>
                <w:sz w:val="20"/>
                <w:szCs w:val="20"/>
              </w:rPr>
              <w:t xml:space="preserve"> les relations sociales et communautaires et ont laissé en héritage un sous-développement, une mauvaise gouvernance, le non-respect des lois, et ont limité la volonté des populations locales à adopter certains moyens de subsistance dans certains continuums espace/temps spécifiques. En raison d’un sous-financement et de difficultés logistiques, la sécurité n’est pas assurée de manière adéquate dans les territoires. Les élections nationales reportées et programmées d’ici à la fin de l’année constituent un risque supplémentaire pour la sécurité qui pourrait avoir une incidence </w:t>
            </w:r>
            <w:r w:rsidRPr="002C57ED">
              <w:rPr>
                <w:rFonts w:ascii="Times New Roman" w:hAnsi="Times New Roman" w:cs="Times New Roman"/>
                <w:sz w:val="20"/>
                <w:szCs w:val="20"/>
              </w:rPr>
              <w:lastRenderedPageBreak/>
              <w:t xml:space="preserve">sur le Bili-Uélé. </w:t>
            </w:r>
            <w:r w:rsidR="004139C5" w:rsidRPr="002C57ED">
              <w:rPr>
                <w:rFonts w:ascii="Times New Roman" w:hAnsi="Times New Roman" w:cs="Times New Roman"/>
                <w:sz w:val="20"/>
                <w:szCs w:val="20"/>
              </w:rPr>
              <w:t>L’</w:t>
            </w:r>
            <w:r w:rsidRPr="002C57ED">
              <w:rPr>
                <w:rFonts w:ascii="Times New Roman" w:hAnsi="Times New Roman" w:cs="Times New Roman"/>
                <w:sz w:val="20"/>
                <w:szCs w:val="20"/>
              </w:rPr>
              <w:t>AWF adoptera une approche qui tient compte des conflits pour la programmation et la mise en œuvre du projet et travaillera en étroite collaboration avec l’administration locale et l’ONU pour des recommandations en matière de sécurité. Maisha Consulting, partenaire du projet, est une organisation spécialisée dans ces types de problèmes de sécurité et elle fournira des conseils et des orientations détaillées. Avec les développements positifs récent</w:t>
            </w:r>
            <w:r w:rsidR="00D15A1E" w:rsidRPr="002C57ED">
              <w:rPr>
                <w:rFonts w:ascii="Times New Roman" w:hAnsi="Times New Roman" w:cs="Times New Roman"/>
                <w:sz w:val="20"/>
                <w:szCs w:val="20"/>
              </w:rPr>
              <w:t>s</w:t>
            </w:r>
            <w:r w:rsidRPr="002C57ED">
              <w:rPr>
                <w:rFonts w:ascii="Times New Roman" w:hAnsi="Times New Roman" w:cs="Times New Roman"/>
                <w:sz w:val="20"/>
                <w:szCs w:val="20"/>
              </w:rPr>
              <w:t xml:space="preserve"> et une sécurité accrue dans la zone du projet, l’AWF évalue le risque d’une détérioration importante de la sécurité comme étant faible, mais au cas où cela arriverait, l’AWF devra considérer une mise en œuvre supplémentaire et un arrêt possible ou un retrait si la situation devenait trop dangereuse. </w:t>
            </w:r>
          </w:p>
        </w:tc>
      </w:tr>
      <w:tr w:rsidR="00773A48" w:rsidRPr="002C57ED" w14:paraId="4A56E6D0" w14:textId="77777777" w:rsidTr="005331F5">
        <w:tc>
          <w:tcPr>
            <w:tcW w:w="0" w:type="auto"/>
            <w:vAlign w:val="center"/>
          </w:tcPr>
          <w:p w14:paraId="105FEC42"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Politique</w:t>
            </w:r>
          </w:p>
        </w:tc>
        <w:tc>
          <w:tcPr>
            <w:tcW w:w="0" w:type="auto"/>
            <w:vAlign w:val="center"/>
          </w:tcPr>
          <w:p w14:paraId="4AF763F0"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Les parties prenantes (y compris les collectivités) et les administrations au niveau local font preuve d’une faible mobilisation pour le projet.</w:t>
            </w:r>
          </w:p>
        </w:tc>
        <w:tc>
          <w:tcPr>
            <w:tcW w:w="0" w:type="auto"/>
            <w:shd w:val="clear" w:color="auto" w:fill="92D050"/>
            <w:vAlign w:val="center"/>
          </w:tcPr>
          <w:p w14:paraId="0FC1BE5D"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Probabilité : Faible</w:t>
            </w:r>
          </w:p>
          <w:p w14:paraId="16B0B6E7"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Impact : Moyen </w:t>
            </w:r>
          </w:p>
          <w:p w14:paraId="1465697A" w14:textId="77777777" w:rsidR="00EB4013" w:rsidRPr="002C57ED" w:rsidRDefault="00EB4013" w:rsidP="005331F5">
            <w:pPr>
              <w:pStyle w:val="NoSpacing"/>
              <w:rPr>
                <w:rFonts w:ascii="Times New Roman" w:hAnsi="Times New Roman" w:cs="Times New Roman"/>
                <w:b/>
                <w:sz w:val="20"/>
                <w:szCs w:val="20"/>
              </w:rPr>
            </w:pPr>
            <w:r w:rsidRPr="002C57ED">
              <w:rPr>
                <w:rFonts w:ascii="Times New Roman" w:hAnsi="Times New Roman" w:cs="Times New Roman"/>
                <w:b/>
                <w:sz w:val="20"/>
                <w:szCs w:val="20"/>
              </w:rPr>
              <w:t>Gravité : Faible</w:t>
            </w:r>
          </w:p>
        </w:tc>
        <w:tc>
          <w:tcPr>
            <w:tcW w:w="0" w:type="auto"/>
            <w:vAlign w:val="center"/>
          </w:tcPr>
          <w:p w14:paraId="118C3195" w14:textId="4217679A" w:rsidR="00EB4013" w:rsidRPr="002C57ED" w:rsidRDefault="00EB4013" w:rsidP="00B35E3A">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L’AWF a déjà établi de bonnes relations avec l’administration nationale et locale. La communauté locale et l’administration ainsi que les parties prenantes seront impliqués dès le début du projet et un atelier local de lancement sera mis en place lors du début du projet. Avoir des partenaires de mise en œuvre du projet au niveau local peut être crucial pour avoir le soutien des parties prenantes locales. Une attention spéciale sera portée à la création de comités au sein de la zone de projet pour renforcer la coordination et la collaboration dans le secteur. La participation active de toutes les parties prenantes à tous les niveaux sera encouragée tout au long de période de mise en œuvre du projet.  </w:t>
            </w:r>
          </w:p>
        </w:tc>
      </w:tr>
      <w:tr w:rsidR="00773A48" w:rsidRPr="002C57ED" w14:paraId="1390C5B0" w14:textId="77777777" w:rsidTr="005331F5">
        <w:tc>
          <w:tcPr>
            <w:tcW w:w="0" w:type="auto"/>
            <w:vAlign w:val="center"/>
          </w:tcPr>
          <w:p w14:paraId="02E1908F"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Financière</w:t>
            </w:r>
          </w:p>
        </w:tc>
        <w:tc>
          <w:tcPr>
            <w:tcW w:w="0" w:type="auto"/>
            <w:vAlign w:val="center"/>
          </w:tcPr>
          <w:p w14:paraId="22736D02" w14:textId="26CE14B4"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Les fluctuations des prix et des marchés pourraient entraîner des variations de prix et de coût d</w:t>
            </w:r>
            <w:r w:rsidR="00D15A1E" w:rsidRPr="002C57ED">
              <w:rPr>
                <w:rFonts w:ascii="Times New Roman" w:hAnsi="Times New Roman" w:cs="Times New Roman"/>
                <w:sz w:val="20"/>
                <w:szCs w:val="20"/>
              </w:rPr>
              <w:t>e certaines activités du projet</w:t>
            </w:r>
            <w:r w:rsidRPr="002C57ED">
              <w:rPr>
                <w:rFonts w:ascii="Times New Roman" w:hAnsi="Times New Roman" w:cs="Times New Roman"/>
                <w:sz w:val="20"/>
                <w:szCs w:val="20"/>
              </w:rPr>
              <w:t xml:space="preserve"> se traduisant par des contraintes budgétaires.</w:t>
            </w:r>
          </w:p>
        </w:tc>
        <w:tc>
          <w:tcPr>
            <w:tcW w:w="0" w:type="auto"/>
            <w:shd w:val="clear" w:color="auto" w:fill="92D050"/>
            <w:vAlign w:val="center"/>
          </w:tcPr>
          <w:p w14:paraId="41299BE7"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Probabilité : Faible</w:t>
            </w:r>
          </w:p>
          <w:p w14:paraId="744EC3E8"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Impact : Moyen</w:t>
            </w:r>
          </w:p>
          <w:p w14:paraId="0CBE9711"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b/>
                <w:sz w:val="20"/>
                <w:szCs w:val="20"/>
              </w:rPr>
              <w:t>Gravité : Faible</w:t>
            </w:r>
          </w:p>
        </w:tc>
        <w:tc>
          <w:tcPr>
            <w:tcW w:w="0" w:type="auto"/>
            <w:vAlign w:val="center"/>
          </w:tcPr>
          <w:p w14:paraId="06B61D5A" w14:textId="57A9B3FA" w:rsidR="00EB4013" w:rsidRPr="002C57ED" w:rsidRDefault="00B35E3A" w:rsidP="00B35E3A">
            <w:pPr>
              <w:pStyle w:val="NoSpacing"/>
              <w:rPr>
                <w:rFonts w:ascii="Times New Roman" w:hAnsi="Times New Roman" w:cs="Times New Roman"/>
                <w:sz w:val="20"/>
                <w:szCs w:val="20"/>
              </w:rPr>
            </w:pPr>
            <w:r w:rsidRPr="002C57ED">
              <w:rPr>
                <w:rFonts w:ascii="Times New Roman" w:hAnsi="Times New Roman" w:cs="Times New Roman"/>
                <w:sz w:val="20"/>
                <w:szCs w:val="20"/>
              </w:rPr>
              <w:t>La RDC est un pays dans lequel mettre en œuvre des projets revient très cher et l’AWF en est conscient</w:t>
            </w:r>
            <w:r w:rsidR="00D15A1E" w:rsidRPr="002C57ED">
              <w:rPr>
                <w:rFonts w:ascii="Times New Roman" w:hAnsi="Times New Roman" w:cs="Times New Roman"/>
                <w:sz w:val="20"/>
                <w:szCs w:val="20"/>
              </w:rPr>
              <w:t>e</w:t>
            </w:r>
            <w:r w:rsidRPr="002C57ED">
              <w:rPr>
                <w:rFonts w:ascii="Times New Roman" w:hAnsi="Times New Roman" w:cs="Times New Roman"/>
                <w:sz w:val="20"/>
                <w:szCs w:val="20"/>
              </w:rPr>
              <w:t xml:space="preserve"> et a prévu un budget en conséquence. Heureusement, avec l’amélioration des infrastructures et la croissance des marchés nationaux et de la production, les prix des biens et des services pourraient même baisser au cours de la période de mise en œuvre du projet. </w:t>
            </w:r>
            <w:r w:rsidRPr="002C57ED">
              <w:rPr>
                <w:rFonts w:ascii="Times New Roman" w:hAnsi="Times New Roman" w:cs="Times New Roman"/>
                <w:sz w:val="20"/>
                <w:szCs w:val="20"/>
              </w:rPr>
              <w:lastRenderedPageBreak/>
              <w:t>L’AWF établira des rapports financiers mensuels/trimestriels qui seront régulièrement comparés aux budgets et plans de travail afin de réduire le risque de dépassement ou de sous-utilisation des lignes budgétaires.</w:t>
            </w:r>
          </w:p>
        </w:tc>
      </w:tr>
      <w:tr w:rsidR="00EB4013" w:rsidRPr="002C57ED" w14:paraId="3A7A275F" w14:textId="77777777" w:rsidTr="005331F5">
        <w:tc>
          <w:tcPr>
            <w:tcW w:w="0" w:type="auto"/>
            <w:vAlign w:val="center"/>
          </w:tcPr>
          <w:p w14:paraId="33FCA90F"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Financière</w:t>
            </w:r>
          </w:p>
        </w:tc>
        <w:tc>
          <w:tcPr>
            <w:tcW w:w="0" w:type="auto"/>
            <w:vAlign w:val="center"/>
          </w:tcPr>
          <w:p w14:paraId="7EEE8028" w14:textId="630F966D"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Risques de fraude et de détournement par des personnel</w:t>
            </w:r>
            <w:r w:rsidR="00D15A1E" w:rsidRPr="002C57ED">
              <w:rPr>
                <w:rFonts w:ascii="Times New Roman" w:hAnsi="Times New Roman" w:cs="Times New Roman"/>
                <w:sz w:val="20"/>
                <w:szCs w:val="20"/>
              </w:rPr>
              <w:t>s</w:t>
            </w:r>
            <w:r w:rsidRPr="002C57ED">
              <w:rPr>
                <w:rFonts w:ascii="Times New Roman" w:hAnsi="Times New Roman" w:cs="Times New Roman"/>
                <w:sz w:val="20"/>
                <w:szCs w:val="20"/>
              </w:rPr>
              <w:t xml:space="preserve"> de l’AWF, de partenaires, sous-traitants ou d’entrepreneurs.</w:t>
            </w:r>
          </w:p>
        </w:tc>
        <w:tc>
          <w:tcPr>
            <w:tcW w:w="0" w:type="auto"/>
            <w:shd w:val="clear" w:color="auto" w:fill="92D050"/>
            <w:vAlign w:val="center"/>
          </w:tcPr>
          <w:p w14:paraId="1EB78B53"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Probabilité : Faible</w:t>
            </w:r>
          </w:p>
          <w:p w14:paraId="0268AE52"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Impact : Moyen</w:t>
            </w:r>
          </w:p>
          <w:p w14:paraId="04F437FD"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b/>
                <w:sz w:val="20"/>
                <w:szCs w:val="20"/>
              </w:rPr>
              <w:t>Gravité : Faible</w:t>
            </w:r>
          </w:p>
        </w:tc>
        <w:tc>
          <w:tcPr>
            <w:tcW w:w="0" w:type="auto"/>
            <w:vAlign w:val="center"/>
          </w:tcPr>
          <w:p w14:paraId="2814A13B" w14:textId="4F5C7EB3"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Tous les projet de l’AWF sont soumis à des contrôles internes strictes concernant la gestion des subventions accordées qui garantissent que les actifs en espèce et les bien non monétaires sont protégés, comptabilisés correctement et utilisés efficacement.</w:t>
            </w:r>
            <w:r w:rsidRPr="002C57ED">
              <w:rPr>
                <w:rFonts w:ascii="Times New Roman" w:hAnsi="Times New Roman" w:cs="Times New Roman"/>
              </w:rPr>
              <w:t xml:space="preserve"> </w:t>
            </w:r>
            <w:r w:rsidRPr="002C57ED">
              <w:rPr>
                <w:rFonts w:ascii="Times New Roman" w:hAnsi="Times New Roman" w:cs="Times New Roman"/>
                <w:sz w:val="20"/>
                <w:szCs w:val="20"/>
              </w:rPr>
              <w:t>L’AWF procède régulièrement à des audits de chacun de ces projets. L’exécution du budget e</w:t>
            </w:r>
            <w:r w:rsidR="00D15A1E" w:rsidRPr="002C57ED">
              <w:rPr>
                <w:rFonts w:ascii="Times New Roman" w:hAnsi="Times New Roman" w:cs="Times New Roman"/>
                <w:sz w:val="20"/>
                <w:szCs w:val="20"/>
              </w:rPr>
              <w:t>t le contrôle financier est fait</w:t>
            </w:r>
            <w:r w:rsidRPr="002C57ED">
              <w:rPr>
                <w:rFonts w:ascii="Times New Roman" w:hAnsi="Times New Roman" w:cs="Times New Roman"/>
                <w:sz w:val="20"/>
                <w:szCs w:val="20"/>
              </w:rPr>
              <w:t>e par une équipe comptable bien formée à Nairobi appuyée par le Directeur des finances sous la supervision du directeur des opération</w:t>
            </w:r>
            <w:r w:rsidR="00D15A1E" w:rsidRPr="002C57ED">
              <w:rPr>
                <w:rFonts w:ascii="Times New Roman" w:hAnsi="Times New Roman" w:cs="Times New Roman"/>
                <w:sz w:val="20"/>
                <w:szCs w:val="20"/>
              </w:rPr>
              <w:t>s</w:t>
            </w:r>
            <w:r w:rsidRPr="002C57ED">
              <w:rPr>
                <w:rFonts w:ascii="Times New Roman" w:hAnsi="Times New Roman" w:cs="Times New Roman"/>
                <w:sz w:val="20"/>
                <w:szCs w:val="20"/>
              </w:rPr>
              <w:t xml:space="preserve"> (COO). L’équipe gère le processus d’approvisionnement, la trésorerie, et les rapports financiers et les audit</w:t>
            </w:r>
            <w:r w:rsidR="00D15A1E" w:rsidRPr="002C57ED">
              <w:rPr>
                <w:rFonts w:ascii="Times New Roman" w:hAnsi="Times New Roman" w:cs="Times New Roman"/>
                <w:sz w:val="20"/>
                <w:szCs w:val="20"/>
              </w:rPr>
              <w:t>s</w:t>
            </w:r>
            <w:r w:rsidRPr="002C57ED">
              <w:rPr>
                <w:rFonts w:ascii="Times New Roman" w:hAnsi="Times New Roman" w:cs="Times New Roman"/>
                <w:sz w:val="20"/>
                <w:szCs w:val="20"/>
              </w:rPr>
              <w:t xml:space="preserve"> par des équipes distinctes. Il </w:t>
            </w:r>
            <w:r w:rsidR="00773A48" w:rsidRPr="002C57ED">
              <w:rPr>
                <w:rFonts w:ascii="Times New Roman" w:hAnsi="Times New Roman" w:cs="Times New Roman"/>
                <w:sz w:val="20"/>
                <w:szCs w:val="20"/>
              </w:rPr>
              <w:t>en</w:t>
            </w:r>
            <w:r w:rsidRPr="002C57ED">
              <w:rPr>
                <w:rFonts w:ascii="Times New Roman" w:hAnsi="Times New Roman" w:cs="Times New Roman"/>
                <w:sz w:val="20"/>
                <w:szCs w:val="20"/>
              </w:rPr>
              <w:t>résulte un grand degré de séparation des tâches, et donc une réduction considérable des risques de fraude et d’autres types de détournement financier. Pour ce qui est de la sous-traitance, l’AWF a développé des modèles standard incluant les exigences en matière de r</w:t>
            </w:r>
            <w:r w:rsidR="00D15A1E" w:rsidRPr="002C57ED">
              <w:rPr>
                <w:rFonts w:ascii="Times New Roman" w:hAnsi="Times New Roman" w:cs="Times New Roman"/>
                <w:sz w:val="20"/>
                <w:szCs w:val="20"/>
              </w:rPr>
              <w:t>apports techniques et financier</w:t>
            </w:r>
            <w:r w:rsidRPr="002C57ED">
              <w:rPr>
                <w:rFonts w:ascii="Times New Roman" w:hAnsi="Times New Roman" w:cs="Times New Roman"/>
                <w:sz w:val="20"/>
                <w:szCs w:val="20"/>
              </w:rPr>
              <w:t>s. Lorsque l’AWF met des fonds à disposition de sous-traitants, ou d’un entrepreneur, elle le fait par le biais d’un accord signé détaillant les responsabilités respectives pour les intrants, les extrants et les résultats, ce qui clarifie les rôles respectifs. Elle contrôle le plan de travail et l’approbation du budget, les exigences en matière de gestion financière, le personnel, les procédures de rapports, le suivi et l’évaluation, et les principes appliqués pour le partenariat et la participation des communautés locales.</w:t>
            </w:r>
          </w:p>
        </w:tc>
      </w:tr>
      <w:tr w:rsidR="00773A48" w:rsidRPr="002C57ED" w14:paraId="33CF3215" w14:textId="77777777" w:rsidTr="005331F5">
        <w:tc>
          <w:tcPr>
            <w:tcW w:w="0" w:type="auto"/>
            <w:vAlign w:val="center"/>
          </w:tcPr>
          <w:p w14:paraId="7B453506" w14:textId="328D9E7B"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Social</w:t>
            </w:r>
            <w:r w:rsidR="00D15A1E" w:rsidRPr="002C57ED">
              <w:rPr>
                <w:rFonts w:ascii="Times New Roman" w:hAnsi="Times New Roman" w:cs="Times New Roman"/>
                <w:sz w:val="20"/>
                <w:szCs w:val="20"/>
              </w:rPr>
              <w:t>e</w:t>
            </w:r>
          </w:p>
        </w:tc>
        <w:tc>
          <w:tcPr>
            <w:tcW w:w="0" w:type="auto"/>
            <w:vAlign w:val="center"/>
          </w:tcPr>
          <w:p w14:paraId="291010AE" w14:textId="2B4C939F" w:rsidR="00EB4013" w:rsidRPr="002C57ED" w:rsidRDefault="00EB4013" w:rsidP="00B35E3A">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Les interventions sur les moyens de subsistance durables accroissent les inégalités. Les </w:t>
            </w:r>
            <w:r w:rsidRPr="002C57ED">
              <w:rPr>
                <w:rFonts w:ascii="Times New Roman" w:hAnsi="Times New Roman" w:cs="Times New Roman"/>
                <w:sz w:val="20"/>
                <w:szCs w:val="20"/>
              </w:rPr>
              <w:lastRenderedPageBreak/>
              <w:t>opportunités sont saisies par les élites et les bénéficient ne parviennent pas au ménages cibles.</w:t>
            </w:r>
          </w:p>
        </w:tc>
        <w:tc>
          <w:tcPr>
            <w:tcW w:w="0" w:type="auto"/>
            <w:shd w:val="clear" w:color="auto" w:fill="92D050"/>
            <w:vAlign w:val="center"/>
          </w:tcPr>
          <w:p w14:paraId="685CB375"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lastRenderedPageBreak/>
              <w:t>Probabilité : Faible</w:t>
            </w:r>
          </w:p>
          <w:p w14:paraId="475D7DF3"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Impact : Moyen</w:t>
            </w:r>
          </w:p>
          <w:p w14:paraId="68B5A313" w14:textId="77777777"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b/>
                <w:sz w:val="20"/>
                <w:szCs w:val="20"/>
              </w:rPr>
              <w:t>Gravité : Faible</w:t>
            </w:r>
          </w:p>
        </w:tc>
        <w:tc>
          <w:tcPr>
            <w:tcW w:w="0" w:type="auto"/>
            <w:vAlign w:val="center"/>
          </w:tcPr>
          <w:p w14:paraId="1B3DFAE7" w14:textId="44233AD1" w:rsidR="00EB4013" w:rsidRPr="002C57ED" w:rsidRDefault="00EB4013" w:rsidP="005331F5">
            <w:pPr>
              <w:pStyle w:val="NoSpacing"/>
              <w:rPr>
                <w:rFonts w:ascii="Times New Roman" w:hAnsi="Times New Roman" w:cs="Times New Roman"/>
                <w:sz w:val="20"/>
                <w:szCs w:val="20"/>
              </w:rPr>
            </w:pPr>
            <w:r w:rsidRPr="002C57ED">
              <w:rPr>
                <w:rFonts w:ascii="Times New Roman" w:hAnsi="Times New Roman" w:cs="Times New Roman"/>
                <w:sz w:val="20"/>
                <w:szCs w:val="20"/>
              </w:rPr>
              <w:t xml:space="preserve">Le projet veillera </w:t>
            </w:r>
            <w:r w:rsidR="00D15A1E" w:rsidRPr="002C57ED">
              <w:rPr>
                <w:rFonts w:ascii="Times New Roman" w:hAnsi="Times New Roman" w:cs="Times New Roman"/>
                <w:sz w:val="20"/>
                <w:szCs w:val="20"/>
              </w:rPr>
              <w:t xml:space="preserve">à ce </w:t>
            </w:r>
            <w:r w:rsidRPr="002C57ED">
              <w:rPr>
                <w:rFonts w:ascii="Times New Roman" w:hAnsi="Times New Roman" w:cs="Times New Roman"/>
                <w:sz w:val="20"/>
                <w:szCs w:val="20"/>
              </w:rPr>
              <w:t xml:space="preserve">que les interventions sur les moyens de subsistance et l’adaptation tiennent compte de la question du sexe, et soient mis en œuvre </w:t>
            </w:r>
            <w:r w:rsidRPr="002C57ED">
              <w:rPr>
                <w:rFonts w:ascii="Times New Roman" w:hAnsi="Times New Roman" w:cs="Times New Roman"/>
                <w:sz w:val="20"/>
                <w:szCs w:val="20"/>
              </w:rPr>
              <w:lastRenderedPageBreak/>
              <w:t xml:space="preserve">de façon à ne pas limiter la participation des femmes, des jeunes, des personnes handicapées, ou de tout autre groupe vulnérable. Les bénéficiaires sont explicitement impliqués dans le processus de développement et de mise en œuvre des opportunités d’adaptation et de subsistance. Elles sont conçues de façon à prendre en compte la disponibilité des ressources existantes, le temps et les capacités. </w:t>
            </w:r>
          </w:p>
        </w:tc>
      </w:tr>
    </w:tbl>
    <w:p w14:paraId="2EC11204" w14:textId="77777777" w:rsidR="00EB4013" w:rsidRPr="002C57ED" w:rsidRDefault="00EB4013" w:rsidP="00EB4013">
      <w:pPr>
        <w:pStyle w:val="Footer"/>
        <w:ind w:left="360"/>
        <w:rPr>
          <w:rFonts w:ascii="Times New Roman" w:hAnsi="Times New Roman"/>
          <w:szCs w:val="24"/>
        </w:rPr>
      </w:pPr>
    </w:p>
    <w:p w14:paraId="256C26D1" w14:textId="77777777" w:rsidR="00875B07" w:rsidRPr="002C57ED" w:rsidRDefault="00875B07" w:rsidP="00552476">
      <w:pPr>
        <w:spacing w:after="120"/>
        <w:jc w:val="both"/>
        <w:rPr>
          <w:sz w:val="22"/>
          <w:szCs w:val="22"/>
        </w:rPr>
      </w:pPr>
    </w:p>
    <w:p w14:paraId="4119E5D6" w14:textId="19930847" w:rsidR="00875B07" w:rsidRPr="002C57ED" w:rsidRDefault="00875B07" w:rsidP="00552476">
      <w:pPr>
        <w:spacing w:after="120"/>
        <w:jc w:val="both"/>
        <w:rPr>
          <w:i/>
          <w:sz w:val="22"/>
          <w:szCs w:val="22"/>
        </w:rPr>
      </w:pPr>
      <w:r w:rsidRPr="002C57ED">
        <w:rPr>
          <w:i/>
          <w:sz w:val="22"/>
          <w:szCs w:val="22"/>
        </w:rPr>
        <w:t>Conditions préalables et hypothèses</w:t>
      </w:r>
    </w:p>
    <w:p w14:paraId="068BA413" w14:textId="6764AF80" w:rsidR="00200A48" w:rsidRPr="002C57ED" w:rsidRDefault="00200A48" w:rsidP="00967B61">
      <w:pPr>
        <w:pStyle w:val="ListParagraph"/>
        <w:numPr>
          <w:ilvl w:val="0"/>
          <w:numId w:val="53"/>
        </w:numPr>
        <w:spacing w:after="120"/>
        <w:jc w:val="both"/>
        <w:rPr>
          <w:sz w:val="22"/>
          <w:szCs w:val="22"/>
        </w:rPr>
      </w:pPr>
      <w:r w:rsidRPr="002C57ED">
        <w:rPr>
          <w:sz w:val="22"/>
          <w:szCs w:val="22"/>
        </w:rPr>
        <w:t xml:space="preserve">La situation reste stable pour ce qui est de la sécurité dans le paysage </w:t>
      </w:r>
      <w:r w:rsidR="00537063" w:rsidRPr="002C57ED">
        <w:rPr>
          <w:sz w:val="22"/>
          <w:szCs w:val="22"/>
        </w:rPr>
        <w:t xml:space="preserve">de </w:t>
      </w:r>
      <w:r w:rsidRPr="002C57ED">
        <w:rPr>
          <w:sz w:val="22"/>
          <w:szCs w:val="22"/>
        </w:rPr>
        <w:t>Bili-Uélé et ne se détériore pas de façon importante ;</w:t>
      </w:r>
    </w:p>
    <w:p w14:paraId="1A217FA2" w14:textId="28D9A2B9" w:rsidR="00200A48" w:rsidRPr="002C57ED" w:rsidRDefault="00200A48" w:rsidP="00967B61">
      <w:pPr>
        <w:pStyle w:val="ListParagraph"/>
        <w:numPr>
          <w:ilvl w:val="0"/>
          <w:numId w:val="53"/>
        </w:numPr>
        <w:spacing w:after="120"/>
        <w:jc w:val="both"/>
        <w:rPr>
          <w:sz w:val="22"/>
          <w:szCs w:val="22"/>
        </w:rPr>
      </w:pPr>
      <w:r w:rsidRPr="002C57ED">
        <w:rPr>
          <w:sz w:val="22"/>
          <w:szCs w:val="22"/>
        </w:rPr>
        <w:t>Poursuite de l’engagement à long terme de collaboration entre l’ICCN et l’AWF pour la cogestion du DCBU et de la RFM ;</w:t>
      </w:r>
    </w:p>
    <w:p w14:paraId="37A88382" w14:textId="2045357B" w:rsidR="00200A48" w:rsidRPr="002C57ED" w:rsidRDefault="00200A48" w:rsidP="00967B61">
      <w:pPr>
        <w:pStyle w:val="ListParagraph"/>
        <w:numPr>
          <w:ilvl w:val="0"/>
          <w:numId w:val="53"/>
        </w:numPr>
        <w:spacing w:after="120"/>
        <w:jc w:val="both"/>
        <w:rPr>
          <w:sz w:val="22"/>
          <w:szCs w:val="22"/>
        </w:rPr>
      </w:pPr>
      <w:r w:rsidRPr="002C57ED">
        <w:rPr>
          <w:sz w:val="22"/>
          <w:szCs w:val="22"/>
        </w:rPr>
        <w:t>Capacité des personnels AWF/ICCN et des partenaires à faciliter les mesures proposées ;</w:t>
      </w:r>
    </w:p>
    <w:p w14:paraId="715BD989" w14:textId="06D5FD22" w:rsidR="00200A48" w:rsidRPr="002C57ED" w:rsidRDefault="00200A48" w:rsidP="00967B61">
      <w:pPr>
        <w:pStyle w:val="ListParagraph"/>
        <w:numPr>
          <w:ilvl w:val="0"/>
          <w:numId w:val="53"/>
        </w:numPr>
        <w:spacing w:after="120"/>
        <w:jc w:val="both"/>
        <w:rPr>
          <w:sz w:val="22"/>
          <w:szCs w:val="22"/>
        </w:rPr>
      </w:pPr>
      <w:r w:rsidRPr="002C57ED">
        <w:rPr>
          <w:sz w:val="22"/>
          <w:szCs w:val="22"/>
        </w:rPr>
        <w:t>Volonté continue et capacité des communautés locales à participer à s’approprier le processus local de planification des ressources/des terre</w:t>
      </w:r>
      <w:r w:rsidR="00107611" w:rsidRPr="002C57ED">
        <w:rPr>
          <w:sz w:val="22"/>
          <w:szCs w:val="22"/>
        </w:rPr>
        <w:t>s</w:t>
      </w:r>
      <w:r w:rsidRPr="002C57ED">
        <w:rPr>
          <w:sz w:val="22"/>
          <w:szCs w:val="22"/>
        </w:rPr>
        <w:t> ; et</w:t>
      </w:r>
    </w:p>
    <w:p w14:paraId="6DA56EA5" w14:textId="139CE66A" w:rsidR="00552476" w:rsidRPr="002C57ED" w:rsidRDefault="00200A48" w:rsidP="00967B61">
      <w:pPr>
        <w:pStyle w:val="ListParagraph"/>
        <w:numPr>
          <w:ilvl w:val="0"/>
          <w:numId w:val="53"/>
        </w:numPr>
        <w:spacing w:after="120"/>
        <w:jc w:val="both"/>
        <w:rPr>
          <w:sz w:val="22"/>
          <w:szCs w:val="22"/>
        </w:rPr>
      </w:pPr>
      <w:r w:rsidRPr="002C57ED">
        <w:rPr>
          <w:sz w:val="22"/>
          <w:szCs w:val="22"/>
        </w:rPr>
        <w:t>Volonté continue du gouvernement de la RDC à permettre l’aménagement du territoire et la gestion des ressources naturelles par le biais de processus décentralisés et participatifs.</w:t>
      </w:r>
    </w:p>
    <w:p w14:paraId="32A76FF9" w14:textId="77777777" w:rsidR="00F31EB8" w:rsidRPr="002C57ED" w:rsidRDefault="00F31EB8" w:rsidP="00552476">
      <w:pPr>
        <w:spacing w:after="120"/>
        <w:jc w:val="both"/>
        <w:rPr>
          <w:sz w:val="22"/>
          <w:szCs w:val="22"/>
        </w:rPr>
      </w:pPr>
    </w:p>
    <w:p w14:paraId="5C7F8011" w14:textId="76A0533F" w:rsidR="00F31EB8" w:rsidRPr="002C57ED" w:rsidRDefault="00F31EB8" w:rsidP="00552476">
      <w:pPr>
        <w:spacing w:after="120"/>
        <w:jc w:val="both"/>
        <w:rPr>
          <w:i/>
          <w:sz w:val="22"/>
          <w:szCs w:val="22"/>
        </w:rPr>
      </w:pPr>
      <w:r w:rsidRPr="002C57ED">
        <w:rPr>
          <w:i/>
          <w:sz w:val="22"/>
          <w:szCs w:val="22"/>
        </w:rPr>
        <w:t>Durabilité</w:t>
      </w:r>
    </w:p>
    <w:p w14:paraId="0E39A597" w14:textId="33FB4136" w:rsidR="00F31EB8" w:rsidRPr="002C57ED" w:rsidRDefault="00F31EB8" w:rsidP="00552476">
      <w:pPr>
        <w:spacing w:after="120"/>
        <w:jc w:val="both"/>
        <w:rPr>
          <w:sz w:val="22"/>
          <w:szCs w:val="22"/>
        </w:rPr>
      </w:pPr>
      <w:r w:rsidRPr="002C57ED">
        <w:rPr>
          <w:sz w:val="22"/>
          <w:szCs w:val="22"/>
        </w:rPr>
        <w:t xml:space="preserve">L’AWF définit la durabilité comme la capacité du projet à maintenir ses activités, services et bénéfices au-delà de la durée de vie du projet jusqu’à ce que l’environnement extérieur change et qu’il ne soit plus viable. Comme cela a été décrit dans cette proposition, l’AWF a mis en place une stratégie à long terme pour le </w:t>
      </w:r>
      <w:r w:rsidR="002E7BD3" w:rsidRPr="002C57ED">
        <w:rPr>
          <w:sz w:val="22"/>
          <w:szCs w:val="22"/>
        </w:rPr>
        <w:t xml:space="preserve">paysage Bili-Uélé </w:t>
      </w:r>
      <w:r w:rsidRPr="002C57ED">
        <w:rPr>
          <w:sz w:val="22"/>
          <w:szCs w:val="22"/>
        </w:rPr>
        <w:t>et a conclu un partenariat à long terme avec l’ICCN à travers la signature d’un accord de cogestion pour le DCBU et la RFM. Cette vision à long terme est nécessaire pour assurer une certai</w:t>
      </w:r>
      <w:r w:rsidR="00D15A1E" w:rsidRPr="002C57ED">
        <w:rPr>
          <w:sz w:val="22"/>
          <w:szCs w:val="22"/>
        </w:rPr>
        <w:t>ne durabilité dans un espace si</w:t>
      </w:r>
      <w:r w:rsidRPr="002C57ED">
        <w:rPr>
          <w:sz w:val="22"/>
          <w:szCs w:val="22"/>
        </w:rPr>
        <w:t xml:space="preserve"> vaste avec des besoins si grands. La durabilité programmatique générale ne sera pas atteinte dans le cadre temporel d’un seul projet de 5 ans, mais nécessite une période plus longue. C’est la raison pour laquelle l’AWF s’engage dans un paysage pour une période de 10 à 20 ans quand elle lance ses programmes de paysage en fonction de la situation de départ, des besoins, l’ampleur des menaces, la mutation du contexte, etc. Des dispositions pour un soutien financier substantiel et l’implication totale des parties prenantes locales, nationales et internationales sont des éléments essentiels pour un développement durable de la gestion des AP d’Afrique</w:t>
      </w:r>
      <w:r w:rsidR="007E79E1" w:rsidRPr="002C57ED">
        <w:rPr>
          <w:rStyle w:val="FootnoteReference"/>
          <w:sz w:val="22"/>
          <w:szCs w:val="22"/>
        </w:rPr>
        <w:footnoteReference w:id="116"/>
      </w:r>
      <w:r w:rsidRPr="002C57ED">
        <w:rPr>
          <w:sz w:val="22"/>
          <w:szCs w:val="22"/>
        </w:rPr>
        <w:t>. L’AWF et ses partenaires feront tout pour veiller à ce que les réalisations et résultats de ce projet spécifique soient durables. Une composante clé pour cela est l’engagement à long terme de l’AWF elle-même. Une autre composante importa</w:t>
      </w:r>
      <w:r w:rsidR="00D15A1E" w:rsidRPr="002C57ED">
        <w:rPr>
          <w:sz w:val="22"/>
          <w:szCs w:val="22"/>
        </w:rPr>
        <w:t>nte est l’appropriation commune</w:t>
      </w:r>
      <w:r w:rsidRPr="002C57ED">
        <w:rPr>
          <w:sz w:val="22"/>
          <w:szCs w:val="22"/>
        </w:rPr>
        <w:t xml:space="preserve"> de toutes les principales parties prenantes, p. ex., l’ICCN, les communautés locales et le gouvernement local, ce qui montre encore une fois l’importance et la nécessité d’une meilleure gouvernance.</w:t>
      </w:r>
    </w:p>
    <w:p w14:paraId="6BB13109" w14:textId="77777777" w:rsidR="00F31EB8" w:rsidRPr="002C57ED" w:rsidRDefault="00F31EB8" w:rsidP="00552476">
      <w:pPr>
        <w:spacing w:after="120"/>
        <w:jc w:val="both"/>
        <w:rPr>
          <w:sz w:val="22"/>
          <w:szCs w:val="22"/>
        </w:rPr>
      </w:pPr>
    </w:p>
    <w:p w14:paraId="57FBA11F" w14:textId="5FEB0F84" w:rsidR="00552476" w:rsidRPr="002C57ED" w:rsidRDefault="00875B07" w:rsidP="00C32A85">
      <w:pPr>
        <w:spacing w:after="120"/>
        <w:jc w:val="both"/>
        <w:rPr>
          <w:sz w:val="22"/>
          <w:szCs w:val="22"/>
        </w:rPr>
      </w:pPr>
      <w:r w:rsidRPr="002C57ED">
        <w:rPr>
          <w:sz w:val="22"/>
          <w:szCs w:val="22"/>
          <w:u w:val="single"/>
        </w:rPr>
        <w:t>Viabilité financière :</w:t>
      </w:r>
      <w:r w:rsidRPr="002C57ED">
        <w:rPr>
          <w:sz w:val="22"/>
          <w:szCs w:val="22"/>
        </w:rPr>
        <w:t xml:space="preserve"> Les activités de l’ICCN dans l’ensemble des AP de la RDC (qui couvre 11 % de la superficie du pays) sont très largement sous-financées par le budget national, et l’ICCN ne peut donc pas remplir son mandat consistant à gérer et protéger toutes les aires protégées. Le financement provenant de donateurs externes apporte un soutien financier important à ses activités. Ce projet a peu de chance de pouvoir influencer ces déficits budgétaires nationaux et actuellement la capacité du DCBU </w:t>
      </w:r>
      <w:r w:rsidRPr="002C57ED">
        <w:rPr>
          <w:sz w:val="22"/>
          <w:szCs w:val="22"/>
        </w:rPr>
        <w:lastRenderedPageBreak/>
        <w:t xml:space="preserve">et de la RFM à générer des revenus sous forme de tourisme ou par d’autres moyens est très limitée. Toutefois, l’AWF veillera à ce que tous les équipements apportés ou les activités mises en œuvre pouvant avoir une incidence sur les capacités financières de l’ICCN à gérer le DCBU et la RFM (p. ex., le recrutement d’écogardes supplémentaires) soient soigneusement examinés, planifiés et budgétisés pour s’assurer que l’ICCN soit en mesure d’assumer la charge financière de tels investissements au terme du projet. L’AWF a commencé à évaluer la probabilité de créer un fonds fiduciaire pour la conservation (FFC) pour le Bili-Uélé. Les FFC sont des institutions privées d’octroi de subventions indépendantes légalement qui fournissent un financement durable pour la conservation de la biodiversité et qui financent souvent une partir des coûts de gestion à long terme du système d’AP d’un pays.  Ils peuvent être un moyen efficace de mobiliser de gros volumes de fonds supplémentaires pour la conservation de la biodiversité venant de donateurs internationaux, de gouvernements nationaux et du secteur privé. L’AWF continuera à réfléchir à cette option étant donné qu’elle peut fournir une source de financement plus durable comparé à ce qui est disponible pour le paysage à l’heure actuelle.  </w:t>
      </w:r>
    </w:p>
    <w:p w14:paraId="4D032530" w14:textId="77777777" w:rsidR="00875B07" w:rsidRPr="002C57ED" w:rsidRDefault="00875B07" w:rsidP="00552476">
      <w:pPr>
        <w:spacing w:after="120"/>
        <w:jc w:val="both"/>
        <w:rPr>
          <w:sz w:val="22"/>
          <w:szCs w:val="22"/>
        </w:rPr>
      </w:pPr>
    </w:p>
    <w:p w14:paraId="0CB67EFA" w14:textId="45EB22AB" w:rsidR="00875B07" w:rsidRPr="002C57ED" w:rsidRDefault="00875B07" w:rsidP="00552476">
      <w:pPr>
        <w:spacing w:after="120"/>
        <w:jc w:val="both"/>
        <w:rPr>
          <w:sz w:val="22"/>
          <w:szCs w:val="22"/>
        </w:rPr>
      </w:pPr>
      <w:r w:rsidRPr="002C57ED">
        <w:rPr>
          <w:sz w:val="22"/>
          <w:szCs w:val="22"/>
          <w:u w:val="single"/>
        </w:rPr>
        <w:t>Durabilité institutionnelle :</w:t>
      </w:r>
      <w:r w:rsidRPr="002C57ED">
        <w:rPr>
          <w:sz w:val="22"/>
          <w:szCs w:val="22"/>
        </w:rPr>
        <w:t xml:space="preserve"> L’ICCN a encore beaucoup de travail à faire dans le DCBM et la RFM avant de devenir une institution durable qui peut gérer et exploiter correctement le vaste complexe d’aires protégées et les nécessaires relations avec ses communautés avoisinantes et ses parties prenantes. Tout au long de ce projet, les capacités de l’institution comme celles de son personnel dans la ZCBM seront renforcées.  Les capacités seront développées par le biais de formations et de la dotation de l’équipement nécessaire pour elle puisse remplir son mandat de façon professionnelle. Toutefois les ressources disponibles dans ce projet sont loin de suffire pour faire de l’ICCN une institution durable dans le cadre temporel de ce projet. L’AWF veillera à ce que les responsables et écogardes de l’ICCN dans la ZCBM qui reçoivent une formation dans le cadre de ce pro</w:t>
      </w:r>
      <w:r w:rsidR="006E5DA4" w:rsidRPr="002C57ED">
        <w:rPr>
          <w:sz w:val="22"/>
          <w:szCs w:val="22"/>
        </w:rPr>
        <w:t>jet ne soient pas déployé</w:t>
      </w:r>
      <w:r w:rsidRPr="002C57ED">
        <w:rPr>
          <w:sz w:val="22"/>
          <w:szCs w:val="22"/>
        </w:rPr>
        <w:t>s dans d’autres aires protégées pour garantir que l’investissement dans les capacités profite au paysage. L’AWF s’efforcera de faciliter l’apprentissage mutuel pour l’ICCN dans la ZCBM avec d’autres projets, d’autres aires, et également d’autres pays pour ajouter de la valeur et accroitre la durabilité.</w:t>
      </w:r>
    </w:p>
    <w:p w14:paraId="53348F5E" w14:textId="77777777" w:rsidR="00875B07" w:rsidRPr="002C57ED" w:rsidRDefault="00875B07" w:rsidP="00552476">
      <w:pPr>
        <w:spacing w:after="120"/>
        <w:jc w:val="both"/>
        <w:rPr>
          <w:sz w:val="22"/>
          <w:szCs w:val="22"/>
        </w:rPr>
      </w:pPr>
    </w:p>
    <w:p w14:paraId="226CE0BE" w14:textId="34FA1C1A" w:rsidR="00875B07" w:rsidRPr="002C57ED" w:rsidRDefault="00875B07" w:rsidP="00552476">
      <w:pPr>
        <w:spacing w:after="120"/>
        <w:jc w:val="both"/>
        <w:rPr>
          <w:sz w:val="22"/>
          <w:szCs w:val="22"/>
        </w:rPr>
      </w:pPr>
      <w:r w:rsidRPr="002C57ED">
        <w:rPr>
          <w:sz w:val="22"/>
          <w:szCs w:val="22"/>
          <w:u w:val="single"/>
        </w:rPr>
        <w:t>Durabilité politique :</w:t>
      </w:r>
      <w:r w:rsidRPr="002C57ED">
        <w:rPr>
          <w:sz w:val="22"/>
          <w:szCs w:val="22"/>
        </w:rPr>
        <w:t xml:space="preserve"> Ce projet aura très peu de possibilités d’influencer l’environnement politique en RDC. Cependant, avec la volonté de décentralisation du pays, le projet peut parvenir à impliquer les décideurs locaux et fournir des exemples de réussites en matière de gouvernance qui peuvent être inclus et reproduits dans cet environnement de politique locale. Par le biais du mécanisme de coordination du programme national de l’UE pour le soutien des aires protégées en RDC, le projet aura accès et </w:t>
      </w:r>
      <w:r w:rsidR="006E5DA4" w:rsidRPr="002C57ED">
        <w:rPr>
          <w:sz w:val="22"/>
          <w:szCs w:val="22"/>
        </w:rPr>
        <w:t xml:space="preserve">pourra </w:t>
      </w:r>
      <w:r w:rsidRPr="002C57ED">
        <w:rPr>
          <w:sz w:val="22"/>
          <w:szCs w:val="22"/>
        </w:rPr>
        <w:t xml:space="preserve">peser sur la réflexion des ministères nationaux engagés dans la gouvernance de l’environnement et des ressources naturelles et l’AWF s’efforcera d’utiliser au mieux cette opportunité. </w:t>
      </w:r>
    </w:p>
    <w:p w14:paraId="2338EC76" w14:textId="77777777" w:rsidR="00875B07" w:rsidRPr="002C57ED" w:rsidRDefault="00875B07" w:rsidP="00552476">
      <w:pPr>
        <w:spacing w:after="120"/>
        <w:jc w:val="both"/>
        <w:rPr>
          <w:sz w:val="22"/>
          <w:szCs w:val="22"/>
        </w:rPr>
      </w:pPr>
    </w:p>
    <w:p w14:paraId="1DE53E52" w14:textId="7219BE3F" w:rsidR="00875B07" w:rsidRPr="002C57ED" w:rsidRDefault="00875B07" w:rsidP="00552476">
      <w:pPr>
        <w:spacing w:after="120"/>
        <w:jc w:val="both"/>
        <w:rPr>
          <w:sz w:val="22"/>
          <w:szCs w:val="22"/>
        </w:rPr>
      </w:pPr>
      <w:r w:rsidRPr="002C57ED">
        <w:rPr>
          <w:sz w:val="22"/>
          <w:szCs w:val="22"/>
          <w:u w:val="single"/>
        </w:rPr>
        <w:t>Durabilité environnementale :</w:t>
      </w:r>
      <w:r w:rsidRPr="002C57ED">
        <w:rPr>
          <w:sz w:val="22"/>
          <w:szCs w:val="22"/>
        </w:rPr>
        <w:t xml:space="preserve"> Le projet en lui-même se fonde entièrement sur le principe d’amélioration de la gestion et de la gouvernance de l’environnement et des ressources naturelles dans le Bili-Uélé et la ZCBM. L’utilisation d’IMET et de CT/SMART soutiendra cet objectif et fournira des données et des résultats analytiques. Aucun impact négatif sur l’environnement n’est anticipé, bien au contraire. Cependant les financements limités et le cadre temporel restreint de ce projet ne permettront pas de garantir une durabilité environnementale que ce soit pour le </w:t>
      </w:r>
      <w:r w:rsidR="002E7BD3" w:rsidRPr="002C57ED">
        <w:rPr>
          <w:sz w:val="22"/>
          <w:szCs w:val="22"/>
        </w:rPr>
        <w:t xml:space="preserve">paysage du Bili-Uélé </w:t>
      </w:r>
      <w:r w:rsidRPr="002C57ED">
        <w:rPr>
          <w:sz w:val="22"/>
          <w:szCs w:val="22"/>
        </w:rPr>
        <w:t>que pour la ZCBM. Pour cela, des investissements massifs dans tous les secteurs sont nécessaires en conjonction avec une volonté politique sincère et le soutien des institutions gouvernementales responsables de la planification et la gouvernance des ressources et des infrastructures. Toutefois, le projet a la possibilité d’avoir une incidence sur les processus de prise de décision dans d’autres secteurs du paysage et donc de soutenir la viabilité environnementale d’autres initiatives de développement au sein de la ZCBM, des territoires d’Ango et de Bondo, et de la province de Bas-Uélé.</w:t>
      </w:r>
    </w:p>
    <w:p w14:paraId="7E949B77" w14:textId="77777777" w:rsidR="00875B07" w:rsidRPr="002C57ED" w:rsidRDefault="00875B07" w:rsidP="00552476">
      <w:pPr>
        <w:spacing w:after="120"/>
        <w:jc w:val="both"/>
        <w:rPr>
          <w:sz w:val="22"/>
          <w:szCs w:val="22"/>
        </w:rPr>
      </w:pPr>
    </w:p>
    <w:p w14:paraId="0B27526B" w14:textId="77777777" w:rsidR="00831693" w:rsidRPr="002C57ED" w:rsidRDefault="00831693" w:rsidP="00552476">
      <w:pPr>
        <w:spacing w:after="120"/>
        <w:jc w:val="both"/>
        <w:rPr>
          <w:sz w:val="22"/>
          <w:szCs w:val="22"/>
        </w:rPr>
        <w:sectPr w:rsidR="00831693" w:rsidRPr="002C57ED" w:rsidSect="000F25A5">
          <w:pgSz w:w="11907" w:h="16840" w:code="9"/>
          <w:pgMar w:top="1134" w:right="1418" w:bottom="1134" w:left="1418" w:header="720" w:footer="720" w:gutter="0"/>
          <w:cols w:space="720"/>
          <w:titlePg/>
        </w:sectPr>
      </w:pPr>
    </w:p>
    <w:p w14:paraId="052CA6AB" w14:textId="77777777" w:rsidR="00552476" w:rsidRPr="002C57ED" w:rsidRDefault="00552476" w:rsidP="00552476">
      <w:pPr>
        <w:spacing w:after="120"/>
        <w:jc w:val="both"/>
        <w:rPr>
          <w:sz w:val="22"/>
          <w:szCs w:val="22"/>
        </w:rPr>
      </w:pPr>
    </w:p>
    <w:p w14:paraId="04903CD9" w14:textId="77777777" w:rsidR="007445ED" w:rsidRPr="002C57ED" w:rsidRDefault="00B620A0" w:rsidP="005E6D0A">
      <w:pPr>
        <w:pStyle w:val="Heading4"/>
        <w:rPr>
          <w:rFonts w:ascii="Times New Roman" w:hAnsi="Times New Roman" w:cs="Times New Roman"/>
        </w:rPr>
      </w:pPr>
      <w:r w:rsidRPr="002C57ED">
        <w:rPr>
          <w:rFonts w:ascii="Times New Roman" w:hAnsi="Times New Roman" w:cs="Times New Roman"/>
        </w:rPr>
        <w:t>Cadre logique</w:t>
      </w:r>
    </w:p>
    <w:p w14:paraId="2C7AFA1E" w14:textId="77777777" w:rsidR="00DA39F2" w:rsidRPr="002C57ED" w:rsidRDefault="000F25A5" w:rsidP="00DA39F2">
      <w:pPr>
        <w:jc w:val="both"/>
        <w:rPr>
          <w:sz w:val="22"/>
          <w:szCs w:val="22"/>
        </w:rPr>
      </w:pPr>
      <w:r w:rsidRPr="002C57ED">
        <w:rPr>
          <w:sz w:val="22"/>
          <w:szCs w:val="22"/>
        </w:rPr>
        <w:t>Veuillez compléter l’Annexe C</w:t>
      </w:r>
      <w:r w:rsidR="00B620A0" w:rsidRPr="002C57ED">
        <w:rPr>
          <w:rStyle w:val="FootnoteReference"/>
          <w:szCs w:val="22"/>
        </w:rPr>
        <w:footnoteReference w:id="117"/>
      </w:r>
      <w:r w:rsidRPr="002C57ED">
        <w:rPr>
          <w:sz w:val="22"/>
        </w:rPr>
        <w:t xml:space="preserve"> des lignes directrices à l’intention des demandeurs</w:t>
      </w:r>
      <w:r w:rsidRPr="002C57ED">
        <w:rPr>
          <w:sz w:val="22"/>
          <w:szCs w:val="22"/>
        </w:rPr>
        <w:t>.</w:t>
      </w:r>
    </w:p>
    <w:p w14:paraId="2DEA6D17" w14:textId="77777777" w:rsidR="00831693" w:rsidRPr="002C57ED" w:rsidRDefault="00831693" w:rsidP="00DA39F2">
      <w:pPr>
        <w:jc w:val="both"/>
        <w:rPr>
          <w:sz w:val="22"/>
          <w:szCs w:val="22"/>
        </w:rPr>
      </w:pPr>
    </w:p>
    <w:p w14:paraId="7B354E0A" w14:textId="18B2ADA5" w:rsidR="00831693" w:rsidRPr="002C57ED" w:rsidRDefault="00831693" w:rsidP="00831693">
      <w:pPr>
        <w:rPr>
          <w:sz w:val="20"/>
        </w:rPr>
      </w:pPr>
      <w:r w:rsidRPr="002C57ED">
        <w:rPr>
          <w:sz w:val="20"/>
        </w:rPr>
        <w:t>La matrice-cadre logique évoluera au cours de la durée de vie du projet : de nouvelles lignes pourront être ajoutées pour énumérer les nouvelles activités, de même que de nouvelles colonnes pour indiquer les cibles intermédiaires (points de référence) lorsqu’il y a lieu et les valeurs seront actualisées régulièrement dans la colonne prévue à des fins de communication (voir « valeur actuelle »).</w:t>
      </w:r>
    </w:p>
    <w:tbl>
      <w:tblPr>
        <w:tblStyle w:val="TableGrid"/>
        <w:tblW w:w="0" w:type="auto"/>
        <w:tblLook w:val="04A0" w:firstRow="1" w:lastRow="0" w:firstColumn="1" w:lastColumn="0" w:noHBand="0" w:noVBand="1"/>
      </w:tblPr>
      <w:tblGrid>
        <w:gridCol w:w="1252"/>
        <w:gridCol w:w="4867"/>
        <w:gridCol w:w="3953"/>
        <w:gridCol w:w="1165"/>
        <w:gridCol w:w="775"/>
        <w:gridCol w:w="1453"/>
        <w:gridCol w:w="1097"/>
      </w:tblGrid>
      <w:tr w:rsidR="000C612F" w:rsidRPr="002C57ED" w14:paraId="66E6F3D0" w14:textId="77777777" w:rsidTr="00773A48">
        <w:trPr>
          <w:cantSplit/>
          <w:trHeight w:val="20"/>
        </w:trPr>
        <w:tc>
          <w:tcPr>
            <w:tcW w:w="0" w:type="auto"/>
          </w:tcPr>
          <w:p w14:paraId="46FFC7D3" w14:textId="77777777" w:rsidR="00831693" w:rsidRPr="002C57ED" w:rsidRDefault="00831693" w:rsidP="005331F5">
            <w:pPr>
              <w:rPr>
                <w:b/>
                <w:sz w:val="18"/>
                <w:szCs w:val="18"/>
              </w:rPr>
            </w:pPr>
          </w:p>
        </w:tc>
        <w:tc>
          <w:tcPr>
            <w:tcW w:w="0" w:type="auto"/>
          </w:tcPr>
          <w:p w14:paraId="5DA1BC99" w14:textId="77777777" w:rsidR="00831693" w:rsidRPr="002C57ED" w:rsidRDefault="00831693" w:rsidP="005331F5">
            <w:pPr>
              <w:jc w:val="center"/>
              <w:rPr>
                <w:b/>
                <w:bCs/>
                <w:sz w:val="18"/>
                <w:szCs w:val="18"/>
              </w:rPr>
            </w:pPr>
            <w:r w:rsidRPr="002C57ED">
              <w:rPr>
                <w:b/>
                <w:bCs/>
                <w:sz w:val="18"/>
                <w:szCs w:val="18"/>
              </w:rPr>
              <w:t>Chaîne de résultats</w:t>
            </w:r>
          </w:p>
        </w:tc>
        <w:tc>
          <w:tcPr>
            <w:tcW w:w="0" w:type="auto"/>
          </w:tcPr>
          <w:p w14:paraId="20CD1658" w14:textId="77777777" w:rsidR="00831693" w:rsidRPr="002C57ED" w:rsidRDefault="00831693" w:rsidP="005331F5">
            <w:pPr>
              <w:jc w:val="center"/>
              <w:rPr>
                <w:b/>
                <w:bCs/>
                <w:sz w:val="18"/>
                <w:szCs w:val="18"/>
              </w:rPr>
            </w:pPr>
            <w:r w:rsidRPr="002C57ED">
              <w:rPr>
                <w:b/>
                <w:bCs/>
                <w:sz w:val="18"/>
                <w:szCs w:val="18"/>
              </w:rPr>
              <w:t>Indicateurs</w:t>
            </w:r>
          </w:p>
          <w:p w14:paraId="76DF02DC" w14:textId="77777777" w:rsidR="00831693" w:rsidRPr="002C57ED" w:rsidRDefault="00831693" w:rsidP="005331F5">
            <w:pPr>
              <w:jc w:val="center"/>
              <w:rPr>
                <w:b/>
                <w:bCs/>
                <w:sz w:val="18"/>
                <w:szCs w:val="18"/>
              </w:rPr>
            </w:pPr>
            <w:r w:rsidRPr="002C57ED">
              <w:rPr>
                <w:b/>
                <w:bCs/>
                <w:sz w:val="18"/>
                <w:szCs w:val="18"/>
              </w:rPr>
              <w:t>(indicateurs composites)</w:t>
            </w:r>
          </w:p>
        </w:tc>
        <w:tc>
          <w:tcPr>
            <w:tcW w:w="0" w:type="auto"/>
          </w:tcPr>
          <w:p w14:paraId="647DAA68" w14:textId="77777777" w:rsidR="00831693" w:rsidRPr="002C57ED" w:rsidRDefault="00831693" w:rsidP="005331F5">
            <w:pPr>
              <w:jc w:val="center"/>
              <w:rPr>
                <w:b/>
                <w:bCs/>
                <w:sz w:val="18"/>
                <w:szCs w:val="18"/>
              </w:rPr>
            </w:pPr>
            <w:r w:rsidRPr="002C57ED">
              <w:rPr>
                <w:b/>
                <w:bCs/>
                <w:sz w:val="18"/>
                <w:szCs w:val="18"/>
              </w:rPr>
              <w:t>Point de référence si connu</w:t>
            </w:r>
          </w:p>
        </w:tc>
        <w:tc>
          <w:tcPr>
            <w:tcW w:w="0" w:type="auto"/>
          </w:tcPr>
          <w:p w14:paraId="43FF349E" w14:textId="77777777" w:rsidR="00831693" w:rsidRPr="002C57ED" w:rsidRDefault="00831693" w:rsidP="005331F5">
            <w:pPr>
              <w:jc w:val="center"/>
              <w:rPr>
                <w:b/>
                <w:bCs/>
                <w:sz w:val="18"/>
                <w:szCs w:val="18"/>
              </w:rPr>
            </w:pPr>
            <w:r w:rsidRPr="002C57ED">
              <w:rPr>
                <w:b/>
                <w:bCs/>
                <w:sz w:val="18"/>
                <w:szCs w:val="18"/>
              </w:rPr>
              <w:t>Cibles</w:t>
            </w:r>
          </w:p>
        </w:tc>
        <w:tc>
          <w:tcPr>
            <w:tcW w:w="0" w:type="auto"/>
          </w:tcPr>
          <w:p w14:paraId="30926D43" w14:textId="77777777" w:rsidR="00831693" w:rsidRPr="002C57ED" w:rsidRDefault="00831693" w:rsidP="005331F5">
            <w:pPr>
              <w:jc w:val="center"/>
              <w:rPr>
                <w:b/>
                <w:bCs/>
                <w:sz w:val="18"/>
                <w:szCs w:val="18"/>
              </w:rPr>
            </w:pPr>
            <w:r w:rsidRPr="002C57ED">
              <w:rPr>
                <w:b/>
                <w:bCs/>
                <w:sz w:val="18"/>
                <w:szCs w:val="18"/>
              </w:rPr>
              <w:t>Sources et Moyens de vérifications</w:t>
            </w:r>
          </w:p>
        </w:tc>
        <w:tc>
          <w:tcPr>
            <w:tcW w:w="0" w:type="auto"/>
          </w:tcPr>
          <w:p w14:paraId="7C767156" w14:textId="77777777" w:rsidR="00831693" w:rsidRPr="002C57ED" w:rsidRDefault="00831693" w:rsidP="005331F5">
            <w:pPr>
              <w:jc w:val="center"/>
              <w:rPr>
                <w:b/>
                <w:bCs/>
                <w:sz w:val="18"/>
                <w:szCs w:val="18"/>
              </w:rPr>
            </w:pPr>
            <w:r w:rsidRPr="002C57ED">
              <w:rPr>
                <w:b/>
                <w:bCs/>
                <w:sz w:val="18"/>
                <w:szCs w:val="18"/>
              </w:rPr>
              <w:t>Hypothèses</w:t>
            </w:r>
          </w:p>
        </w:tc>
      </w:tr>
      <w:tr w:rsidR="000C612F" w:rsidRPr="002C57ED" w14:paraId="6D4EC4DE" w14:textId="77777777" w:rsidTr="00773A48">
        <w:trPr>
          <w:cantSplit/>
          <w:trHeight w:val="20"/>
        </w:trPr>
        <w:tc>
          <w:tcPr>
            <w:tcW w:w="0" w:type="auto"/>
          </w:tcPr>
          <w:p w14:paraId="45247144" w14:textId="77777777" w:rsidR="00831693" w:rsidRPr="002C57ED" w:rsidRDefault="00831693" w:rsidP="005331F5">
            <w:pPr>
              <w:jc w:val="center"/>
              <w:rPr>
                <w:b/>
                <w:sz w:val="18"/>
                <w:szCs w:val="18"/>
              </w:rPr>
            </w:pPr>
            <w:r w:rsidRPr="002C57ED">
              <w:rPr>
                <w:b/>
                <w:bCs/>
                <w:sz w:val="18"/>
                <w:szCs w:val="18"/>
              </w:rPr>
              <w:t>Vision à long terme</w:t>
            </w:r>
          </w:p>
        </w:tc>
        <w:tc>
          <w:tcPr>
            <w:tcW w:w="0" w:type="auto"/>
          </w:tcPr>
          <w:p w14:paraId="2F225560" w14:textId="23A0F31E" w:rsidR="00831693" w:rsidRPr="002C57ED" w:rsidRDefault="00B808C1" w:rsidP="003E2518">
            <w:pPr>
              <w:rPr>
                <w:sz w:val="18"/>
                <w:szCs w:val="18"/>
              </w:rPr>
            </w:pPr>
            <w:r w:rsidRPr="002C57ED">
              <w:rPr>
                <w:sz w:val="18"/>
                <w:szCs w:val="18"/>
              </w:rPr>
              <w:t>Parvenir, en préservant plus efficacement la diversité et les écosystèmes de Bili-Uélé, à une économie verte caractérisée par un développement économique dur</w:t>
            </w:r>
            <w:r w:rsidR="006E5DA4" w:rsidRPr="002C57ED">
              <w:rPr>
                <w:sz w:val="18"/>
                <w:szCs w:val="18"/>
              </w:rPr>
              <w:t>able et inclusi</w:t>
            </w:r>
            <w:r w:rsidR="003E2518" w:rsidRPr="002C57ED">
              <w:rPr>
                <w:sz w:val="18"/>
                <w:szCs w:val="18"/>
              </w:rPr>
              <w:t>f</w:t>
            </w:r>
            <w:r w:rsidR="006E5DA4" w:rsidRPr="002C57ED">
              <w:rPr>
                <w:sz w:val="18"/>
                <w:szCs w:val="18"/>
              </w:rPr>
              <w:t xml:space="preserve"> qui permette</w:t>
            </w:r>
            <w:r w:rsidRPr="002C57ED">
              <w:rPr>
                <w:sz w:val="18"/>
                <w:szCs w:val="18"/>
              </w:rPr>
              <w:t xml:space="preserve"> de lutter contre le changement climatique.</w:t>
            </w:r>
          </w:p>
        </w:tc>
        <w:tc>
          <w:tcPr>
            <w:tcW w:w="0" w:type="auto"/>
          </w:tcPr>
          <w:p w14:paraId="53320955" w14:textId="2DFD23BA" w:rsidR="00831693" w:rsidRPr="002C57ED" w:rsidRDefault="00715871" w:rsidP="005331F5">
            <w:pPr>
              <w:rPr>
                <w:sz w:val="18"/>
                <w:szCs w:val="18"/>
              </w:rPr>
            </w:pPr>
            <w:r w:rsidRPr="002C57ED">
              <w:rPr>
                <w:sz w:val="18"/>
                <w:szCs w:val="18"/>
              </w:rPr>
              <w:t>n/a</w:t>
            </w:r>
          </w:p>
        </w:tc>
        <w:tc>
          <w:tcPr>
            <w:tcW w:w="0" w:type="auto"/>
          </w:tcPr>
          <w:p w14:paraId="419CEA54" w14:textId="2A03CD26" w:rsidR="00831693" w:rsidRPr="002C57ED" w:rsidRDefault="000E163B" w:rsidP="005331F5">
            <w:pPr>
              <w:rPr>
                <w:sz w:val="18"/>
                <w:szCs w:val="18"/>
              </w:rPr>
            </w:pPr>
            <w:r w:rsidRPr="002C57ED">
              <w:rPr>
                <w:sz w:val="18"/>
                <w:szCs w:val="18"/>
              </w:rPr>
              <w:t>n/a</w:t>
            </w:r>
          </w:p>
        </w:tc>
        <w:tc>
          <w:tcPr>
            <w:tcW w:w="0" w:type="auto"/>
          </w:tcPr>
          <w:p w14:paraId="3BD67A4C" w14:textId="6EE202C5" w:rsidR="00831693" w:rsidRPr="002C57ED" w:rsidRDefault="000E163B" w:rsidP="005331F5">
            <w:pPr>
              <w:rPr>
                <w:sz w:val="18"/>
                <w:szCs w:val="18"/>
              </w:rPr>
            </w:pPr>
            <w:r w:rsidRPr="002C57ED">
              <w:rPr>
                <w:sz w:val="18"/>
                <w:szCs w:val="18"/>
              </w:rPr>
              <w:t>n/a</w:t>
            </w:r>
          </w:p>
        </w:tc>
        <w:tc>
          <w:tcPr>
            <w:tcW w:w="0" w:type="auto"/>
          </w:tcPr>
          <w:p w14:paraId="2E1E9106" w14:textId="6F912E58" w:rsidR="00831693" w:rsidRPr="002C57ED" w:rsidRDefault="000E163B" w:rsidP="005331F5">
            <w:pPr>
              <w:rPr>
                <w:sz w:val="18"/>
                <w:szCs w:val="18"/>
              </w:rPr>
            </w:pPr>
            <w:r w:rsidRPr="002C57ED">
              <w:rPr>
                <w:sz w:val="18"/>
                <w:szCs w:val="18"/>
              </w:rPr>
              <w:t>n/a</w:t>
            </w:r>
          </w:p>
        </w:tc>
        <w:tc>
          <w:tcPr>
            <w:tcW w:w="0" w:type="auto"/>
          </w:tcPr>
          <w:p w14:paraId="65AE5DBB" w14:textId="77777777" w:rsidR="00831693" w:rsidRPr="002C57ED" w:rsidRDefault="00831693" w:rsidP="005331F5">
            <w:pPr>
              <w:rPr>
                <w:sz w:val="18"/>
                <w:szCs w:val="18"/>
              </w:rPr>
            </w:pPr>
          </w:p>
        </w:tc>
      </w:tr>
      <w:tr w:rsidR="000C612F" w:rsidRPr="002C57ED" w14:paraId="45B92F17" w14:textId="77777777" w:rsidTr="00773A48">
        <w:trPr>
          <w:cantSplit/>
          <w:trHeight w:val="20"/>
        </w:trPr>
        <w:tc>
          <w:tcPr>
            <w:tcW w:w="0" w:type="auto"/>
          </w:tcPr>
          <w:p w14:paraId="01E3751C" w14:textId="77777777" w:rsidR="00831693" w:rsidRPr="002C57ED" w:rsidRDefault="00831693" w:rsidP="005331F5">
            <w:pPr>
              <w:rPr>
                <w:b/>
                <w:sz w:val="18"/>
                <w:szCs w:val="18"/>
              </w:rPr>
            </w:pPr>
            <w:r w:rsidRPr="002C57ED">
              <w:rPr>
                <w:b/>
                <w:sz w:val="18"/>
                <w:szCs w:val="18"/>
              </w:rPr>
              <w:t>Objectif Général Incidences</w:t>
            </w:r>
          </w:p>
        </w:tc>
        <w:tc>
          <w:tcPr>
            <w:tcW w:w="0" w:type="auto"/>
          </w:tcPr>
          <w:p w14:paraId="3315BE9D" w14:textId="1C0C8654" w:rsidR="00831693" w:rsidRPr="002C57ED" w:rsidRDefault="00B808C1" w:rsidP="005510F8">
            <w:pPr>
              <w:rPr>
                <w:sz w:val="18"/>
                <w:szCs w:val="18"/>
              </w:rPr>
            </w:pPr>
            <w:r w:rsidRPr="002C57ED">
              <w:rPr>
                <w:sz w:val="18"/>
                <w:szCs w:val="18"/>
              </w:rPr>
              <w:t>Le complexe d’aires protégées de Bili-Uélé et les paysages environnants jouent un rôle de réservoir exceptionnel pour la biodiversité de l’Afrique centrale et constitue un environnement viable pour la population et les économies locales de la RDC.</w:t>
            </w:r>
          </w:p>
        </w:tc>
        <w:tc>
          <w:tcPr>
            <w:tcW w:w="0" w:type="auto"/>
          </w:tcPr>
          <w:p w14:paraId="5168BCD6" w14:textId="77777777" w:rsidR="00831693" w:rsidRPr="002C57ED" w:rsidRDefault="00831693" w:rsidP="00967B61">
            <w:pPr>
              <w:pStyle w:val="ListParagraph"/>
              <w:numPr>
                <w:ilvl w:val="0"/>
                <w:numId w:val="62"/>
              </w:numPr>
              <w:ind w:left="-4" w:hanging="90"/>
              <w:rPr>
                <w:sz w:val="18"/>
                <w:szCs w:val="18"/>
              </w:rPr>
            </w:pPr>
            <w:r w:rsidRPr="002C57ED">
              <w:rPr>
                <w:sz w:val="18"/>
                <w:szCs w:val="18"/>
              </w:rPr>
              <w:t>Indicateur composite agrégé score conservation et développement</w:t>
            </w:r>
          </w:p>
          <w:p w14:paraId="3A212C91" w14:textId="77777777" w:rsidR="00831693" w:rsidRPr="002C57ED" w:rsidRDefault="00831693" w:rsidP="00967B61">
            <w:pPr>
              <w:pStyle w:val="ListParagraph"/>
              <w:numPr>
                <w:ilvl w:val="1"/>
                <w:numId w:val="60"/>
              </w:numPr>
              <w:ind w:left="293" w:hanging="180"/>
              <w:jc w:val="left"/>
              <w:rPr>
                <w:sz w:val="18"/>
                <w:szCs w:val="18"/>
              </w:rPr>
            </w:pPr>
            <w:r w:rsidRPr="002C57ED">
              <w:rPr>
                <w:sz w:val="18"/>
                <w:szCs w:val="18"/>
              </w:rPr>
              <w:t>Intégrité écologique</w:t>
            </w:r>
          </w:p>
          <w:p w14:paraId="25B793D0" w14:textId="77777777" w:rsidR="00831693" w:rsidRPr="002C57ED" w:rsidRDefault="00831693" w:rsidP="00967B61">
            <w:pPr>
              <w:pStyle w:val="ListParagraph"/>
              <w:numPr>
                <w:ilvl w:val="1"/>
                <w:numId w:val="60"/>
              </w:numPr>
              <w:ind w:left="293" w:hanging="180"/>
              <w:jc w:val="left"/>
              <w:rPr>
                <w:sz w:val="18"/>
                <w:szCs w:val="18"/>
              </w:rPr>
            </w:pPr>
            <w:r w:rsidRPr="002C57ED">
              <w:rPr>
                <w:sz w:val="18"/>
                <w:szCs w:val="18"/>
              </w:rPr>
              <w:t>Bien-être humain</w:t>
            </w:r>
          </w:p>
        </w:tc>
        <w:tc>
          <w:tcPr>
            <w:tcW w:w="0" w:type="auto"/>
          </w:tcPr>
          <w:p w14:paraId="0EAE63F0" w14:textId="5E39DDAA" w:rsidR="00831693" w:rsidRPr="002C57ED" w:rsidRDefault="000E163B" w:rsidP="005331F5">
            <w:pPr>
              <w:rPr>
                <w:sz w:val="18"/>
                <w:szCs w:val="18"/>
              </w:rPr>
            </w:pPr>
            <w:r w:rsidRPr="002C57ED">
              <w:rPr>
                <w:sz w:val="18"/>
                <w:szCs w:val="18"/>
              </w:rPr>
              <w:t>À décider</w:t>
            </w:r>
          </w:p>
        </w:tc>
        <w:tc>
          <w:tcPr>
            <w:tcW w:w="0" w:type="auto"/>
          </w:tcPr>
          <w:p w14:paraId="533CABB4" w14:textId="446061D0" w:rsidR="00831693" w:rsidRPr="002C57ED" w:rsidRDefault="000E163B" w:rsidP="005331F5">
            <w:pPr>
              <w:rPr>
                <w:sz w:val="18"/>
                <w:szCs w:val="18"/>
              </w:rPr>
            </w:pPr>
            <w:r w:rsidRPr="002C57ED">
              <w:rPr>
                <w:sz w:val="18"/>
                <w:szCs w:val="18"/>
              </w:rPr>
              <w:t>À décider</w:t>
            </w:r>
          </w:p>
        </w:tc>
        <w:tc>
          <w:tcPr>
            <w:tcW w:w="0" w:type="auto"/>
          </w:tcPr>
          <w:p w14:paraId="5993F719" w14:textId="200A8CA1" w:rsidR="00831693" w:rsidRPr="002C57ED" w:rsidRDefault="000E163B" w:rsidP="005331F5">
            <w:pPr>
              <w:rPr>
                <w:sz w:val="18"/>
                <w:szCs w:val="18"/>
              </w:rPr>
            </w:pPr>
            <w:r w:rsidRPr="002C57ED">
              <w:rPr>
                <w:sz w:val="18"/>
                <w:szCs w:val="18"/>
              </w:rPr>
              <w:t>À décider</w:t>
            </w:r>
          </w:p>
        </w:tc>
        <w:tc>
          <w:tcPr>
            <w:tcW w:w="0" w:type="auto"/>
          </w:tcPr>
          <w:p w14:paraId="1C7B6AB4" w14:textId="77777777" w:rsidR="00831693" w:rsidRPr="002C57ED" w:rsidRDefault="00831693" w:rsidP="005331F5">
            <w:pPr>
              <w:rPr>
                <w:sz w:val="18"/>
                <w:szCs w:val="18"/>
              </w:rPr>
            </w:pPr>
          </w:p>
        </w:tc>
      </w:tr>
      <w:tr w:rsidR="00773A48" w:rsidRPr="002C57ED" w14:paraId="6E3FE4D7" w14:textId="77777777" w:rsidTr="00773A48">
        <w:trPr>
          <w:cantSplit/>
          <w:trHeight w:val="20"/>
        </w:trPr>
        <w:tc>
          <w:tcPr>
            <w:tcW w:w="0" w:type="auto"/>
            <w:shd w:val="clear" w:color="auto" w:fill="D9D9D9" w:themeFill="background1" w:themeFillShade="D9"/>
          </w:tcPr>
          <w:p w14:paraId="6C506BEE" w14:textId="77777777" w:rsidR="00831693" w:rsidRPr="002C57ED" w:rsidRDefault="00831693" w:rsidP="005331F5">
            <w:pPr>
              <w:jc w:val="center"/>
              <w:rPr>
                <w:b/>
                <w:bCs/>
                <w:sz w:val="18"/>
                <w:szCs w:val="18"/>
              </w:rPr>
            </w:pPr>
            <w:r w:rsidRPr="002C57ED">
              <w:rPr>
                <w:b/>
                <w:bCs/>
                <w:sz w:val="18"/>
                <w:szCs w:val="18"/>
              </w:rPr>
              <w:t xml:space="preserve">Objectif Spécifique 1 </w:t>
            </w:r>
          </w:p>
        </w:tc>
        <w:tc>
          <w:tcPr>
            <w:tcW w:w="0" w:type="auto"/>
            <w:shd w:val="clear" w:color="auto" w:fill="D9D9D9" w:themeFill="background1" w:themeFillShade="D9"/>
          </w:tcPr>
          <w:p w14:paraId="3D016A0C" w14:textId="278A0734" w:rsidR="00831693" w:rsidRPr="002C57ED" w:rsidRDefault="009C52AB" w:rsidP="009617C1">
            <w:pPr>
              <w:rPr>
                <w:sz w:val="18"/>
                <w:szCs w:val="18"/>
              </w:rPr>
            </w:pPr>
            <w:r w:rsidRPr="002C57ED">
              <w:rPr>
                <w:sz w:val="18"/>
                <w:szCs w:val="18"/>
              </w:rPr>
              <w:t>1. Contribuer à une meilleure gouvernance et une meilleure gestion des ressources naturelles et des services écologiques (services environnementaux et écosystémiques) pour le développement durable et la transformation des conflits sur les territoires d’Ango et de Bondo.</w:t>
            </w:r>
          </w:p>
        </w:tc>
        <w:tc>
          <w:tcPr>
            <w:tcW w:w="0" w:type="auto"/>
          </w:tcPr>
          <w:p w14:paraId="7A4E2965" w14:textId="77777777" w:rsidR="00831693" w:rsidRPr="002C57ED" w:rsidRDefault="00831693" w:rsidP="00967B61">
            <w:pPr>
              <w:pStyle w:val="ListParagraph"/>
              <w:numPr>
                <w:ilvl w:val="0"/>
                <w:numId w:val="59"/>
              </w:numPr>
              <w:ind w:left="17" w:hanging="90"/>
              <w:jc w:val="left"/>
              <w:rPr>
                <w:sz w:val="18"/>
                <w:szCs w:val="18"/>
              </w:rPr>
            </w:pPr>
            <w:r w:rsidRPr="002C57ED">
              <w:rPr>
                <w:sz w:val="18"/>
                <w:szCs w:val="18"/>
              </w:rPr>
              <w:t>Intégrité Écologique (Indicateurs Composite)</w:t>
            </w:r>
          </w:p>
          <w:p w14:paraId="2396FC22" w14:textId="77777777" w:rsidR="00831693" w:rsidRPr="002C57ED" w:rsidRDefault="00831693" w:rsidP="005331F5">
            <w:pPr>
              <w:ind w:left="-73"/>
              <w:rPr>
                <w:sz w:val="18"/>
                <w:szCs w:val="18"/>
              </w:rPr>
            </w:pPr>
          </w:p>
          <w:p w14:paraId="1AC9EF2C" w14:textId="634512B3" w:rsidR="00831693" w:rsidRPr="002C57ED" w:rsidRDefault="00831693" w:rsidP="00967B61">
            <w:pPr>
              <w:pStyle w:val="ListParagraph"/>
              <w:numPr>
                <w:ilvl w:val="0"/>
                <w:numId w:val="59"/>
              </w:numPr>
              <w:ind w:left="17" w:hanging="90"/>
              <w:jc w:val="left"/>
              <w:rPr>
                <w:sz w:val="18"/>
                <w:szCs w:val="18"/>
              </w:rPr>
            </w:pPr>
            <w:r w:rsidRPr="002C57ED">
              <w:rPr>
                <w:sz w:val="18"/>
                <w:szCs w:val="18"/>
              </w:rPr>
              <w:t>Score d’intégrité écologique (indicateur composite)</w:t>
            </w:r>
          </w:p>
        </w:tc>
        <w:tc>
          <w:tcPr>
            <w:tcW w:w="0" w:type="auto"/>
          </w:tcPr>
          <w:p w14:paraId="4FE92EDE" w14:textId="6CF9B9F7" w:rsidR="00831693" w:rsidRPr="002C57ED" w:rsidRDefault="000E163B" w:rsidP="005331F5">
            <w:pPr>
              <w:rPr>
                <w:sz w:val="18"/>
                <w:szCs w:val="18"/>
              </w:rPr>
            </w:pPr>
            <w:r w:rsidRPr="002C57ED">
              <w:rPr>
                <w:sz w:val="18"/>
                <w:szCs w:val="18"/>
              </w:rPr>
              <w:t>À décider</w:t>
            </w:r>
          </w:p>
        </w:tc>
        <w:tc>
          <w:tcPr>
            <w:tcW w:w="0" w:type="auto"/>
          </w:tcPr>
          <w:p w14:paraId="3FB7EA38" w14:textId="40955309" w:rsidR="00831693" w:rsidRPr="002C57ED" w:rsidRDefault="000E163B" w:rsidP="005331F5">
            <w:pPr>
              <w:rPr>
                <w:sz w:val="18"/>
                <w:szCs w:val="18"/>
              </w:rPr>
            </w:pPr>
            <w:r w:rsidRPr="002C57ED">
              <w:rPr>
                <w:sz w:val="18"/>
                <w:szCs w:val="18"/>
              </w:rPr>
              <w:t>À décider</w:t>
            </w:r>
          </w:p>
        </w:tc>
        <w:tc>
          <w:tcPr>
            <w:tcW w:w="0" w:type="auto"/>
          </w:tcPr>
          <w:p w14:paraId="0DA12B95" w14:textId="4FC1B9DB" w:rsidR="00831693" w:rsidRPr="002C57ED" w:rsidRDefault="000E163B" w:rsidP="005331F5">
            <w:pPr>
              <w:rPr>
                <w:sz w:val="18"/>
                <w:szCs w:val="18"/>
              </w:rPr>
            </w:pPr>
            <w:r w:rsidRPr="002C57ED">
              <w:rPr>
                <w:sz w:val="18"/>
                <w:szCs w:val="18"/>
              </w:rPr>
              <w:t>À décider</w:t>
            </w:r>
          </w:p>
        </w:tc>
        <w:tc>
          <w:tcPr>
            <w:tcW w:w="0" w:type="auto"/>
          </w:tcPr>
          <w:p w14:paraId="7B11A04F" w14:textId="77777777" w:rsidR="00831693" w:rsidRPr="002C57ED" w:rsidRDefault="00831693" w:rsidP="005331F5">
            <w:pPr>
              <w:rPr>
                <w:sz w:val="18"/>
                <w:szCs w:val="18"/>
              </w:rPr>
            </w:pPr>
          </w:p>
        </w:tc>
      </w:tr>
      <w:tr w:rsidR="000C612F" w:rsidRPr="002C57ED" w14:paraId="6DCBD9BA" w14:textId="77777777" w:rsidTr="00622AAA">
        <w:trPr>
          <w:trHeight w:val="20"/>
        </w:trPr>
        <w:tc>
          <w:tcPr>
            <w:tcW w:w="0" w:type="auto"/>
          </w:tcPr>
          <w:p w14:paraId="243B0CE9" w14:textId="53D7ABCE" w:rsidR="00831693" w:rsidRPr="002C57ED" w:rsidRDefault="006E5DA4" w:rsidP="005331F5">
            <w:pPr>
              <w:rPr>
                <w:b/>
                <w:bCs/>
                <w:sz w:val="18"/>
                <w:szCs w:val="18"/>
              </w:rPr>
            </w:pPr>
            <w:r w:rsidRPr="002C57ED">
              <w:rPr>
                <w:b/>
                <w:bCs/>
                <w:sz w:val="18"/>
                <w:szCs w:val="18"/>
              </w:rPr>
              <w:t>Résultats / e</w:t>
            </w:r>
            <w:r w:rsidR="00831693" w:rsidRPr="002C57ED">
              <w:rPr>
                <w:b/>
                <w:bCs/>
                <w:sz w:val="18"/>
                <w:szCs w:val="18"/>
              </w:rPr>
              <w:t>xtrants 1.1</w:t>
            </w:r>
          </w:p>
        </w:tc>
        <w:tc>
          <w:tcPr>
            <w:tcW w:w="0" w:type="auto"/>
          </w:tcPr>
          <w:p w14:paraId="0EB81CA9" w14:textId="4F9D2C47" w:rsidR="00831693" w:rsidRPr="002C57ED" w:rsidRDefault="009C52AB" w:rsidP="005331F5">
            <w:pPr>
              <w:rPr>
                <w:sz w:val="18"/>
                <w:szCs w:val="18"/>
              </w:rPr>
            </w:pPr>
            <w:r w:rsidRPr="002C57ED">
              <w:rPr>
                <w:sz w:val="18"/>
                <w:szCs w:val="18"/>
              </w:rPr>
              <w:t>1.1. Les développements socio-économiques et sectoriels des territoires d’Ango et de Bondo sont coordonnés de manière intégrée par une approche paysagère et un plan d’</w:t>
            </w:r>
            <w:r w:rsidR="00784A3D" w:rsidRPr="002C57ED">
              <w:rPr>
                <w:sz w:val="18"/>
                <w:szCs w:val="18"/>
              </w:rPr>
              <w:t>affectation des terres</w:t>
            </w:r>
            <w:r w:rsidRPr="002C57ED">
              <w:rPr>
                <w:sz w:val="18"/>
                <w:szCs w:val="18"/>
              </w:rPr>
              <w:t xml:space="preserve"> à grande échelle qui favorise la viabilité des services écologiques pour toutes les parties prenantes.</w:t>
            </w:r>
          </w:p>
        </w:tc>
        <w:tc>
          <w:tcPr>
            <w:tcW w:w="0" w:type="auto"/>
          </w:tcPr>
          <w:p w14:paraId="00C3C32A" w14:textId="40A6E9CA" w:rsidR="00622AAA" w:rsidRPr="002C57ED" w:rsidRDefault="00E20AA1" w:rsidP="000C612F">
            <w:pPr>
              <w:pStyle w:val="ListParagraph"/>
              <w:numPr>
                <w:ilvl w:val="0"/>
                <w:numId w:val="59"/>
              </w:numPr>
              <w:ind w:left="41" w:hanging="90"/>
              <w:jc w:val="left"/>
              <w:rPr>
                <w:sz w:val="18"/>
                <w:szCs w:val="18"/>
              </w:rPr>
            </w:pPr>
            <w:r w:rsidRPr="002C57ED">
              <w:rPr>
                <w:sz w:val="18"/>
                <w:szCs w:val="18"/>
              </w:rPr>
              <w:t>Conservation des paysages couverture terrestre</w:t>
            </w:r>
          </w:p>
          <w:p w14:paraId="6C36177D" w14:textId="43A0224D" w:rsidR="00622AAA" w:rsidRPr="002C57ED" w:rsidRDefault="00E20AA1" w:rsidP="00967B61">
            <w:pPr>
              <w:pStyle w:val="ListParagraph"/>
              <w:numPr>
                <w:ilvl w:val="0"/>
                <w:numId w:val="59"/>
              </w:numPr>
              <w:ind w:left="17" w:hanging="90"/>
              <w:jc w:val="left"/>
              <w:rPr>
                <w:sz w:val="18"/>
                <w:szCs w:val="18"/>
              </w:rPr>
            </w:pPr>
            <w:r w:rsidRPr="002C57ED">
              <w:rPr>
                <w:sz w:val="18"/>
                <w:szCs w:val="18"/>
              </w:rPr>
              <w:t>Conservation des paysages, utilisation des terres</w:t>
            </w:r>
          </w:p>
          <w:p w14:paraId="7003C527" w14:textId="7230023B" w:rsidR="009C52AB" w:rsidRPr="002C57ED" w:rsidRDefault="009C52AB" w:rsidP="00967B61">
            <w:pPr>
              <w:pStyle w:val="ListParagraph"/>
              <w:numPr>
                <w:ilvl w:val="0"/>
                <w:numId w:val="59"/>
              </w:numPr>
              <w:ind w:left="17" w:hanging="90"/>
              <w:jc w:val="left"/>
              <w:rPr>
                <w:sz w:val="18"/>
                <w:szCs w:val="18"/>
              </w:rPr>
            </w:pPr>
            <w:r w:rsidRPr="002C57ED">
              <w:rPr>
                <w:sz w:val="18"/>
                <w:szCs w:val="18"/>
              </w:rPr>
              <w:t>Plan d’affectation des terres à l’échelle des territoire</w:t>
            </w:r>
            <w:r w:rsidR="006E5DA4" w:rsidRPr="002C57ED">
              <w:rPr>
                <w:sz w:val="18"/>
                <w:szCs w:val="18"/>
              </w:rPr>
              <w:t>s</w:t>
            </w:r>
            <w:r w:rsidRPr="002C57ED">
              <w:rPr>
                <w:sz w:val="18"/>
                <w:szCs w:val="18"/>
              </w:rPr>
              <w:t xml:space="preserve"> d’Ango et de Bondo</w:t>
            </w:r>
          </w:p>
        </w:tc>
        <w:tc>
          <w:tcPr>
            <w:tcW w:w="0" w:type="auto"/>
          </w:tcPr>
          <w:p w14:paraId="5BAF5CA2" w14:textId="4360388F" w:rsidR="00831693" w:rsidRPr="002C57ED" w:rsidRDefault="000E163B" w:rsidP="005331F5">
            <w:pPr>
              <w:rPr>
                <w:sz w:val="18"/>
                <w:szCs w:val="18"/>
              </w:rPr>
            </w:pPr>
            <w:r w:rsidRPr="002C57ED">
              <w:rPr>
                <w:sz w:val="18"/>
                <w:szCs w:val="18"/>
              </w:rPr>
              <w:t>À décider</w:t>
            </w:r>
          </w:p>
        </w:tc>
        <w:tc>
          <w:tcPr>
            <w:tcW w:w="0" w:type="auto"/>
          </w:tcPr>
          <w:p w14:paraId="7181893E" w14:textId="3B9F5E61" w:rsidR="00831693" w:rsidRPr="002C57ED" w:rsidRDefault="000E163B" w:rsidP="005331F5">
            <w:pPr>
              <w:rPr>
                <w:sz w:val="18"/>
                <w:szCs w:val="18"/>
              </w:rPr>
            </w:pPr>
            <w:r w:rsidRPr="002C57ED">
              <w:rPr>
                <w:sz w:val="18"/>
                <w:szCs w:val="18"/>
              </w:rPr>
              <w:t>À décider</w:t>
            </w:r>
          </w:p>
        </w:tc>
        <w:tc>
          <w:tcPr>
            <w:tcW w:w="0" w:type="auto"/>
          </w:tcPr>
          <w:p w14:paraId="117AF9ED" w14:textId="5603D755" w:rsidR="00831693" w:rsidRPr="002C57ED" w:rsidRDefault="000E163B" w:rsidP="005331F5">
            <w:pPr>
              <w:rPr>
                <w:sz w:val="18"/>
                <w:szCs w:val="18"/>
              </w:rPr>
            </w:pPr>
            <w:r w:rsidRPr="002C57ED">
              <w:rPr>
                <w:sz w:val="18"/>
                <w:szCs w:val="18"/>
              </w:rPr>
              <w:t>À décider</w:t>
            </w:r>
          </w:p>
        </w:tc>
        <w:tc>
          <w:tcPr>
            <w:tcW w:w="0" w:type="auto"/>
          </w:tcPr>
          <w:p w14:paraId="35D2A9E0" w14:textId="77777777" w:rsidR="00831693" w:rsidRPr="002C57ED" w:rsidRDefault="00831693" w:rsidP="005331F5">
            <w:pPr>
              <w:rPr>
                <w:sz w:val="18"/>
                <w:szCs w:val="18"/>
              </w:rPr>
            </w:pPr>
          </w:p>
        </w:tc>
      </w:tr>
      <w:tr w:rsidR="00773A48" w:rsidRPr="002C57ED" w14:paraId="475769BD" w14:textId="77777777" w:rsidTr="00773A48">
        <w:trPr>
          <w:cantSplit/>
          <w:trHeight w:val="20"/>
        </w:trPr>
        <w:tc>
          <w:tcPr>
            <w:tcW w:w="0" w:type="auto"/>
            <w:shd w:val="clear" w:color="auto" w:fill="D9D9D9" w:themeFill="background1" w:themeFillShade="D9"/>
          </w:tcPr>
          <w:p w14:paraId="406CAF3A" w14:textId="5788513A" w:rsidR="00831693" w:rsidRPr="002C57ED" w:rsidRDefault="006E5DA4" w:rsidP="007100D6">
            <w:pPr>
              <w:jc w:val="center"/>
              <w:rPr>
                <w:b/>
                <w:bCs/>
                <w:sz w:val="18"/>
                <w:szCs w:val="18"/>
              </w:rPr>
            </w:pPr>
            <w:r w:rsidRPr="002C57ED">
              <w:rPr>
                <w:b/>
                <w:bCs/>
                <w:sz w:val="18"/>
                <w:szCs w:val="18"/>
              </w:rPr>
              <w:t xml:space="preserve">Objectif </w:t>
            </w:r>
            <w:r w:rsidR="007100D6" w:rsidRPr="002C57ED">
              <w:rPr>
                <w:b/>
                <w:bCs/>
                <w:sz w:val="18"/>
                <w:szCs w:val="18"/>
              </w:rPr>
              <w:t>S</w:t>
            </w:r>
            <w:r w:rsidR="00831693" w:rsidRPr="002C57ED">
              <w:rPr>
                <w:b/>
                <w:bCs/>
                <w:sz w:val="18"/>
                <w:szCs w:val="18"/>
              </w:rPr>
              <w:t>pécifique 2</w:t>
            </w:r>
          </w:p>
        </w:tc>
        <w:tc>
          <w:tcPr>
            <w:tcW w:w="0" w:type="auto"/>
            <w:shd w:val="clear" w:color="auto" w:fill="D9D9D9" w:themeFill="background1" w:themeFillShade="D9"/>
          </w:tcPr>
          <w:p w14:paraId="46F0AE5A" w14:textId="6490BC76" w:rsidR="00831693" w:rsidRPr="002C57ED" w:rsidRDefault="009C52AB" w:rsidP="005331F5">
            <w:pPr>
              <w:rPr>
                <w:sz w:val="18"/>
                <w:szCs w:val="18"/>
              </w:rPr>
            </w:pPr>
            <w:r w:rsidRPr="002C57ED">
              <w:rPr>
                <w:sz w:val="18"/>
                <w:szCs w:val="18"/>
              </w:rPr>
              <w:t xml:space="preserve">2. Contribuer à la préservation de la biodiversité de la zone centrale </w:t>
            </w:r>
            <w:r w:rsidR="005F02E1" w:rsidRPr="002C57ED">
              <w:rPr>
                <w:sz w:val="18"/>
                <w:szCs w:val="18"/>
              </w:rPr>
              <w:t>de conservation de Bili/Mbomu (Z</w:t>
            </w:r>
            <w:r w:rsidRPr="002C57ED">
              <w:rPr>
                <w:sz w:val="18"/>
                <w:szCs w:val="18"/>
              </w:rPr>
              <w:t>CBM) et de ses habitats en préservant l’intégrité écologique de la zone et en améliorant la gestion et la gouvernance.</w:t>
            </w:r>
          </w:p>
        </w:tc>
        <w:tc>
          <w:tcPr>
            <w:tcW w:w="0" w:type="auto"/>
          </w:tcPr>
          <w:p w14:paraId="3DFAC4D5" w14:textId="04839B3C" w:rsidR="00831693" w:rsidRPr="002C57ED" w:rsidRDefault="00831693" w:rsidP="00967B61">
            <w:pPr>
              <w:pStyle w:val="ListParagraph"/>
              <w:numPr>
                <w:ilvl w:val="0"/>
                <w:numId w:val="59"/>
              </w:numPr>
              <w:ind w:left="17" w:hanging="90"/>
              <w:jc w:val="left"/>
              <w:rPr>
                <w:sz w:val="18"/>
                <w:szCs w:val="18"/>
              </w:rPr>
            </w:pPr>
            <w:r w:rsidRPr="002C57ED">
              <w:rPr>
                <w:sz w:val="18"/>
                <w:szCs w:val="18"/>
              </w:rPr>
              <w:t>Score d’intégrité écologique (indicateur composite)</w:t>
            </w:r>
          </w:p>
        </w:tc>
        <w:tc>
          <w:tcPr>
            <w:tcW w:w="0" w:type="auto"/>
          </w:tcPr>
          <w:p w14:paraId="585DF3F9" w14:textId="5D669B4B" w:rsidR="00831693" w:rsidRPr="002C57ED" w:rsidRDefault="000E163B" w:rsidP="005331F5">
            <w:pPr>
              <w:rPr>
                <w:sz w:val="18"/>
                <w:szCs w:val="18"/>
              </w:rPr>
            </w:pPr>
            <w:r w:rsidRPr="002C57ED">
              <w:rPr>
                <w:sz w:val="18"/>
                <w:szCs w:val="18"/>
              </w:rPr>
              <w:t>À décider</w:t>
            </w:r>
          </w:p>
        </w:tc>
        <w:tc>
          <w:tcPr>
            <w:tcW w:w="0" w:type="auto"/>
          </w:tcPr>
          <w:p w14:paraId="27657412" w14:textId="6BF48E78" w:rsidR="00831693" w:rsidRPr="002C57ED" w:rsidRDefault="000E163B" w:rsidP="005331F5">
            <w:pPr>
              <w:rPr>
                <w:sz w:val="18"/>
                <w:szCs w:val="18"/>
              </w:rPr>
            </w:pPr>
            <w:r w:rsidRPr="002C57ED">
              <w:rPr>
                <w:sz w:val="18"/>
                <w:szCs w:val="18"/>
              </w:rPr>
              <w:t>À décider</w:t>
            </w:r>
          </w:p>
        </w:tc>
        <w:tc>
          <w:tcPr>
            <w:tcW w:w="0" w:type="auto"/>
          </w:tcPr>
          <w:p w14:paraId="7A229D7E" w14:textId="6C68AA5F" w:rsidR="00831693" w:rsidRPr="002C57ED" w:rsidRDefault="000E163B" w:rsidP="005331F5">
            <w:pPr>
              <w:rPr>
                <w:sz w:val="18"/>
                <w:szCs w:val="18"/>
              </w:rPr>
            </w:pPr>
            <w:r w:rsidRPr="002C57ED">
              <w:rPr>
                <w:sz w:val="18"/>
                <w:szCs w:val="18"/>
              </w:rPr>
              <w:t>À décider</w:t>
            </w:r>
          </w:p>
        </w:tc>
        <w:tc>
          <w:tcPr>
            <w:tcW w:w="0" w:type="auto"/>
          </w:tcPr>
          <w:p w14:paraId="1D00EB81" w14:textId="77777777" w:rsidR="00831693" w:rsidRPr="002C57ED" w:rsidRDefault="00831693" w:rsidP="005331F5">
            <w:pPr>
              <w:rPr>
                <w:sz w:val="18"/>
                <w:szCs w:val="18"/>
              </w:rPr>
            </w:pPr>
          </w:p>
        </w:tc>
      </w:tr>
      <w:tr w:rsidR="000C612F" w:rsidRPr="002C57ED" w14:paraId="2DCD6820" w14:textId="77777777" w:rsidTr="00622AAA">
        <w:trPr>
          <w:cantSplit/>
          <w:trHeight w:val="20"/>
        </w:trPr>
        <w:tc>
          <w:tcPr>
            <w:tcW w:w="0" w:type="auto"/>
          </w:tcPr>
          <w:p w14:paraId="7F804223" w14:textId="77777777" w:rsidR="00831693" w:rsidRPr="002C57ED" w:rsidRDefault="00831693" w:rsidP="005331F5">
            <w:pPr>
              <w:rPr>
                <w:b/>
                <w:bCs/>
                <w:sz w:val="18"/>
                <w:szCs w:val="18"/>
              </w:rPr>
            </w:pPr>
            <w:r w:rsidRPr="002C57ED">
              <w:rPr>
                <w:b/>
                <w:bCs/>
                <w:sz w:val="18"/>
                <w:szCs w:val="18"/>
              </w:rPr>
              <w:lastRenderedPageBreak/>
              <w:t>Résultats / Extrants 2.1</w:t>
            </w:r>
          </w:p>
        </w:tc>
        <w:tc>
          <w:tcPr>
            <w:tcW w:w="0" w:type="auto"/>
          </w:tcPr>
          <w:p w14:paraId="1BC1797B" w14:textId="14628182" w:rsidR="00831693" w:rsidRPr="002C57ED" w:rsidRDefault="0016742B" w:rsidP="005331F5">
            <w:pPr>
              <w:rPr>
                <w:sz w:val="18"/>
                <w:szCs w:val="18"/>
              </w:rPr>
            </w:pPr>
            <w:r w:rsidRPr="002C57ED">
              <w:rPr>
                <w:sz w:val="18"/>
                <w:szCs w:val="18"/>
              </w:rPr>
              <w:t>2,1. Systèmes efficace de gestion et de gouvernance des aires protégées (AP) élaborés et opérationnels dans la ZCBM.</w:t>
            </w:r>
          </w:p>
        </w:tc>
        <w:tc>
          <w:tcPr>
            <w:tcW w:w="0" w:type="auto"/>
          </w:tcPr>
          <w:p w14:paraId="791EC42B" w14:textId="19593BF6" w:rsidR="00831693" w:rsidRPr="002C57ED" w:rsidRDefault="00831693" w:rsidP="00967B61">
            <w:pPr>
              <w:pStyle w:val="ListParagraph"/>
              <w:numPr>
                <w:ilvl w:val="0"/>
                <w:numId w:val="58"/>
              </w:numPr>
              <w:ind w:left="17" w:hanging="90"/>
              <w:jc w:val="left"/>
              <w:rPr>
                <w:sz w:val="18"/>
                <w:szCs w:val="18"/>
              </w:rPr>
            </w:pPr>
            <w:r w:rsidRPr="002C57ED">
              <w:rPr>
                <w:sz w:val="18"/>
                <w:szCs w:val="18"/>
              </w:rPr>
              <w:t>Tendances démographiques des principales espèces (par exemple chimpanzés, éléphants, élands, singes, grands carnivores)</w:t>
            </w:r>
          </w:p>
          <w:p w14:paraId="27B4C525" w14:textId="77777777" w:rsidR="00773A48" w:rsidRPr="002C57ED" w:rsidRDefault="00C9277F" w:rsidP="002A0A4C">
            <w:pPr>
              <w:pStyle w:val="ListParagraph"/>
              <w:numPr>
                <w:ilvl w:val="0"/>
                <w:numId w:val="58"/>
              </w:numPr>
              <w:ind w:left="64" w:hanging="90"/>
              <w:jc w:val="left"/>
              <w:rPr>
                <w:sz w:val="18"/>
                <w:szCs w:val="18"/>
              </w:rPr>
            </w:pPr>
            <w:r w:rsidRPr="002C57ED">
              <w:rPr>
                <w:sz w:val="18"/>
                <w:szCs w:val="18"/>
              </w:rPr>
              <w:t>IMET – Outil intégré d’efficacité et renforcement de la gestion des aires protégées –Integrated Management Effectiveness – Enhancement Tool</w:t>
            </w:r>
            <w:r w:rsidR="00831693" w:rsidRPr="002C57ED">
              <w:rPr>
                <w:sz w:val="18"/>
                <w:szCs w:val="18"/>
              </w:rPr>
              <w:t>Outil d’efficacité intégrée de la gestion (IMET)</w:t>
            </w:r>
          </w:p>
          <w:p w14:paraId="5F882547" w14:textId="5CFBEB91" w:rsidR="00831693" w:rsidRPr="002C57ED" w:rsidRDefault="00C9277F" w:rsidP="002A0A4C">
            <w:pPr>
              <w:pStyle w:val="ListParagraph"/>
              <w:numPr>
                <w:ilvl w:val="0"/>
                <w:numId w:val="58"/>
              </w:numPr>
              <w:ind w:left="64" w:hanging="90"/>
              <w:jc w:val="left"/>
              <w:rPr>
                <w:sz w:val="18"/>
                <w:szCs w:val="18"/>
              </w:rPr>
            </w:pPr>
            <w:r w:rsidRPr="002C57ED">
              <w:rPr>
                <w:sz w:val="18"/>
                <w:szCs w:val="18"/>
              </w:rPr>
              <w:t>Tendance d’évolution de l’intensité des actes illégaux et des capacités de réponses</w:t>
            </w:r>
          </w:p>
        </w:tc>
        <w:tc>
          <w:tcPr>
            <w:tcW w:w="0" w:type="auto"/>
          </w:tcPr>
          <w:p w14:paraId="050AFDB2" w14:textId="065CFE32" w:rsidR="00831693" w:rsidRPr="002C57ED" w:rsidRDefault="000E163B" w:rsidP="005331F5">
            <w:pPr>
              <w:rPr>
                <w:sz w:val="18"/>
                <w:szCs w:val="18"/>
              </w:rPr>
            </w:pPr>
            <w:r w:rsidRPr="002C57ED">
              <w:rPr>
                <w:sz w:val="18"/>
                <w:szCs w:val="18"/>
              </w:rPr>
              <w:t>À décider</w:t>
            </w:r>
          </w:p>
        </w:tc>
        <w:tc>
          <w:tcPr>
            <w:tcW w:w="0" w:type="auto"/>
          </w:tcPr>
          <w:p w14:paraId="11B35488" w14:textId="3890650F" w:rsidR="00831693" w:rsidRPr="002C57ED" w:rsidRDefault="000E163B" w:rsidP="005331F5">
            <w:pPr>
              <w:rPr>
                <w:sz w:val="18"/>
                <w:szCs w:val="18"/>
              </w:rPr>
            </w:pPr>
            <w:r w:rsidRPr="002C57ED">
              <w:rPr>
                <w:sz w:val="18"/>
                <w:szCs w:val="18"/>
              </w:rPr>
              <w:t>À décider</w:t>
            </w:r>
          </w:p>
        </w:tc>
        <w:tc>
          <w:tcPr>
            <w:tcW w:w="0" w:type="auto"/>
          </w:tcPr>
          <w:p w14:paraId="27BEA818" w14:textId="1681C053" w:rsidR="00831693" w:rsidRPr="002C57ED" w:rsidRDefault="000E163B" w:rsidP="005331F5">
            <w:pPr>
              <w:rPr>
                <w:sz w:val="18"/>
                <w:szCs w:val="18"/>
              </w:rPr>
            </w:pPr>
            <w:r w:rsidRPr="002C57ED">
              <w:rPr>
                <w:sz w:val="18"/>
                <w:szCs w:val="18"/>
              </w:rPr>
              <w:t>À décider</w:t>
            </w:r>
          </w:p>
        </w:tc>
        <w:tc>
          <w:tcPr>
            <w:tcW w:w="0" w:type="auto"/>
          </w:tcPr>
          <w:p w14:paraId="58436D85" w14:textId="77777777" w:rsidR="00831693" w:rsidRPr="002C57ED" w:rsidRDefault="00831693" w:rsidP="005331F5">
            <w:pPr>
              <w:rPr>
                <w:sz w:val="18"/>
                <w:szCs w:val="18"/>
              </w:rPr>
            </w:pPr>
          </w:p>
        </w:tc>
      </w:tr>
      <w:tr w:rsidR="000C612F" w:rsidRPr="002C57ED" w14:paraId="1E8071E4" w14:textId="77777777" w:rsidTr="00773A48">
        <w:trPr>
          <w:cantSplit/>
          <w:trHeight w:val="20"/>
        </w:trPr>
        <w:tc>
          <w:tcPr>
            <w:tcW w:w="0" w:type="auto"/>
          </w:tcPr>
          <w:p w14:paraId="3C20612D" w14:textId="77777777" w:rsidR="00831693" w:rsidRPr="002C57ED" w:rsidRDefault="00831693" w:rsidP="005331F5">
            <w:pPr>
              <w:rPr>
                <w:b/>
                <w:bCs/>
                <w:sz w:val="18"/>
                <w:szCs w:val="18"/>
              </w:rPr>
            </w:pPr>
            <w:r w:rsidRPr="002C57ED">
              <w:rPr>
                <w:b/>
                <w:bCs/>
                <w:sz w:val="18"/>
                <w:szCs w:val="18"/>
              </w:rPr>
              <w:t>Résultats / Extrants 2.2</w:t>
            </w:r>
          </w:p>
        </w:tc>
        <w:tc>
          <w:tcPr>
            <w:tcW w:w="0" w:type="auto"/>
          </w:tcPr>
          <w:p w14:paraId="0885F5AD" w14:textId="39678759" w:rsidR="00831693" w:rsidRPr="002C57ED" w:rsidRDefault="0016742B" w:rsidP="005331F5">
            <w:pPr>
              <w:rPr>
                <w:sz w:val="18"/>
                <w:szCs w:val="18"/>
              </w:rPr>
            </w:pPr>
            <w:r w:rsidRPr="002C57ED">
              <w:rPr>
                <w:sz w:val="18"/>
                <w:szCs w:val="18"/>
              </w:rPr>
              <w:t>2,2. Renforcement des structures de gestions des AP et des capacités du personnel dans la ZCBM.</w:t>
            </w:r>
          </w:p>
        </w:tc>
        <w:tc>
          <w:tcPr>
            <w:tcW w:w="0" w:type="auto"/>
          </w:tcPr>
          <w:p w14:paraId="162E9556" w14:textId="53C02CEF" w:rsidR="00172F94" w:rsidRPr="002C57ED" w:rsidRDefault="00172F94" w:rsidP="00967B61">
            <w:pPr>
              <w:pStyle w:val="ListParagraph"/>
              <w:numPr>
                <w:ilvl w:val="0"/>
                <w:numId w:val="63"/>
              </w:numPr>
              <w:ind w:left="67" w:hanging="90"/>
              <w:rPr>
                <w:sz w:val="18"/>
                <w:szCs w:val="18"/>
              </w:rPr>
            </w:pPr>
            <w:r w:rsidRPr="002C57ED">
              <w:rPr>
                <w:sz w:val="18"/>
                <w:szCs w:val="18"/>
              </w:rPr>
              <w:t>Nombre d’employés de l’ICCN recevant une formation par le biais de structures régionales de développement des capacités.</w:t>
            </w:r>
          </w:p>
        </w:tc>
        <w:tc>
          <w:tcPr>
            <w:tcW w:w="0" w:type="auto"/>
          </w:tcPr>
          <w:p w14:paraId="1423D385" w14:textId="0ABBFBC2" w:rsidR="00831693" w:rsidRPr="002C57ED" w:rsidRDefault="000E163B" w:rsidP="005331F5">
            <w:pPr>
              <w:rPr>
                <w:sz w:val="18"/>
                <w:szCs w:val="18"/>
              </w:rPr>
            </w:pPr>
            <w:r w:rsidRPr="002C57ED">
              <w:rPr>
                <w:sz w:val="18"/>
                <w:szCs w:val="18"/>
              </w:rPr>
              <w:t>À décider</w:t>
            </w:r>
          </w:p>
        </w:tc>
        <w:tc>
          <w:tcPr>
            <w:tcW w:w="0" w:type="auto"/>
          </w:tcPr>
          <w:p w14:paraId="3D764F89" w14:textId="68B5FF84" w:rsidR="00831693" w:rsidRPr="002C57ED" w:rsidRDefault="000E163B" w:rsidP="005331F5">
            <w:pPr>
              <w:rPr>
                <w:sz w:val="18"/>
                <w:szCs w:val="18"/>
              </w:rPr>
            </w:pPr>
            <w:r w:rsidRPr="002C57ED">
              <w:rPr>
                <w:sz w:val="18"/>
                <w:szCs w:val="18"/>
              </w:rPr>
              <w:t>À décider</w:t>
            </w:r>
          </w:p>
        </w:tc>
        <w:tc>
          <w:tcPr>
            <w:tcW w:w="0" w:type="auto"/>
          </w:tcPr>
          <w:p w14:paraId="7ED619C6" w14:textId="29185414" w:rsidR="00831693" w:rsidRPr="002C57ED" w:rsidRDefault="000E163B" w:rsidP="005331F5">
            <w:pPr>
              <w:rPr>
                <w:sz w:val="18"/>
                <w:szCs w:val="18"/>
              </w:rPr>
            </w:pPr>
            <w:r w:rsidRPr="002C57ED">
              <w:rPr>
                <w:sz w:val="18"/>
                <w:szCs w:val="18"/>
              </w:rPr>
              <w:t>À décider</w:t>
            </w:r>
          </w:p>
        </w:tc>
        <w:tc>
          <w:tcPr>
            <w:tcW w:w="0" w:type="auto"/>
          </w:tcPr>
          <w:p w14:paraId="76A7CD6B" w14:textId="77777777" w:rsidR="00831693" w:rsidRPr="002C57ED" w:rsidRDefault="00831693" w:rsidP="005331F5">
            <w:pPr>
              <w:rPr>
                <w:sz w:val="18"/>
                <w:szCs w:val="18"/>
              </w:rPr>
            </w:pPr>
          </w:p>
        </w:tc>
      </w:tr>
      <w:tr w:rsidR="00773A48" w:rsidRPr="002C57ED" w14:paraId="6618F5BA" w14:textId="77777777" w:rsidTr="009B10AA">
        <w:trPr>
          <w:trHeight w:val="20"/>
        </w:trPr>
        <w:tc>
          <w:tcPr>
            <w:tcW w:w="0" w:type="auto"/>
            <w:shd w:val="clear" w:color="auto" w:fill="D9D9D9" w:themeFill="background1" w:themeFillShade="D9"/>
          </w:tcPr>
          <w:p w14:paraId="409E0095" w14:textId="77777777" w:rsidR="00831693" w:rsidRPr="002C57ED" w:rsidRDefault="00831693" w:rsidP="005331F5">
            <w:pPr>
              <w:jc w:val="center"/>
              <w:rPr>
                <w:b/>
                <w:bCs/>
                <w:sz w:val="18"/>
                <w:szCs w:val="18"/>
              </w:rPr>
            </w:pPr>
            <w:r w:rsidRPr="002C57ED">
              <w:rPr>
                <w:b/>
                <w:bCs/>
                <w:sz w:val="18"/>
                <w:szCs w:val="18"/>
              </w:rPr>
              <w:t>Objectif Spécifique 3</w:t>
            </w:r>
          </w:p>
        </w:tc>
        <w:tc>
          <w:tcPr>
            <w:tcW w:w="0" w:type="auto"/>
            <w:shd w:val="clear" w:color="auto" w:fill="D9D9D9" w:themeFill="background1" w:themeFillShade="D9"/>
          </w:tcPr>
          <w:p w14:paraId="3B0ABDB6" w14:textId="2B96C11C" w:rsidR="00831693" w:rsidRPr="002C57ED" w:rsidRDefault="0016742B" w:rsidP="009617C1">
            <w:pPr>
              <w:rPr>
                <w:sz w:val="18"/>
                <w:szCs w:val="18"/>
              </w:rPr>
            </w:pPr>
            <w:r w:rsidRPr="002C57ED">
              <w:rPr>
                <w:sz w:val="18"/>
                <w:szCs w:val="18"/>
              </w:rPr>
              <w:t>3. Contribuer à une valorisation durable des ressources naturelles pour favoriser le développement socio-économique des populations locales à proximité de la ZCBM.</w:t>
            </w:r>
          </w:p>
        </w:tc>
        <w:tc>
          <w:tcPr>
            <w:tcW w:w="0" w:type="auto"/>
          </w:tcPr>
          <w:p w14:paraId="3CF98EBB" w14:textId="141792FE" w:rsidR="00831693" w:rsidRPr="002C57ED" w:rsidRDefault="00831693" w:rsidP="00967B61">
            <w:pPr>
              <w:pStyle w:val="ListParagraph"/>
              <w:numPr>
                <w:ilvl w:val="0"/>
                <w:numId w:val="58"/>
              </w:numPr>
              <w:ind w:left="17" w:hanging="90"/>
              <w:jc w:val="left"/>
              <w:rPr>
                <w:sz w:val="18"/>
                <w:szCs w:val="18"/>
              </w:rPr>
            </w:pPr>
            <w:r w:rsidRPr="002C57ED">
              <w:rPr>
                <w:sz w:val="18"/>
                <w:szCs w:val="18"/>
              </w:rPr>
              <w:t>Score de bien-être humain (indicateurs composite)</w:t>
            </w:r>
          </w:p>
        </w:tc>
        <w:tc>
          <w:tcPr>
            <w:tcW w:w="0" w:type="auto"/>
          </w:tcPr>
          <w:p w14:paraId="4CE562F7" w14:textId="255E570A" w:rsidR="00831693" w:rsidRPr="002C57ED" w:rsidRDefault="000E163B" w:rsidP="005331F5">
            <w:pPr>
              <w:rPr>
                <w:sz w:val="18"/>
                <w:szCs w:val="18"/>
              </w:rPr>
            </w:pPr>
            <w:r w:rsidRPr="002C57ED">
              <w:rPr>
                <w:sz w:val="18"/>
                <w:szCs w:val="18"/>
              </w:rPr>
              <w:t>À décider</w:t>
            </w:r>
          </w:p>
        </w:tc>
        <w:tc>
          <w:tcPr>
            <w:tcW w:w="0" w:type="auto"/>
          </w:tcPr>
          <w:p w14:paraId="17127F11" w14:textId="2F3DD0F5" w:rsidR="00831693" w:rsidRPr="002C57ED" w:rsidRDefault="000E163B" w:rsidP="005331F5">
            <w:pPr>
              <w:rPr>
                <w:sz w:val="18"/>
                <w:szCs w:val="18"/>
              </w:rPr>
            </w:pPr>
            <w:r w:rsidRPr="002C57ED">
              <w:rPr>
                <w:sz w:val="18"/>
                <w:szCs w:val="18"/>
              </w:rPr>
              <w:t>À décider</w:t>
            </w:r>
          </w:p>
        </w:tc>
        <w:tc>
          <w:tcPr>
            <w:tcW w:w="0" w:type="auto"/>
          </w:tcPr>
          <w:p w14:paraId="3BA160C7" w14:textId="718614ED" w:rsidR="00831693" w:rsidRPr="002C57ED" w:rsidRDefault="000E163B" w:rsidP="005331F5">
            <w:pPr>
              <w:rPr>
                <w:sz w:val="18"/>
                <w:szCs w:val="18"/>
              </w:rPr>
            </w:pPr>
            <w:r w:rsidRPr="002C57ED">
              <w:rPr>
                <w:sz w:val="18"/>
                <w:szCs w:val="18"/>
              </w:rPr>
              <w:t>À décider</w:t>
            </w:r>
          </w:p>
        </w:tc>
        <w:tc>
          <w:tcPr>
            <w:tcW w:w="0" w:type="auto"/>
          </w:tcPr>
          <w:p w14:paraId="390A9593" w14:textId="77777777" w:rsidR="00831693" w:rsidRPr="002C57ED" w:rsidRDefault="00831693" w:rsidP="005331F5">
            <w:pPr>
              <w:rPr>
                <w:sz w:val="18"/>
                <w:szCs w:val="18"/>
              </w:rPr>
            </w:pPr>
          </w:p>
        </w:tc>
      </w:tr>
      <w:tr w:rsidR="000C612F" w:rsidRPr="002C57ED" w14:paraId="05CC1B56" w14:textId="77777777" w:rsidTr="00622AAA">
        <w:trPr>
          <w:trHeight w:val="20"/>
        </w:trPr>
        <w:tc>
          <w:tcPr>
            <w:tcW w:w="0" w:type="auto"/>
          </w:tcPr>
          <w:p w14:paraId="6697CBCA" w14:textId="77777777" w:rsidR="00831693" w:rsidRPr="002C57ED" w:rsidRDefault="00831693" w:rsidP="005331F5">
            <w:pPr>
              <w:rPr>
                <w:b/>
                <w:bCs/>
                <w:sz w:val="18"/>
                <w:szCs w:val="18"/>
              </w:rPr>
            </w:pPr>
            <w:r w:rsidRPr="002C57ED">
              <w:rPr>
                <w:b/>
                <w:bCs/>
                <w:sz w:val="18"/>
                <w:szCs w:val="18"/>
              </w:rPr>
              <w:t>Résultats / Extrants 3.1</w:t>
            </w:r>
          </w:p>
        </w:tc>
        <w:tc>
          <w:tcPr>
            <w:tcW w:w="0" w:type="auto"/>
          </w:tcPr>
          <w:p w14:paraId="6E7996B1" w14:textId="2D03E732" w:rsidR="00831693" w:rsidRPr="002C57ED" w:rsidRDefault="0016742B" w:rsidP="005331F5">
            <w:pPr>
              <w:rPr>
                <w:sz w:val="18"/>
                <w:szCs w:val="18"/>
              </w:rPr>
            </w:pPr>
            <w:r w:rsidRPr="002C57ED">
              <w:rPr>
                <w:sz w:val="18"/>
                <w:szCs w:val="18"/>
              </w:rPr>
              <w:t>3,1. Bénéfices accrus pour les populations locales dans les zones périphériques résultant de la gestion durable et de l’utilisation des ressources naturelles à l’intérieur et à proximité de la ZCBM.</w:t>
            </w:r>
          </w:p>
        </w:tc>
        <w:tc>
          <w:tcPr>
            <w:tcW w:w="0" w:type="auto"/>
          </w:tcPr>
          <w:p w14:paraId="0EE73620" w14:textId="77777777" w:rsidR="00622AAA" w:rsidRPr="002C57ED" w:rsidRDefault="009E3F6C" w:rsidP="002A0A4C">
            <w:pPr>
              <w:pStyle w:val="ListParagraph"/>
              <w:numPr>
                <w:ilvl w:val="0"/>
                <w:numId w:val="57"/>
              </w:numPr>
              <w:ind w:left="244" w:hanging="244"/>
              <w:jc w:val="left"/>
              <w:rPr>
                <w:sz w:val="18"/>
                <w:szCs w:val="18"/>
              </w:rPr>
            </w:pPr>
            <w:r w:rsidRPr="002C57ED">
              <w:rPr>
                <w:sz w:val="18"/>
                <w:szCs w:val="18"/>
              </w:rPr>
              <w:t>Score de Consommation Alimentaire (SCA)</w:t>
            </w:r>
          </w:p>
          <w:p w14:paraId="5EFC98CB" w14:textId="11ABA101" w:rsidR="00622AAA" w:rsidRPr="002C57ED" w:rsidRDefault="00C9277F" w:rsidP="002A0A4C">
            <w:pPr>
              <w:pStyle w:val="ListParagraph"/>
              <w:numPr>
                <w:ilvl w:val="0"/>
                <w:numId w:val="57"/>
              </w:numPr>
              <w:ind w:left="244" w:hanging="244"/>
              <w:jc w:val="left"/>
              <w:rPr>
                <w:sz w:val="18"/>
                <w:szCs w:val="18"/>
              </w:rPr>
            </w:pPr>
            <w:r w:rsidRPr="002C57ED">
              <w:rPr>
                <w:sz w:val="18"/>
                <w:szCs w:val="18"/>
              </w:rPr>
              <w:t>Indice des stratégies de survie (Coping Strategies Index –CSI)</w:t>
            </w:r>
          </w:p>
          <w:p w14:paraId="358F5496" w14:textId="572FAE59" w:rsidR="00622AAA" w:rsidRPr="002C57ED" w:rsidRDefault="00667273" w:rsidP="006B100F">
            <w:pPr>
              <w:pStyle w:val="ListParagraph"/>
              <w:numPr>
                <w:ilvl w:val="0"/>
                <w:numId w:val="57"/>
              </w:numPr>
              <w:ind w:left="244" w:hanging="244"/>
              <w:rPr>
                <w:sz w:val="18"/>
                <w:szCs w:val="18"/>
              </w:rPr>
            </w:pPr>
            <w:r w:rsidRPr="002C57ED">
              <w:rPr>
                <w:sz w:val="18"/>
                <w:szCs w:val="18"/>
              </w:rPr>
              <w:t>Service écosystémique — Approvisionnement de l’écosystème du paysage constitué de l’aire protégée et de son contexte d’intervention</w:t>
            </w:r>
          </w:p>
          <w:p w14:paraId="53898A55" w14:textId="5E1C78AE" w:rsidR="00622AAA" w:rsidRPr="002C57ED" w:rsidRDefault="00C30677" w:rsidP="002A0A4C">
            <w:pPr>
              <w:pStyle w:val="ListParagraph"/>
              <w:numPr>
                <w:ilvl w:val="0"/>
                <w:numId w:val="57"/>
              </w:numPr>
              <w:ind w:left="244" w:hanging="244"/>
              <w:jc w:val="left"/>
              <w:rPr>
                <w:sz w:val="18"/>
                <w:szCs w:val="18"/>
              </w:rPr>
            </w:pPr>
            <w:r w:rsidRPr="002C57ED">
              <w:rPr>
                <w:sz w:val="18"/>
                <w:szCs w:val="18"/>
              </w:rPr>
              <w:t>Accès et Parité d’accès filles/garçons — Éducation scolaire</w:t>
            </w:r>
          </w:p>
          <w:p w14:paraId="3C086DBE" w14:textId="1D205D6A" w:rsidR="00831693" w:rsidRPr="002C57ED" w:rsidRDefault="00C30677" w:rsidP="009B10AA">
            <w:pPr>
              <w:pStyle w:val="ListParagraph"/>
              <w:numPr>
                <w:ilvl w:val="0"/>
                <w:numId w:val="57"/>
              </w:numPr>
              <w:ind w:left="244" w:hanging="244"/>
              <w:jc w:val="left"/>
              <w:rPr>
                <w:sz w:val="18"/>
                <w:szCs w:val="18"/>
              </w:rPr>
            </w:pPr>
            <w:r w:rsidRPr="002C57ED">
              <w:rPr>
                <w:sz w:val="18"/>
                <w:szCs w:val="18"/>
              </w:rPr>
              <w:t>Accès, qualité et stratégie de soins — Santé</w:t>
            </w:r>
          </w:p>
          <w:p w14:paraId="2A66D550" w14:textId="7965D22B" w:rsidR="00831693" w:rsidRPr="002C57ED" w:rsidRDefault="00C30677" w:rsidP="002A0A4C">
            <w:pPr>
              <w:pStyle w:val="ListParagraph"/>
              <w:numPr>
                <w:ilvl w:val="0"/>
                <w:numId w:val="57"/>
              </w:numPr>
              <w:ind w:left="244" w:hanging="244"/>
              <w:jc w:val="left"/>
              <w:rPr>
                <w:sz w:val="18"/>
                <w:szCs w:val="18"/>
              </w:rPr>
            </w:pPr>
            <w:r w:rsidRPr="002C57ED">
              <w:rPr>
                <w:sz w:val="18"/>
                <w:szCs w:val="18"/>
              </w:rPr>
              <w:t>Revenues</w:t>
            </w:r>
          </w:p>
          <w:p w14:paraId="60B3D23C" w14:textId="21B3988B" w:rsidR="00622AAA" w:rsidRPr="002C57ED" w:rsidRDefault="00622AAA" w:rsidP="002A0A4C">
            <w:pPr>
              <w:pStyle w:val="ListParagraph"/>
              <w:numPr>
                <w:ilvl w:val="0"/>
                <w:numId w:val="57"/>
              </w:numPr>
              <w:ind w:left="244" w:hanging="244"/>
              <w:jc w:val="left"/>
              <w:rPr>
                <w:sz w:val="18"/>
                <w:szCs w:val="18"/>
              </w:rPr>
            </w:pPr>
            <w:r w:rsidRPr="002C57ED">
              <w:rPr>
                <w:sz w:val="18"/>
                <w:szCs w:val="18"/>
              </w:rPr>
              <w:t>Sécurité</w:t>
            </w:r>
          </w:p>
          <w:p w14:paraId="3EDE654E" w14:textId="1EC36022" w:rsidR="00831693" w:rsidRPr="002C57ED" w:rsidRDefault="00C30677" w:rsidP="002A0A4C">
            <w:pPr>
              <w:pStyle w:val="ListParagraph"/>
              <w:numPr>
                <w:ilvl w:val="0"/>
                <w:numId w:val="57"/>
              </w:numPr>
              <w:ind w:left="244" w:hanging="244"/>
              <w:rPr>
                <w:sz w:val="18"/>
                <w:szCs w:val="18"/>
              </w:rPr>
            </w:pPr>
            <w:r w:rsidRPr="002C57ED">
              <w:rPr>
                <w:sz w:val="18"/>
                <w:szCs w:val="18"/>
              </w:rPr>
              <w:t>Service écosystémique — Culturel de l’écosystème du paysage constitué de l’aire protégée et de son contexte d’intervention</w:t>
            </w:r>
          </w:p>
        </w:tc>
        <w:tc>
          <w:tcPr>
            <w:tcW w:w="0" w:type="auto"/>
          </w:tcPr>
          <w:p w14:paraId="74E131E2" w14:textId="3FDDC4B4" w:rsidR="00831693" w:rsidRPr="002C57ED" w:rsidRDefault="000E163B" w:rsidP="005331F5">
            <w:pPr>
              <w:rPr>
                <w:sz w:val="18"/>
                <w:szCs w:val="18"/>
              </w:rPr>
            </w:pPr>
            <w:r w:rsidRPr="002C57ED">
              <w:rPr>
                <w:sz w:val="18"/>
                <w:szCs w:val="18"/>
              </w:rPr>
              <w:t>À décider</w:t>
            </w:r>
          </w:p>
        </w:tc>
        <w:tc>
          <w:tcPr>
            <w:tcW w:w="0" w:type="auto"/>
          </w:tcPr>
          <w:p w14:paraId="7E438F0D" w14:textId="39D009EE" w:rsidR="00831693" w:rsidRPr="002C57ED" w:rsidRDefault="000E163B" w:rsidP="005331F5">
            <w:pPr>
              <w:rPr>
                <w:sz w:val="18"/>
                <w:szCs w:val="18"/>
              </w:rPr>
            </w:pPr>
            <w:r w:rsidRPr="002C57ED">
              <w:rPr>
                <w:sz w:val="18"/>
                <w:szCs w:val="18"/>
              </w:rPr>
              <w:t>À décider</w:t>
            </w:r>
          </w:p>
        </w:tc>
        <w:tc>
          <w:tcPr>
            <w:tcW w:w="0" w:type="auto"/>
          </w:tcPr>
          <w:p w14:paraId="00D3F1EB" w14:textId="7D19AF72" w:rsidR="00831693" w:rsidRPr="002C57ED" w:rsidRDefault="000E163B" w:rsidP="005331F5">
            <w:pPr>
              <w:rPr>
                <w:sz w:val="18"/>
                <w:szCs w:val="18"/>
              </w:rPr>
            </w:pPr>
            <w:r w:rsidRPr="002C57ED">
              <w:rPr>
                <w:sz w:val="18"/>
                <w:szCs w:val="18"/>
              </w:rPr>
              <w:t>À décider</w:t>
            </w:r>
          </w:p>
        </w:tc>
        <w:tc>
          <w:tcPr>
            <w:tcW w:w="0" w:type="auto"/>
          </w:tcPr>
          <w:p w14:paraId="5DF47227" w14:textId="77777777" w:rsidR="00831693" w:rsidRPr="002C57ED" w:rsidRDefault="00831693" w:rsidP="005331F5">
            <w:pPr>
              <w:rPr>
                <w:sz w:val="18"/>
                <w:szCs w:val="18"/>
              </w:rPr>
            </w:pPr>
          </w:p>
        </w:tc>
      </w:tr>
    </w:tbl>
    <w:p w14:paraId="02417708" w14:textId="77777777" w:rsidR="00831693" w:rsidRPr="002C57ED" w:rsidRDefault="00831693" w:rsidP="00831693">
      <w:pPr>
        <w:spacing w:after="200" w:line="276" w:lineRule="auto"/>
      </w:pPr>
      <w:r w:rsidRPr="002C57ED">
        <w:br w:type="page"/>
      </w:r>
    </w:p>
    <w:p w14:paraId="248017A5" w14:textId="77777777" w:rsidR="00831693" w:rsidRPr="002C57ED" w:rsidRDefault="00831693" w:rsidP="00831693"/>
    <w:tbl>
      <w:tblPr>
        <w:tblStyle w:val="TableGrid"/>
        <w:tblW w:w="5000" w:type="pct"/>
        <w:tblLayout w:type="fixed"/>
        <w:tblLook w:val="04A0" w:firstRow="1" w:lastRow="0" w:firstColumn="1" w:lastColumn="0" w:noHBand="0" w:noVBand="1"/>
      </w:tblPr>
      <w:tblGrid>
        <w:gridCol w:w="1020"/>
        <w:gridCol w:w="6716"/>
        <w:gridCol w:w="2519"/>
        <w:gridCol w:w="2251"/>
        <w:gridCol w:w="2056"/>
      </w:tblGrid>
      <w:tr w:rsidR="00831693" w:rsidRPr="002C57ED" w14:paraId="609A3738" w14:textId="77777777" w:rsidTr="00A93B35">
        <w:trPr>
          <w:trHeight w:val="20"/>
        </w:trPr>
        <w:tc>
          <w:tcPr>
            <w:tcW w:w="350" w:type="pct"/>
            <w:noWrap/>
          </w:tcPr>
          <w:p w14:paraId="6117CF16" w14:textId="77777777" w:rsidR="00831693" w:rsidRPr="002C57ED" w:rsidRDefault="00831693" w:rsidP="005331F5">
            <w:pPr>
              <w:jc w:val="center"/>
              <w:rPr>
                <w:b/>
                <w:bCs/>
                <w:sz w:val="16"/>
                <w:szCs w:val="16"/>
              </w:rPr>
            </w:pPr>
          </w:p>
        </w:tc>
        <w:tc>
          <w:tcPr>
            <w:tcW w:w="2306" w:type="pct"/>
          </w:tcPr>
          <w:p w14:paraId="69706E09" w14:textId="77777777" w:rsidR="00831693" w:rsidRPr="002C57ED" w:rsidRDefault="00831693" w:rsidP="005331F5">
            <w:pPr>
              <w:jc w:val="center"/>
              <w:rPr>
                <w:b/>
                <w:bCs/>
                <w:sz w:val="20"/>
              </w:rPr>
            </w:pPr>
            <w:r w:rsidRPr="002C57ED">
              <w:rPr>
                <w:b/>
                <w:bCs/>
                <w:sz w:val="20"/>
              </w:rPr>
              <w:t>Intitulé de l’Activité</w:t>
            </w:r>
          </w:p>
        </w:tc>
        <w:tc>
          <w:tcPr>
            <w:tcW w:w="865" w:type="pct"/>
            <w:noWrap/>
          </w:tcPr>
          <w:p w14:paraId="193A3074" w14:textId="77777777" w:rsidR="00831693" w:rsidRPr="002C57ED" w:rsidRDefault="00831693" w:rsidP="005331F5">
            <w:pPr>
              <w:jc w:val="center"/>
              <w:rPr>
                <w:b/>
                <w:bCs/>
                <w:i/>
                <w:iCs/>
                <w:sz w:val="20"/>
              </w:rPr>
            </w:pPr>
            <w:r w:rsidRPr="002C57ED">
              <w:rPr>
                <w:b/>
                <w:bCs/>
                <w:i/>
                <w:iCs/>
                <w:sz w:val="20"/>
              </w:rPr>
              <w:t>Moyens :</w:t>
            </w:r>
          </w:p>
          <w:p w14:paraId="68619C2B" w14:textId="77777777" w:rsidR="00831693" w:rsidRPr="002C57ED" w:rsidRDefault="00831693" w:rsidP="005331F5">
            <w:pPr>
              <w:jc w:val="center"/>
              <w:rPr>
                <w:b/>
                <w:bCs/>
                <w:i/>
                <w:iCs/>
                <w:sz w:val="20"/>
              </w:rPr>
            </w:pPr>
          </w:p>
          <w:p w14:paraId="03B10926" w14:textId="77777777" w:rsidR="00831693" w:rsidRPr="002C57ED" w:rsidRDefault="00831693" w:rsidP="005331F5">
            <w:pPr>
              <w:jc w:val="center"/>
              <w:rPr>
                <w:i/>
                <w:iCs/>
                <w:sz w:val="20"/>
              </w:rPr>
            </w:pPr>
            <w:r w:rsidRPr="002C57ED">
              <w:rPr>
                <w:i/>
                <w:iCs/>
                <w:sz w:val="20"/>
              </w:rPr>
              <w:t>Quels moyens sont requis pour mettre en œuvre ces activités, par exemple personnel,</w:t>
            </w:r>
          </w:p>
          <w:p w14:paraId="39B89D05" w14:textId="77777777" w:rsidR="00831693" w:rsidRPr="002C57ED" w:rsidRDefault="00831693" w:rsidP="005331F5">
            <w:pPr>
              <w:jc w:val="center"/>
              <w:rPr>
                <w:b/>
                <w:bCs/>
                <w:i/>
                <w:iCs/>
                <w:sz w:val="20"/>
              </w:rPr>
            </w:pPr>
            <w:r w:rsidRPr="002C57ED">
              <w:rPr>
                <w:i/>
                <w:iCs/>
                <w:sz w:val="20"/>
              </w:rPr>
              <w:t>matériel, formation, études, fournitures, installations opérationnelles, etc. ?</w:t>
            </w:r>
          </w:p>
        </w:tc>
        <w:tc>
          <w:tcPr>
            <w:tcW w:w="773" w:type="pct"/>
            <w:noWrap/>
          </w:tcPr>
          <w:p w14:paraId="7A6C94B7" w14:textId="77777777" w:rsidR="00831693" w:rsidRPr="002C57ED" w:rsidRDefault="00831693" w:rsidP="005331F5">
            <w:pPr>
              <w:jc w:val="center"/>
              <w:rPr>
                <w:b/>
                <w:bCs/>
                <w:i/>
                <w:iCs/>
                <w:sz w:val="20"/>
              </w:rPr>
            </w:pPr>
            <w:r w:rsidRPr="002C57ED">
              <w:rPr>
                <w:b/>
                <w:bCs/>
                <w:i/>
                <w:iCs/>
                <w:sz w:val="20"/>
              </w:rPr>
              <w:t>Coûts</w:t>
            </w:r>
          </w:p>
          <w:p w14:paraId="329230C2" w14:textId="77777777" w:rsidR="00831693" w:rsidRPr="002C57ED" w:rsidRDefault="00831693" w:rsidP="005331F5">
            <w:pPr>
              <w:jc w:val="center"/>
              <w:rPr>
                <w:b/>
                <w:bCs/>
                <w:i/>
                <w:iCs/>
                <w:sz w:val="20"/>
              </w:rPr>
            </w:pPr>
          </w:p>
          <w:p w14:paraId="2D655B1E" w14:textId="77777777" w:rsidR="00831693" w:rsidRPr="002C57ED" w:rsidRDefault="00831693" w:rsidP="005331F5">
            <w:pPr>
              <w:jc w:val="center"/>
              <w:rPr>
                <w:sz w:val="20"/>
              </w:rPr>
            </w:pPr>
            <w:r w:rsidRPr="002C57ED">
              <w:rPr>
                <w:i/>
                <w:iCs/>
                <w:sz w:val="20"/>
              </w:rPr>
              <w:t>Quels sont les coûts de l’action ? Leur nature ? (Ventilation dans le budget de l’action)</w:t>
            </w:r>
          </w:p>
        </w:tc>
        <w:tc>
          <w:tcPr>
            <w:tcW w:w="706" w:type="pct"/>
            <w:noWrap/>
          </w:tcPr>
          <w:p w14:paraId="2465632B" w14:textId="77777777" w:rsidR="00831693" w:rsidRPr="002C57ED" w:rsidRDefault="00831693" w:rsidP="005331F5">
            <w:pPr>
              <w:jc w:val="center"/>
              <w:rPr>
                <w:sz w:val="20"/>
              </w:rPr>
            </w:pPr>
            <w:r w:rsidRPr="002C57ED">
              <w:rPr>
                <w:i/>
                <w:sz w:val="20"/>
              </w:rPr>
              <w:t>Facteurs hors du contrôle des gestionnaires du projet susceptibles d’avoir une incidence sur le lien entre l’extrant et le résultat.</w:t>
            </w:r>
          </w:p>
        </w:tc>
      </w:tr>
      <w:tr w:rsidR="00831693" w:rsidRPr="002C57ED" w14:paraId="4683D9AF" w14:textId="77777777" w:rsidTr="00504818">
        <w:trPr>
          <w:trHeight w:val="20"/>
        </w:trPr>
        <w:tc>
          <w:tcPr>
            <w:tcW w:w="350" w:type="pct"/>
            <w:shd w:val="clear" w:color="auto" w:fill="BFBFBF" w:themeFill="background1" w:themeFillShade="BF"/>
            <w:noWrap/>
          </w:tcPr>
          <w:p w14:paraId="17454DF1" w14:textId="77777777" w:rsidR="00831693" w:rsidRPr="002C57ED" w:rsidRDefault="00831693" w:rsidP="005331F5">
            <w:pPr>
              <w:jc w:val="center"/>
              <w:rPr>
                <w:b/>
                <w:bCs/>
                <w:sz w:val="16"/>
                <w:szCs w:val="16"/>
              </w:rPr>
            </w:pPr>
          </w:p>
        </w:tc>
        <w:tc>
          <w:tcPr>
            <w:tcW w:w="4650" w:type="pct"/>
            <w:gridSpan w:val="4"/>
            <w:shd w:val="clear" w:color="auto" w:fill="BFBFBF" w:themeFill="background1" w:themeFillShade="BF"/>
          </w:tcPr>
          <w:p w14:paraId="1DA7B97E" w14:textId="4FD9E51E" w:rsidR="00831693" w:rsidRPr="002C57ED" w:rsidRDefault="00831693" w:rsidP="005331F5">
            <w:pPr>
              <w:spacing w:before="120" w:after="120"/>
              <w:rPr>
                <w:i/>
                <w:sz w:val="20"/>
              </w:rPr>
            </w:pPr>
            <w:r w:rsidRPr="002C57ED">
              <w:rPr>
                <w:i/>
                <w:sz w:val="20"/>
              </w:rPr>
              <w:t>Activités sous le résultat extrant 1.1. Les développements socio-économiques et sectoriels des territoires d’Ango et de Bondo sont coordonnés de manière intégrée par une approche paysagère et un plan d’</w:t>
            </w:r>
            <w:r w:rsidR="00784A3D" w:rsidRPr="002C57ED">
              <w:rPr>
                <w:i/>
                <w:sz w:val="20"/>
              </w:rPr>
              <w:t>affectation des terres</w:t>
            </w:r>
            <w:r w:rsidRPr="002C57ED">
              <w:rPr>
                <w:i/>
                <w:sz w:val="20"/>
              </w:rPr>
              <w:t xml:space="preserve"> à grande échelle qui favorise la viabilité des services écologiques pour toutes les parties prenantes.</w:t>
            </w:r>
          </w:p>
        </w:tc>
      </w:tr>
      <w:tr w:rsidR="00831693" w:rsidRPr="002C57ED" w14:paraId="7724130E" w14:textId="77777777" w:rsidTr="00A93B35">
        <w:trPr>
          <w:trHeight w:val="2325"/>
        </w:trPr>
        <w:tc>
          <w:tcPr>
            <w:tcW w:w="350" w:type="pct"/>
            <w:shd w:val="clear" w:color="auto" w:fill="auto"/>
            <w:noWrap/>
          </w:tcPr>
          <w:p w14:paraId="4B42F048" w14:textId="77777777" w:rsidR="00831693" w:rsidRPr="002C57ED" w:rsidRDefault="00831693" w:rsidP="005331F5">
            <w:pPr>
              <w:jc w:val="center"/>
              <w:rPr>
                <w:b/>
                <w:bCs/>
                <w:sz w:val="18"/>
                <w:szCs w:val="18"/>
              </w:rPr>
            </w:pPr>
            <w:r w:rsidRPr="002C57ED">
              <w:rPr>
                <w:b/>
                <w:bCs/>
                <w:sz w:val="18"/>
                <w:szCs w:val="18"/>
              </w:rPr>
              <w:t>Activités / Sous-activités</w:t>
            </w:r>
          </w:p>
        </w:tc>
        <w:tc>
          <w:tcPr>
            <w:tcW w:w="2306" w:type="pct"/>
          </w:tcPr>
          <w:p w14:paraId="2A16E603" w14:textId="77777777" w:rsidR="00876847" w:rsidRPr="002C57ED" w:rsidRDefault="00876847" w:rsidP="00876847">
            <w:pPr>
              <w:tabs>
                <w:tab w:val="left" w:pos="1173"/>
              </w:tabs>
              <w:rPr>
                <w:sz w:val="16"/>
                <w:szCs w:val="16"/>
              </w:rPr>
            </w:pPr>
            <w:r w:rsidRPr="002C57ED">
              <w:rPr>
                <w:sz w:val="16"/>
                <w:szCs w:val="16"/>
              </w:rPr>
              <w:t xml:space="preserve">Activité 1.1.1. Élaborer une stratégie de participation publique (SPP) pour une meilleure collaboration entre les prenantes locales (société civile, acteurs économiques, zones de dialogue territorial (chefferies, communes et provinces)). </w:t>
            </w:r>
          </w:p>
          <w:p w14:paraId="4B82CD11" w14:textId="77777777" w:rsidR="00876847" w:rsidRPr="002C57ED" w:rsidRDefault="00876847" w:rsidP="00967B61">
            <w:pPr>
              <w:pStyle w:val="ListParagraph"/>
              <w:numPr>
                <w:ilvl w:val="0"/>
                <w:numId w:val="64"/>
              </w:numPr>
              <w:tabs>
                <w:tab w:val="left" w:pos="1173"/>
              </w:tabs>
              <w:rPr>
                <w:sz w:val="16"/>
                <w:szCs w:val="16"/>
              </w:rPr>
            </w:pPr>
            <w:r w:rsidRPr="002C57ED">
              <w:rPr>
                <w:sz w:val="16"/>
                <w:szCs w:val="16"/>
              </w:rPr>
              <w:t>Sous-activité 1.1.1.1. Effectuer une cartographie des parties prenantes et identifier les représentants susceptibles de participer.</w:t>
            </w:r>
          </w:p>
          <w:p w14:paraId="7401E60E" w14:textId="39C96484" w:rsidR="00876847" w:rsidRPr="002C57ED" w:rsidRDefault="00876847" w:rsidP="00967B61">
            <w:pPr>
              <w:pStyle w:val="ListParagraph"/>
              <w:numPr>
                <w:ilvl w:val="0"/>
                <w:numId w:val="64"/>
              </w:numPr>
              <w:tabs>
                <w:tab w:val="left" w:pos="1173"/>
              </w:tabs>
              <w:rPr>
                <w:sz w:val="16"/>
                <w:szCs w:val="16"/>
              </w:rPr>
            </w:pPr>
            <w:r w:rsidRPr="002C57ED">
              <w:rPr>
                <w:sz w:val="16"/>
                <w:szCs w:val="16"/>
              </w:rPr>
              <w:t>Sous-activité 1.1.1.2.</w:t>
            </w:r>
            <w:r w:rsidRPr="002C57ED">
              <w:t xml:space="preserve"> </w:t>
            </w:r>
            <w:r w:rsidRPr="002C57ED">
              <w:rPr>
                <w:sz w:val="16"/>
                <w:szCs w:val="16"/>
              </w:rPr>
              <w:t>Création d’un Forum technique sur le projet de paysage de la région de Bili (Bili Landscape Project Technical Forum, BLPTF, dirigé par l’AWF) couvrant le DCBU, la RFM et les territoires d’Ango et de Bondo et organisation de réunions annuelles.</w:t>
            </w:r>
          </w:p>
          <w:p w14:paraId="07E3A1F9" w14:textId="77777777" w:rsidR="00876847" w:rsidRPr="002C57ED" w:rsidRDefault="00876847" w:rsidP="00967B61">
            <w:pPr>
              <w:pStyle w:val="ListParagraph"/>
              <w:numPr>
                <w:ilvl w:val="0"/>
                <w:numId w:val="64"/>
              </w:numPr>
              <w:tabs>
                <w:tab w:val="left" w:pos="1173"/>
              </w:tabs>
              <w:rPr>
                <w:sz w:val="16"/>
                <w:szCs w:val="16"/>
              </w:rPr>
            </w:pPr>
            <w:r w:rsidRPr="002C57ED">
              <w:rPr>
                <w:sz w:val="16"/>
                <w:szCs w:val="16"/>
              </w:rPr>
              <w:t>Sous-activité 1.1.1.3. Création d’un Cadre de collaboration (CdC) dans deux (2) des territoires de la province (Ango et Bondo) et organisation de réunions annuelles.</w:t>
            </w:r>
          </w:p>
          <w:p w14:paraId="157442FD" w14:textId="42C97CBD" w:rsidR="00831693" w:rsidRPr="002C57ED" w:rsidRDefault="00876847" w:rsidP="00967B61">
            <w:pPr>
              <w:pStyle w:val="ListParagraph"/>
              <w:numPr>
                <w:ilvl w:val="0"/>
                <w:numId w:val="64"/>
              </w:numPr>
              <w:tabs>
                <w:tab w:val="left" w:pos="1173"/>
              </w:tabs>
              <w:rPr>
                <w:sz w:val="16"/>
                <w:szCs w:val="16"/>
              </w:rPr>
            </w:pPr>
            <w:r w:rsidRPr="002C57ED">
              <w:rPr>
                <w:sz w:val="16"/>
                <w:szCs w:val="16"/>
              </w:rPr>
              <w:t>Sous-activité 1.1.1.4. Développement participatif d’une Stratégie participative publique (SPP) pour le projet par le BLPTF.</w:t>
            </w:r>
          </w:p>
        </w:tc>
        <w:tc>
          <w:tcPr>
            <w:tcW w:w="865" w:type="pct"/>
            <w:noWrap/>
          </w:tcPr>
          <w:p w14:paraId="283A955D" w14:textId="36109849" w:rsidR="00831693" w:rsidRPr="002C57ED" w:rsidRDefault="00901F65" w:rsidP="005331F5">
            <w:pPr>
              <w:jc w:val="center"/>
              <w:rPr>
                <w:b/>
                <w:bCs/>
                <w:i/>
                <w:iCs/>
                <w:sz w:val="16"/>
                <w:szCs w:val="16"/>
              </w:rPr>
            </w:pPr>
            <w:r w:rsidRPr="002C57ED">
              <w:rPr>
                <w:b/>
                <w:bCs/>
                <w:i/>
                <w:iCs/>
                <w:sz w:val="16"/>
                <w:szCs w:val="16"/>
              </w:rPr>
              <w:t xml:space="preserve">Personnel, réunions, études, fournitures, installations opérationnelles, déplacements, </w:t>
            </w:r>
          </w:p>
        </w:tc>
        <w:tc>
          <w:tcPr>
            <w:tcW w:w="773" w:type="pct"/>
            <w:noWrap/>
          </w:tcPr>
          <w:p w14:paraId="6A80E620" w14:textId="46FCF0C7" w:rsidR="00831693" w:rsidRPr="002C57ED" w:rsidRDefault="0092413D" w:rsidP="005331F5">
            <w:pPr>
              <w:jc w:val="center"/>
              <w:rPr>
                <w:b/>
                <w:bCs/>
                <w:i/>
                <w:iCs/>
                <w:sz w:val="16"/>
                <w:szCs w:val="16"/>
              </w:rPr>
            </w:pPr>
            <w:r w:rsidRPr="002C57ED">
              <w:rPr>
                <w:b/>
                <w:bCs/>
                <w:i/>
                <w:iCs/>
                <w:sz w:val="16"/>
                <w:szCs w:val="16"/>
              </w:rPr>
              <w:t>79 915 €</w:t>
            </w:r>
          </w:p>
        </w:tc>
        <w:tc>
          <w:tcPr>
            <w:tcW w:w="706" w:type="pct"/>
            <w:noWrap/>
          </w:tcPr>
          <w:p w14:paraId="6E09558E" w14:textId="55B8BC84" w:rsidR="00831693" w:rsidRPr="002C57ED" w:rsidRDefault="0062744F" w:rsidP="005331F5">
            <w:pPr>
              <w:jc w:val="center"/>
              <w:rPr>
                <w:i/>
                <w:sz w:val="16"/>
                <w:szCs w:val="16"/>
              </w:rPr>
            </w:pPr>
            <w:r w:rsidRPr="002C57ED">
              <w:rPr>
                <w:i/>
                <w:sz w:val="16"/>
                <w:szCs w:val="16"/>
              </w:rPr>
              <w:t>Peu d’intérêt de la part des parties prenantes pour participer activement à la formulation et à la mise en œuvre de la SPP.</w:t>
            </w:r>
          </w:p>
        </w:tc>
      </w:tr>
      <w:tr w:rsidR="00831693" w:rsidRPr="002C57ED" w14:paraId="7F2DA22D" w14:textId="77777777" w:rsidTr="00A93B35">
        <w:trPr>
          <w:trHeight w:val="20"/>
        </w:trPr>
        <w:tc>
          <w:tcPr>
            <w:tcW w:w="350" w:type="pct"/>
            <w:noWrap/>
          </w:tcPr>
          <w:p w14:paraId="3DFC04A2" w14:textId="77777777" w:rsidR="00831693" w:rsidRPr="002C57ED" w:rsidRDefault="00831693" w:rsidP="005331F5">
            <w:pPr>
              <w:jc w:val="center"/>
              <w:rPr>
                <w:b/>
                <w:bCs/>
                <w:sz w:val="16"/>
                <w:szCs w:val="16"/>
              </w:rPr>
            </w:pPr>
          </w:p>
        </w:tc>
        <w:tc>
          <w:tcPr>
            <w:tcW w:w="2306" w:type="pct"/>
          </w:tcPr>
          <w:p w14:paraId="61CB436C" w14:textId="77777777" w:rsidR="00876847" w:rsidRPr="002C57ED" w:rsidRDefault="00876847" w:rsidP="00876847">
            <w:pPr>
              <w:tabs>
                <w:tab w:val="left" w:pos="1173"/>
              </w:tabs>
              <w:rPr>
                <w:sz w:val="16"/>
                <w:szCs w:val="16"/>
              </w:rPr>
            </w:pPr>
            <w:r w:rsidRPr="002C57ED">
              <w:rPr>
                <w:sz w:val="16"/>
                <w:szCs w:val="16"/>
              </w:rPr>
              <w:t xml:space="preserve">Activité 1.1.2. Créer un comité de pilotage composé d’acteurs gouvernementaux (ICCN et ministère de l’environnement, de l’agriculture, des mines, du développement rural et de la défense) et des représentants du cadre de collaboration créé dans les SPP.  </w:t>
            </w:r>
          </w:p>
          <w:p w14:paraId="39F69175" w14:textId="7B69825A" w:rsidR="00831693" w:rsidRPr="002C57ED" w:rsidRDefault="00876847" w:rsidP="00967B61">
            <w:pPr>
              <w:pStyle w:val="ListParagraph"/>
              <w:numPr>
                <w:ilvl w:val="0"/>
                <w:numId w:val="66"/>
              </w:numPr>
              <w:tabs>
                <w:tab w:val="left" w:pos="1173"/>
              </w:tabs>
              <w:rPr>
                <w:sz w:val="16"/>
                <w:szCs w:val="16"/>
              </w:rPr>
            </w:pPr>
            <w:r w:rsidRPr="002C57ED">
              <w:rPr>
                <w:sz w:val="16"/>
                <w:szCs w:val="16"/>
              </w:rPr>
              <w:t xml:space="preserve">Sous-activité 1.1.2.1. Faire du « Comité Interministériel d’Aménagement du Territoire » (CIAT) existant de la Province le Comité de pilotage pour le PAT participatif du projet, incluant toutes les autorités gouvernementales compétentes et les représentant de la société civile et organiser et animer des réunions semestrielles du CIAT à Buta.  </w:t>
            </w:r>
          </w:p>
        </w:tc>
        <w:tc>
          <w:tcPr>
            <w:tcW w:w="865" w:type="pct"/>
            <w:noWrap/>
          </w:tcPr>
          <w:p w14:paraId="4336FB56" w14:textId="38910CB0" w:rsidR="00831693" w:rsidRPr="002C57ED" w:rsidRDefault="00901F65" w:rsidP="00901F65">
            <w:pPr>
              <w:jc w:val="center"/>
              <w:rPr>
                <w:b/>
                <w:bCs/>
                <w:i/>
                <w:iCs/>
                <w:sz w:val="16"/>
                <w:szCs w:val="16"/>
              </w:rPr>
            </w:pPr>
            <w:r w:rsidRPr="002C57ED">
              <w:rPr>
                <w:b/>
                <w:bCs/>
                <w:i/>
                <w:iCs/>
                <w:sz w:val="16"/>
                <w:szCs w:val="16"/>
              </w:rPr>
              <w:t>Personnel, réunions, fournitures, installations opérationnelles, déplacements,</w:t>
            </w:r>
          </w:p>
        </w:tc>
        <w:tc>
          <w:tcPr>
            <w:tcW w:w="773" w:type="pct"/>
            <w:noWrap/>
          </w:tcPr>
          <w:p w14:paraId="2F54F72C" w14:textId="6C755249" w:rsidR="00831693" w:rsidRPr="002C57ED" w:rsidRDefault="0092413D" w:rsidP="005331F5">
            <w:pPr>
              <w:jc w:val="center"/>
              <w:rPr>
                <w:b/>
                <w:bCs/>
                <w:i/>
                <w:iCs/>
                <w:sz w:val="16"/>
                <w:szCs w:val="16"/>
              </w:rPr>
            </w:pPr>
            <w:r w:rsidRPr="002C57ED">
              <w:rPr>
                <w:b/>
                <w:bCs/>
                <w:i/>
                <w:iCs/>
                <w:sz w:val="16"/>
                <w:szCs w:val="16"/>
              </w:rPr>
              <w:t>35 535 €</w:t>
            </w:r>
          </w:p>
        </w:tc>
        <w:tc>
          <w:tcPr>
            <w:tcW w:w="706" w:type="pct"/>
            <w:noWrap/>
          </w:tcPr>
          <w:p w14:paraId="699B2029" w14:textId="63FC3D42" w:rsidR="00831693" w:rsidRPr="002C57ED" w:rsidRDefault="00F77C5D" w:rsidP="005331F5">
            <w:pPr>
              <w:jc w:val="center"/>
              <w:rPr>
                <w:i/>
                <w:sz w:val="16"/>
                <w:szCs w:val="16"/>
              </w:rPr>
            </w:pPr>
            <w:r w:rsidRPr="002C57ED">
              <w:rPr>
                <w:i/>
                <w:sz w:val="16"/>
                <w:szCs w:val="16"/>
              </w:rPr>
              <w:t>Peu d’intérêt de la part des membres du CIAT pour participer activement au projet</w:t>
            </w:r>
          </w:p>
        </w:tc>
      </w:tr>
      <w:tr w:rsidR="00831693" w:rsidRPr="002C57ED" w14:paraId="62A07339" w14:textId="77777777" w:rsidTr="00A93B35">
        <w:trPr>
          <w:trHeight w:val="20"/>
        </w:trPr>
        <w:tc>
          <w:tcPr>
            <w:tcW w:w="350" w:type="pct"/>
            <w:noWrap/>
          </w:tcPr>
          <w:p w14:paraId="14B39E06" w14:textId="77777777" w:rsidR="00831693" w:rsidRPr="002C57ED" w:rsidRDefault="00831693" w:rsidP="005331F5">
            <w:pPr>
              <w:jc w:val="center"/>
              <w:rPr>
                <w:b/>
                <w:bCs/>
                <w:sz w:val="16"/>
                <w:szCs w:val="16"/>
              </w:rPr>
            </w:pPr>
          </w:p>
        </w:tc>
        <w:tc>
          <w:tcPr>
            <w:tcW w:w="2306" w:type="pct"/>
          </w:tcPr>
          <w:p w14:paraId="44BF6D85" w14:textId="77777777" w:rsidR="00876847" w:rsidRPr="002C57ED" w:rsidRDefault="00876847" w:rsidP="00876847">
            <w:pPr>
              <w:tabs>
                <w:tab w:val="left" w:pos="1173"/>
              </w:tabs>
              <w:rPr>
                <w:sz w:val="16"/>
                <w:szCs w:val="16"/>
              </w:rPr>
            </w:pPr>
            <w:r w:rsidRPr="002C57ED">
              <w:rPr>
                <w:sz w:val="16"/>
                <w:szCs w:val="16"/>
              </w:rPr>
              <w:t xml:space="preserve">Activité 1.1.3. Élaborer un Plan d’affection des terres (PAT) participatif à grande échelle pour les territoires d’Ango et de Bondo via le Comité de pilotage (CIAT – Comité Interministériel d’Aménagement du Territoire). </w:t>
            </w:r>
          </w:p>
          <w:p w14:paraId="7ED95EE7" w14:textId="30CE77D5" w:rsidR="00876847" w:rsidRPr="002C57ED" w:rsidRDefault="00876847" w:rsidP="00967B61">
            <w:pPr>
              <w:pStyle w:val="ListParagraph"/>
              <w:numPr>
                <w:ilvl w:val="0"/>
                <w:numId w:val="65"/>
              </w:numPr>
              <w:tabs>
                <w:tab w:val="left" w:pos="1173"/>
              </w:tabs>
              <w:rPr>
                <w:sz w:val="16"/>
                <w:szCs w:val="16"/>
              </w:rPr>
            </w:pPr>
            <w:r w:rsidRPr="002C57ED">
              <w:rPr>
                <w:sz w:val="16"/>
                <w:szCs w:val="16"/>
              </w:rPr>
              <w:t xml:space="preserve">Sous-activité 1.1.3.1. Un protocole pour une stratégie participative de panification d’affectation des terres pour les territoires </w:t>
            </w:r>
            <w:r w:rsidR="006E5DA4" w:rsidRPr="002C57ED">
              <w:rPr>
                <w:sz w:val="16"/>
                <w:szCs w:val="16"/>
              </w:rPr>
              <w:t>d’Ango et de Bondo est présenté</w:t>
            </w:r>
            <w:r w:rsidRPr="002C57ED">
              <w:rPr>
                <w:sz w:val="16"/>
                <w:szCs w:val="16"/>
              </w:rPr>
              <w:t xml:space="preserve"> à la CIAT et le processus reçoit une reconnaissance officielle. </w:t>
            </w:r>
          </w:p>
          <w:p w14:paraId="741AD114" w14:textId="7E21F231" w:rsidR="00876847" w:rsidRPr="002C57ED" w:rsidRDefault="00876847" w:rsidP="00967B61">
            <w:pPr>
              <w:pStyle w:val="ListParagraph"/>
              <w:numPr>
                <w:ilvl w:val="0"/>
                <w:numId w:val="65"/>
              </w:numPr>
              <w:tabs>
                <w:tab w:val="left" w:pos="1173"/>
              </w:tabs>
              <w:rPr>
                <w:sz w:val="16"/>
                <w:szCs w:val="16"/>
              </w:rPr>
            </w:pPr>
            <w:r w:rsidRPr="002C57ED">
              <w:rPr>
                <w:sz w:val="16"/>
                <w:szCs w:val="16"/>
              </w:rPr>
              <w:t xml:space="preserve">Sous-activité. Mettre en œuvre une Stratégie participative de panification d’affectation des terres pour les territoires d’Ango et de Bondo afin d’élaborer un PAT à grande échelle (incluant l’utilisation du modèle et scénario de développement Marxan).  </w:t>
            </w:r>
          </w:p>
          <w:p w14:paraId="43D3F48F" w14:textId="77777777" w:rsidR="00876847" w:rsidRPr="002C57ED" w:rsidRDefault="00876847" w:rsidP="00967B61">
            <w:pPr>
              <w:pStyle w:val="ListParagraph"/>
              <w:numPr>
                <w:ilvl w:val="0"/>
                <w:numId w:val="65"/>
              </w:numPr>
              <w:tabs>
                <w:tab w:val="left" w:pos="1173"/>
              </w:tabs>
              <w:rPr>
                <w:sz w:val="16"/>
                <w:szCs w:val="16"/>
              </w:rPr>
            </w:pPr>
            <w:r w:rsidRPr="002C57ED">
              <w:rPr>
                <w:sz w:val="16"/>
                <w:szCs w:val="16"/>
              </w:rPr>
              <w:t>Sous-activité 1.1.3.3. Plan d’affectation des terres adopté par le CIAT.</w:t>
            </w:r>
          </w:p>
          <w:p w14:paraId="5371F6E4" w14:textId="3559FB60" w:rsidR="00831693" w:rsidRPr="002C57ED" w:rsidRDefault="00876847" w:rsidP="00967B61">
            <w:pPr>
              <w:pStyle w:val="ListParagraph"/>
              <w:numPr>
                <w:ilvl w:val="0"/>
                <w:numId w:val="65"/>
              </w:numPr>
              <w:tabs>
                <w:tab w:val="left" w:pos="1173"/>
              </w:tabs>
              <w:rPr>
                <w:sz w:val="16"/>
                <w:szCs w:val="16"/>
              </w:rPr>
            </w:pPr>
            <w:r w:rsidRPr="002C57ED">
              <w:rPr>
                <w:sz w:val="16"/>
                <w:szCs w:val="16"/>
              </w:rPr>
              <w:t>Sous-activité 1.1.3.4. Diffusion du PAT participatif à travers divers forums (p. ex., BLPTF, CoCoSi, CdC, et autres).</w:t>
            </w:r>
          </w:p>
        </w:tc>
        <w:tc>
          <w:tcPr>
            <w:tcW w:w="865" w:type="pct"/>
            <w:noWrap/>
          </w:tcPr>
          <w:p w14:paraId="56197540" w14:textId="2FA095A1" w:rsidR="00831693" w:rsidRPr="002C57ED" w:rsidRDefault="00901F65" w:rsidP="005331F5">
            <w:pPr>
              <w:jc w:val="center"/>
              <w:rPr>
                <w:b/>
                <w:bCs/>
                <w:i/>
                <w:iCs/>
                <w:sz w:val="16"/>
                <w:szCs w:val="16"/>
              </w:rPr>
            </w:pPr>
            <w:r w:rsidRPr="002C57ED">
              <w:rPr>
                <w:b/>
                <w:bCs/>
                <w:i/>
                <w:iCs/>
                <w:sz w:val="16"/>
                <w:szCs w:val="16"/>
              </w:rPr>
              <w:t>Personnel, réunions, études, fournitures, installations opérationnelles, déplacements,</w:t>
            </w:r>
          </w:p>
        </w:tc>
        <w:tc>
          <w:tcPr>
            <w:tcW w:w="773" w:type="pct"/>
            <w:noWrap/>
          </w:tcPr>
          <w:p w14:paraId="29B3EBB9" w14:textId="083265EA" w:rsidR="00831693" w:rsidRPr="002C57ED" w:rsidRDefault="001460B5" w:rsidP="005331F5">
            <w:pPr>
              <w:jc w:val="center"/>
              <w:rPr>
                <w:b/>
                <w:bCs/>
                <w:i/>
                <w:iCs/>
                <w:sz w:val="16"/>
                <w:szCs w:val="16"/>
              </w:rPr>
            </w:pPr>
            <w:r w:rsidRPr="002C57ED">
              <w:rPr>
                <w:b/>
                <w:bCs/>
                <w:i/>
                <w:iCs/>
                <w:sz w:val="16"/>
                <w:szCs w:val="16"/>
              </w:rPr>
              <w:t>29 879 €</w:t>
            </w:r>
          </w:p>
        </w:tc>
        <w:tc>
          <w:tcPr>
            <w:tcW w:w="706" w:type="pct"/>
            <w:noWrap/>
          </w:tcPr>
          <w:p w14:paraId="7666D904" w14:textId="09C06184" w:rsidR="00831693" w:rsidRPr="002C57ED" w:rsidRDefault="00F77C5D" w:rsidP="00F77C5D">
            <w:pPr>
              <w:jc w:val="center"/>
              <w:rPr>
                <w:i/>
                <w:sz w:val="16"/>
                <w:szCs w:val="16"/>
              </w:rPr>
            </w:pPr>
            <w:r w:rsidRPr="002C57ED">
              <w:rPr>
                <w:i/>
                <w:sz w:val="16"/>
                <w:szCs w:val="16"/>
              </w:rPr>
              <w:t>Peu d’intérêt de la part des parties prenantes pour participer activement à la formulation et à la mise en œuvre du PAT.</w:t>
            </w:r>
          </w:p>
        </w:tc>
      </w:tr>
      <w:tr w:rsidR="00831693" w:rsidRPr="002C57ED" w14:paraId="1447FD9A" w14:textId="77777777" w:rsidTr="00A93B35">
        <w:trPr>
          <w:trHeight w:val="20"/>
        </w:trPr>
        <w:tc>
          <w:tcPr>
            <w:tcW w:w="350" w:type="pct"/>
            <w:noWrap/>
          </w:tcPr>
          <w:p w14:paraId="40714CD1" w14:textId="77777777" w:rsidR="00831693" w:rsidRPr="002C57ED" w:rsidRDefault="00831693" w:rsidP="005331F5">
            <w:pPr>
              <w:jc w:val="center"/>
              <w:rPr>
                <w:b/>
                <w:bCs/>
                <w:sz w:val="16"/>
                <w:szCs w:val="16"/>
              </w:rPr>
            </w:pPr>
          </w:p>
        </w:tc>
        <w:tc>
          <w:tcPr>
            <w:tcW w:w="2306" w:type="pct"/>
          </w:tcPr>
          <w:p w14:paraId="4CFDE9F1" w14:textId="77777777" w:rsidR="003E2518" w:rsidRPr="002C57ED" w:rsidRDefault="003D3699" w:rsidP="00CE2B96">
            <w:pPr>
              <w:tabs>
                <w:tab w:val="left" w:pos="1173"/>
              </w:tabs>
              <w:rPr>
                <w:sz w:val="16"/>
                <w:szCs w:val="16"/>
              </w:rPr>
            </w:pPr>
            <w:r w:rsidRPr="002C57ED">
              <w:rPr>
                <w:sz w:val="16"/>
                <w:szCs w:val="16"/>
              </w:rPr>
              <w:t xml:space="preserve">Activité 1.1.4. Cartographier les sites d’exploitation minière artisanale dans les territoires d’Ango et de Bondo, faciliter la prévention de l’exploitation minière dans les zones de conservation sensibles et aider à améliorer les pratiques dans les autres secteurs. </w:t>
            </w:r>
          </w:p>
          <w:p w14:paraId="76B4E7EB" w14:textId="4404AD06" w:rsidR="00876847" w:rsidRPr="002C57ED" w:rsidRDefault="003D3699" w:rsidP="00CE2B96">
            <w:pPr>
              <w:pStyle w:val="ListParagraph"/>
              <w:numPr>
                <w:ilvl w:val="0"/>
                <w:numId w:val="106"/>
              </w:numPr>
              <w:tabs>
                <w:tab w:val="left" w:pos="1173"/>
              </w:tabs>
              <w:rPr>
                <w:sz w:val="16"/>
                <w:szCs w:val="16"/>
              </w:rPr>
            </w:pPr>
            <w:r w:rsidRPr="002C57ED">
              <w:rPr>
                <w:sz w:val="16"/>
                <w:szCs w:val="16"/>
              </w:rPr>
              <w:t>Sous-activité 1.1.4.1. Effectuer des analyses spatiales de l’exploitation minière artisanales dans les territoires d’Ango et de Bondo grâce à la télédétection et à la vérification au sol.</w:t>
            </w:r>
          </w:p>
          <w:p w14:paraId="15322BA5" w14:textId="0EBCB06A" w:rsidR="00876847" w:rsidRPr="002C57ED" w:rsidRDefault="00876847" w:rsidP="00967B61">
            <w:pPr>
              <w:pStyle w:val="ListParagraph"/>
              <w:numPr>
                <w:ilvl w:val="0"/>
                <w:numId w:val="67"/>
              </w:numPr>
              <w:tabs>
                <w:tab w:val="left" w:pos="1173"/>
              </w:tabs>
              <w:rPr>
                <w:sz w:val="16"/>
                <w:szCs w:val="16"/>
              </w:rPr>
            </w:pPr>
            <w:r w:rsidRPr="002C57ED">
              <w:rPr>
                <w:sz w:val="16"/>
                <w:szCs w:val="16"/>
              </w:rPr>
              <w:t>Sous-activité 1.1.4.2. Établir le profil des mineurs et des activités minières dans les territoires d’Ango et de Bondo.</w:t>
            </w:r>
          </w:p>
          <w:p w14:paraId="40C1036D" w14:textId="62BF3AFA" w:rsidR="00876847" w:rsidRPr="002C57ED" w:rsidRDefault="00876847" w:rsidP="00967B61">
            <w:pPr>
              <w:pStyle w:val="ListParagraph"/>
              <w:numPr>
                <w:ilvl w:val="0"/>
                <w:numId w:val="67"/>
              </w:numPr>
              <w:tabs>
                <w:tab w:val="left" w:pos="1173"/>
              </w:tabs>
              <w:rPr>
                <w:sz w:val="16"/>
                <w:szCs w:val="16"/>
              </w:rPr>
            </w:pPr>
            <w:r w:rsidRPr="002C57ED">
              <w:rPr>
                <w:sz w:val="16"/>
                <w:szCs w:val="16"/>
              </w:rPr>
              <w:t>Sous-activité 1.1.4.3. Créer une carte des emplacements actuels et l’impact des activité</w:t>
            </w:r>
            <w:r w:rsidR="006E5DA4" w:rsidRPr="002C57ED">
              <w:rPr>
                <w:sz w:val="16"/>
                <w:szCs w:val="16"/>
              </w:rPr>
              <w:t>s</w:t>
            </w:r>
            <w:r w:rsidRPr="002C57ED">
              <w:rPr>
                <w:sz w:val="16"/>
                <w:szCs w:val="16"/>
              </w:rPr>
              <w:t xml:space="preserve"> d’extraction minière artisanale dans les territoires d’Ango et de Bondo.</w:t>
            </w:r>
          </w:p>
          <w:p w14:paraId="47AD4610" w14:textId="77777777" w:rsidR="00876847" w:rsidRPr="002C57ED" w:rsidRDefault="00876847" w:rsidP="00967B61">
            <w:pPr>
              <w:pStyle w:val="ListParagraph"/>
              <w:numPr>
                <w:ilvl w:val="0"/>
                <w:numId w:val="67"/>
              </w:numPr>
              <w:tabs>
                <w:tab w:val="left" w:pos="1173"/>
              </w:tabs>
              <w:rPr>
                <w:sz w:val="16"/>
                <w:szCs w:val="16"/>
              </w:rPr>
            </w:pPr>
            <w:r w:rsidRPr="002C57ED">
              <w:rPr>
                <w:sz w:val="16"/>
                <w:szCs w:val="16"/>
              </w:rPr>
              <w:t xml:space="preserve">Sous-activité 1.1.4.4. Procéder à un examen de la documentation et consulter les autorités sur l’exploitation minière artisanale et les meilleures pratiques en la matière. </w:t>
            </w:r>
          </w:p>
          <w:p w14:paraId="5217EB42" w14:textId="26CEB943" w:rsidR="00831693" w:rsidRPr="002C57ED" w:rsidRDefault="00876847" w:rsidP="00967B61">
            <w:pPr>
              <w:pStyle w:val="ListParagraph"/>
              <w:numPr>
                <w:ilvl w:val="0"/>
                <w:numId w:val="67"/>
              </w:numPr>
              <w:tabs>
                <w:tab w:val="left" w:pos="1173"/>
              </w:tabs>
              <w:jc w:val="left"/>
              <w:rPr>
                <w:sz w:val="16"/>
                <w:szCs w:val="16"/>
              </w:rPr>
            </w:pPr>
            <w:r w:rsidRPr="002C57ED">
              <w:rPr>
                <w:sz w:val="16"/>
                <w:szCs w:val="16"/>
              </w:rPr>
              <w:t>Sous-activité 1.1.4.5. Sélectionner des zones sensibles (en s’appuyant sur le modèle Marxan et le scénario de développement) pour l’intervention du projet en matière d’exploitation minière artisanale dans les zones de conservation clés des territoires d’Ango et de Bondo.</w:t>
            </w:r>
          </w:p>
        </w:tc>
        <w:tc>
          <w:tcPr>
            <w:tcW w:w="865" w:type="pct"/>
            <w:noWrap/>
          </w:tcPr>
          <w:p w14:paraId="7AA92C66" w14:textId="3E990539" w:rsidR="00831693" w:rsidRPr="002C57ED" w:rsidRDefault="00901F65" w:rsidP="005331F5">
            <w:pPr>
              <w:jc w:val="center"/>
              <w:rPr>
                <w:b/>
                <w:bCs/>
                <w:i/>
                <w:iCs/>
                <w:sz w:val="16"/>
                <w:szCs w:val="16"/>
              </w:rPr>
            </w:pPr>
            <w:r w:rsidRPr="002C57ED">
              <w:rPr>
                <w:b/>
                <w:bCs/>
                <w:i/>
                <w:iCs/>
                <w:sz w:val="16"/>
                <w:szCs w:val="16"/>
              </w:rPr>
              <w:t>Personnel, réunions, études, fournitures, installations opérationnelles, déplacements,</w:t>
            </w:r>
          </w:p>
        </w:tc>
        <w:tc>
          <w:tcPr>
            <w:tcW w:w="773" w:type="pct"/>
            <w:noWrap/>
          </w:tcPr>
          <w:p w14:paraId="471934B3" w14:textId="421D85E6" w:rsidR="00831693" w:rsidRPr="002C57ED" w:rsidRDefault="001460B5" w:rsidP="005331F5">
            <w:pPr>
              <w:jc w:val="center"/>
              <w:rPr>
                <w:b/>
                <w:bCs/>
                <w:i/>
                <w:iCs/>
                <w:sz w:val="16"/>
                <w:szCs w:val="16"/>
              </w:rPr>
            </w:pPr>
            <w:r w:rsidRPr="002C57ED">
              <w:rPr>
                <w:b/>
                <w:bCs/>
                <w:i/>
                <w:iCs/>
                <w:sz w:val="16"/>
                <w:szCs w:val="16"/>
              </w:rPr>
              <w:t>3 587 €</w:t>
            </w:r>
          </w:p>
        </w:tc>
        <w:tc>
          <w:tcPr>
            <w:tcW w:w="706" w:type="pct"/>
            <w:noWrap/>
          </w:tcPr>
          <w:p w14:paraId="2D078361" w14:textId="0FFA14BB" w:rsidR="00831693" w:rsidRPr="002C57ED" w:rsidRDefault="00F77C5D" w:rsidP="0043095F">
            <w:pPr>
              <w:jc w:val="center"/>
              <w:rPr>
                <w:i/>
                <w:sz w:val="16"/>
                <w:szCs w:val="16"/>
              </w:rPr>
            </w:pPr>
            <w:r w:rsidRPr="002C57ED">
              <w:rPr>
                <w:i/>
                <w:sz w:val="16"/>
                <w:szCs w:val="16"/>
              </w:rPr>
              <w:t>Accès sur le terrain limité pour l’ensemble de la zone des territoires d’Ango et de Bondo et risque de ne pas repérer les sites minier par télédétection.</w:t>
            </w:r>
          </w:p>
        </w:tc>
      </w:tr>
      <w:tr w:rsidR="00831693" w:rsidRPr="002C57ED" w14:paraId="37E0A423" w14:textId="77777777" w:rsidTr="00A93B35">
        <w:trPr>
          <w:trHeight w:val="20"/>
        </w:trPr>
        <w:tc>
          <w:tcPr>
            <w:tcW w:w="350" w:type="pct"/>
            <w:noWrap/>
          </w:tcPr>
          <w:p w14:paraId="28D8BCDC" w14:textId="77777777" w:rsidR="00831693" w:rsidRPr="002C57ED" w:rsidRDefault="00831693" w:rsidP="005331F5">
            <w:pPr>
              <w:jc w:val="center"/>
              <w:rPr>
                <w:b/>
                <w:bCs/>
                <w:sz w:val="16"/>
                <w:szCs w:val="16"/>
              </w:rPr>
            </w:pPr>
          </w:p>
        </w:tc>
        <w:tc>
          <w:tcPr>
            <w:tcW w:w="2306" w:type="pct"/>
          </w:tcPr>
          <w:p w14:paraId="60585432" w14:textId="77777777" w:rsidR="00876847" w:rsidRPr="002C57ED" w:rsidRDefault="00876847" w:rsidP="00876847">
            <w:pPr>
              <w:tabs>
                <w:tab w:val="left" w:pos="1173"/>
              </w:tabs>
              <w:rPr>
                <w:sz w:val="16"/>
                <w:szCs w:val="16"/>
              </w:rPr>
            </w:pPr>
            <w:r w:rsidRPr="002C57ED">
              <w:rPr>
                <w:sz w:val="16"/>
                <w:szCs w:val="16"/>
              </w:rPr>
              <w:t xml:space="preserve">Activité 1.1.5. Faire l’inventaire des permis d’exploration minière dans les territoires d’Ango et Bondo et essayer d’influencer l’octroi de licence dans les zones de conservation sensibles. </w:t>
            </w:r>
          </w:p>
          <w:p w14:paraId="37A2FBC6" w14:textId="77777777" w:rsidR="00876847" w:rsidRPr="002C57ED" w:rsidRDefault="00876847" w:rsidP="00967B61">
            <w:pPr>
              <w:pStyle w:val="ListParagraph"/>
              <w:numPr>
                <w:ilvl w:val="0"/>
                <w:numId w:val="68"/>
              </w:numPr>
              <w:tabs>
                <w:tab w:val="left" w:pos="1173"/>
              </w:tabs>
              <w:rPr>
                <w:sz w:val="16"/>
                <w:szCs w:val="16"/>
              </w:rPr>
            </w:pPr>
            <w:r w:rsidRPr="002C57ED">
              <w:rPr>
                <w:sz w:val="16"/>
                <w:szCs w:val="16"/>
              </w:rPr>
              <w:t>Sous-activité 1.1.5.1. Procéder à un examen de la législation relative à l’extraction minière en RDC (artisanale et industrielle) et proposer des amendements si nécessaire.</w:t>
            </w:r>
          </w:p>
          <w:p w14:paraId="02A1AD34" w14:textId="30612A6F" w:rsidR="00876847" w:rsidRPr="002C57ED" w:rsidRDefault="00876847" w:rsidP="00967B61">
            <w:pPr>
              <w:pStyle w:val="ListParagraph"/>
              <w:numPr>
                <w:ilvl w:val="0"/>
                <w:numId w:val="68"/>
              </w:numPr>
              <w:tabs>
                <w:tab w:val="left" w:pos="1173"/>
              </w:tabs>
              <w:rPr>
                <w:sz w:val="16"/>
                <w:szCs w:val="16"/>
              </w:rPr>
            </w:pPr>
            <w:r w:rsidRPr="002C57ED">
              <w:rPr>
                <w:sz w:val="16"/>
                <w:szCs w:val="16"/>
              </w:rPr>
              <w:t xml:space="preserve">Sous-activité 1.1.5.2. Compiler les informations existantes relatives aux permis d’exploration minière dans les territoires d’Ango et de Bondo et combler les lacunes. </w:t>
            </w:r>
          </w:p>
          <w:p w14:paraId="7AD73053" w14:textId="07F9F09A" w:rsidR="00831693" w:rsidRPr="002C57ED" w:rsidRDefault="00876847" w:rsidP="00967B61">
            <w:pPr>
              <w:pStyle w:val="ListParagraph"/>
              <w:numPr>
                <w:ilvl w:val="0"/>
                <w:numId w:val="68"/>
              </w:numPr>
              <w:tabs>
                <w:tab w:val="left" w:pos="1173"/>
              </w:tabs>
              <w:jc w:val="left"/>
              <w:rPr>
                <w:sz w:val="16"/>
                <w:szCs w:val="16"/>
              </w:rPr>
            </w:pPr>
            <w:r w:rsidRPr="002C57ED">
              <w:rPr>
                <w:sz w:val="16"/>
                <w:szCs w:val="16"/>
              </w:rPr>
              <w:t xml:space="preserve">Sous-activité 1.1.5.3. Prendre en compte les attributions d’exploitation minières dans l’élaboration et la mise en œuvre du PAT participatifs (p.ex., PAT final pouvant influencer l’octroi / l’approbation de licences sur les territoires d’Ango et de Bondo par le Ministère des mines).   </w:t>
            </w:r>
          </w:p>
        </w:tc>
        <w:tc>
          <w:tcPr>
            <w:tcW w:w="865" w:type="pct"/>
            <w:noWrap/>
          </w:tcPr>
          <w:p w14:paraId="2C65E228" w14:textId="0F6A3D58" w:rsidR="00831693" w:rsidRPr="002C57ED" w:rsidRDefault="00901F65" w:rsidP="005331F5">
            <w:pPr>
              <w:jc w:val="center"/>
              <w:rPr>
                <w:b/>
                <w:bCs/>
                <w:i/>
                <w:iCs/>
                <w:sz w:val="16"/>
                <w:szCs w:val="16"/>
              </w:rPr>
            </w:pPr>
            <w:r w:rsidRPr="002C57ED">
              <w:rPr>
                <w:b/>
                <w:bCs/>
                <w:i/>
                <w:iCs/>
                <w:sz w:val="16"/>
                <w:szCs w:val="16"/>
              </w:rPr>
              <w:t>Personnel, réunions, études, fournitures, installations opérationnelles, déplacements,</w:t>
            </w:r>
          </w:p>
        </w:tc>
        <w:tc>
          <w:tcPr>
            <w:tcW w:w="773" w:type="pct"/>
            <w:noWrap/>
          </w:tcPr>
          <w:p w14:paraId="5BA1D1B3" w14:textId="6635C600" w:rsidR="00831693" w:rsidRPr="002C57ED" w:rsidRDefault="0092413D" w:rsidP="005331F5">
            <w:pPr>
              <w:jc w:val="center"/>
              <w:rPr>
                <w:b/>
                <w:bCs/>
                <w:i/>
                <w:iCs/>
                <w:sz w:val="16"/>
                <w:szCs w:val="16"/>
              </w:rPr>
            </w:pPr>
            <w:r w:rsidRPr="002C57ED">
              <w:rPr>
                <w:b/>
                <w:bCs/>
                <w:i/>
                <w:iCs/>
                <w:sz w:val="16"/>
                <w:szCs w:val="16"/>
              </w:rPr>
              <w:t>7 113 €</w:t>
            </w:r>
          </w:p>
        </w:tc>
        <w:tc>
          <w:tcPr>
            <w:tcW w:w="706" w:type="pct"/>
            <w:noWrap/>
          </w:tcPr>
          <w:p w14:paraId="69F6B091" w14:textId="6ACEFC6B" w:rsidR="00831693" w:rsidRPr="002C57ED" w:rsidRDefault="00F77C5D" w:rsidP="005331F5">
            <w:pPr>
              <w:jc w:val="center"/>
              <w:rPr>
                <w:i/>
                <w:sz w:val="16"/>
                <w:szCs w:val="16"/>
              </w:rPr>
            </w:pPr>
            <w:r w:rsidRPr="002C57ED">
              <w:rPr>
                <w:i/>
                <w:sz w:val="16"/>
                <w:szCs w:val="16"/>
              </w:rPr>
              <w:t>Manque d’accès aux permis miniers par les autorités.</w:t>
            </w:r>
          </w:p>
        </w:tc>
      </w:tr>
      <w:tr w:rsidR="00831693" w:rsidRPr="002C57ED" w14:paraId="15AA31D7" w14:textId="77777777" w:rsidTr="00A93B35">
        <w:trPr>
          <w:trHeight w:val="20"/>
        </w:trPr>
        <w:tc>
          <w:tcPr>
            <w:tcW w:w="350" w:type="pct"/>
            <w:noWrap/>
          </w:tcPr>
          <w:p w14:paraId="4005970D" w14:textId="77777777" w:rsidR="00831693" w:rsidRPr="002C57ED" w:rsidRDefault="00831693" w:rsidP="005331F5">
            <w:pPr>
              <w:jc w:val="center"/>
              <w:rPr>
                <w:b/>
                <w:bCs/>
                <w:sz w:val="16"/>
                <w:szCs w:val="16"/>
              </w:rPr>
            </w:pPr>
          </w:p>
        </w:tc>
        <w:tc>
          <w:tcPr>
            <w:tcW w:w="2306" w:type="pct"/>
          </w:tcPr>
          <w:p w14:paraId="0FC937E1" w14:textId="77777777" w:rsidR="004600F7" w:rsidRPr="002C57ED" w:rsidRDefault="004600F7" w:rsidP="004600F7">
            <w:pPr>
              <w:tabs>
                <w:tab w:val="left" w:pos="1173"/>
              </w:tabs>
              <w:rPr>
                <w:sz w:val="16"/>
                <w:szCs w:val="16"/>
              </w:rPr>
            </w:pPr>
            <w:r w:rsidRPr="002C57ED">
              <w:rPr>
                <w:sz w:val="16"/>
                <w:szCs w:val="16"/>
              </w:rPr>
              <w:t xml:space="preserve">Activité 1.1.6. Faire l’inventaire des projets d’infrastructure prévus dans les territoires d’Ango et de Bondo, y compris les projets de réhabilitation des routes, et aider à réduire au minimum leur impact négatif sur la conservation des ressources naturelles. </w:t>
            </w:r>
          </w:p>
          <w:p w14:paraId="357169BD" w14:textId="77777777" w:rsidR="004600F7" w:rsidRPr="002C57ED" w:rsidRDefault="004600F7" w:rsidP="00967B61">
            <w:pPr>
              <w:pStyle w:val="ListParagraph"/>
              <w:numPr>
                <w:ilvl w:val="0"/>
                <w:numId w:val="69"/>
              </w:numPr>
              <w:tabs>
                <w:tab w:val="left" w:pos="1173"/>
              </w:tabs>
              <w:rPr>
                <w:sz w:val="16"/>
                <w:szCs w:val="16"/>
              </w:rPr>
            </w:pPr>
            <w:r w:rsidRPr="002C57ED">
              <w:rPr>
                <w:sz w:val="16"/>
                <w:szCs w:val="16"/>
              </w:rPr>
              <w:t>Sous-activité 1.1.6.1. Identifier, examiner et cartographier les projets d’infrastructures majeurs en cours ou à l’étude dans le paysage.</w:t>
            </w:r>
          </w:p>
          <w:p w14:paraId="5AF23793" w14:textId="77777777" w:rsidR="004600F7" w:rsidRPr="002C57ED" w:rsidRDefault="004600F7" w:rsidP="00967B61">
            <w:pPr>
              <w:pStyle w:val="ListParagraph"/>
              <w:numPr>
                <w:ilvl w:val="0"/>
                <w:numId w:val="69"/>
              </w:numPr>
              <w:tabs>
                <w:tab w:val="left" w:pos="1173"/>
              </w:tabs>
              <w:rPr>
                <w:sz w:val="16"/>
                <w:szCs w:val="16"/>
              </w:rPr>
            </w:pPr>
            <w:r w:rsidRPr="002C57ED">
              <w:rPr>
                <w:sz w:val="16"/>
                <w:szCs w:val="16"/>
              </w:rPr>
              <w:t>Sous-activité 1.1.6.2. Analyser (en utilisant notamment le modèle Marxan et la planification de scénarios) les impacts potentiels des projets d’infrastructure sur les aires de conservation cruciales et cartographier les zones d’intervention clés.</w:t>
            </w:r>
          </w:p>
          <w:p w14:paraId="194AD9EC" w14:textId="77777777" w:rsidR="004600F7" w:rsidRPr="002C57ED" w:rsidRDefault="004600F7" w:rsidP="00967B61">
            <w:pPr>
              <w:pStyle w:val="ListParagraph"/>
              <w:numPr>
                <w:ilvl w:val="0"/>
                <w:numId w:val="69"/>
              </w:numPr>
              <w:tabs>
                <w:tab w:val="left" w:pos="1173"/>
              </w:tabs>
              <w:rPr>
                <w:sz w:val="16"/>
                <w:szCs w:val="16"/>
              </w:rPr>
            </w:pPr>
            <w:r w:rsidRPr="002C57ED">
              <w:rPr>
                <w:sz w:val="16"/>
                <w:szCs w:val="16"/>
              </w:rPr>
              <w:t>Sous-activité 1.1.6.3. Évaluer et proposer des mesures d’atténuation possibles pour les grands projets d’infrastructure dans les zones clés.</w:t>
            </w:r>
          </w:p>
          <w:p w14:paraId="6796EC34" w14:textId="77777777" w:rsidR="004600F7" w:rsidRPr="002C57ED" w:rsidRDefault="004600F7" w:rsidP="00967B61">
            <w:pPr>
              <w:pStyle w:val="ListParagraph"/>
              <w:numPr>
                <w:ilvl w:val="0"/>
                <w:numId w:val="69"/>
              </w:numPr>
              <w:tabs>
                <w:tab w:val="left" w:pos="1173"/>
              </w:tabs>
              <w:rPr>
                <w:sz w:val="16"/>
                <w:szCs w:val="16"/>
              </w:rPr>
            </w:pPr>
            <w:r w:rsidRPr="002C57ED">
              <w:rPr>
                <w:sz w:val="16"/>
                <w:szCs w:val="16"/>
              </w:rPr>
              <w:t>Sous-activité 1.1.6.4. Intégrer les résultats dans la stratégie et la mise en œuvre du PAT.</w:t>
            </w:r>
          </w:p>
          <w:p w14:paraId="50EA328E" w14:textId="23F06CF2" w:rsidR="00831693" w:rsidRPr="002C57ED" w:rsidRDefault="004600F7" w:rsidP="00967B61">
            <w:pPr>
              <w:pStyle w:val="ListParagraph"/>
              <w:numPr>
                <w:ilvl w:val="0"/>
                <w:numId w:val="69"/>
              </w:numPr>
              <w:tabs>
                <w:tab w:val="left" w:pos="1173"/>
              </w:tabs>
              <w:jc w:val="left"/>
              <w:rPr>
                <w:sz w:val="16"/>
                <w:szCs w:val="16"/>
              </w:rPr>
            </w:pPr>
            <w:r w:rsidRPr="002C57ED">
              <w:rPr>
                <w:sz w:val="16"/>
                <w:szCs w:val="16"/>
              </w:rPr>
              <w:t>Sous-activité 1.1.6.5. Faire prendre conscience des menaces que les grands projets d’infrastructure font peser sur les zones clés et des mesures d’atténuation possibles pour les parties prenantes et faire pression pour qu’elles soient intégrer dans les plans de développement.</w:t>
            </w:r>
          </w:p>
        </w:tc>
        <w:tc>
          <w:tcPr>
            <w:tcW w:w="865" w:type="pct"/>
            <w:noWrap/>
          </w:tcPr>
          <w:p w14:paraId="43A25923" w14:textId="79C00014" w:rsidR="00831693" w:rsidRPr="002C57ED" w:rsidRDefault="00901F65" w:rsidP="005331F5">
            <w:pPr>
              <w:jc w:val="center"/>
              <w:rPr>
                <w:b/>
                <w:bCs/>
                <w:i/>
                <w:iCs/>
                <w:sz w:val="16"/>
                <w:szCs w:val="16"/>
              </w:rPr>
            </w:pPr>
            <w:r w:rsidRPr="002C57ED">
              <w:rPr>
                <w:b/>
                <w:bCs/>
                <w:i/>
                <w:iCs/>
                <w:sz w:val="16"/>
                <w:szCs w:val="16"/>
              </w:rPr>
              <w:t>Personnel, réunions, études, fournitures, installations opérationnelles, déplacements,</w:t>
            </w:r>
          </w:p>
        </w:tc>
        <w:tc>
          <w:tcPr>
            <w:tcW w:w="773" w:type="pct"/>
            <w:noWrap/>
          </w:tcPr>
          <w:p w14:paraId="46426E9A" w14:textId="77777777" w:rsidR="00831693" w:rsidRPr="002C57ED" w:rsidRDefault="00831693" w:rsidP="005331F5">
            <w:pPr>
              <w:jc w:val="center"/>
              <w:rPr>
                <w:b/>
                <w:bCs/>
                <w:i/>
                <w:iCs/>
                <w:sz w:val="16"/>
                <w:szCs w:val="16"/>
              </w:rPr>
            </w:pPr>
          </w:p>
        </w:tc>
        <w:tc>
          <w:tcPr>
            <w:tcW w:w="706" w:type="pct"/>
            <w:noWrap/>
          </w:tcPr>
          <w:p w14:paraId="7D99F072" w14:textId="1CA5D3BB" w:rsidR="00831693" w:rsidRPr="002C57ED" w:rsidRDefault="004A57A4" w:rsidP="004A57A4">
            <w:pPr>
              <w:jc w:val="center"/>
              <w:rPr>
                <w:i/>
                <w:sz w:val="16"/>
                <w:szCs w:val="16"/>
              </w:rPr>
            </w:pPr>
            <w:r w:rsidRPr="002C57ED">
              <w:rPr>
                <w:i/>
                <w:sz w:val="16"/>
                <w:szCs w:val="16"/>
              </w:rPr>
              <w:t>Peu d’intérêt de la part des parties prenantes pour participer activement à l’inventaire des infrastructures.</w:t>
            </w:r>
          </w:p>
        </w:tc>
      </w:tr>
      <w:tr w:rsidR="00831693" w:rsidRPr="002C57ED" w14:paraId="50A45F23" w14:textId="77777777" w:rsidTr="00A93B35">
        <w:trPr>
          <w:trHeight w:val="20"/>
        </w:trPr>
        <w:tc>
          <w:tcPr>
            <w:tcW w:w="350" w:type="pct"/>
            <w:noWrap/>
          </w:tcPr>
          <w:p w14:paraId="5C4E11D2" w14:textId="77777777" w:rsidR="00831693" w:rsidRPr="002C57ED" w:rsidRDefault="00831693" w:rsidP="005331F5">
            <w:pPr>
              <w:jc w:val="center"/>
              <w:rPr>
                <w:b/>
                <w:bCs/>
                <w:sz w:val="16"/>
                <w:szCs w:val="16"/>
              </w:rPr>
            </w:pPr>
          </w:p>
        </w:tc>
        <w:tc>
          <w:tcPr>
            <w:tcW w:w="2306" w:type="pct"/>
          </w:tcPr>
          <w:p w14:paraId="2B8794CA" w14:textId="1E814E04" w:rsidR="004600F7" w:rsidRPr="002C57ED" w:rsidRDefault="004600F7" w:rsidP="004600F7">
            <w:pPr>
              <w:tabs>
                <w:tab w:val="left" w:pos="1173"/>
              </w:tabs>
              <w:rPr>
                <w:sz w:val="16"/>
                <w:szCs w:val="16"/>
              </w:rPr>
            </w:pPr>
            <w:r w:rsidRPr="002C57ED">
              <w:rPr>
                <w:sz w:val="16"/>
                <w:szCs w:val="16"/>
              </w:rPr>
              <w:t>Activité 1.1.7. Créer un mécanisme de coordination afin de partager les informations relative à la sécurité de la zone Bili-Garamba-Chinko (BGC) avec les acteurs de la sécurité et coordonner les actions si nécessaire.</w:t>
            </w:r>
          </w:p>
          <w:p w14:paraId="0B63D6B6" w14:textId="04919453" w:rsidR="004600F7" w:rsidRPr="002C57ED" w:rsidRDefault="004600F7" w:rsidP="00967B61">
            <w:pPr>
              <w:pStyle w:val="ListParagraph"/>
              <w:numPr>
                <w:ilvl w:val="0"/>
                <w:numId w:val="70"/>
              </w:numPr>
              <w:tabs>
                <w:tab w:val="left" w:pos="1173"/>
              </w:tabs>
              <w:rPr>
                <w:sz w:val="16"/>
                <w:szCs w:val="16"/>
              </w:rPr>
            </w:pPr>
            <w:r w:rsidRPr="002C57ED">
              <w:rPr>
                <w:sz w:val="16"/>
                <w:szCs w:val="16"/>
              </w:rPr>
              <w:t>Sous-activité 1.1.7.1. Effectuer une cartographie des parties prenantes s’occupant des questions de sécurité et identifier les représentants susceptibles de participer.</w:t>
            </w:r>
          </w:p>
          <w:p w14:paraId="1030C8FB" w14:textId="0340CB0E" w:rsidR="004600F7" w:rsidRPr="002C57ED" w:rsidRDefault="004600F7" w:rsidP="00967B61">
            <w:pPr>
              <w:pStyle w:val="ListParagraph"/>
              <w:numPr>
                <w:ilvl w:val="0"/>
                <w:numId w:val="70"/>
              </w:numPr>
              <w:tabs>
                <w:tab w:val="left" w:pos="1173"/>
              </w:tabs>
              <w:rPr>
                <w:sz w:val="16"/>
                <w:szCs w:val="16"/>
              </w:rPr>
            </w:pPr>
            <w:r w:rsidRPr="002C57ED">
              <w:rPr>
                <w:sz w:val="16"/>
                <w:szCs w:val="16"/>
              </w:rPr>
              <w:t xml:space="preserve">Sous-activité 1.1.7.2. Créer un Comité </w:t>
            </w:r>
            <w:r w:rsidR="00150E7E" w:rsidRPr="002C57ED">
              <w:rPr>
                <w:sz w:val="16"/>
                <w:szCs w:val="16"/>
              </w:rPr>
              <w:t>transfrontalier</w:t>
            </w:r>
            <w:r w:rsidRPr="002C57ED">
              <w:rPr>
                <w:sz w:val="16"/>
                <w:szCs w:val="16"/>
              </w:rPr>
              <w:t xml:space="preserve"> de coordination de la sécurité (CCS) pour la zone BGC.</w:t>
            </w:r>
          </w:p>
          <w:p w14:paraId="3A9AF5E3" w14:textId="77777777" w:rsidR="004600F7" w:rsidRPr="002C57ED" w:rsidRDefault="004600F7" w:rsidP="00967B61">
            <w:pPr>
              <w:pStyle w:val="ListParagraph"/>
              <w:numPr>
                <w:ilvl w:val="0"/>
                <w:numId w:val="70"/>
              </w:numPr>
              <w:tabs>
                <w:tab w:val="left" w:pos="1173"/>
              </w:tabs>
              <w:rPr>
                <w:sz w:val="16"/>
                <w:szCs w:val="16"/>
              </w:rPr>
            </w:pPr>
            <w:r w:rsidRPr="002C57ED">
              <w:rPr>
                <w:sz w:val="16"/>
                <w:szCs w:val="16"/>
              </w:rPr>
              <w:lastRenderedPageBreak/>
              <w:t>Sous-activité 1.1.7.3. Élaborer et adopter un protocole de coordination et de partage des informations pour le CCS et les membres.</w:t>
            </w:r>
          </w:p>
          <w:p w14:paraId="65D7E1D9" w14:textId="77777777" w:rsidR="004600F7" w:rsidRPr="002C57ED" w:rsidRDefault="004600F7" w:rsidP="00967B61">
            <w:pPr>
              <w:pStyle w:val="ListParagraph"/>
              <w:numPr>
                <w:ilvl w:val="0"/>
                <w:numId w:val="70"/>
              </w:numPr>
              <w:tabs>
                <w:tab w:val="left" w:pos="1173"/>
              </w:tabs>
              <w:rPr>
                <w:sz w:val="16"/>
                <w:szCs w:val="16"/>
              </w:rPr>
            </w:pPr>
            <w:r w:rsidRPr="002C57ED">
              <w:rPr>
                <w:sz w:val="16"/>
                <w:szCs w:val="16"/>
              </w:rPr>
              <w:t>Sous-activité 1.1.7.4. Élaborer un mécanisme de coordination pour un plan d’action conjoint potentiel afin d’améliorer la sécurité dans la zone BGC.</w:t>
            </w:r>
          </w:p>
          <w:p w14:paraId="05DF0D2F" w14:textId="77777777" w:rsidR="00831693" w:rsidRPr="002C57ED" w:rsidRDefault="004600F7" w:rsidP="00967B61">
            <w:pPr>
              <w:pStyle w:val="ListParagraph"/>
              <w:numPr>
                <w:ilvl w:val="0"/>
                <w:numId w:val="70"/>
              </w:numPr>
              <w:tabs>
                <w:tab w:val="left" w:pos="1173"/>
              </w:tabs>
              <w:jc w:val="left"/>
              <w:rPr>
                <w:sz w:val="16"/>
                <w:szCs w:val="16"/>
              </w:rPr>
            </w:pPr>
            <w:r w:rsidRPr="002C57ED">
              <w:rPr>
                <w:sz w:val="16"/>
                <w:szCs w:val="16"/>
              </w:rPr>
              <w:t>Sous-activité 1.1.7.5. Développer davantage le partage d’informations existant (y compris la plate-forme existante WhatsApp entre l’AWF et l’APN.</w:t>
            </w:r>
          </w:p>
          <w:p w14:paraId="188A2AB5" w14:textId="70BD3EF8" w:rsidR="00EC0E90" w:rsidRPr="002C57ED" w:rsidRDefault="00EC0E90" w:rsidP="00967B61">
            <w:pPr>
              <w:pStyle w:val="ListParagraph"/>
              <w:numPr>
                <w:ilvl w:val="0"/>
                <w:numId w:val="70"/>
              </w:numPr>
              <w:tabs>
                <w:tab w:val="left" w:pos="1173"/>
              </w:tabs>
              <w:jc w:val="left"/>
              <w:rPr>
                <w:sz w:val="16"/>
                <w:szCs w:val="16"/>
              </w:rPr>
            </w:pPr>
            <w:r w:rsidRPr="002C57ED">
              <w:rPr>
                <w:sz w:val="16"/>
                <w:szCs w:val="16"/>
              </w:rPr>
              <w:t>Sous-activité 1.1.7.6. Effectuer une analyse de sécurité afin de renforcer les FARDC et ICCN en conséquence afin de guider la stratégie de sécurité et les tactiques de la gestion de la ZCBM et la mise en œuvre du projet.</w:t>
            </w:r>
          </w:p>
        </w:tc>
        <w:tc>
          <w:tcPr>
            <w:tcW w:w="865" w:type="pct"/>
            <w:noWrap/>
          </w:tcPr>
          <w:p w14:paraId="07951B9A" w14:textId="267A3C80" w:rsidR="00831693" w:rsidRPr="002C57ED" w:rsidRDefault="00901F65" w:rsidP="005331F5">
            <w:pPr>
              <w:jc w:val="center"/>
              <w:rPr>
                <w:b/>
                <w:bCs/>
                <w:i/>
                <w:iCs/>
                <w:sz w:val="16"/>
                <w:szCs w:val="16"/>
              </w:rPr>
            </w:pPr>
            <w:r w:rsidRPr="002C57ED">
              <w:rPr>
                <w:b/>
                <w:bCs/>
                <w:i/>
                <w:iCs/>
                <w:sz w:val="16"/>
                <w:szCs w:val="16"/>
              </w:rPr>
              <w:lastRenderedPageBreak/>
              <w:t xml:space="preserve">Personnel, réunions, études, fournitures, installations opérationnelles, déplacements, </w:t>
            </w:r>
          </w:p>
        </w:tc>
        <w:tc>
          <w:tcPr>
            <w:tcW w:w="773" w:type="pct"/>
            <w:noWrap/>
          </w:tcPr>
          <w:p w14:paraId="7E509F1C" w14:textId="26510712" w:rsidR="00831693" w:rsidRPr="002C57ED" w:rsidRDefault="001460B5" w:rsidP="005331F5">
            <w:pPr>
              <w:jc w:val="center"/>
              <w:rPr>
                <w:b/>
                <w:bCs/>
                <w:i/>
                <w:iCs/>
                <w:sz w:val="16"/>
                <w:szCs w:val="16"/>
              </w:rPr>
            </w:pPr>
            <w:r w:rsidRPr="002C57ED">
              <w:rPr>
                <w:b/>
                <w:bCs/>
                <w:i/>
                <w:iCs/>
                <w:sz w:val="16"/>
                <w:szCs w:val="16"/>
              </w:rPr>
              <w:t>125 697 €</w:t>
            </w:r>
          </w:p>
        </w:tc>
        <w:tc>
          <w:tcPr>
            <w:tcW w:w="706" w:type="pct"/>
            <w:noWrap/>
          </w:tcPr>
          <w:p w14:paraId="75F4EFE7" w14:textId="5FF3FA35" w:rsidR="00831693" w:rsidRPr="002C57ED" w:rsidRDefault="004A57A4" w:rsidP="0043095F">
            <w:pPr>
              <w:jc w:val="center"/>
              <w:rPr>
                <w:i/>
                <w:sz w:val="16"/>
                <w:szCs w:val="16"/>
              </w:rPr>
            </w:pPr>
            <w:r w:rsidRPr="002C57ED">
              <w:rPr>
                <w:i/>
                <w:sz w:val="16"/>
                <w:szCs w:val="16"/>
              </w:rPr>
              <w:t>Sévère dégradation des conditions de sécurité dans la région. Peu d’intérêt de la part des parties prenantes pour participer et/ou partager des informations.</w:t>
            </w:r>
          </w:p>
        </w:tc>
      </w:tr>
      <w:tr w:rsidR="00831693" w:rsidRPr="002C57ED" w14:paraId="07FA89A7" w14:textId="77777777" w:rsidTr="00504818">
        <w:trPr>
          <w:trHeight w:val="450"/>
        </w:trPr>
        <w:tc>
          <w:tcPr>
            <w:tcW w:w="350" w:type="pct"/>
            <w:shd w:val="clear" w:color="auto" w:fill="BFBFBF" w:themeFill="background1" w:themeFillShade="BF"/>
            <w:noWrap/>
          </w:tcPr>
          <w:p w14:paraId="4CE2A30C" w14:textId="77777777" w:rsidR="00831693" w:rsidRPr="002C57ED" w:rsidRDefault="00831693" w:rsidP="005331F5">
            <w:pPr>
              <w:jc w:val="center"/>
              <w:rPr>
                <w:b/>
                <w:bCs/>
                <w:sz w:val="16"/>
                <w:szCs w:val="16"/>
              </w:rPr>
            </w:pPr>
          </w:p>
        </w:tc>
        <w:tc>
          <w:tcPr>
            <w:tcW w:w="4650" w:type="pct"/>
            <w:gridSpan w:val="4"/>
            <w:shd w:val="clear" w:color="auto" w:fill="BFBFBF" w:themeFill="background1" w:themeFillShade="BF"/>
          </w:tcPr>
          <w:p w14:paraId="690BE26E" w14:textId="6C711657" w:rsidR="00831693" w:rsidRPr="002C57ED" w:rsidRDefault="00831693" w:rsidP="005331F5">
            <w:pPr>
              <w:spacing w:before="120" w:after="120"/>
              <w:rPr>
                <w:bCs/>
                <w:i/>
                <w:sz w:val="20"/>
              </w:rPr>
            </w:pPr>
            <w:r w:rsidRPr="002C57ED">
              <w:rPr>
                <w:i/>
                <w:sz w:val="20"/>
              </w:rPr>
              <w:t>Activités sous le résultat extrant 2.1. Systèmes efficace de gestion et de gouvernance des aires protégées (AP) élaborés et opérationnels dans la ZCBM.</w:t>
            </w:r>
          </w:p>
        </w:tc>
      </w:tr>
      <w:tr w:rsidR="00831693" w:rsidRPr="002C57ED" w14:paraId="308C773B" w14:textId="77777777" w:rsidTr="00A93B35">
        <w:trPr>
          <w:trHeight w:val="450"/>
        </w:trPr>
        <w:tc>
          <w:tcPr>
            <w:tcW w:w="350" w:type="pct"/>
            <w:noWrap/>
          </w:tcPr>
          <w:p w14:paraId="317F9087" w14:textId="77777777" w:rsidR="00831693" w:rsidRPr="002C57ED" w:rsidRDefault="00831693" w:rsidP="005331F5">
            <w:pPr>
              <w:jc w:val="center"/>
              <w:rPr>
                <w:b/>
                <w:bCs/>
                <w:sz w:val="16"/>
                <w:szCs w:val="16"/>
              </w:rPr>
            </w:pPr>
          </w:p>
        </w:tc>
        <w:tc>
          <w:tcPr>
            <w:tcW w:w="2306" w:type="pct"/>
          </w:tcPr>
          <w:p w14:paraId="61C38969" w14:textId="08ACDC2C" w:rsidR="00405E7E" w:rsidRPr="002C57ED" w:rsidRDefault="00405E7E" w:rsidP="00405E7E">
            <w:pPr>
              <w:tabs>
                <w:tab w:val="left" w:pos="1173"/>
              </w:tabs>
              <w:rPr>
                <w:sz w:val="16"/>
                <w:szCs w:val="16"/>
              </w:rPr>
            </w:pPr>
            <w:r w:rsidRPr="002C57ED">
              <w:rPr>
                <w:sz w:val="16"/>
                <w:szCs w:val="16"/>
              </w:rPr>
              <w:t>Activité 2.1.1. Identifier et cartographier les frontières de la zone centrale de conservation de Bili/Mbomu, et élaborer une proposition pour renforcer son statut de protection.</w:t>
            </w:r>
          </w:p>
          <w:p w14:paraId="257B79A2" w14:textId="77777777" w:rsidR="00405E7E" w:rsidRPr="002C57ED" w:rsidRDefault="00405E7E" w:rsidP="00967B61">
            <w:pPr>
              <w:pStyle w:val="ListParagraph"/>
              <w:numPr>
                <w:ilvl w:val="0"/>
                <w:numId w:val="71"/>
              </w:numPr>
              <w:tabs>
                <w:tab w:val="left" w:pos="1173"/>
              </w:tabs>
              <w:rPr>
                <w:sz w:val="16"/>
                <w:szCs w:val="16"/>
              </w:rPr>
            </w:pPr>
            <w:r w:rsidRPr="002C57ED">
              <w:rPr>
                <w:sz w:val="16"/>
                <w:szCs w:val="16"/>
              </w:rPr>
              <w:t xml:space="preserve">Sous-activité 2.1.1.1. Développer et combler les lacunes dans les données écologiques de base existantes sur la répartition et l’abondance de grands mammifères (p. ex., chimpanzés, éléphants, grands carnivores et ongulés de grande taille), la végétation et les menaces. </w:t>
            </w:r>
          </w:p>
          <w:p w14:paraId="0CF5F254" w14:textId="72131A11" w:rsidR="00405E7E" w:rsidRPr="002C57ED" w:rsidRDefault="00405E7E" w:rsidP="00967B61">
            <w:pPr>
              <w:pStyle w:val="ListParagraph"/>
              <w:numPr>
                <w:ilvl w:val="0"/>
                <w:numId w:val="71"/>
              </w:numPr>
              <w:tabs>
                <w:tab w:val="left" w:pos="1173"/>
              </w:tabs>
              <w:rPr>
                <w:sz w:val="16"/>
                <w:szCs w:val="16"/>
              </w:rPr>
            </w:pPr>
            <w:r w:rsidRPr="002C57ED">
              <w:rPr>
                <w:sz w:val="16"/>
                <w:szCs w:val="16"/>
              </w:rPr>
              <w:t xml:space="preserve">Sous-activité 2.1.1.2. Identifier les besoins spatiaux et en ressources naturelles (économiques, sociales et environnementaux) des populations humaines vivant à proximité de la ZCBM (à coordonner avec l’activité 2.1.4 pour les zones tampons). </w:t>
            </w:r>
          </w:p>
          <w:p w14:paraId="525E3603" w14:textId="61DBF576" w:rsidR="00405E7E" w:rsidRPr="002C57ED" w:rsidRDefault="00405E7E" w:rsidP="00967B61">
            <w:pPr>
              <w:pStyle w:val="ListParagraph"/>
              <w:numPr>
                <w:ilvl w:val="0"/>
                <w:numId w:val="71"/>
              </w:numPr>
              <w:tabs>
                <w:tab w:val="left" w:pos="1173"/>
              </w:tabs>
              <w:rPr>
                <w:sz w:val="16"/>
                <w:szCs w:val="16"/>
              </w:rPr>
            </w:pPr>
            <w:r w:rsidRPr="002C57ED">
              <w:rPr>
                <w:sz w:val="16"/>
                <w:szCs w:val="16"/>
              </w:rPr>
              <w:t xml:space="preserve">Sous-activité 2.1.1.3. Identifier et cartographier les zones de grande importance pour la biodiversité et la prestation de services écosystémiques. </w:t>
            </w:r>
          </w:p>
          <w:p w14:paraId="034B0575" w14:textId="77777777" w:rsidR="00405E7E" w:rsidRPr="002C57ED" w:rsidRDefault="00405E7E" w:rsidP="00967B61">
            <w:pPr>
              <w:pStyle w:val="ListParagraph"/>
              <w:numPr>
                <w:ilvl w:val="0"/>
                <w:numId w:val="71"/>
              </w:numPr>
              <w:tabs>
                <w:tab w:val="left" w:pos="1173"/>
              </w:tabs>
              <w:rPr>
                <w:sz w:val="16"/>
                <w:szCs w:val="16"/>
              </w:rPr>
            </w:pPr>
            <w:r w:rsidRPr="002C57ED">
              <w:rPr>
                <w:sz w:val="16"/>
                <w:szCs w:val="16"/>
              </w:rPr>
              <w:t xml:space="preserve">Sous-activité 2.1.1.4. Identifier et cartographier les limites de la ZCBM. </w:t>
            </w:r>
          </w:p>
          <w:p w14:paraId="701D1059" w14:textId="77777777" w:rsidR="00405E7E" w:rsidRPr="002C57ED" w:rsidRDefault="00405E7E" w:rsidP="00967B61">
            <w:pPr>
              <w:pStyle w:val="ListParagraph"/>
              <w:numPr>
                <w:ilvl w:val="0"/>
                <w:numId w:val="71"/>
              </w:numPr>
              <w:tabs>
                <w:tab w:val="left" w:pos="1173"/>
              </w:tabs>
              <w:rPr>
                <w:sz w:val="16"/>
                <w:szCs w:val="16"/>
              </w:rPr>
            </w:pPr>
            <w:r w:rsidRPr="002C57ED">
              <w:rPr>
                <w:sz w:val="16"/>
                <w:szCs w:val="16"/>
              </w:rPr>
              <w:t>Sous-activité 2.1.1.5. Produire des cartes de la ZCBM et les distribuer à toutes les parties prenantes.</w:t>
            </w:r>
          </w:p>
          <w:p w14:paraId="2609250A" w14:textId="77777777" w:rsidR="00405E7E" w:rsidRPr="002C57ED" w:rsidRDefault="00405E7E" w:rsidP="00967B61">
            <w:pPr>
              <w:pStyle w:val="ListParagraph"/>
              <w:numPr>
                <w:ilvl w:val="0"/>
                <w:numId w:val="71"/>
              </w:numPr>
              <w:tabs>
                <w:tab w:val="left" w:pos="1173"/>
              </w:tabs>
              <w:rPr>
                <w:sz w:val="16"/>
                <w:szCs w:val="16"/>
              </w:rPr>
            </w:pPr>
            <w:r w:rsidRPr="002C57ED">
              <w:rPr>
                <w:sz w:val="16"/>
                <w:szCs w:val="16"/>
              </w:rPr>
              <w:t>Sous-activité 2.1.1.6. Ériger des panneaux dans des endroits stratégiques pour donner des informations sur la ZCBM et ses limites.</w:t>
            </w:r>
          </w:p>
          <w:p w14:paraId="07F6412A" w14:textId="6116D3A6" w:rsidR="00831693" w:rsidRPr="002C57ED" w:rsidRDefault="00405E7E" w:rsidP="00967B61">
            <w:pPr>
              <w:pStyle w:val="ListParagraph"/>
              <w:numPr>
                <w:ilvl w:val="0"/>
                <w:numId w:val="71"/>
              </w:numPr>
              <w:tabs>
                <w:tab w:val="left" w:pos="1173"/>
              </w:tabs>
              <w:jc w:val="left"/>
              <w:rPr>
                <w:sz w:val="16"/>
                <w:szCs w:val="16"/>
              </w:rPr>
            </w:pPr>
            <w:r w:rsidRPr="002C57ED">
              <w:rPr>
                <w:sz w:val="16"/>
                <w:szCs w:val="16"/>
              </w:rPr>
              <w:t>Sous-activité 2.1.1.7. Élaborer une proposition pour renforcer le statut de protection de la ZCBM</w:t>
            </w:r>
          </w:p>
        </w:tc>
        <w:tc>
          <w:tcPr>
            <w:tcW w:w="865" w:type="pct"/>
            <w:noWrap/>
          </w:tcPr>
          <w:p w14:paraId="0D2E8A5B" w14:textId="6AFBEFC6" w:rsidR="00831693" w:rsidRPr="002C57ED" w:rsidRDefault="00901F65" w:rsidP="005331F5">
            <w:pPr>
              <w:jc w:val="center"/>
              <w:rPr>
                <w:b/>
                <w:bCs/>
                <w:i/>
                <w:iCs/>
                <w:sz w:val="16"/>
                <w:szCs w:val="16"/>
              </w:rPr>
            </w:pPr>
            <w:r w:rsidRPr="002C57ED">
              <w:rPr>
                <w:b/>
                <w:bCs/>
                <w:i/>
                <w:iCs/>
                <w:sz w:val="16"/>
                <w:szCs w:val="16"/>
              </w:rPr>
              <w:t>Personnel, réunions, études, fournitures, installations opérationnelles, déplacements, équipements</w:t>
            </w:r>
          </w:p>
        </w:tc>
        <w:tc>
          <w:tcPr>
            <w:tcW w:w="773" w:type="pct"/>
            <w:noWrap/>
          </w:tcPr>
          <w:p w14:paraId="4D7E6AF9" w14:textId="785486EC" w:rsidR="00831693" w:rsidRPr="002C57ED" w:rsidRDefault="001460B5" w:rsidP="005331F5">
            <w:pPr>
              <w:jc w:val="center"/>
              <w:rPr>
                <w:b/>
                <w:bCs/>
                <w:i/>
                <w:iCs/>
                <w:sz w:val="16"/>
                <w:szCs w:val="16"/>
              </w:rPr>
            </w:pPr>
            <w:r w:rsidRPr="002C57ED">
              <w:rPr>
                <w:b/>
                <w:bCs/>
                <w:i/>
                <w:iCs/>
                <w:sz w:val="16"/>
                <w:szCs w:val="16"/>
              </w:rPr>
              <w:t>63 249 €</w:t>
            </w:r>
          </w:p>
        </w:tc>
        <w:tc>
          <w:tcPr>
            <w:tcW w:w="706" w:type="pct"/>
            <w:noWrap/>
          </w:tcPr>
          <w:p w14:paraId="05DAA8DA" w14:textId="13AECEB2" w:rsidR="00831693" w:rsidRPr="002C57ED" w:rsidRDefault="001D4973" w:rsidP="005331F5">
            <w:pPr>
              <w:jc w:val="center"/>
              <w:rPr>
                <w:i/>
                <w:sz w:val="16"/>
                <w:szCs w:val="16"/>
              </w:rPr>
            </w:pPr>
            <w:r w:rsidRPr="002C57ED">
              <w:rPr>
                <w:i/>
                <w:sz w:val="16"/>
                <w:szCs w:val="16"/>
              </w:rPr>
              <w:t xml:space="preserve">Incapacité de parvenir à un accord entre les parties prenantes clés sur les limites de la zone centrale de conservation. </w:t>
            </w:r>
          </w:p>
        </w:tc>
      </w:tr>
      <w:tr w:rsidR="00831693" w:rsidRPr="002C57ED" w14:paraId="36267FE6" w14:textId="77777777" w:rsidTr="00A93B35">
        <w:trPr>
          <w:trHeight w:val="450"/>
        </w:trPr>
        <w:tc>
          <w:tcPr>
            <w:tcW w:w="350" w:type="pct"/>
            <w:noWrap/>
          </w:tcPr>
          <w:p w14:paraId="17C6E994" w14:textId="77777777" w:rsidR="00831693" w:rsidRPr="002C57ED" w:rsidRDefault="00831693" w:rsidP="005331F5">
            <w:pPr>
              <w:jc w:val="center"/>
              <w:rPr>
                <w:b/>
                <w:bCs/>
                <w:sz w:val="16"/>
                <w:szCs w:val="16"/>
              </w:rPr>
            </w:pPr>
          </w:p>
        </w:tc>
        <w:tc>
          <w:tcPr>
            <w:tcW w:w="2306" w:type="pct"/>
          </w:tcPr>
          <w:p w14:paraId="3788B11D" w14:textId="15C2E5C1" w:rsidR="00405E7E" w:rsidRPr="002C57ED" w:rsidRDefault="00405E7E" w:rsidP="00405E7E">
            <w:pPr>
              <w:tabs>
                <w:tab w:val="left" w:pos="1173"/>
              </w:tabs>
              <w:rPr>
                <w:sz w:val="16"/>
                <w:szCs w:val="16"/>
              </w:rPr>
            </w:pPr>
            <w:r w:rsidRPr="002C57ED">
              <w:rPr>
                <w:sz w:val="16"/>
                <w:szCs w:val="16"/>
              </w:rPr>
              <w:t xml:space="preserve">Activité 2.1.2. Élaborer et mettre en œuvre un système de lutte contre le braconnage efficace pour la ZCBM basé sur Cybertracker/SMART pour une protection complète des espèces sauvages et des ressources naturelles, la planification, les actions, les résultats, le suivi, l’évaluation, la gestion adaptative et la gouvernance. </w:t>
            </w:r>
          </w:p>
          <w:p w14:paraId="11FF6886" w14:textId="77777777" w:rsidR="00405E7E" w:rsidRPr="002C57ED" w:rsidRDefault="00405E7E" w:rsidP="00967B61">
            <w:pPr>
              <w:pStyle w:val="ListParagraph"/>
              <w:numPr>
                <w:ilvl w:val="0"/>
                <w:numId w:val="72"/>
              </w:numPr>
              <w:tabs>
                <w:tab w:val="left" w:pos="1173"/>
              </w:tabs>
              <w:rPr>
                <w:sz w:val="16"/>
                <w:szCs w:val="16"/>
              </w:rPr>
            </w:pPr>
            <w:r w:rsidRPr="002C57ED">
              <w:rPr>
                <w:sz w:val="16"/>
                <w:szCs w:val="16"/>
              </w:rPr>
              <w:t xml:space="preserve">Sous-activité 2.1.2.1. Faire une analyse CT/SMART sur les efforts en cours de lutte contre le braconnage et renforcer la stratégie de lutte contre le braconnage, notamment par la formation, les besoins d’équipement et le déploiement pour renforcer et consolider le travail de lutte contre le braconnage mené actuellement. </w:t>
            </w:r>
          </w:p>
          <w:p w14:paraId="0E599EFF" w14:textId="71F3DE60" w:rsidR="00405E7E" w:rsidRPr="002C57ED" w:rsidRDefault="00405E7E" w:rsidP="00967B61">
            <w:pPr>
              <w:pStyle w:val="ListParagraph"/>
              <w:numPr>
                <w:ilvl w:val="0"/>
                <w:numId w:val="72"/>
              </w:numPr>
              <w:tabs>
                <w:tab w:val="left" w:pos="1173"/>
              </w:tabs>
              <w:rPr>
                <w:sz w:val="16"/>
                <w:szCs w:val="16"/>
              </w:rPr>
            </w:pPr>
            <w:r w:rsidRPr="002C57ED">
              <w:rPr>
                <w:sz w:val="16"/>
                <w:szCs w:val="16"/>
              </w:rPr>
              <w:t>Sous-activité 2.1.2.2. Élaborer des plans concernant : les besoins en personnel et le recrutement de 50 écog</w:t>
            </w:r>
            <w:r w:rsidR="006B100F" w:rsidRPr="002C57ED">
              <w:rPr>
                <w:sz w:val="16"/>
                <w:szCs w:val="16"/>
              </w:rPr>
              <w:t>ar</w:t>
            </w:r>
            <w:r w:rsidRPr="002C57ED">
              <w:rPr>
                <w:sz w:val="16"/>
                <w:szCs w:val="16"/>
              </w:rPr>
              <w:t>des supplémentaires ; l’évaluation des besoins des écog</w:t>
            </w:r>
            <w:r w:rsidR="006B100F" w:rsidRPr="002C57ED">
              <w:rPr>
                <w:sz w:val="16"/>
                <w:szCs w:val="16"/>
              </w:rPr>
              <w:t>ar</w:t>
            </w:r>
            <w:r w:rsidRPr="002C57ED">
              <w:rPr>
                <w:sz w:val="16"/>
                <w:szCs w:val="16"/>
              </w:rPr>
              <w:t>des en matière de renforcement des capacités et de formation ; la mise en place d’unité d’intervention rapide ; l’utilisation de quads pour les patrouilles mobiles.</w:t>
            </w:r>
          </w:p>
          <w:p w14:paraId="1F354699" w14:textId="77777777" w:rsidR="00405E7E" w:rsidRPr="002C57ED" w:rsidRDefault="00405E7E" w:rsidP="00967B61">
            <w:pPr>
              <w:pStyle w:val="ListParagraph"/>
              <w:numPr>
                <w:ilvl w:val="0"/>
                <w:numId w:val="72"/>
              </w:numPr>
              <w:tabs>
                <w:tab w:val="left" w:pos="1173"/>
              </w:tabs>
              <w:rPr>
                <w:sz w:val="16"/>
                <w:szCs w:val="16"/>
              </w:rPr>
            </w:pPr>
            <w:r w:rsidRPr="002C57ED">
              <w:rPr>
                <w:sz w:val="16"/>
                <w:szCs w:val="16"/>
              </w:rPr>
              <w:t>Sous-activité 2.1.2.3. Développer une meilleure utilisation de l’outil CT/SMART pour les activités de lutte contre le braconnage, y compris le déploiement et la formation des écogardes et responsables.</w:t>
            </w:r>
          </w:p>
          <w:p w14:paraId="59E22AA1" w14:textId="5A93FE5A" w:rsidR="00405E7E" w:rsidRPr="002C57ED" w:rsidRDefault="00405E7E" w:rsidP="00967B61">
            <w:pPr>
              <w:pStyle w:val="ListParagraph"/>
              <w:numPr>
                <w:ilvl w:val="0"/>
                <w:numId w:val="72"/>
              </w:numPr>
              <w:tabs>
                <w:tab w:val="left" w:pos="1173"/>
              </w:tabs>
              <w:rPr>
                <w:sz w:val="16"/>
                <w:szCs w:val="16"/>
              </w:rPr>
            </w:pPr>
            <w:r w:rsidRPr="002C57ED">
              <w:rPr>
                <w:sz w:val="16"/>
                <w:szCs w:val="16"/>
              </w:rPr>
              <w:t>Sous-activité 2.1.2.4. Recruter, former et encadrer les écoga</w:t>
            </w:r>
            <w:r w:rsidR="006B100F" w:rsidRPr="002C57ED">
              <w:rPr>
                <w:sz w:val="16"/>
                <w:szCs w:val="16"/>
              </w:rPr>
              <w:t>r</w:t>
            </w:r>
            <w:r w:rsidRPr="002C57ED">
              <w:rPr>
                <w:sz w:val="16"/>
                <w:szCs w:val="16"/>
              </w:rPr>
              <w:t>des dans</w:t>
            </w:r>
            <w:r w:rsidR="006B100F" w:rsidRPr="002C57ED">
              <w:rPr>
                <w:sz w:val="16"/>
                <w:szCs w:val="16"/>
              </w:rPr>
              <w:t xml:space="preserve"> </w:t>
            </w:r>
            <w:r w:rsidRPr="002C57ED">
              <w:rPr>
                <w:sz w:val="16"/>
                <w:szCs w:val="16"/>
              </w:rPr>
              <w:t xml:space="preserve"> domaine tactique pour renforcer les compétences professionnelles (p. ex.</w:t>
            </w:r>
            <w:r w:rsidR="00FB2425" w:rsidRPr="002C57ED">
              <w:rPr>
                <w:sz w:val="16"/>
                <w:szCs w:val="16"/>
              </w:rPr>
              <w:t xml:space="preserve">, </w:t>
            </w:r>
            <w:r w:rsidRPr="002C57ED">
              <w:rPr>
                <w:sz w:val="16"/>
                <w:szCs w:val="16"/>
              </w:rPr>
              <w:t xml:space="preserve">,l’utilisation du plan de gestion, lutte contre le braconnage/embuscade, intervention rapide, surveillance écologique inclus dans un programme développé par la WCS en collaboration avec la RIFFEAC). </w:t>
            </w:r>
          </w:p>
          <w:p w14:paraId="548A5487" w14:textId="4E1C618B" w:rsidR="00405E7E" w:rsidRPr="002C57ED" w:rsidRDefault="00405E7E" w:rsidP="00967B61">
            <w:pPr>
              <w:pStyle w:val="ListParagraph"/>
              <w:numPr>
                <w:ilvl w:val="0"/>
                <w:numId w:val="72"/>
              </w:numPr>
              <w:tabs>
                <w:tab w:val="left" w:pos="1173"/>
              </w:tabs>
              <w:rPr>
                <w:sz w:val="16"/>
                <w:szCs w:val="16"/>
              </w:rPr>
            </w:pPr>
            <w:r w:rsidRPr="002C57ED">
              <w:rPr>
                <w:sz w:val="16"/>
                <w:szCs w:val="16"/>
              </w:rPr>
              <w:lastRenderedPageBreak/>
              <w:t>Sous-activité 2.1.2.5. Développer conjointement et déployer des unités d’intervention rapide (AWF et ICCN).</w:t>
            </w:r>
          </w:p>
          <w:p w14:paraId="59D9AA6A" w14:textId="31D6E68A" w:rsidR="00405E7E" w:rsidRPr="002C57ED" w:rsidRDefault="00405E7E" w:rsidP="00967B61">
            <w:pPr>
              <w:pStyle w:val="ListParagraph"/>
              <w:numPr>
                <w:ilvl w:val="0"/>
                <w:numId w:val="72"/>
              </w:numPr>
              <w:tabs>
                <w:tab w:val="left" w:pos="1173"/>
              </w:tabs>
              <w:rPr>
                <w:sz w:val="16"/>
                <w:szCs w:val="16"/>
              </w:rPr>
            </w:pPr>
            <w:r w:rsidRPr="002C57ED">
              <w:rPr>
                <w:sz w:val="16"/>
                <w:szCs w:val="16"/>
              </w:rPr>
              <w:t>Sous-activité 2.1.2.6. Développer les meilleures pratiques pour utiliser efficacement les drones pour appuyer la surveillance écologique et la lutte contre le braconnage et les opérations de sécurité</w:t>
            </w:r>
          </w:p>
          <w:p w14:paraId="0E6B8984" w14:textId="77777777" w:rsidR="00405E7E" w:rsidRPr="002C57ED" w:rsidRDefault="00405E7E" w:rsidP="00967B61">
            <w:pPr>
              <w:pStyle w:val="ListParagraph"/>
              <w:numPr>
                <w:ilvl w:val="0"/>
                <w:numId w:val="72"/>
              </w:numPr>
              <w:tabs>
                <w:tab w:val="left" w:pos="1173"/>
              </w:tabs>
              <w:rPr>
                <w:sz w:val="16"/>
                <w:szCs w:val="16"/>
              </w:rPr>
            </w:pPr>
            <w:r w:rsidRPr="002C57ED">
              <w:rPr>
                <w:sz w:val="16"/>
                <w:szCs w:val="16"/>
              </w:rPr>
              <w:t>Sous-activité 2.1.2.7. Mettre en place une surveillance écologique et de lutte contre le braconnage à l’extérieur de la ZCBM.</w:t>
            </w:r>
          </w:p>
          <w:p w14:paraId="4E873ABC" w14:textId="1C571C32" w:rsidR="00405E7E" w:rsidRPr="002C57ED" w:rsidRDefault="00405E7E" w:rsidP="00967B61">
            <w:pPr>
              <w:pStyle w:val="ListParagraph"/>
              <w:numPr>
                <w:ilvl w:val="0"/>
                <w:numId w:val="72"/>
              </w:numPr>
              <w:tabs>
                <w:tab w:val="left" w:pos="1173"/>
              </w:tabs>
              <w:rPr>
                <w:sz w:val="16"/>
                <w:szCs w:val="16"/>
              </w:rPr>
            </w:pPr>
            <w:r w:rsidRPr="002C57ED">
              <w:rPr>
                <w:sz w:val="16"/>
                <w:szCs w:val="16"/>
              </w:rPr>
              <w:t xml:space="preserve">Sous-activité. 2.1.2.8. Planifier de procéder à des patrouilles conjointes ICCN-FARDC dans les zones à haut risque pour renforcer la sécurité dans la ZCBM, le DCBU et la RFM.  </w:t>
            </w:r>
          </w:p>
          <w:p w14:paraId="34E51776" w14:textId="5D753678" w:rsidR="00405E7E" w:rsidRPr="002C57ED" w:rsidRDefault="00405E7E" w:rsidP="00967B61">
            <w:pPr>
              <w:pStyle w:val="ListParagraph"/>
              <w:numPr>
                <w:ilvl w:val="0"/>
                <w:numId w:val="72"/>
              </w:numPr>
              <w:tabs>
                <w:tab w:val="left" w:pos="1173"/>
              </w:tabs>
              <w:rPr>
                <w:sz w:val="16"/>
                <w:szCs w:val="16"/>
              </w:rPr>
            </w:pPr>
            <w:r w:rsidRPr="002C57ED">
              <w:rPr>
                <w:sz w:val="16"/>
                <w:szCs w:val="16"/>
              </w:rPr>
              <w:t>Sous-activité 2.1.2.9. Développer e</w:t>
            </w:r>
            <w:r w:rsidR="00FB2425" w:rsidRPr="002C57ED">
              <w:rPr>
                <w:sz w:val="16"/>
                <w:szCs w:val="16"/>
              </w:rPr>
              <w:t>t améliorer sans cesse la plate</w:t>
            </w:r>
            <w:r w:rsidRPr="002C57ED">
              <w:rPr>
                <w:sz w:val="16"/>
                <w:szCs w:val="16"/>
              </w:rPr>
              <w:t>forme de modélisation spatiale pour les menaces et objectifs de conservation afin d’améliorer la gestion adaptative et la prise de décision fondées sur des données probantes.</w:t>
            </w:r>
          </w:p>
          <w:p w14:paraId="06D4629A" w14:textId="77777777" w:rsidR="00831693" w:rsidRPr="002C57ED" w:rsidRDefault="00405E7E" w:rsidP="00967B61">
            <w:pPr>
              <w:pStyle w:val="ListParagraph"/>
              <w:numPr>
                <w:ilvl w:val="0"/>
                <w:numId w:val="72"/>
              </w:numPr>
              <w:tabs>
                <w:tab w:val="left" w:pos="1173"/>
              </w:tabs>
              <w:jc w:val="left"/>
              <w:rPr>
                <w:sz w:val="16"/>
                <w:szCs w:val="16"/>
              </w:rPr>
            </w:pPr>
            <w:r w:rsidRPr="002C57ED">
              <w:rPr>
                <w:sz w:val="16"/>
                <w:szCs w:val="16"/>
              </w:rPr>
              <w:t>Sous-activité 2.1.2.10. Tenir chaque mois des réunions d’information avec les partenaires stratégiques du projet.</w:t>
            </w:r>
          </w:p>
          <w:p w14:paraId="2554FC18" w14:textId="3A2FD5A3" w:rsidR="00286C11" w:rsidRPr="002C57ED" w:rsidRDefault="00286C11" w:rsidP="00967B61">
            <w:pPr>
              <w:pStyle w:val="ListParagraph"/>
              <w:numPr>
                <w:ilvl w:val="0"/>
                <w:numId w:val="72"/>
              </w:numPr>
              <w:rPr>
                <w:sz w:val="16"/>
                <w:szCs w:val="16"/>
              </w:rPr>
            </w:pPr>
            <w:r w:rsidRPr="002C57ED">
              <w:rPr>
                <w:sz w:val="16"/>
                <w:szCs w:val="16"/>
              </w:rPr>
              <w:t>Sous-activité 2.1.2.11.</w:t>
            </w:r>
            <w:r w:rsidRPr="002C57ED">
              <w:t xml:space="preserve"> </w:t>
            </w:r>
            <w:r w:rsidRPr="002C57ED">
              <w:rPr>
                <w:sz w:val="16"/>
                <w:szCs w:val="16"/>
              </w:rPr>
              <w:t>Évaluation IMET (Integrated Management Effectiveness Tool - (efficacité intégré de la gestion) pour le suivi de l’efficacité de la gestion des aires protégées (EGAP) de la ZCBM, du DCBU et de la RFM.</w:t>
            </w:r>
          </w:p>
        </w:tc>
        <w:tc>
          <w:tcPr>
            <w:tcW w:w="865" w:type="pct"/>
            <w:noWrap/>
          </w:tcPr>
          <w:p w14:paraId="4857F9E9" w14:textId="3DCD4D04" w:rsidR="00831693" w:rsidRPr="002C57ED" w:rsidRDefault="00901F65" w:rsidP="005331F5">
            <w:pPr>
              <w:jc w:val="center"/>
              <w:rPr>
                <w:b/>
                <w:bCs/>
                <w:i/>
                <w:iCs/>
                <w:sz w:val="16"/>
                <w:szCs w:val="16"/>
              </w:rPr>
            </w:pPr>
            <w:r w:rsidRPr="002C57ED">
              <w:rPr>
                <w:b/>
                <w:bCs/>
                <w:i/>
                <w:iCs/>
                <w:sz w:val="16"/>
                <w:szCs w:val="16"/>
              </w:rPr>
              <w:lastRenderedPageBreak/>
              <w:t>Personnel, formations, réunions, études, fournitures, installations opérationnelles, déplacements, équipements, sous-traitance</w:t>
            </w:r>
          </w:p>
        </w:tc>
        <w:tc>
          <w:tcPr>
            <w:tcW w:w="773" w:type="pct"/>
            <w:noWrap/>
          </w:tcPr>
          <w:p w14:paraId="721B4DA3" w14:textId="100DA11C" w:rsidR="00831693" w:rsidRPr="002C57ED" w:rsidRDefault="001460B5" w:rsidP="005331F5">
            <w:pPr>
              <w:jc w:val="center"/>
              <w:rPr>
                <w:b/>
                <w:bCs/>
                <w:i/>
                <w:iCs/>
                <w:sz w:val="16"/>
                <w:szCs w:val="16"/>
              </w:rPr>
            </w:pPr>
            <w:r w:rsidRPr="002C57ED">
              <w:rPr>
                <w:b/>
                <w:bCs/>
                <w:i/>
                <w:iCs/>
                <w:sz w:val="16"/>
                <w:szCs w:val="16"/>
              </w:rPr>
              <w:t>687 996 €</w:t>
            </w:r>
          </w:p>
        </w:tc>
        <w:tc>
          <w:tcPr>
            <w:tcW w:w="706" w:type="pct"/>
            <w:noWrap/>
          </w:tcPr>
          <w:p w14:paraId="1C7E58EF" w14:textId="54E15865" w:rsidR="00831693" w:rsidRPr="002C57ED" w:rsidRDefault="00A430DE" w:rsidP="0043095F">
            <w:pPr>
              <w:jc w:val="center"/>
              <w:rPr>
                <w:i/>
                <w:sz w:val="16"/>
                <w:szCs w:val="16"/>
              </w:rPr>
            </w:pPr>
            <w:r w:rsidRPr="002C57ED">
              <w:rPr>
                <w:i/>
                <w:sz w:val="16"/>
                <w:szCs w:val="16"/>
              </w:rPr>
              <w:t>Sévère dégradation des conditions de sécurité dans la région.</w:t>
            </w:r>
          </w:p>
        </w:tc>
      </w:tr>
      <w:tr w:rsidR="00831693" w:rsidRPr="002C57ED" w14:paraId="1ECAA54E" w14:textId="77777777" w:rsidTr="00A93B35">
        <w:trPr>
          <w:trHeight w:val="450"/>
        </w:trPr>
        <w:tc>
          <w:tcPr>
            <w:tcW w:w="350" w:type="pct"/>
            <w:noWrap/>
          </w:tcPr>
          <w:p w14:paraId="7E05616F" w14:textId="77777777" w:rsidR="00831693" w:rsidRPr="002C57ED" w:rsidRDefault="00831693" w:rsidP="005331F5">
            <w:pPr>
              <w:jc w:val="center"/>
              <w:rPr>
                <w:b/>
                <w:bCs/>
                <w:sz w:val="16"/>
                <w:szCs w:val="16"/>
              </w:rPr>
            </w:pPr>
          </w:p>
        </w:tc>
        <w:tc>
          <w:tcPr>
            <w:tcW w:w="2306" w:type="pct"/>
          </w:tcPr>
          <w:p w14:paraId="2858B186" w14:textId="77777777" w:rsidR="00405E7E" w:rsidRPr="002C57ED" w:rsidRDefault="00405E7E" w:rsidP="00405E7E">
            <w:pPr>
              <w:tabs>
                <w:tab w:val="left" w:pos="1173"/>
              </w:tabs>
              <w:rPr>
                <w:sz w:val="16"/>
                <w:szCs w:val="16"/>
              </w:rPr>
            </w:pPr>
            <w:r w:rsidRPr="002C57ED">
              <w:rPr>
                <w:sz w:val="16"/>
                <w:szCs w:val="16"/>
              </w:rPr>
              <w:t xml:space="preserve">Activité 2.1.3. Mettre en place les infrastructures de bases et acquérir l’équipement nécessaire pour assurer une bonne gestion du fonctionnement des AP et la gestion et la formation des écogardes par l’ICCN. </w:t>
            </w:r>
          </w:p>
          <w:p w14:paraId="6D9F3C1E" w14:textId="77777777" w:rsidR="00405E7E" w:rsidRPr="002C57ED" w:rsidRDefault="00405E7E" w:rsidP="00967B61">
            <w:pPr>
              <w:pStyle w:val="ListParagraph"/>
              <w:numPr>
                <w:ilvl w:val="0"/>
                <w:numId w:val="73"/>
              </w:numPr>
              <w:tabs>
                <w:tab w:val="left" w:pos="1173"/>
              </w:tabs>
              <w:rPr>
                <w:sz w:val="16"/>
                <w:szCs w:val="16"/>
              </w:rPr>
            </w:pPr>
            <w:r w:rsidRPr="002C57ED">
              <w:rPr>
                <w:sz w:val="16"/>
                <w:szCs w:val="16"/>
              </w:rPr>
              <w:t>Sous-activité 2.1.3.1. Effectuer une mise à jour de l’évaluation des besoins pour les fournitures et équipements essentiels pour la gestion des PA et la formation des écogardes pour guider l’approvisionnement.</w:t>
            </w:r>
          </w:p>
          <w:p w14:paraId="10D22DF5" w14:textId="2D17E9C9" w:rsidR="00405E7E" w:rsidRPr="002C57ED" w:rsidRDefault="00405E7E" w:rsidP="00967B61">
            <w:pPr>
              <w:pStyle w:val="ListParagraph"/>
              <w:numPr>
                <w:ilvl w:val="0"/>
                <w:numId w:val="73"/>
              </w:numPr>
              <w:tabs>
                <w:tab w:val="left" w:pos="1173"/>
              </w:tabs>
              <w:rPr>
                <w:sz w:val="16"/>
                <w:szCs w:val="16"/>
              </w:rPr>
            </w:pPr>
            <w:r w:rsidRPr="002C57ED">
              <w:rPr>
                <w:sz w:val="16"/>
                <w:szCs w:val="16"/>
              </w:rPr>
              <w:t>S</w:t>
            </w:r>
            <w:r w:rsidR="00FB2425" w:rsidRPr="002C57ED">
              <w:rPr>
                <w:sz w:val="16"/>
                <w:szCs w:val="16"/>
              </w:rPr>
              <w:t>ous-activité 2.1.3.2. Acheter et</w:t>
            </w:r>
            <w:r w:rsidRPr="002C57ED">
              <w:rPr>
                <w:sz w:val="16"/>
                <w:szCs w:val="16"/>
              </w:rPr>
              <w:t xml:space="preserve"> distribuer les fournitures et équipements pour les écogardes.</w:t>
            </w:r>
          </w:p>
          <w:p w14:paraId="6A39C893" w14:textId="6408F74D" w:rsidR="00405E7E" w:rsidRPr="002C57ED" w:rsidRDefault="00405E7E" w:rsidP="00967B61">
            <w:pPr>
              <w:pStyle w:val="ListParagraph"/>
              <w:numPr>
                <w:ilvl w:val="0"/>
                <w:numId w:val="73"/>
              </w:numPr>
              <w:tabs>
                <w:tab w:val="left" w:pos="1173"/>
              </w:tabs>
              <w:rPr>
                <w:sz w:val="16"/>
                <w:szCs w:val="16"/>
              </w:rPr>
            </w:pPr>
            <w:r w:rsidRPr="002C57ED">
              <w:rPr>
                <w:sz w:val="16"/>
                <w:szCs w:val="16"/>
              </w:rPr>
              <w:t>Sous-activité 2.1.3.3. Créer un centre des opérations de l’ICCN à Bili avec un bureau de liaison à Buta.</w:t>
            </w:r>
          </w:p>
          <w:p w14:paraId="4AD3C44F" w14:textId="070A419D" w:rsidR="00831693" w:rsidRPr="002C57ED" w:rsidRDefault="00405E7E" w:rsidP="00967B61">
            <w:pPr>
              <w:pStyle w:val="ListParagraph"/>
              <w:numPr>
                <w:ilvl w:val="0"/>
                <w:numId w:val="73"/>
              </w:numPr>
              <w:tabs>
                <w:tab w:val="left" w:pos="1173"/>
              </w:tabs>
              <w:jc w:val="left"/>
              <w:rPr>
                <w:sz w:val="16"/>
                <w:szCs w:val="16"/>
              </w:rPr>
            </w:pPr>
            <w:r w:rsidRPr="002C57ED">
              <w:rPr>
                <w:sz w:val="16"/>
                <w:szCs w:val="16"/>
              </w:rPr>
              <w:t>Sous-activité 2.1.3.4. Construire des avant-postes pour les écogardes conformément au plan opérationnel/d’orientation de la ZCBM.</w:t>
            </w:r>
          </w:p>
        </w:tc>
        <w:tc>
          <w:tcPr>
            <w:tcW w:w="865" w:type="pct"/>
            <w:noWrap/>
          </w:tcPr>
          <w:p w14:paraId="391EEB82" w14:textId="002FB975" w:rsidR="00831693" w:rsidRPr="002C57ED" w:rsidRDefault="00901F65" w:rsidP="00901F65">
            <w:pPr>
              <w:jc w:val="center"/>
              <w:rPr>
                <w:b/>
                <w:bCs/>
                <w:i/>
                <w:iCs/>
                <w:sz w:val="16"/>
                <w:szCs w:val="16"/>
              </w:rPr>
            </w:pPr>
            <w:r w:rsidRPr="002C57ED">
              <w:rPr>
                <w:b/>
                <w:bCs/>
                <w:i/>
                <w:iCs/>
                <w:sz w:val="16"/>
                <w:szCs w:val="16"/>
              </w:rPr>
              <w:t>Personnel, inventaire, fournitures, installations opérationnelles, déplacements, équipements</w:t>
            </w:r>
          </w:p>
        </w:tc>
        <w:tc>
          <w:tcPr>
            <w:tcW w:w="773" w:type="pct"/>
            <w:noWrap/>
          </w:tcPr>
          <w:p w14:paraId="723DA7C6" w14:textId="0529D2EB" w:rsidR="00831693" w:rsidRPr="002C57ED" w:rsidRDefault="001460B5" w:rsidP="005331F5">
            <w:pPr>
              <w:jc w:val="center"/>
              <w:rPr>
                <w:b/>
                <w:bCs/>
                <w:i/>
                <w:iCs/>
                <w:sz w:val="16"/>
                <w:szCs w:val="16"/>
              </w:rPr>
            </w:pPr>
            <w:r w:rsidRPr="002C57ED">
              <w:rPr>
                <w:b/>
                <w:bCs/>
                <w:i/>
                <w:iCs/>
                <w:sz w:val="16"/>
                <w:szCs w:val="16"/>
              </w:rPr>
              <w:t>273 649 €</w:t>
            </w:r>
          </w:p>
        </w:tc>
        <w:tc>
          <w:tcPr>
            <w:tcW w:w="706" w:type="pct"/>
            <w:noWrap/>
          </w:tcPr>
          <w:p w14:paraId="425A570F" w14:textId="7EE310D7" w:rsidR="00831693" w:rsidRPr="002C57ED" w:rsidRDefault="00A430DE" w:rsidP="005331F5">
            <w:pPr>
              <w:jc w:val="center"/>
              <w:rPr>
                <w:i/>
                <w:sz w:val="16"/>
                <w:szCs w:val="16"/>
              </w:rPr>
            </w:pPr>
            <w:r w:rsidRPr="002C57ED">
              <w:rPr>
                <w:i/>
                <w:sz w:val="16"/>
                <w:szCs w:val="16"/>
              </w:rPr>
              <w:t>-</w:t>
            </w:r>
          </w:p>
        </w:tc>
      </w:tr>
      <w:tr w:rsidR="00831693" w:rsidRPr="002C57ED" w14:paraId="0C8A531D" w14:textId="77777777" w:rsidTr="00A93B35">
        <w:trPr>
          <w:trHeight w:val="450"/>
        </w:trPr>
        <w:tc>
          <w:tcPr>
            <w:tcW w:w="350" w:type="pct"/>
            <w:noWrap/>
          </w:tcPr>
          <w:p w14:paraId="5F34666B" w14:textId="77777777" w:rsidR="00831693" w:rsidRPr="002C57ED" w:rsidRDefault="00831693" w:rsidP="005331F5">
            <w:pPr>
              <w:jc w:val="center"/>
              <w:rPr>
                <w:b/>
                <w:bCs/>
                <w:sz w:val="16"/>
                <w:szCs w:val="16"/>
              </w:rPr>
            </w:pPr>
          </w:p>
        </w:tc>
        <w:tc>
          <w:tcPr>
            <w:tcW w:w="2306" w:type="pct"/>
          </w:tcPr>
          <w:p w14:paraId="04319C84" w14:textId="40A86EE5" w:rsidR="00405E7E" w:rsidRPr="002C57ED" w:rsidRDefault="00405E7E" w:rsidP="00405E7E">
            <w:pPr>
              <w:tabs>
                <w:tab w:val="left" w:pos="1173"/>
              </w:tabs>
              <w:rPr>
                <w:sz w:val="16"/>
                <w:szCs w:val="16"/>
              </w:rPr>
            </w:pPr>
            <w:r w:rsidRPr="002C57ED">
              <w:rPr>
                <w:sz w:val="16"/>
                <w:szCs w:val="16"/>
              </w:rPr>
              <w:t>Activité 2.1.4. Élaborer le plan d’orientat</w:t>
            </w:r>
            <w:r w:rsidR="00FB2425" w:rsidRPr="002C57ED">
              <w:rPr>
                <w:sz w:val="16"/>
                <w:szCs w:val="16"/>
              </w:rPr>
              <w:t>ion/opérationnel de Bili-Uélé (</w:t>
            </w:r>
            <w:r w:rsidRPr="002C57ED">
              <w:rPr>
                <w:sz w:val="16"/>
                <w:szCs w:val="16"/>
              </w:rPr>
              <w:t xml:space="preserve">avec une zonation indicative, incluant le zonage et l’utilisation de zones tampons pour ce qui est des limitations des activités liées à l’agriculture, la transhumance et l’extraction minière artisanale) en collaboration avec les communautés et les parties prenantes locales. </w:t>
            </w:r>
          </w:p>
          <w:p w14:paraId="7E4E1598" w14:textId="4071E273" w:rsidR="00405E7E" w:rsidRPr="002C57ED" w:rsidRDefault="00405E7E" w:rsidP="00967B61">
            <w:pPr>
              <w:pStyle w:val="ListParagraph"/>
              <w:numPr>
                <w:ilvl w:val="0"/>
                <w:numId w:val="74"/>
              </w:numPr>
              <w:tabs>
                <w:tab w:val="left" w:pos="1173"/>
              </w:tabs>
              <w:rPr>
                <w:sz w:val="16"/>
                <w:szCs w:val="16"/>
              </w:rPr>
            </w:pPr>
            <w:r w:rsidRPr="002C57ED">
              <w:rPr>
                <w:sz w:val="16"/>
                <w:szCs w:val="16"/>
              </w:rPr>
              <w:t>Sous-activité 2.1.4.1. Élaborer un plan opérationnel/d’orientation conjoint pour le DCBU et la RFM comprenant l’identification, la sélection et la cartographie de zones tampons multi-usage clés (ZTMU) à la périphérie de la ZCBM.</w:t>
            </w:r>
          </w:p>
          <w:p w14:paraId="149F62EA" w14:textId="77777777" w:rsidR="00405E7E" w:rsidRPr="002C57ED" w:rsidRDefault="00405E7E" w:rsidP="00967B61">
            <w:pPr>
              <w:pStyle w:val="ListParagraph"/>
              <w:numPr>
                <w:ilvl w:val="0"/>
                <w:numId w:val="74"/>
              </w:numPr>
              <w:tabs>
                <w:tab w:val="left" w:pos="1173"/>
              </w:tabs>
              <w:rPr>
                <w:sz w:val="16"/>
                <w:szCs w:val="16"/>
              </w:rPr>
            </w:pPr>
            <w:r w:rsidRPr="002C57ED">
              <w:rPr>
                <w:sz w:val="16"/>
                <w:szCs w:val="16"/>
              </w:rPr>
              <w:t>Sous-activité 2.1.4.2. Créer une équipe de zonage pour les zones tampons multi-usages à proximité de la ZCBM.</w:t>
            </w:r>
          </w:p>
          <w:p w14:paraId="41A25472" w14:textId="77777777" w:rsidR="00405E7E" w:rsidRPr="002C57ED" w:rsidRDefault="00405E7E" w:rsidP="00967B61">
            <w:pPr>
              <w:pStyle w:val="ListParagraph"/>
              <w:numPr>
                <w:ilvl w:val="0"/>
                <w:numId w:val="74"/>
              </w:numPr>
              <w:tabs>
                <w:tab w:val="left" w:pos="1173"/>
              </w:tabs>
              <w:rPr>
                <w:sz w:val="16"/>
                <w:szCs w:val="16"/>
              </w:rPr>
            </w:pPr>
            <w:r w:rsidRPr="002C57ED">
              <w:rPr>
                <w:sz w:val="16"/>
                <w:szCs w:val="16"/>
              </w:rPr>
              <w:t>Sous-activité 2.1.4.3. Discuter avec les communautés locales et les autres parties prenantes de leurs problèmes liés à l’affectation des terres et de leurs besoins (via les SPP et en collaboration avec les CdC et le CoCoSi).</w:t>
            </w:r>
          </w:p>
          <w:p w14:paraId="2DBD77A4" w14:textId="01466231" w:rsidR="00831693" w:rsidRPr="002C57ED" w:rsidRDefault="00831693" w:rsidP="00405E7E">
            <w:pPr>
              <w:tabs>
                <w:tab w:val="left" w:pos="1173"/>
              </w:tabs>
              <w:rPr>
                <w:sz w:val="16"/>
                <w:szCs w:val="16"/>
              </w:rPr>
            </w:pPr>
          </w:p>
        </w:tc>
        <w:tc>
          <w:tcPr>
            <w:tcW w:w="865" w:type="pct"/>
            <w:noWrap/>
          </w:tcPr>
          <w:p w14:paraId="58A398AE" w14:textId="70886603" w:rsidR="00831693" w:rsidRPr="002C57ED" w:rsidRDefault="00901F65" w:rsidP="00901F65">
            <w:pPr>
              <w:jc w:val="center"/>
              <w:rPr>
                <w:b/>
                <w:bCs/>
                <w:i/>
                <w:iCs/>
                <w:sz w:val="16"/>
                <w:szCs w:val="16"/>
              </w:rPr>
            </w:pPr>
            <w:r w:rsidRPr="002C57ED">
              <w:rPr>
                <w:b/>
                <w:bCs/>
                <w:i/>
                <w:iCs/>
                <w:sz w:val="16"/>
                <w:szCs w:val="16"/>
              </w:rPr>
              <w:t xml:space="preserve">Personnel, réunions, études, fournitures, installations opérationnelles, déplacements, </w:t>
            </w:r>
          </w:p>
        </w:tc>
        <w:tc>
          <w:tcPr>
            <w:tcW w:w="773" w:type="pct"/>
            <w:noWrap/>
          </w:tcPr>
          <w:p w14:paraId="17253DB4" w14:textId="7FE53115" w:rsidR="00831693" w:rsidRPr="002C57ED" w:rsidRDefault="001460B5" w:rsidP="005331F5">
            <w:pPr>
              <w:jc w:val="center"/>
              <w:rPr>
                <w:b/>
                <w:bCs/>
                <w:i/>
                <w:iCs/>
                <w:sz w:val="16"/>
                <w:szCs w:val="16"/>
              </w:rPr>
            </w:pPr>
            <w:r w:rsidRPr="002C57ED">
              <w:rPr>
                <w:b/>
                <w:bCs/>
                <w:i/>
                <w:iCs/>
                <w:sz w:val="16"/>
                <w:szCs w:val="16"/>
              </w:rPr>
              <w:t>42 348 €</w:t>
            </w:r>
          </w:p>
        </w:tc>
        <w:tc>
          <w:tcPr>
            <w:tcW w:w="706" w:type="pct"/>
            <w:noWrap/>
          </w:tcPr>
          <w:p w14:paraId="0ABCEADA" w14:textId="4802581F" w:rsidR="00831693" w:rsidRPr="002C57ED" w:rsidRDefault="00A430DE" w:rsidP="005331F5">
            <w:pPr>
              <w:jc w:val="center"/>
              <w:rPr>
                <w:i/>
                <w:sz w:val="16"/>
                <w:szCs w:val="16"/>
              </w:rPr>
            </w:pPr>
            <w:r w:rsidRPr="002C57ED">
              <w:rPr>
                <w:i/>
                <w:sz w:val="16"/>
                <w:szCs w:val="16"/>
              </w:rPr>
              <w:t>Incapacité à trouver un accord concernant l’utilisation de zones tampon avec les communautés locales.</w:t>
            </w:r>
          </w:p>
        </w:tc>
      </w:tr>
      <w:tr w:rsidR="00831693" w:rsidRPr="002C57ED" w14:paraId="01913594" w14:textId="77777777" w:rsidTr="00A93B35">
        <w:trPr>
          <w:trHeight w:val="450"/>
        </w:trPr>
        <w:tc>
          <w:tcPr>
            <w:tcW w:w="350" w:type="pct"/>
            <w:noWrap/>
          </w:tcPr>
          <w:p w14:paraId="31A32F91" w14:textId="77777777" w:rsidR="00831693" w:rsidRPr="002C57ED" w:rsidRDefault="00831693" w:rsidP="005331F5">
            <w:pPr>
              <w:jc w:val="center"/>
              <w:rPr>
                <w:b/>
                <w:bCs/>
                <w:sz w:val="16"/>
                <w:szCs w:val="16"/>
              </w:rPr>
            </w:pPr>
          </w:p>
        </w:tc>
        <w:tc>
          <w:tcPr>
            <w:tcW w:w="2306" w:type="pct"/>
          </w:tcPr>
          <w:p w14:paraId="26253AA3" w14:textId="37691297" w:rsidR="00405E7E" w:rsidRPr="002C57ED" w:rsidRDefault="00405E7E" w:rsidP="00405E7E">
            <w:pPr>
              <w:tabs>
                <w:tab w:val="left" w:pos="1173"/>
              </w:tabs>
              <w:rPr>
                <w:sz w:val="16"/>
                <w:szCs w:val="16"/>
              </w:rPr>
            </w:pPr>
            <w:r w:rsidRPr="002C57ED">
              <w:rPr>
                <w:sz w:val="16"/>
                <w:szCs w:val="16"/>
              </w:rPr>
              <w:t>Activité 2.1.5. Créer une unité au sein de l’ICCN pour recueillir et traiter les informations pour une gestion adaptative des réponses à apporter aux menaces pesant sur la sécurité dans la ZCBM.</w:t>
            </w:r>
          </w:p>
          <w:p w14:paraId="7D4747AB" w14:textId="54FAEE84" w:rsidR="00405E7E" w:rsidRPr="002C57ED" w:rsidRDefault="00405E7E" w:rsidP="00967B61">
            <w:pPr>
              <w:pStyle w:val="ListParagraph"/>
              <w:numPr>
                <w:ilvl w:val="0"/>
                <w:numId w:val="75"/>
              </w:numPr>
              <w:tabs>
                <w:tab w:val="left" w:pos="1173"/>
              </w:tabs>
              <w:rPr>
                <w:sz w:val="16"/>
                <w:szCs w:val="16"/>
              </w:rPr>
            </w:pPr>
            <w:r w:rsidRPr="002C57ED">
              <w:rPr>
                <w:sz w:val="16"/>
                <w:szCs w:val="16"/>
              </w:rPr>
              <w:t>Sous-activité 2.1.5.1. Développer la capacité des responsables de l’ICCN à collecter des informations dans la ZCBM et à les traiter pour une meilleure gestion adaptative fondée sur des preuves et pour améliorer la prise de décision.</w:t>
            </w:r>
          </w:p>
          <w:p w14:paraId="32955DC3" w14:textId="6815F3BC" w:rsidR="00405E7E" w:rsidRPr="002C57ED" w:rsidRDefault="00405E7E" w:rsidP="00967B61">
            <w:pPr>
              <w:pStyle w:val="ListParagraph"/>
              <w:numPr>
                <w:ilvl w:val="0"/>
                <w:numId w:val="75"/>
              </w:numPr>
              <w:tabs>
                <w:tab w:val="left" w:pos="1173"/>
              </w:tabs>
              <w:rPr>
                <w:sz w:val="16"/>
                <w:szCs w:val="16"/>
              </w:rPr>
            </w:pPr>
            <w:r w:rsidRPr="002C57ED">
              <w:rPr>
                <w:sz w:val="16"/>
                <w:szCs w:val="16"/>
              </w:rPr>
              <w:lastRenderedPageBreak/>
              <w:t>Sous-activité 2.1.5.2. Former et équiper les responsables des données et de la conservation sur l’utilisation de CT/SMART et l’interprétation des résultats de la modélisation spatiale pour une gestion efficace de la sécurité et des aires protégées.</w:t>
            </w:r>
          </w:p>
          <w:p w14:paraId="273AD862" w14:textId="3BECC611" w:rsidR="00405E7E" w:rsidRPr="002C57ED" w:rsidRDefault="00405E7E" w:rsidP="00967B61">
            <w:pPr>
              <w:pStyle w:val="ListParagraph"/>
              <w:numPr>
                <w:ilvl w:val="0"/>
                <w:numId w:val="75"/>
              </w:numPr>
              <w:tabs>
                <w:tab w:val="left" w:pos="1173"/>
              </w:tabs>
              <w:rPr>
                <w:sz w:val="16"/>
                <w:szCs w:val="16"/>
              </w:rPr>
            </w:pPr>
            <w:r w:rsidRPr="002C57ED">
              <w:rPr>
                <w:sz w:val="16"/>
                <w:szCs w:val="16"/>
              </w:rPr>
              <w:t>Sous-activité 2.1.5.3. Créer un réseau de collecte de renseignements et de gestion de</w:t>
            </w:r>
            <w:r w:rsidR="00FB2425" w:rsidRPr="002C57ED">
              <w:rPr>
                <w:sz w:val="16"/>
                <w:szCs w:val="16"/>
              </w:rPr>
              <w:t>s</w:t>
            </w:r>
            <w:r w:rsidRPr="002C57ED">
              <w:rPr>
                <w:sz w:val="16"/>
                <w:szCs w:val="16"/>
              </w:rPr>
              <w:t xml:space="preserve"> donnée</w:t>
            </w:r>
            <w:r w:rsidR="00FB2425" w:rsidRPr="002C57ED">
              <w:rPr>
                <w:sz w:val="16"/>
                <w:szCs w:val="16"/>
              </w:rPr>
              <w:t>s</w:t>
            </w:r>
            <w:r w:rsidRPr="002C57ED">
              <w:rPr>
                <w:sz w:val="16"/>
                <w:szCs w:val="16"/>
              </w:rPr>
              <w:t xml:space="preserve"> ainsi qu’un système de partage pour la zone de centrale de conservation et les zones environnantes. </w:t>
            </w:r>
          </w:p>
          <w:p w14:paraId="178BF993" w14:textId="77777777" w:rsidR="00405E7E" w:rsidRPr="002C57ED" w:rsidRDefault="00405E7E" w:rsidP="00967B61">
            <w:pPr>
              <w:pStyle w:val="ListParagraph"/>
              <w:numPr>
                <w:ilvl w:val="0"/>
                <w:numId w:val="75"/>
              </w:numPr>
              <w:tabs>
                <w:tab w:val="left" w:pos="1173"/>
              </w:tabs>
              <w:rPr>
                <w:sz w:val="16"/>
                <w:szCs w:val="16"/>
              </w:rPr>
            </w:pPr>
            <w:r w:rsidRPr="002C57ED">
              <w:rPr>
                <w:sz w:val="16"/>
                <w:szCs w:val="16"/>
              </w:rPr>
              <w:t xml:space="preserve">Sous-activité 2.1.5.4. Développer la capacité de l’ICCN à recruter, gérer et diriger des informateurs de manière sûre et éthique. </w:t>
            </w:r>
          </w:p>
          <w:p w14:paraId="6FF24B4D" w14:textId="77777777" w:rsidR="00405E7E" w:rsidRPr="002C57ED" w:rsidRDefault="00405E7E" w:rsidP="00967B61">
            <w:pPr>
              <w:pStyle w:val="ListParagraph"/>
              <w:numPr>
                <w:ilvl w:val="0"/>
                <w:numId w:val="75"/>
              </w:numPr>
              <w:tabs>
                <w:tab w:val="left" w:pos="1173"/>
              </w:tabs>
              <w:rPr>
                <w:sz w:val="16"/>
                <w:szCs w:val="16"/>
              </w:rPr>
            </w:pPr>
            <w:r w:rsidRPr="002C57ED">
              <w:rPr>
                <w:sz w:val="16"/>
                <w:szCs w:val="16"/>
              </w:rPr>
              <w:t xml:space="preserve">Sous-activité 2.1.5.5. Coordonner l’utilisation cohérente du système de collecte de renseignements dans les communautés locales vivant à proximité l’aire de conservation. </w:t>
            </w:r>
          </w:p>
          <w:p w14:paraId="44D4B2D6" w14:textId="0138A710" w:rsidR="00831693" w:rsidRPr="002C57ED" w:rsidRDefault="00405E7E" w:rsidP="00967B61">
            <w:pPr>
              <w:pStyle w:val="ListParagraph"/>
              <w:numPr>
                <w:ilvl w:val="0"/>
                <w:numId w:val="75"/>
              </w:numPr>
              <w:tabs>
                <w:tab w:val="left" w:pos="1173"/>
              </w:tabs>
              <w:jc w:val="left"/>
              <w:rPr>
                <w:sz w:val="16"/>
                <w:szCs w:val="16"/>
              </w:rPr>
            </w:pPr>
            <w:r w:rsidRPr="002C57ED">
              <w:rPr>
                <w:sz w:val="16"/>
                <w:szCs w:val="16"/>
              </w:rPr>
              <w:t>Sous-activité 2.1.5.6.</w:t>
            </w:r>
            <w:r w:rsidRPr="002C57ED">
              <w:t xml:space="preserve"> </w:t>
            </w:r>
            <w:r w:rsidRPr="002C57ED">
              <w:rPr>
                <w:sz w:val="16"/>
                <w:szCs w:val="16"/>
              </w:rPr>
              <w:t>Créer un réseau de coordination des informations/renseignements dans la ZCBM entre l’ICCN et d’autres agences chargées de faire respecter la loi pour prévenir les activités illégales.</w:t>
            </w:r>
          </w:p>
        </w:tc>
        <w:tc>
          <w:tcPr>
            <w:tcW w:w="865" w:type="pct"/>
            <w:noWrap/>
          </w:tcPr>
          <w:p w14:paraId="2EDD91E9" w14:textId="1C1BC605" w:rsidR="00831693" w:rsidRPr="002C57ED" w:rsidRDefault="00901F65" w:rsidP="00901F65">
            <w:pPr>
              <w:jc w:val="center"/>
              <w:rPr>
                <w:b/>
                <w:bCs/>
                <w:i/>
                <w:iCs/>
                <w:sz w:val="16"/>
                <w:szCs w:val="16"/>
              </w:rPr>
            </w:pPr>
            <w:r w:rsidRPr="002C57ED">
              <w:rPr>
                <w:b/>
                <w:bCs/>
                <w:i/>
                <w:iCs/>
                <w:sz w:val="16"/>
                <w:szCs w:val="16"/>
              </w:rPr>
              <w:lastRenderedPageBreak/>
              <w:t>Personnel, formations, réunions, fournitures, installations opérationnelles, déplacements, équipements</w:t>
            </w:r>
          </w:p>
        </w:tc>
        <w:tc>
          <w:tcPr>
            <w:tcW w:w="773" w:type="pct"/>
            <w:noWrap/>
          </w:tcPr>
          <w:p w14:paraId="05336D24" w14:textId="7C062BC3" w:rsidR="00831693" w:rsidRPr="002C57ED" w:rsidRDefault="001460B5" w:rsidP="005331F5">
            <w:pPr>
              <w:jc w:val="center"/>
              <w:rPr>
                <w:b/>
                <w:bCs/>
                <w:i/>
                <w:iCs/>
                <w:sz w:val="16"/>
                <w:szCs w:val="16"/>
              </w:rPr>
            </w:pPr>
            <w:r w:rsidRPr="002C57ED">
              <w:rPr>
                <w:b/>
                <w:bCs/>
                <w:i/>
                <w:iCs/>
                <w:sz w:val="16"/>
                <w:szCs w:val="16"/>
              </w:rPr>
              <w:t>76 410 €</w:t>
            </w:r>
          </w:p>
        </w:tc>
        <w:tc>
          <w:tcPr>
            <w:tcW w:w="706" w:type="pct"/>
            <w:noWrap/>
          </w:tcPr>
          <w:p w14:paraId="20EEBB39" w14:textId="756DBCCB" w:rsidR="00831693" w:rsidRPr="002C57ED" w:rsidRDefault="00A430DE" w:rsidP="005331F5">
            <w:pPr>
              <w:jc w:val="center"/>
              <w:rPr>
                <w:i/>
                <w:sz w:val="16"/>
                <w:szCs w:val="16"/>
              </w:rPr>
            </w:pPr>
            <w:r w:rsidRPr="002C57ED">
              <w:rPr>
                <w:i/>
                <w:sz w:val="16"/>
                <w:szCs w:val="16"/>
              </w:rPr>
              <w:t xml:space="preserve">Peu d’intérêt pour collaborer de la part des aux autres composantes des forces de l’ordre et du pouvoir judiciaire des territoires d’Ango et de </w:t>
            </w:r>
            <w:r w:rsidRPr="002C57ED">
              <w:rPr>
                <w:i/>
                <w:sz w:val="16"/>
                <w:szCs w:val="16"/>
              </w:rPr>
              <w:lastRenderedPageBreak/>
              <w:t xml:space="preserve">Bondo et de la province de Bas-Uélé. </w:t>
            </w:r>
          </w:p>
        </w:tc>
      </w:tr>
      <w:tr w:rsidR="00831693" w:rsidRPr="002C57ED" w14:paraId="2C464247" w14:textId="77777777" w:rsidTr="00A93B35">
        <w:trPr>
          <w:trHeight w:val="450"/>
        </w:trPr>
        <w:tc>
          <w:tcPr>
            <w:tcW w:w="350" w:type="pct"/>
            <w:noWrap/>
          </w:tcPr>
          <w:p w14:paraId="3346C21B" w14:textId="77777777" w:rsidR="00831693" w:rsidRPr="002C57ED" w:rsidRDefault="00831693" w:rsidP="005331F5">
            <w:pPr>
              <w:jc w:val="center"/>
              <w:rPr>
                <w:b/>
                <w:bCs/>
                <w:sz w:val="16"/>
                <w:szCs w:val="16"/>
              </w:rPr>
            </w:pPr>
          </w:p>
        </w:tc>
        <w:tc>
          <w:tcPr>
            <w:tcW w:w="2306" w:type="pct"/>
          </w:tcPr>
          <w:p w14:paraId="592FCCE8" w14:textId="77777777" w:rsidR="00194E5D" w:rsidRPr="002C57ED" w:rsidRDefault="00194E5D" w:rsidP="00194E5D">
            <w:pPr>
              <w:tabs>
                <w:tab w:val="left" w:pos="1173"/>
              </w:tabs>
              <w:rPr>
                <w:sz w:val="16"/>
                <w:szCs w:val="16"/>
              </w:rPr>
            </w:pPr>
            <w:r w:rsidRPr="002C57ED">
              <w:rPr>
                <w:sz w:val="16"/>
                <w:szCs w:val="16"/>
              </w:rPr>
              <w:t xml:space="preserve">Activité 2.1.6. </w:t>
            </w:r>
            <w:r w:rsidRPr="002C57ED">
              <w:rPr>
                <w:i/>
                <w:sz w:val="16"/>
                <w:szCs w:val="16"/>
              </w:rPr>
              <w:t>Développer le système de surveillance écologique existant de l’ICCN et de l’AWF pour surveiller les tendances dans les populations d’espèces sauvages clefs (éléphants, chimpanzés, grands carnivores et ongulés de grande taille) dans la ZCBM.</w:t>
            </w:r>
            <w:r w:rsidRPr="002C57ED">
              <w:rPr>
                <w:sz w:val="16"/>
                <w:szCs w:val="16"/>
              </w:rPr>
              <w:t xml:space="preserve"> </w:t>
            </w:r>
          </w:p>
          <w:p w14:paraId="19D4BB79" w14:textId="2D345BC0" w:rsidR="00194E5D" w:rsidRPr="002C57ED" w:rsidRDefault="00194E5D" w:rsidP="00967B61">
            <w:pPr>
              <w:pStyle w:val="ListParagraph"/>
              <w:numPr>
                <w:ilvl w:val="0"/>
                <w:numId w:val="76"/>
              </w:numPr>
              <w:tabs>
                <w:tab w:val="left" w:pos="1173"/>
              </w:tabs>
              <w:rPr>
                <w:sz w:val="16"/>
                <w:szCs w:val="16"/>
              </w:rPr>
            </w:pPr>
            <w:r w:rsidRPr="002C57ED">
              <w:rPr>
                <w:sz w:val="16"/>
                <w:szCs w:val="16"/>
              </w:rPr>
              <w:t>Sous-activité 2.1.6.1. Examiner et, au besoin affiner/renforcer le protocole de surveillance écologiques existants y compris l’évaluation du rôle des UAV.</w:t>
            </w:r>
          </w:p>
          <w:p w14:paraId="1128C69C" w14:textId="4C638032" w:rsidR="00194E5D" w:rsidRPr="002C57ED" w:rsidRDefault="00194E5D" w:rsidP="00967B61">
            <w:pPr>
              <w:pStyle w:val="ListParagraph"/>
              <w:numPr>
                <w:ilvl w:val="0"/>
                <w:numId w:val="76"/>
              </w:numPr>
              <w:tabs>
                <w:tab w:val="left" w:pos="1173"/>
              </w:tabs>
              <w:rPr>
                <w:sz w:val="16"/>
                <w:szCs w:val="16"/>
              </w:rPr>
            </w:pPr>
            <w:r w:rsidRPr="002C57ED">
              <w:rPr>
                <w:sz w:val="16"/>
                <w:szCs w:val="16"/>
              </w:rPr>
              <w:t>Sous-activité 2.1.6.2. Procéder à une collecte continue de données écologiques sur la répartition et l’abondance des grands mammifères (p.ex., chimpanzés, éléphan</w:t>
            </w:r>
            <w:r w:rsidR="00FB2425" w:rsidRPr="002C57ED">
              <w:rPr>
                <w:sz w:val="16"/>
                <w:szCs w:val="16"/>
              </w:rPr>
              <w:t>ts et lion)</w:t>
            </w:r>
            <w:r w:rsidRPr="002C57ED">
              <w:rPr>
                <w:sz w:val="16"/>
                <w:szCs w:val="16"/>
              </w:rPr>
              <w:t xml:space="preserve">, sur la végétation et les menaces par une surveillance des gades-forestier à l’aide de CT/SMART. </w:t>
            </w:r>
          </w:p>
          <w:p w14:paraId="6458043E" w14:textId="77777777" w:rsidR="00194E5D" w:rsidRPr="002C57ED" w:rsidRDefault="00194E5D" w:rsidP="00967B61">
            <w:pPr>
              <w:pStyle w:val="ListParagraph"/>
              <w:numPr>
                <w:ilvl w:val="0"/>
                <w:numId w:val="76"/>
              </w:numPr>
              <w:tabs>
                <w:tab w:val="left" w:pos="1173"/>
              </w:tabs>
              <w:rPr>
                <w:sz w:val="16"/>
                <w:szCs w:val="16"/>
              </w:rPr>
            </w:pPr>
            <w:r w:rsidRPr="002C57ED">
              <w:rPr>
                <w:sz w:val="16"/>
                <w:szCs w:val="16"/>
              </w:rPr>
              <w:t>Sous-activité 2.1.6.3. Élaborer et mettre en place un programme de suivi des espèces sauvages/de l’impact humain à l’aide de patrouilles régulières et de l’approche CT/SMART.</w:t>
            </w:r>
          </w:p>
          <w:p w14:paraId="1FA7B9DC" w14:textId="77777777" w:rsidR="00194E5D" w:rsidRPr="002C57ED" w:rsidRDefault="00194E5D" w:rsidP="00967B61">
            <w:pPr>
              <w:pStyle w:val="ListParagraph"/>
              <w:numPr>
                <w:ilvl w:val="0"/>
                <w:numId w:val="76"/>
              </w:numPr>
              <w:tabs>
                <w:tab w:val="left" w:pos="1173"/>
              </w:tabs>
              <w:rPr>
                <w:sz w:val="16"/>
                <w:szCs w:val="16"/>
              </w:rPr>
            </w:pPr>
            <w:r w:rsidRPr="002C57ED">
              <w:rPr>
                <w:sz w:val="16"/>
                <w:szCs w:val="16"/>
              </w:rPr>
              <w:t xml:space="preserve">Sous-activité 2.1.6.4. Créer et mettre en œuvre un système de surveillance de la qualité de l’habitat pour le paysage base sur la télédétection et CT/SMART. </w:t>
            </w:r>
          </w:p>
          <w:p w14:paraId="4150BFE9" w14:textId="2C979D09" w:rsidR="00831693" w:rsidRPr="002C57ED" w:rsidRDefault="00194E5D" w:rsidP="00967B61">
            <w:pPr>
              <w:pStyle w:val="ListParagraph"/>
              <w:numPr>
                <w:ilvl w:val="0"/>
                <w:numId w:val="76"/>
              </w:numPr>
              <w:tabs>
                <w:tab w:val="left" w:pos="1173"/>
              </w:tabs>
              <w:jc w:val="left"/>
              <w:rPr>
                <w:sz w:val="16"/>
                <w:szCs w:val="16"/>
              </w:rPr>
            </w:pPr>
            <w:r w:rsidRPr="002C57ED">
              <w:rPr>
                <w:sz w:val="16"/>
                <w:szCs w:val="16"/>
              </w:rPr>
              <w:t>Sous-activité 2.1.6.5. Étendre l’utilisation des UAV pour une surveillance efficace et économique des grands mammifères et des menaces dans les zones de savane de la ZCBM.</w:t>
            </w:r>
          </w:p>
        </w:tc>
        <w:tc>
          <w:tcPr>
            <w:tcW w:w="865" w:type="pct"/>
            <w:noWrap/>
          </w:tcPr>
          <w:p w14:paraId="51DF1C18" w14:textId="3BBE63C5" w:rsidR="00831693" w:rsidRPr="002C57ED" w:rsidRDefault="00901F65" w:rsidP="005331F5">
            <w:pPr>
              <w:jc w:val="center"/>
              <w:rPr>
                <w:b/>
                <w:bCs/>
                <w:i/>
                <w:iCs/>
                <w:sz w:val="16"/>
                <w:szCs w:val="16"/>
              </w:rPr>
            </w:pPr>
            <w:r w:rsidRPr="002C57ED">
              <w:rPr>
                <w:b/>
                <w:bCs/>
                <w:i/>
                <w:iCs/>
                <w:sz w:val="16"/>
                <w:szCs w:val="16"/>
              </w:rPr>
              <w:t>Personnel, formations, réunions, études, fournitures, installations opérationnelles, déplacements, équipements</w:t>
            </w:r>
          </w:p>
        </w:tc>
        <w:tc>
          <w:tcPr>
            <w:tcW w:w="773" w:type="pct"/>
            <w:noWrap/>
          </w:tcPr>
          <w:p w14:paraId="7745A560" w14:textId="2FAE3868" w:rsidR="00831693" w:rsidRPr="002C57ED" w:rsidRDefault="001460B5" w:rsidP="005331F5">
            <w:pPr>
              <w:jc w:val="center"/>
              <w:rPr>
                <w:b/>
                <w:bCs/>
                <w:i/>
                <w:iCs/>
                <w:sz w:val="16"/>
                <w:szCs w:val="16"/>
              </w:rPr>
            </w:pPr>
            <w:r w:rsidRPr="002C57ED">
              <w:rPr>
                <w:b/>
                <w:bCs/>
                <w:i/>
                <w:iCs/>
                <w:sz w:val="16"/>
                <w:szCs w:val="16"/>
              </w:rPr>
              <w:t>128 353 €</w:t>
            </w:r>
          </w:p>
        </w:tc>
        <w:tc>
          <w:tcPr>
            <w:tcW w:w="706" w:type="pct"/>
            <w:noWrap/>
          </w:tcPr>
          <w:p w14:paraId="45E639DA" w14:textId="5B9538DA" w:rsidR="00831693" w:rsidRPr="002C57ED" w:rsidRDefault="0043095F" w:rsidP="0043095F">
            <w:pPr>
              <w:jc w:val="center"/>
              <w:rPr>
                <w:i/>
                <w:sz w:val="16"/>
                <w:szCs w:val="16"/>
              </w:rPr>
            </w:pPr>
            <w:r w:rsidRPr="002C57ED">
              <w:rPr>
                <w:i/>
                <w:sz w:val="16"/>
                <w:szCs w:val="16"/>
              </w:rPr>
              <w:t>Sévère dégradation des conditions de sécurité dans le Bili-Uélé</w:t>
            </w:r>
          </w:p>
        </w:tc>
      </w:tr>
      <w:tr w:rsidR="00831693" w:rsidRPr="002C57ED" w14:paraId="35C867E7" w14:textId="77777777" w:rsidTr="00A93B35">
        <w:trPr>
          <w:trHeight w:val="450"/>
        </w:trPr>
        <w:tc>
          <w:tcPr>
            <w:tcW w:w="350" w:type="pct"/>
            <w:noWrap/>
          </w:tcPr>
          <w:p w14:paraId="1E696EB8" w14:textId="77777777" w:rsidR="00831693" w:rsidRPr="002C57ED" w:rsidRDefault="00831693" w:rsidP="005331F5">
            <w:pPr>
              <w:jc w:val="center"/>
              <w:rPr>
                <w:b/>
                <w:bCs/>
                <w:sz w:val="16"/>
                <w:szCs w:val="16"/>
              </w:rPr>
            </w:pPr>
          </w:p>
        </w:tc>
        <w:tc>
          <w:tcPr>
            <w:tcW w:w="2306" w:type="pct"/>
          </w:tcPr>
          <w:p w14:paraId="0DC06D12" w14:textId="6717A4E9" w:rsidR="00194E5D" w:rsidRPr="002C57ED" w:rsidRDefault="00194E5D" w:rsidP="00194E5D">
            <w:pPr>
              <w:tabs>
                <w:tab w:val="left" w:pos="1173"/>
              </w:tabs>
              <w:rPr>
                <w:sz w:val="16"/>
                <w:szCs w:val="16"/>
              </w:rPr>
            </w:pPr>
            <w:r w:rsidRPr="002C57ED">
              <w:rPr>
                <w:sz w:val="16"/>
                <w:szCs w:val="16"/>
              </w:rPr>
              <w:t>Ac</w:t>
            </w:r>
            <w:r w:rsidR="00FB2425" w:rsidRPr="002C57ED">
              <w:rPr>
                <w:sz w:val="16"/>
                <w:szCs w:val="16"/>
              </w:rPr>
              <w:t>tivité 2.1.7. Former le pouvoir</w:t>
            </w:r>
            <w:r w:rsidRPr="002C57ED">
              <w:rPr>
                <w:sz w:val="16"/>
                <w:szCs w:val="16"/>
              </w:rPr>
              <w:t xml:space="preserve"> judiciaire local et créer un système de liaison pour relier les organismes d’application de la loi à Bili à leurs homologues dans la capitale provinciale (Buta). </w:t>
            </w:r>
          </w:p>
          <w:p w14:paraId="2A2512CC" w14:textId="18632219" w:rsidR="00194E5D" w:rsidRPr="002C57ED" w:rsidRDefault="00194E5D" w:rsidP="00967B61">
            <w:pPr>
              <w:pStyle w:val="ListParagraph"/>
              <w:numPr>
                <w:ilvl w:val="0"/>
                <w:numId w:val="77"/>
              </w:numPr>
              <w:tabs>
                <w:tab w:val="left" w:pos="1173"/>
              </w:tabs>
              <w:rPr>
                <w:sz w:val="16"/>
                <w:szCs w:val="16"/>
              </w:rPr>
            </w:pPr>
            <w:r w:rsidRPr="002C57ED">
              <w:rPr>
                <w:sz w:val="16"/>
                <w:szCs w:val="16"/>
              </w:rPr>
              <w:t>Sous-activité 2.1.7.1. Effectuer une évaluation des besoins, des lacunes de capacités, des faiblesses et des besoins de formation au sein du système de justice pénale en lien avec la législation sur les espèces sauvages et les crimes afférents ainsi qu’une évaluation afin de définir l’approche la plus efficace pour traduire les braconniers en justice (compétences, logistique, aspect financier).</w:t>
            </w:r>
          </w:p>
          <w:p w14:paraId="6B4EEBFB" w14:textId="58852D0E" w:rsidR="00194E5D" w:rsidRPr="002C57ED" w:rsidRDefault="00194E5D" w:rsidP="00967B61">
            <w:pPr>
              <w:pStyle w:val="ListParagraph"/>
              <w:numPr>
                <w:ilvl w:val="0"/>
                <w:numId w:val="77"/>
              </w:numPr>
              <w:tabs>
                <w:tab w:val="left" w:pos="1173"/>
              </w:tabs>
              <w:rPr>
                <w:sz w:val="16"/>
                <w:szCs w:val="16"/>
              </w:rPr>
            </w:pPr>
            <w:r w:rsidRPr="002C57ED">
              <w:rPr>
                <w:sz w:val="16"/>
                <w:szCs w:val="16"/>
              </w:rPr>
              <w:t xml:space="preserve">Sous-activité </w:t>
            </w:r>
            <w:r w:rsidR="00FB2425" w:rsidRPr="002C57ED">
              <w:rPr>
                <w:sz w:val="16"/>
                <w:szCs w:val="16"/>
              </w:rPr>
              <w:t>2.1.7.2. Fournir une assistance</w:t>
            </w:r>
            <w:r w:rsidRPr="002C57ED">
              <w:rPr>
                <w:sz w:val="16"/>
                <w:szCs w:val="16"/>
              </w:rPr>
              <w:t xml:space="preserve"> aux personnels chargés de l’application de la loi, aux enquêteurs, procureurs, magistrats, et fonctionnaires de justice sur la législation relative aux espèces sauvages et les crimes afférents. </w:t>
            </w:r>
          </w:p>
          <w:p w14:paraId="4DBFEE26" w14:textId="77777777" w:rsidR="00194E5D" w:rsidRPr="002C57ED" w:rsidRDefault="00194E5D" w:rsidP="00967B61">
            <w:pPr>
              <w:pStyle w:val="ListParagraph"/>
              <w:numPr>
                <w:ilvl w:val="0"/>
                <w:numId w:val="77"/>
              </w:numPr>
              <w:tabs>
                <w:tab w:val="left" w:pos="1173"/>
              </w:tabs>
              <w:rPr>
                <w:sz w:val="16"/>
                <w:szCs w:val="16"/>
              </w:rPr>
            </w:pPr>
            <w:r w:rsidRPr="002C57ED">
              <w:rPr>
                <w:sz w:val="16"/>
                <w:szCs w:val="16"/>
              </w:rPr>
              <w:t xml:space="preserve">Sous-activité. 2.1.7.3. Élaborer et diffuser des procédures de fonctionnement normalisées et des recommandations de condamnation pour soutenir les processus judiciaires et de poursuites relatifs aux crimes contre les espèces sauvages.  </w:t>
            </w:r>
          </w:p>
          <w:p w14:paraId="57200C48" w14:textId="77777777" w:rsidR="00194E5D" w:rsidRPr="002C57ED" w:rsidRDefault="00194E5D" w:rsidP="00967B61">
            <w:pPr>
              <w:pStyle w:val="ListParagraph"/>
              <w:numPr>
                <w:ilvl w:val="0"/>
                <w:numId w:val="77"/>
              </w:numPr>
              <w:tabs>
                <w:tab w:val="left" w:pos="1173"/>
              </w:tabs>
              <w:rPr>
                <w:sz w:val="16"/>
                <w:szCs w:val="16"/>
              </w:rPr>
            </w:pPr>
            <w:r w:rsidRPr="002C57ED">
              <w:rPr>
                <w:sz w:val="16"/>
                <w:szCs w:val="16"/>
              </w:rPr>
              <w:t xml:space="preserve">Sous-activité 2.1.7.4. Créer des réseaux de collaboration et de liaison pour améliorer la communication et collaboration au sein et entre le pouvoir judiciaires et les agences chargées de faire respecter la loi au niveau du paysage (Bili) et de la province (Buta). </w:t>
            </w:r>
          </w:p>
          <w:p w14:paraId="33F3C1B0" w14:textId="03841641" w:rsidR="00831693" w:rsidRPr="002C57ED" w:rsidRDefault="00194E5D" w:rsidP="00967B61">
            <w:pPr>
              <w:pStyle w:val="ListParagraph"/>
              <w:numPr>
                <w:ilvl w:val="0"/>
                <w:numId w:val="77"/>
              </w:numPr>
              <w:tabs>
                <w:tab w:val="left" w:pos="1173"/>
              </w:tabs>
              <w:jc w:val="left"/>
              <w:rPr>
                <w:sz w:val="16"/>
                <w:szCs w:val="16"/>
              </w:rPr>
            </w:pPr>
            <w:r w:rsidRPr="002C57ED">
              <w:rPr>
                <w:sz w:val="16"/>
                <w:szCs w:val="16"/>
              </w:rPr>
              <w:t>Sous-activité 2.1.7.5. Transférer les braconniers aux autorités de Buta et soutenir le système judiciaire pour poursuivre les crimes contre les espèces sauvages.</w:t>
            </w:r>
          </w:p>
        </w:tc>
        <w:tc>
          <w:tcPr>
            <w:tcW w:w="865" w:type="pct"/>
            <w:noWrap/>
          </w:tcPr>
          <w:p w14:paraId="295A51C2" w14:textId="3723971E" w:rsidR="00831693" w:rsidRPr="002C57ED" w:rsidRDefault="00901F65" w:rsidP="00901F65">
            <w:pPr>
              <w:jc w:val="center"/>
              <w:rPr>
                <w:b/>
                <w:bCs/>
                <w:i/>
                <w:iCs/>
                <w:sz w:val="16"/>
                <w:szCs w:val="16"/>
              </w:rPr>
            </w:pPr>
            <w:r w:rsidRPr="002C57ED">
              <w:rPr>
                <w:b/>
                <w:bCs/>
                <w:i/>
                <w:iCs/>
                <w:sz w:val="16"/>
                <w:szCs w:val="16"/>
              </w:rPr>
              <w:t>Personnel, formations, réunions, études, fournitures, installations opérationnelles, déplacements, sous-traitance</w:t>
            </w:r>
          </w:p>
        </w:tc>
        <w:tc>
          <w:tcPr>
            <w:tcW w:w="773" w:type="pct"/>
            <w:noWrap/>
          </w:tcPr>
          <w:p w14:paraId="08FF4AA2" w14:textId="7FD7538A" w:rsidR="00831693" w:rsidRPr="002C57ED" w:rsidRDefault="0092413D" w:rsidP="005331F5">
            <w:pPr>
              <w:jc w:val="center"/>
              <w:rPr>
                <w:b/>
                <w:bCs/>
                <w:i/>
                <w:iCs/>
                <w:sz w:val="16"/>
                <w:szCs w:val="16"/>
              </w:rPr>
            </w:pPr>
            <w:r w:rsidRPr="002C57ED">
              <w:rPr>
                <w:b/>
                <w:bCs/>
                <w:i/>
                <w:iCs/>
                <w:sz w:val="16"/>
                <w:szCs w:val="16"/>
              </w:rPr>
              <w:t>188 638 €</w:t>
            </w:r>
          </w:p>
        </w:tc>
        <w:tc>
          <w:tcPr>
            <w:tcW w:w="706" w:type="pct"/>
            <w:noWrap/>
          </w:tcPr>
          <w:p w14:paraId="44DEE372" w14:textId="2E1FD2DA" w:rsidR="00831693" w:rsidRPr="002C57ED" w:rsidRDefault="00A430DE" w:rsidP="0043095F">
            <w:pPr>
              <w:jc w:val="center"/>
              <w:rPr>
                <w:i/>
                <w:sz w:val="16"/>
                <w:szCs w:val="16"/>
              </w:rPr>
            </w:pPr>
            <w:r w:rsidRPr="002C57ED">
              <w:rPr>
                <w:i/>
                <w:sz w:val="16"/>
                <w:szCs w:val="16"/>
              </w:rPr>
              <w:t>Peu d’intérêt pour collaborer de la part des aux autres composantes des forces de l’ordre et du système judiciaire des territoires d’Ango et de Bondo et de la province de Bas-Uélé.</w:t>
            </w:r>
          </w:p>
        </w:tc>
      </w:tr>
      <w:tr w:rsidR="00831693" w:rsidRPr="002C57ED" w14:paraId="3C8672E2" w14:textId="77777777" w:rsidTr="00504818">
        <w:trPr>
          <w:trHeight w:val="20"/>
        </w:trPr>
        <w:tc>
          <w:tcPr>
            <w:tcW w:w="350" w:type="pct"/>
            <w:shd w:val="clear" w:color="auto" w:fill="BFBFBF" w:themeFill="background1" w:themeFillShade="BF"/>
            <w:noWrap/>
          </w:tcPr>
          <w:p w14:paraId="6446DA70" w14:textId="77777777" w:rsidR="00831693" w:rsidRPr="002C57ED" w:rsidRDefault="00831693" w:rsidP="005331F5">
            <w:pPr>
              <w:spacing w:before="120" w:after="120"/>
              <w:jc w:val="center"/>
              <w:rPr>
                <w:b/>
                <w:bCs/>
                <w:sz w:val="16"/>
                <w:szCs w:val="16"/>
              </w:rPr>
            </w:pPr>
          </w:p>
        </w:tc>
        <w:tc>
          <w:tcPr>
            <w:tcW w:w="4650" w:type="pct"/>
            <w:gridSpan w:val="4"/>
            <w:shd w:val="clear" w:color="auto" w:fill="BFBFBF" w:themeFill="background1" w:themeFillShade="BF"/>
          </w:tcPr>
          <w:p w14:paraId="0F1BE755" w14:textId="1F9D7AF8" w:rsidR="00831693" w:rsidRPr="002C57ED" w:rsidRDefault="00831693" w:rsidP="005331F5">
            <w:pPr>
              <w:spacing w:before="120" w:after="120"/>
              <w:rPr>
                <w:i/>
                <w:sz w:val="20"/>
              </w:rPr>
            </w:pPr>
            <w:r w:rsidRPr="002C57ED">
              <w:rPr>
                <w:i/>
                <w:sz w:val="20"/>
              </w:rPr>
              <w:t>Activités sous le résultat extrant 2.2. Renforcement des structures de gestions des AP et des capacités du personnel dans la ZCBM.</w:t>
            </w:r>
          </w:p>
        </w:tc>
      </w:tr>
      <w:tr w:rsidR="00831693" w:rsidRPr="002C57ED" w14:paraId="63F62537" w14:textId="77777777" w:rsidTr="00A93B35">
        <w:trPr>
          <w:trHeight w:val="450"/>
        </w:trPr>
        <w:tc>
          <w:tcPr>
            <w:tcW w:w="350" w:type="pct"/>
            <w:noWrap/>
          </w:tcPr>
          <w:p w14:paraId="0CF21B20" w14:textId="77777777" w:rsidR="00831693" w:rsidRPr="002C57ED" w:rsidRDefault="00831693" w:rsidP="005331F5">
            <w:pPr>
              <w:jc w:val="center"/>
              <w:rPr>
                <w:b/>
                <w:bCs/>
                <w:sz w:val="16"/>
                <w:szCs w:val="16"/>
              </w:rPr>
            </w:pPr>
          </w:p>
        </w:tc>
        <w:tc>
          <w:tcPr>
            <w:tcW w:w="2306" w:type="pct"/>
          </w:tcPr>
          <w:p w14:paraId="2595E79D" w14:textId="01BE8372" w:rsidR="00923073" w:rsidRPr="002C57ED" w:rsidRDefault="00923073" w:rsidP="00923073">
            <w:pPr>
              <w:tabs>
                <w:tab w:val="left" w:pos="1173"/>
              </w:tabs>
              <w:rPr>
                <w:sz w:val="16"/>
                <w:szCs w:val="16"/>
              </w:rPr>
            </w:pPr>
            <w:r w:rsidRPr="002C57ED">
              <w:rPr>
                <w:sz w:val="16"/>
                <w:szCs w:val="16"/>
              </w:rPr>
              <w:t>Activité 2.2.1. Former les cadres de l’ICCN à l’EFG (Garoua, Cameroun), l’ERAIFT (Kinshasa, RDC) et/ou au CEDAMM (PN de la Lopé, Gabon) à travers un programme de bourses coordonné par le Le Réseau des Institutions de Formation Forestière et Environnementale de l’Afrique Centrale (RIFFEAC).</w:t>
            </w:r>
          </w:p>
          <w:p w14:paraId="02E34848" w14:textId="04C54D9C" w:rsidR="00923073" w:rsidRPr="002C57ED" w:rsidRDefault="00923073" w:rsidP="00967B61">
            <w:pPr>
              <w:pStyle w:val="ListParagraph"/>
              <w:numPr>
                <w:ilvl w:val="0"/>
                <w:numId w:val="78"/>
              </w:numPr>
              <w:tabs>
                <w:tab w:val="left" w:pos="1173"/>
              </w:tabs>
              <w:rPr>
                <w:sz w:val="16"/>
                <w:szCs w:val="16"/>
              </w:rPr>
            </w:pPr>
            <w:r w:rsidRPr="002C57ED">
              <w:rPr>
                <w:sz w:val="16"/>
                <w:szCs w:val="16"/>
              </w:rPr>
              <w:t>Sous-activité 2.2.1.1. Effectuer une évaluation des besoins en matière de formation et de renforcement des capacités des cadres dirigeants de l’ICCN dans la ZCBM.</w:t>
            </w:r>
          </w:p>
          <w:p w14:paraId="6458A841" w14:textId="30975490" w:rsidR="00923073" w:rsidRPr="002C57ED" w:rsidRDefault="00923073" w:rsidP="00967B61">
            <w:pPr>
              <w:pStyle w:val="ListParagraph"/>
              <w:numPr>
                <w:ilvl w:val="0"/>
                <w:numId w:val="78"/>
              </w:numPr>
              <w:tabs>
                <w:tab w:val="left" w:pos="1173"/>
              </w:tabs>
              <w:rPr>
                <w:sz w:val="16"/>
                <w:szCs w:val="16"/>
              </w:rPr>
            </w:pPr>
            <w:r w:rsidRPr="002C57ED">
              <w:rPr>
                <w:sz w:val="16"/>
                <w:szCs w:val="16"/>
              </w:rPr>
              <w:t>Sous-activité 2.2.1.2. Élaborer un plan d’action pour le développement des capacités de gestion des cadres de l’ICCN dans la ZCBM (fait partie de l’activité 2.4.1 sur le développement d’un plan d’orientation/opérationnel).</w:t>
            </w:r>
          </w:p>
          <w:p w14:paraId="383BA500" w14:textId="391B4BE0" w:rsidR="00923073" w:rsidRPr="002C57ED" w:rsidRDefault="00923073" w:rsidP="00967B61">
            <w:pPr>
              <w:pStyle w:val="ListParagraph"/>
              <w:numPr>
                <w:ilvl w:val="0"/>
                <w:numId w:val="78"/>
              </w:numPr>
              <w:tabs>
                <w:tab w:val="left" w:pos="1173"/>
              </w:tabs>
              <w:rPr>
                <w:sz w:val="16"/>
                <w:szCs w:val="16"/>
              </w:rPr>
            </w:pPr>
            <w:r w:rsidRPr="002C57ED">
              <w:rPr>
                <w:sz w:val="16"/>
                <w:szCs w:val="16"/>
              </w:rPr>
              <w:t>Sous-activité 2.2.1.3. Former les cadres dirigeants de l’ICCN dans la ZCBM à la gestion des aires protégées grâce à un</w:t>
            </w:r>
            <w:r w:rsidR="00FB2425" w:rsidRPr="002C57ED">
              <w:rPr>
                <w:sz w:val="16"/>
                <w:szCs w:val="16"/>
              </w:rPr>
              <w:t xml:space="preserve"> programme de bourses coordonné</w:t>
            </w:r>
            <w:r w:rsidRPr="002C57ED">
              <w:rPr>
                <w:sz w:val="16"/>
                <w:szCs w:val="16"/>
              </w:rPr>
              <w:t xml:space="preserve"> par le RIFFEAC.</w:t>
            </w:r>
          </w:p>
          <w:p w14:paraId="51AEE64F" w14:textId="7BE4D768" w:rsidR="00831693" w:rsidRPr="002C57ED" w:rsidRDefault="00923073" w:rsidP="00967B61">
            <w:pPr>
              <w:pStyle w:val="ListParagraph"/>
              <w:numPr>
                <w:ilvl w:val="0"/>
                <w:numId w:val="78"/>
              </w:numPr>
              <w:tabs>
                <w:tab w:val="left" w:pos="1173"/>
              </w:tabs>
              <w:jc w:val="left"/>
              <w:rPr>
                <w:sz w:val="16"/>
                <w:szCs w:val="16"/>
              </w:rPr>
            </w:pPr>
            <w:r w:rsidRPr="002C57ED">
              <w:rPr>
                <w:sz w:val="16"/>
                <w:szCs w:val="16"/>
              </w:rPr>
              <w:t>Sous-activité 2.2.1.4. Fournir un suivi continu au travail aux des cadres dirigeants de l’ICCN dans la ZCBM par un conseiller technique de l’AWF sur place.</w:t>
            </w:r>
          </w:p>
        </w:tc>
        <w:tc>
          <w:tcPr>
            <w:tcW w:w="865" w:type="pct"/>
            <w:noWrap/>
          </w:tcPr>
          <w:p w14:paraId="3DC658FD" w14:textId="262EB5E2" w:rsidR="00831693" w:rsidRPr="002C57ED" w:rsidRDefault="00407A88" w:rsidP="005331F5">
            <w:pPr>
              <w:jc w:val="center"/>
              <w:rPr>
                <w:b/>
                <w:bCs/>
                <w:i/>
                <w:iCs/>
                <w:sz w:val="16"/>
                <w:szCs w:val="16"/>
              </w:rPr>
            </w:pPr>
            <w:r w:rsidRPr="002C57ED">
              <w:rPr>
                <w:b/>
                <w:bCs/>
                <w:i/>
                <w:iCs/>
                <w:sz w:val="16"/>
                <w:szCs w:val="16"/>
              </w:rPr>
              <w:t>Financé par des mécanismes de subvention régionale</w:t>
            </w:r>
          </w:p>
        </w:tc>
        <w:tc>
          <w:tcPr>
            <w:tcW w:w="773" w:type="pct"/>
            <w:noWrap/>
          </w:tcPr>
          <w:p w14:paraId="7D50C39D" w14:textId="5B35C517" w:rsidR="00831693" w:rsidRPr="002C57ED" w:rsidRDefault="001460B5" w:rsidP="005331F5">
            <w:pPr>
              <w:jc w:val="center"/>
              <w:rPr>
                <w:b/>
                <w:bCs/>
                <w:i/>
                <w:iCs/>
                <w:sz w:val="16"/>
                <w:szCs w:val="16"/>
              </w:rPr>
            </w:pPr>
            <w:r w:rsidRPr="002C57ED">
              <w:rPr>
                <w:b/>
                <w:bCs/>
                <w:i/>
                <w:iCs/>
                <w:sz w:val="16"/>
                <w:szCs w:val="16"/>
              </w:rPr>
              <w:t>-</w:t>
            </w:r>
          </w:p>
        </w:tc>
        <w:tc>
          <w:tcPr>
            <w:tcW w:w="706" w:type="pct"/>
            <w:noWrap/>
          </w:tcPr>
          <w:p w14:paraId="1E6D58D8" w14:textId="119223E3" w:rsidR="00831693" w:rsidRPr="002C57ED" w:rsidRDefault="00FB2425" w:rsidP="005331F5">
            <w:pPr>
              <w:jc w:val="center"/>
              <w:rPr>
                <w:i/>
                <w:sz w:val="16"/>
                <w:szCs w:val="16"/>
              </w:rPr>
            </w:pPr>
            <w:r w:rsidRPr="002C57ED">
              <w:rPr>
                <w:i/>
                <w:sz w:val="16"/>
                <w:szCs w:val="16"/>
              </w:rPr>
              <w:t>Pas de financement accessible</w:t>
            </w:r>
            <w:r w:rsidR="00A430DE" w:rsidRPr="002C57ED">
              <w:rPr>
                <w:i/>
                <w:sz w:val="16"/>
                <w:szCs w:val="16"/>
              </w:rPr>
              <w:t xml:space="preserve"> par le biais de mécanismes de subvention régionale</w:t>
            </w:r>
          </w:p>
        </w:tc>
      </w:tr>
      <w:tr w:rsidR="00831693" w:rsidRPr="002C57ED" w14:paraId="0E27E575" w14:textId="77777777" w:rsidTr="00504818">
        <w:trPr>
          <w:trHeight w:val="450"/>
        </w:trPr>
        <w:tc>
          <w:tcPr>
            <w:tcW w:w="350" w:type="pct"/>
            <w:shd w:val="clear" w:color="auto" w:fill="BFBFBF" w:themeFill="background1" w:themeFillShade="BF"/>
            <w:noWrap/>
          </w:tcPr>
          <w:p w14:paraId="74FEAB82" w14:textId="77777777" w:rsidR="00831693" w:rsidRPr="002C57ED" w:rsidRDefault="00831693" w:rsidP="005331F5">
            <w:pPr>
              <w:rPr>
                <w:b/>
                <w:bCs/>
                <w:sz w:val="20"/>
              </w:rPr>
            </w:pPr>
          </w:p>
        </w:tc>
        <w:tc>
          <w:tcPr>
            <w:tcW w:w="4650" w:type="pct"/>
            <w:gridSpan w:val="4"/>
            <w:shd w:val="clear" w:color="auto" w:fill="BFBFBF" w:themeFill="background1" w:themeFillShade="BF"/>
          </w:tcPr>
          <w:p w14:paraId="3CB88736" w14:textId="535459BA" w:rsidR="00831693" w:rsidRPr="002C57ED" w:rsidRDefault="00831693" w:rsidP="005331F5">
            <w:pPr>
              <w:spacing w:before="120" w:after="120"/>
              <w:rPr>
                <w:bCs/>
                <w:i/>
                <w:sz w:val="20"/>
              </w:rPr>
            </w:pPr>
            <w:r w:rsidRPr="002C57ED">
              <w:rPr>
                <w:i/>
                <w:sz w:val="20"/>
              </w:rPr>
              <w:t>Activités sous le résultat extrant 3.1. Bénéfices accrus pour les populations locales dans les zones périphériques résultant de la gestion durable et de l’utilisation des ressources naturelles à l’intérieur et à proximité de la ZCBM.</w:t>
            </w:r>
          </w:p>
        </w:tc>
      </w:tr>
      <w:tr w:rsidR="00831693" w:rsidRPr="002C57ED" w14:paraId="6F9577F5" w14:textId="77777777" w:rsidTr="00A93B35">
        <w:trPr>
          <w:trHeight w:val="450"/>
        </w:trPr>
        <w:tc>
          <w:tcPr>
            <w:tcW w:w="350" w:type="pct"/>
            <w:noWrap/>
          </w:tcPr>
          <w:p w14:paraId="2B9A6DE1" w14:textId="77777777" w:rsidR="00831693" w:rsidRPr="002C57ED" w:rsidRDefault="00831693" w:rsidP="005331F5">
            <w:pPr>
              <w:jc w:val="center"/>
              <w:rPr>
                <w:b/>
                <w:bCs/>
                <w:sz w:val="16"/>
                <w:szCs w:val="16"/>
              </w:rPr>
            </w:pPr>
          </w:p>
        </w:tc>
        <w:tc>
          <w:tcPr>
            <w:tcW w:w="2306" w:type="pct"/>
          </w:tcPr>
          <w:p w14:paraId="0738ED27" w14:textId="503F160C" w:rsidR="00B53A93" w:rsidRPr="002C57ED" w:rsidRDefault="00B53A93" w:rsidP="00B53A93">
            <w:pPr>
              <w:tabs>
                <w:tab w:val="left" w:pos="1173"/>
              </w:tabs>
              <w:rPr>
                <w:sz w:val="16"/>
                <w:szCs w:val="16"/>
              </w:rPr>
            </w:pPr>
            <w:r w:rsidRPr="002C57ED">
              <w:rPr>
                <w:sz w:val="16"/>
                <w:szCs w:val="16"/>
              </w:rPr>
              <w:t>Activité 3.1.1. Mettre en œuvre un cadre de collaboration avec les populations loc</w:t>
            </w:r>
            <w:r w:rsidR="00FB2425" w:rsidRPr="002C57ED">
              <w:rPr>
                <w:sz w:val="16"/>
                <w:szCs w:val="16"/>
              </w:rPr>
              <w:t>ales pour les impliquer dans la</w:t>
            </w:r>
            <w:r w:rsidRPr="002C57ED">
              <w:rPr>
                <w:sz w:val="16"/>
                <w:szCs w:val="16"/>
              </w:rPr>
              <w:t xml:space="preserve"> conservation des ressources naturelles établies et les SPP en collaboration avec les populations locales (société civile, acteurs économiques, chefferies, communes, provinces).</w:t>
            </w:r>
          </w:p>
          <w:p w14:paraId="2DEEB880" w14:textId="77777777" w:rsidR="00B53A93" w:rsidRPr="002C57ED" w:rsidRDefault="00B53A93" w:rsidP="00967B61">
            <w:pPr>
              <w:pStyle w:val="ListParagraph"/>
              <w:numPr>
                <w:ilvl w:val="0"/>
                <w:numId w:val="79"/>
              </w:numPr>
              <w:tabs>
                <w:tab w:val="left" w:pos="1173"/>
              </w:tabs>
              <w:rPr>
                <w:sz w:val="16"/>
                <w:szCs w:val="16"/>
              </w:rPr>
            </w:pPr>
            <w:r w:rsidRPr="002C57ED">
              <w:rPr>
                <w:sz w:val="16"/>
                <w:szCs w:val="16"/>
              </w:rPr>
              <w:t>Sous-activité 3.1.1.1. Élaborer un cadre de collaboration pour l’implication des communautés locales dans le projet basé sur le CLDC existant, le CoCoSi, le CdC et la mise en œuvre de diverses activités.</w:t>
            </w:r>
          </w:p>
          <w:p w14:paraId="3A28DD58" w14:textId="77777777" w:rsidR="00B53A93" w:rsidRPr="002C57ED" w:rsidRDefault="00B53A93" w:rsidP="00967B61">
            <w:pPr>
              <w:pStyle w:val="ListParagraph"/>
              <w:numPr>
                <w:ilvl w:val="0"/>
                <w:numId w:val="79"/>
              </w:numPr>
              <w:tabs>
                <w:tab w:val="left" w:pos="1173"/>
              </w:tabs>
              <w:rPr>
                <w:sz w:val="16"/>
                <w:szCs w:val="16"/>
              </w:rPr>
            </w:pPr>
            <w:r w:rsidRPr="002C57ED">
              <w:rPr>
                <w:sz w:val="16"/>
                <w:szCs w:val="16"/>
              </w:rPr>
              <w:t>Sous-activité 3.1.1.2. Diffuser le cadre de collaboration aux communautés et autorités locales, aux CdC et autres parties prenantes compétentes à proximité de la zone de conservation clé.</w:t>
            </w:r>
          </w:p>
          <w:p w14:paraId="4CC04073" w14:textId="77777777" w:rsidR="00B53A93" w:rsidRPr="002C57ED" w:rsidRDefault="00B53A93" w:rsidP="00967B61">
            <w:pPr>
              <w:pStyle w:val="ListParagraph"/>
              <w:numPr>
                <w:ilvl w:val="0"/>
                <w:numId w:val="79"/>
              </w:numPr>
              <w:tabs>
                <w:tab w:val="left" w:pos="1173"/>
              </w:tabs>
              <w:rPr>
                <w:sz w:val="16"/>
                <w:szCs w:val="16"/>
              </w:rPr>
            </w:pPr>
            <w:r w:rsidRPr="002C57ED">
              <w:rPr>
                <w:sz w:val="16"/>
                <w:szCs w:val="16"/>
              </w:rPr>
              <w:t xml:space="preserve">Sous-activité 3.1.1.3. Examiner chaque année le cadre de collaboration et le réviser si nécessaire. </w:t>
            </w:r>
          </w:p>
          <w:p w14:paraId="3EFC5470" w14:textId="6F499455" w:rsidR="00831693" w:rsidRPr="002C57ED" w:rsidRDefault="00B53A93" w:rsidP="00967B61">
            <w:pPr>
              <w:pStyle w:val="ListParagraph"/>
              <w:numPr>
                <w:ilvl w:val="0"/>
                <w:numId w:val="79"/>
              </w:numPr>
              <w:tabs>
                <w:tab w:val="left" w:pos="1173"/>
              </w:tabs>
              <w:jc w:val="left"/>
              <w:rPr>
                <w:sz w:val="16"/>
                <w:szCs w:val="16"/>
              </w:rPr>
            </w:pPr>
            <w:r w:rsidRPr="002C57ED">
              <w:rPr>
                <w:sz w:val="16"/>
                <w:szCs w:val="16"/>
              </w:rPr>
              <w:t>Sous-activité 3.1.1.4. Faciliter l’exécution de la SPP en collaboration avec les populations locales.</w:t>
            </w:r>
          </w:p>
        </w:tc>
        <w:tc>
          <w:tcPr>
            <w:tcW w:w="865" w:type="pct"/>
            <w:noWrap/>
          </w:tcPr>
          <w:p w14:paraId="71401058" w14:textId="41F958E2" w:rsidR="00831693" w:rsidRPr="002C57ED" w:rsidRDefault="00901F65" w:rsidP="00901F65">
            <w:pPr>
              <w:jc w:val="center"/>
              <w:rPr>
                <w:b/>
                <w:bCs/>
                <w:i/>
                <w:iCs/>
                <w:sz w:val="16"/>
                <w:szCs w:val="16"/>
              </w:rPr>
            </w:pPr>
            <w:r w:rsidRPr="002C57ED">
              <w:rPr>
                <w:b/>
                <w:bCs/>
                <w:i/>
                <w:iCs/>
                <w:sz w:val="16"/>
                <w:szCs w:val="16"/>
              </w:rPr>
              <w:t>Personnel, réunions, fournitures, installations opérationnelles, déplacements</w:t>
            </w:r>
          </w:p>
        </w:tc>
        <w:tc>
          <w:tcPr>
            <w:tcW w:w="773" w:type="pct"/>
            <w:noWrap/>
          </w:tcPr>
          <w:p w14:paraId="41C000FF" w14:textId="7E06E9AD" w:rsidR="00831693" w:rsidRPr="002C57ED" w:rsidRDefault="001460B5" w:rsidP="005331F5">
            <w:pPr>
              <w:jc w:val="center"/>
              <w:rPr>
                <w:b/>
                <w:bCs/>
                <w:i/>
                <w:iCs/>
                <w:sz w:val="16"/>
                <w:szCs w:val="16"/>
              </w:rPr>
            </w:pPr>
            <w:r w:rsidRPr="002C57ED">
              <w:rPr>
                <w:b/>
                <w:bCs/>
                <w:i/>
                <w:iCs/>
                <w:sz w:val="16"/>
                <w:szCs w:val="16"/>
              </w:rPr>
              <w:t>38 108 €</w:t>
            </w:r>
          </w:p>
        </w:tc>
        <w:tc>
          <w:tcPr>
            <w:tcW w:w="706" w:type="pct"/>
            <w:noWrap/>
          </w:tcPr>
          <w:p w14:paraId="7DF30861" w14:textId="3C18C0CE" w:rsidR="00831693" w:rsidRPr="002C57ED" w:rsidRDefault="00EF291B" w:rsidP="005331F5">
            <w:pPr>
              <w:jc w:val="center"/>
              <w:rPr>
                <w:i/>
                <w:sz w:val="16"/>
                <w:szCs w:val="16"/>
              </w:rPr>
            </w:pPr>
            <w:r w:rsidRPr="002C57ED">
              <w:rPr>
                <w:i/>
                <w:sz w:val="16"/>
                <w:szCs w:val="16"/>
              </w:rPr>
              <w:t xml:space="preserve">Manque de volonté de la part des principales parties prenantes de mettre en œuvres les SPP. </w:t>
            </w:r>
          </w:p>
        </w:tc>
      </w:tr>
      <w:tr w:rsidR="00831693" w:rsidRPr="002C57ED" w14:paraId="5B1EBB06" w14:textId="77777777" w:rsidTr="00A93B35">
        <w:trPr>
          <w:trHeight w:val="450"/>
        </w:trPr>
        <w:tc>
          <w:tcPr>
            <w:tcW w:w="350" w:type="pct"/>
            <w:noWrap/>
          </w:tcPr>
          <w:p w14:paraId="5427E29F" w14:textId="77777777" w:rsidR="00831693" w:rsidRPr="002C57ED" w:rsidRDefault="00831693" w:rsidP="005331F5">
            <w:pPr>
              <w:jc w:val="center"/>
              <w:rPr>
                <w:b/>
                <w:bCs/>
                <w:sz w:val="16"/>
                <w:szCs w:val="16"/>
              </w:rPr>
            </w:pPr>
          </w:p>
        </w:tc>
        <w:tc>
          <w:tcPr>
            <w:tcW w:w="2306" w:type="pct"/>
          </w:tcPr>
          <w:p w14:paraId="22A94326" w14:textId="611CBB6E" w:rsidR="001C4671" w:rsidRPr="002C57ED" w:rsidRDefault="001C4671" w:rsidP="001C4671">
            <w:pPr>
              <w:tabs>
                <w:tab w:val="left" w:pos="1173"/>
              </w:tabs>
              <w:rPr>
                <w:sz w:val="16"/>
                <w:szCs w:val="16"/>
              </w:rPr>
            </w:pPr>
            <w:r w:rsidRPr="002C57ED">
              <w:rPr>
                <w:sz w:val="16"/>
                <w:szCs w:val="16"/>
              </w:rPr>
              <w:t>Activité 3.1.2. Évaluer les possibilités de revitaliser l’agriculture (subsistance, fermage, et/ou agriculture marchande) et évaluer le potentiel de divers produits (produits agricoles, produits forestiers non ligneux, etc.) dans la ZCBM.</w:t>
            </w:r>
          </w:p>
          <w:p w14:paraId="5281D7DA" w14:textId="77777777" w:rsidR="001C4671" w:rsidRPr="002C57ED" w:rsidRDefault="001C4671" w:rsidP="00967B61">
            <w:pPr>
              <w:pStyle w:val="ListParagraph"/>
              <w:numPr>
                <w:ilvl w:val="0"/>
                <w:numId w:val="80"/>
              </w:numPr>
              <w:tabs>
                <w:tab w:val="left" w:pos="1173"/>
              </w:tabs>
              <w:rPr>
                <w:sz w:val="16"/>
                <w:szCs w:val="16"/>
              </w:rPr>
            </w:pPr>
            <w:r w:rsidRPr="002C57ED">
              <w:rPr>
                <w:sz w:val="16"/>
                <w:szCs w:val="16"/>
              </w:rPr>
              <w:t xml:space="preserve">Sous-activité 3.1.2.1. Identifier et sélectionner les produits dans le paysage avec le meilleur potentiel pour soutenir les activités génératrices de revenus pour les communautés locales autour de la ZMBC. </w:t>
            </w:r>
          </w:p>
          <w:p w14:paraId="2ACDA6E7" w14:textId="4D95D589" w:rsidR="00831693" w:rsidRPr="002C57ED" w:rsidRDefault="001C4671" w:rsidP="00967B61">
            <w:pPr>
              <w:pStyle w:val="ListParagraph"/>
              <w:numPr>
                <w:ilvl w:val="0"/>
                <w:numId w:val="80"/>
              </w:numPr>
              <w:tabs>
                <w:tab w:val="left" w:pos="1173"/>
              </w:tabs>
              <w:jc w:val="left"/>
              <w:rPr>
                <w:sz w:val="16"/>
                <w:szCs w:val="16"/>
              </w:rPr>
            </w:pPr>
            <w:r w:rsidRPr="002C57ED">
              <w:rPr>
                <w:sz w:val="16"/>
                <w:szCs w:val="16"/>
              </w:rPr>
              <w:t>Sous-activité 3.1.2.2. Élaborer un plan pour savoir comment les produits faisables sélectionnés peuvent être promus d’une façon qui soit compatible avec la conservation dans le paysage de Bili-Uélé.</w:t>
            </w:r>
          </w:p>
        </w:tc>
        <w:tc>
          <w:tcPr>
            <w:tcW w:w="865" w:type="pct"/>
            <w:noWrap/>
          </w:tcPr>
          <w:p w14:paraId="2E88C6BC" w14:textId="79218236" w:rsidR="00831693" w:rsidRPr="002C57ED" w:rsidRDefault="00901F65" w:rsidP="00901F65">
            <w:pPr>
              <w:jc w:val="center"/>
              <w:rPr>
                <w:b/>
                <w:bCs/>
                <w:i/>
                <w:iCs/>
                <w:sz w:val="16"/>
                <w:szCs w:val="16"/>
              </w:rPr>
            </w:pPr>
            <w:r w:rsidRPr="002C57ED">
              <w:rPr>
                <w:b/>
                <w:bCs/>
                <w:i/>
                <w:iCs/>
                <w:sz w:val="16"/>
                <w:szCs w:val="16"/>
              </w:rPr>
              <w:t xml:space="preserve">Personnel, réunions, études, fournitures, installations opérationnelles, déplacements, </w:t>
            </w:r>
          </w:p>
        </w:tc>
        <w:tc>
          <w:tcPr>
            <w:tcW w:w="773" w:type="pct"/>
            <w:noWrap/>
          </w:tcPr>
          <w:p w14:paraId="503CD377" w14:textId="77777777" w:rsidR="00831693" w:rsidRPr="002C57ED" w:rsidRDefault="00831693" w:rsidP="005331F5">
            <w:pPr>
              <w:jc w:val="center"/>
              <w:rPr>
                <w:b/>
                <w:bCs/>
                <w:i/>
                <w:iCs/>
                <w:sz w:val="16"/>
                <w:szCs w:val="16"/>
              </w:rPr>
            </w:pPr>
          </w:p>
        </w:tc>
        <w:tc>
          <w:tcPr>
            <w:tcW w:w="706" w:type="pct"/>
            <w:noWrap/>
          </w:tcPr>
          <w:p w14:paraId="48896CC6" w14:textId="082DCC81" w:rsidR="00831693" w:rsidRPr="002C57ED" w:rsidRDefault="0043095F" w:rsidP="0043095F">
            <w:pPr>
              <w:jc w:val="center"/>
              <w:rPr>
                <w:i/>
                <w:sz w:val="16"/>
                <w:szCs w:val="16"/>
              </w:rPr>
            </w:pPr>
            <w:r w:rsidRPr="002C57ED">
              <w:rPr>
                <w:i/>
                <w:sz w:val="16"/>
                <w:szCs w:val="16"/>
              </w:rPr>
              <w:t>Sévère dégradation des conditions de sécurité dans le Bili-Uélé</w:t>
            </w:r>
          </w:p>
        </w:tc>
      </w:tr>
      <w:tr w:rsidR="00831693" w:rsidRPr="002C57ED" w14:paraId="7F97613E" w14:textId="77777777" w:rsidTr="00A93B35">
        <w:trPr>
          <w:trHeight w:val="450"/>
        </w:trPr>
        <w:tc>
          <w:tcPr>
            <w:tcW w:w="350" w:type="pct"/>
            <w:noWrap/>
          </w:tcPr>
          <w:p w14:paraId="44F9BFE1" w14:textId="77777777" w:rsidR="00831693" w:rsidRPr="002C57ED" w:rsidRDefault="00831693" w:rsidP="005331F5">
            <w:pPr>
              <w:jc w:val="center"/>
              <w:rPr>
                <w:b/>
                <w:bCs/>
                <w:sz w:val="16"/>
                <w:szCs w:val="16"/>
              </w:rPr>
            </w:pPr>
          </w:p>
        </w:tc>
        <w:tc>
          <w:tcPr>
            <w:tcW w:w="2306" w:type="pct"/>
          </w:tcPr>
          <w:p w14:paraId="1F1BEE35" w14:textId="77777777" w:rsidR="001C4671" w:rsidRPr="002C57ED" w:rsidRDefault="001C4671" w:rsidP="001C4671">
            <w:pPr>
              <w:tabs>
                <w:tab w:val="left" w:pos="1173"/>
              </w:tabs>
              <w:rPr>
                <w:sz w:val="16"/>
                <w:szCs w:val="16"/>
              </w:rPr>
            </w:pPr>
            <w:r w:rsidRPr="002C57ED">
              <w:rPr>
                <w:sz w:val="16"/>
                <w:szCs w:val="16"/>
              </w:rPr>
              <w:t xml:space="preserve">Activité 3.1.3. Collecter des données socio-économiques de base et conduire des études sur les possibilités de développement socio-économiques (p. Ex., agriculture, élevage de bétail et exploitation minière). </w:t>
            </w:r>
          </w:p>
          <w:p w14:paraId="0D8E33E9" w14:textId="77777777" w:rsidR="001C4671" w:rsidRPr="002C57ED" w:rsidRDefault="001C4671" w:rsidP="00967B61">
            <w:pPr>
              <w:pStyle w:val="ListParagraph"/>
              <w:numPr>
                <w:ilvl w:val="0"/>
                <w:numId w:val="81"/>
              </w:numPr>
              <w:tabs>
                <w:tab w:val="left" w:pos="1173"/>
              </w:tabs>
              <w:rPr>
                <w:sz w:val="16"/>
                <w:szCs w:val="16"/>
              </w:rPr>
            </w:pPr>
            <w:r w:rsidRPr="002C57ED">
              <w:rPr>
                <w:sz w:val="16"/>
                <w:szCs w:val="16"/>
              </w:rPr>
              <w:t>Sous-activité 3.1.3.1. Effectuer une étude documentaire et une analyse de la documentation sur les données existantes pertinentes pour les références socio-économiques et analyser les lacunes.</w:t>
            </w:r>
          </w:p>
          <w:p w14:paraId="236A1E27" w14:textId="77777777" w:rsidR="001C4671" w:rsidRPr="002C57ED" w:rsidRDefault="001C4671" w:rsidP="00967B61">
            <w:pPr>
              <w:pStyle w:val="ListParagraph"/>
              <w:numPr>
                <w:ilvl w:val="0"/>
                <w:numId w:val="81"/>
              </w:numPr>
              <w:tabs>
                <w:tab w:val="left" w:pos="1173"/>
              </w:tabs>
              <w:rPr>
                <w:sz w:val="16"/>
                <w:szCs w:val="16"/>
              </w:rPr>
            </w:pPr>
            <w:r w:rsidRPr="002C57ED">
              <w:rPr>
                <w:sz w:val="16"/>
                <w:szCs w:val="16"/>
              </w:rPr>
              <w:lastRenderedPageBreak/>
              <w:t>Sous-activité 3.1.3.2. Élaborer des protocoles et des Termes de références pour la collecte de données socio-économiques de base et pour conduire les études nécessaires.</w:t>
            </w:r>
          </w:p>
          <w:p w14:paraId="391393F6" w14:textId="77777777" w:rsidR="001C4671" w:rsidRPr="002C57ED" w:rsidRDefault="001C4671" w:rsidP="00967B61">
            <w:pPr>
              <w:pStyle w:val="ListParagraph"/>
              <w:numPr>
                <w:ilvl w:val="0"/>
                <w:numId w:val="81"/>
              </w:numPr>
              <w:tabs>
                <w:tab w:val="left" w:pos="1173"/>
              </w:tabs>
              <w:rPr>
                <w:sz w:val="16"/>
                <w:szCs w:val="16"/>
              </w:rPr>
            </w:pPr>
            <w:r w:rsidRPr="002C57ED">
              <w:rPr>
                <w:sz w:val="16"/>
                <w:szCs w:val="16"/>
              </w:rPr>
              <w:t xml:space="preserve">Sous-activité 3.1.3.3. Collecter des données socio-économiques de base et conduire des études, produire des rapports de référence et partager les conclusions.  </w:t>
            </w:r>
          </w:p>
          <w:p w14:paraId="04856AC1" w14:textId="3F201D62" w:rsidR="00831693" w:rsidRPr="002C57ED" w:rsidRDefault="001C4671" w:rsidP="00967B61">
            <w:pPr>
              <w:pStyle w:val="ListParagraph"/>
              <w:numPr>
                <w:ilvl w:val="0"/>
                <w:numId w:val="81"/>
              </w:numPr>
              <w:tabs>
                <w:tab w:val="left" w:pos="1173"/>
              </w:tabs>
              <w:jc w:val="left"/>
              <w:rPr>
                <w:sz w:val="16"/>
                <w:szCs w:val="16"/>
              </w:rPr>
            </w:pPr>
            <w:r w:rsidRPr="002C57ED">
              <w:rPr>
                <w:sz w:val="16"/>
                <w:szCs w:val="16"/>
              </w:rPr>
              <w:t>Sous-activité 3.1.3.4 Intégrer les résultats socio-économiques de base dans la gestion adaptative de projets et affiner la conception des activités si nécessaire.</w:t>
            </w:r>
          </w:p>
        </w:tc>
        <w:tc>
          <w:tcPr>
            <w:tcW w:w="865" w:type="pct"/>
            <w:noWrap/>
          </w:tcPr>
          <w:p w14:paraId="0D5D299C" w14:textId="1FC1D8E6" w:rsidR="00831693" w:rsidRPr="002C57ED" w:rsidRDefault="00901F65" w:rsidP="00901F65">
            <w:pPr>
              <w:jc w:val="center"/>
              <w:rPr>
                <w:b/>
                <w:bCs/>
                <w:i/>
                <w:iCs/>
                <w:sz w:val="16"/>
                <w:szCs w:val="16"/>
              </w:rPr>
            </w:pPr>
            <w:r w:rsidRPr="002C57ED">
              <w:rPr>
                <w:b/>
                <w:bCs/>
                <w:i/>
                <w:iCs/>
                <w:sz w:val="16"/>
                <w:szCs w:val="16"/>
              </w:rPr>
              <w:lastRenderedPageBreak/>
              <w:t xml:space="preserve">Personnel, réunions, études, fournitures, installations opérationnelles, déplacements, </w:t>
            </w:r>
          </w:p>
        </w:tc>
        <w:tc>
          <w:tcPr>
            <w:tcW w:w="773" w:type="pct"/>
            <w:noWrap/>
          </w:tcPr>
          <w:p w14:paraId="4A1201B0" w14:textId="4F9DED93" w:rsidR="00831693" w:rsidRPr="002C57ED" w:rsidRDefault="001460B5" w:rsidP="005331F5">
            <w:pPr>
              <w:jc w:val="center"/>
              <w:rPr>
                <w:b/>
                <w:bCs/>
                <w:i/>
                <w:iCs/>
                <w:sz w:val="16"/>
                <w:szCs w:val="16"/>
              </w:rPr>
            </w:pPr>
            <w:r w:rsidRPr="002C57ED">
              <w:rPr>
                <w:b/>
                <w:bCs/>
                <w:i/>
                <w:iCs/>
                <w:sz w:val="16"/>
                <w:szCs w:val="16"/>
              </w:rPr>
              <w:t>19 494 €</w:t>
            </w:r>
          </w:p>
        </w:tc>
        <w:tc>
          <w:tcPr>
            <w:tcW w:w="706" w:type="pct"/>
            <w:noWrap/>
          </w:tcPr>
          <w:p w14:paraId="2FD7A9BC" w14:textId="600B1B45" w:rsidR="00831693" w:rsidRPr="002C57ED" w:rsidRDefault="0043095F" w:rsidP="005331F5">
            <w:pPr>
              <w:jc w:val="center"/>
              <w:rPr>
                <w:i/>
                <w:sz w:val="16"/>
                <w:szCs w:val="16"/>
              </w:rPr>
            </w:pPr>
            <w:r w:rsidRPr="002C57ED">
              <w:rPr>
                <w:i/>
                <w:sz w:val="16"/>
                <w:szCs w:val="16"/>
              </w:rPr>
              <w:t>Sévère dégradation des conditions de sécurité dans le Bili-Uélé</w:t>
            </w:r>
          </w:p>
        </w:tc>
      </w:tr>
      <w:tr w:rsidR="00831693" w:rsidRPr="002C57ED" w14:paraId="79551590" w14:textId="77777777" w:rsidTr="00A93B35">
        <w:trPr>
          <w:trHeight w:val="450"/>
        </w:trPr>
        <w:tc>
          <w:tcPr>
            <w:tcW w:w="350" w:type="pct"/>
            <w:noWrap/>
          </w:tcPr>
          <w:p w14:paraId="6D7A8075" w14:textId="77777777" w:rsidR="00831693" w:rsidRPr="002C57ED" w:rsidRDefault="00831693" w:rsidP="005331F5">
            <w:pPr>
              <w:jc w:val="center"/>
              <w:rPr>
                <w:b/>
                <w:bCs/>
                <w:sz w:val="16"/>
                <w:szCs w:val="16"/>
              </w:rPr>
            </w:pPr>
          </w:p>
        </w:tc>
        <w:tc>
          <w:tcPr>
            <w:tcW w:w="2306" w:type="pct"/>
          </w:tcPr>
          <w:p w14:paraId="393B59D2" w14:textId="77777777" w:rsidR="003560AA" w:rsidRPr="002C57ED" w:rsidRDefault="003560AA" w:rsidP="003560AA">
            <w:pPr>
              <w:tabs>
                <w:tab w:val="left" w:pos="1173"/>
              </w:tabs>
              <w:rPr>
                <w:sz w:val="16"/>
                <w:szCs w:val="16"/>
              </w:rPr>
            </w:pPr>
            <w:r w:rsidRPr="002C57ED">
              <w:rPr>
                <w:sz w:val="16"/>
                <w:szCs w:val="16"/>
              </w:rPr>
              <w:t xml:space="preserve">Activité 3.1.4. Évaluer les besoins et les demandes pour une utilisation durable des ressources naturelles et/ou le développement d’Activités génératrices de revenus (AGR) identifiées en collaboration avec les communautés locales et, si nécessaire, entreprendre des études complémentaires en lien avec les Plans de développement locaux (PDL) existants aux différents niveaux. </w:t>
            </w:r>
          </w:p>
          <w:p w14:paraId="34F194FF" w14:textId="77777777" w:rsidR="003560AA" w:rsidRPr="002C57ED" w:rsidRDefault="003560AA" w:rsidP="00967B61">
            <w:pPr>
              <w:pStyle w:val="ListParagraph"/>
              <w:numPr>
                <w:ilvl w:val="0"/>
                <w:numId w:val="82"/>
              </w:numPr>
              <w:tabs>
                <w:tab w:val="left" w:pos="1173"/>
              </w:tabs>
              <w:rPr>
                <w:sz w:val="16"/>
                <w:szCs w:val="16"/>
              </w:rPr>
            </w:pPr>
            <w:r w:rsidRPr="002C57ED">
              <w:rPr>
                <w:sz w:val="16"/>
                <w:szCs w:val="16"/>
              </w:rPr>
              <w:t>Sous-activité 3.1.4.1. Établir un inventaire des AGR potentielles et des besoins en ressources naturelles pour les communautés locales établies à proximité de la zone centrale de conservation.</w:t>
            </w:r>
          </w:p>
          <w:p w14:paraId="32EDCDF5" w14:textId="77777777" w:rsidR="003560AA" w:rsidRPr="002C57ED" w:rsidRDefault="003560AA" w:rsidP="00967B61">
            <w:pPr>
              <w:pStyle w:val="ListParagraph"/>
              <w:numPr>
                <w:ilvl w:val="0"/>
                <w:numId w:val="82"/>
              </w:numPr>
              <w:tabs>
                <w:tab w:val="left" w:pos="1173"/>
              </w:tabs>
              <w:rPr>
                <w:sz w:val="16"/>
                <w:szCs w:val="16"/>
              </w:rPr>
            </w:pPr>
            <w:r w:rsidRPr="002C57ED">
              <w:rPr>
                <w:sz w:val="16"/>
                <w:szCs w:val="16"/>
              </w:rPr>
              <w:t>Sous-activité. 3.1.4.2. Effectuer une analyse des lacunes et entreprendre des études supplémentaires si nécessaire (p. ex., besoins PDL etc.).</w:t>
            </w:r>
          </w:p>
          <w:p w14:paraId="6803093E" w14:textId="77777777" w:rsidR="003560AA" w:rsidRPr="002C57ED" w:rsidRDefault="003560AA" w:rsidP="00967B61">
            <w:pPr>
              <w:pStyle w:val="ListParagraph"/>
              <w:numPr>
                <w:ilvl w:val="0"/>
                <w:numId w:val="82"/>
              </w:numPr>
              <w:tabs>
                <w:tab w:val="left" w:pos="1173"/>
              </w:tabs>
              <w:rPr>
                <w:sz w:val="16"/>
                <w:szCs w:val="16"/>
              </w:rPr>
            </w:pPr>
            <w:r w:rsidRPr="002C57ED">
              <w:rPr>
                <w:sz w:val="16"/>
                <w:szCs w:val="16"/>
              </w:rPr>
              <w:t>Sous-activité 3.1.4.3. Hiérarchiser et sélectionner un nombre limité d’AGR les plus prometteuses et/ou de ressources nécessaires sur lequel axer le projet.</w:t>
            </w:r>
          </w:p>
          <w:p w14:paraId="7F6A0DF1" w14:textId="5786762D" w:rsidR="00831693" w:rsidRPr="002C57ED" w:rsidRDefault="003560AA" w:rsidP="00967B61">
            <w:pPr>
              <w:pStyle w:val="ListParagraph"/>
              <w:numPr>
                <w:ilvl w:val="0"/>
                <w:numId w:val="82"/>
              </w:numPr>
              <w:tabs>
                <w:tab w:val="left" w:pos="1173"/>
              </w:tabs>
              <w:jc w:val="left"/>
              <w:rPr>
                <w:sz w:val="16"/>
                <w:szCs w:val="16"/>
              </w:rPr>
            </w:pPr>
            <w:r w:rsidRPr="002C57ED">
              <w:rPr>
                <w:sz w:val="16"/>
                <w:szCs w:val="16"/>
              </w:rPr>
              <w:t>Sous-activité 3.1.4.4. Intégrer les résultats dans la gestion adaptative de projets et affiner la conception des activités si nécessaire.</w:t>
            </w:r>
          </w:p>
        </w:tc>
        <w:tc>
          <w:tcPr>
            <w:tcW w:w="865" w:type="pct"/>
            <w:noWrap/>
          </w:tcPr>
          <w:p w14:paraId="22A5DEFF" w14:textId="6AAAB277" w:rsidR="00831693" w:rsidRPr="002C57ED" w:rsidRDefault="00901F65" w:rsidP="00901F65">
            <w:pPr>
              <w:jc w:val="center"/>
              <w:rPr>
                <w:b/>
                <w:bCs/>
                <w:i/>
                <w:iCs/>
                <w:sz w:val="16"/>
                <w:szCs w:val="16"/>
              </w:rPr>
            </w:pPr>
            <w:r w:rsidRPr="002C57ED">
              <w:rPr>
                <w:b/>
                <w:bCs/>
                <w:i/>
                <w:iCs/>
                <w:sz w:val="16"/>
                <w:szCs w:val="16"/>
              </w:rPr>
              <w:t>Personnel, réunions, études, fournitures, installations opérationnelles, déplacements</w:t>
            </w:r>
          </w:p>
        </w:tc>
        <w:tc>
          <w:tcPr>
            <w:tcW w:w="773" w:type="pct"/>
            <w:noWrap/>
          </w:tcPr>
          <w:p w14:paraId="5068ADA2" w14:textId="5C803CA3" w:rsidR="00831693" w:rsidRPr="002C57ED" w:rsidRDefault="001460B5" w:rsidP="005331F5">
            <w:pPr>
              <w:jc w:val="center"/>
              <w:rPr>
                <w:b/>
                <w:bCs/>
                <w:i/>
                <w:iCs/>
                <w:sz w:val="16"/>
                <w:szCs w:val="16"/>
              </w:rPr>
            </w:pPr>
            <w:r w:rsidRPr="002C57ED">
              <w:rPr>
                <w:b/>
                <w:bCs/>
                <w:i/>
                <w:iCs/>
                <w:sz w:val="16"/>
                <w:szCs w:val="16"/>
              </w:rPr>
              <w:t>12 503 €</w:t>
            </w:r>
          </w:p>
        </w:tc>
        <w:tc>
          <w:tcPr>
            <w:tcW w:w="706" w:type="pct"/>
            <w:noWrap/>
          </w:tcPr>
          <w:p w14:paraId="5ADA0740" w14:textId="25221EED" w:rsidR="00831693" w:rsidRPr="002C57ED" w:rsidRDefault="0043095F" w:rsidP="005331F5">
            <w:pPr>
              <w:jc w:val="center"/>
              <w:rPr>
                <w:i/>
                <w:sz w:val="16"/>
                <w:szCs w:val="16"/>
              </w:rPr>
            </w:pPr>
            <w:r w:rsidRPr="002C57ED">
              <w:rPr>
                <w:i/>
                <w:sz w:val="16"/>
                <w:szCs w:val="16"/>
              </w:rPr>
              <w:t>Sévère dégradation des conditions de sécurité dans Bili-Uélé. Manque de volonté de la part des communautés locales à participer activement aux activités du projet.</w:t>
            </w:r>
          </w:p>
        </w:tc>
      </w:tr>
      <w:tr w:rsidR="00831693" w:rsidRPr="002C57ED" w14:paraId="0D1E00B3" w14:textId="77777777" w:rsidTr="00A93B35">
        <w:trPr>
          <w:trHeight w:val="450"/>
        </w:trPr>
        <w:tc>
          <w:tcPr>
            <w:tcW w:w="350" w:type="pct"/>
            <w:noWrap/>
          </w:tcPr>
          <w:p w14:paraId="5029240E" w14:textId="77777777" w:rsidR="00831693" w:rsidRPr="002C57ED" w:rsidRDefault="00831693" w:rsidP="005331F5">
            <w:pPr>
              <w:jc w:val="center"/>
              <w:rPr>
                <w:b/>
                <w:bCs/>
                <w:sz w:val="16"/>
                <w:szCs w:val="16"/>
              </w:rPr>
            </w:pPr>
          </w:p>
        </w:tc>
        <w:tc>
          <w:tcPr>
            <w:tcW w:w="2306" w:type="pct"/>
          </w:tcPr>
          <w:p w14:paraId="011B351A" w14:textId="5AD227F0" w:rsidR="003560AA" w:rsidRPr="002C57ED" w:rsidRDefault="003560AA" w:rsidP="003560AA">
            <w:pPr>
              <w:tabs>
                <w:tab w:val="left" w:pos="1173"/>
              </w:tabs>
              <w:rPr>
                <w:sz w:val="16"/>
                <w:szCs w:val="16"/>
              </w:rPr>
            </w:pPr>
            <w:r w:rsidRPr="002C57ED">
              <w:rPr>
                <w:sz w:val="16"/>
                <w:szCs w:val="16"/>
              </w:rPr>
              <w:t>Activité 3.1.5. Soutenir les AGR sélection</w:t>
            </w:r>
            <w:r w:rsidR="00FB2425" w:rsidRPr="002C57ED">
              <w:rPr>
                <w:sz w:val="16"/>
                <w:szCs w:val="16"/>
              </w:rPr>
              <w:t>nées pour les communautés locales</w:t>
            </w:r>
            <w:r w:rsidRPr="002C57ED">
              <w:rPr>
                <w:sz w:val="16"/>
                <w:szCs w:val="16"/>
              </w:rPr>
              <w:t xml:space="preserve"> contribuant à la préservation des ressources naturelles dans la ZCBM afin de définir la base d’un soutien aux moyens d</w:t>
            </w:r>
            <w:r w:rsidR="00655479" w:rsidRPr="002C57ED">
              <w:rPr>
                <w:sz w:val="16"/>
                <w:szCs w:val="16"/>
              </w:rPr>
              <w:t>e subsistance</w:t>
            </w:r>
            <w:r w:rsidRPr="002C57ED">
              <w:rPr>
                <w:sz w:val="16"/>
                <w:szCs w:val="16"/>
              </w:rPr>
              <w:t xml:space="preserve"> en collaboration avec les O</w:t>
            </w:r>
            <w:r w:rsidR="006B100F" w:rsidRPr="002C57ED">
              <w:rPr>
                <w:sz w:val="16"/>
                <w:szCs w:val="16"/>
              </w:rPr>
              <w:t>NG</w:t>
            </w:r>
            <w:r w:rsidRPr="002C57ED">
              <w:rPr>
                <w:sz w:val="16"/>
                <w:szCs w:val="16"/>
              </w:rPr>
              <w:t xml:space="preserve"> de développement.</w:t>
            </w:r>
          </w:p>
          <w:p w14:paraId="0BD0E876" w14:textId="77777777" w:rsidR="003560AA" w:rsidRPr="002C57ED" w:rsidRDefault="003560AA" w:rsidP="00967B61">
            <w:pPr>
              <w:pStyle w:val="ListParagraph"/>
              <w:numPr>
                <w:ilvl w:val="0"/>
                <w:numId w:val="83"/>
              </w:numPr>
              <w:tabs>
                <w:tab w:val="left" w:pos="1173"/>
              </w:tabs>
              <w:rPr>
                <w:sz w:val="16"/>
                <w:szCs w:val="16"/>
              </w:rPr>
            </w:pPr>
            <w:r w:rsidRPr="002C57ED">
              <w:rPr>
                <w:sz w:val="16"/>
                <w:szCs w:val="16"/>
              </w:rPr>
              <w:t xml:space="preserve">Sous-activité 3.1.5.1. Élaborer et gérer des accords de contrepartie entre l’AWF et les communautés locales qui soutiennent les AGR en échange d’un soutien actif apporté à la conservation dans des zones clés à la périphérie de la ZCBM. </w:t>
            </w:r>
          </w:p>
          <w:p w14:paraId="2EA8D728" w14:textId="6872AB51" w:rsidR="00831693" w:rsidRPr="002C57ED" w:rsidRDefault="003560AA" w:rsidP="00967B61">
            <w:pPr>
              <w:pStyle w:val="ListParagraph"/>
              <w:numPr>
                <w:ilvl w:val="0"/>
                <w:numId w:val="83"/>
              </w:numPr>
              <w:tabs>
                <w:tab w:val="left" w:pos="1173"/>
              </w:tabs>
              <w:jc w:val="left"/>
              <w:rPr>
                <w:sz w:val="16"/>
                <w:szCs w:val="16"/>
              </w:rPr>
            </w:pPr>
            <w:r w:rsidRPr="002C57ED">
              <w:rPr>
                <w:sz w:val="16"/>
                <w:szCs w:val="16"/>
              </w:rPr>
              <w:t>Sous-activité 3.1.5.2. Développer et déployer des AGR compatibles avec la conservation et adaptées au contexte local.</w:t>
            </w:r>
          </w:p>
        </w:tc>
        <w:tc>
          <w:tcPr>
            <w:tcW w:w="865" w:type="pct"/>
            <w:noWrap/>
          </w:tcPr>
          <w:p w14:paraId="1E52F7DE" w14:textId="17CCABA2" w:rsidR="00831693" w:rsidRPr="002C57ED" w:rsidRDefault="00901F65" w:rsidP="005331F5">
            <w:pPr>
              <w:jc w:val="center"/>
              <w:rPr>
                <w:b/>
                <w:bCs/>
                <w:i/>
                <w:iCs/>
                <w:sz w:val="16"/>
                <w:szCs w:val="16"/>
              </w:rPr>
            </w:pPr>
            <w:r w:rsidRPr="002C57ED">
              <w:rPr>
                <w:b/>
                <w:bCs/>
                <w:i/>
                <w:iCs/>
                <w:sz w:val="16"/>
                <w:szCs w:val="16"/>
              </w:rPr>
              <w:t>Personnel, formations, réunions, études, fournitures, installations opérationnelles, déplacements, équipements, sous-traitance</w:t>
            </w:r>
          </w:p>
        </w:tc>
        <w:tc>
          <w:tcPr>
            <w:tcW w:w="773" w:type="pct"/>
            <w:noWrap/>
          </w:tcPr>
          <w:p w14:paraId="6FFBCD6C" w14:textId="3061F7FA" w:rsidR="00831693" w:rsidRPr="002C57ED" w:rsidRDefault="001460B5" w:rsidP="00804A7C">
            <w:pPr>
              <w:jc w:val="center"/>
              <w:rPr>
                <w:b/>
                <w:bCs/>
                <w:i/>
                <w:iCs/>
                <w:sz w:val="16"/>
                <w:szCs w:val="16"/>
              </w:rPr>
            </w:pPr>
            <w:r w:rsidRPr="002C57ED">
              <w:rPr>
                <w:b/>
                <w:bCs/>
                <w:i/>
                <w:iCs/>
                <w:sz w:val="16"/>
                <w:szCs w:val="16"/>
              </w:rPr>
              <w:t>51 559 €</w:t>
            </w:r>
          </w:p>
        </w:tc>
        <w:tc>
          <w:tcPr>
            <w:tcW w:w="706" w:type="pct"/>
            <w:noWrap/>
          </w:tcPr>
          <w:p w14:paraId="2A0496E8" w14:textId="41662F14" w:rsidR="00831693" w:rsidRPr="002C57ED" w:rsidRDefault="0043095F" w:rsidP="005331F5">
            <w:pPr>
              <w:jc w:val="center"/>
              <w:rPr>
                <w:i/>
                <w:sz w:val="16"/>
                <w:szCs w:val="16"/>
              </w:rPr>
            </w:pPr>
            <w:r w:rsidRPr="002C57ED">
              <w:rPr>
                <w:i/>
                <w:sz w:val="16"/>
                <w:szCs w:val="16"/>
              </w:rPr>
              <w:t>Sévère dégradation des conditions de sécurité dans le Bili-Uélé</w:t>
            </w:r>
          </w:p>
        </w:tc>
      </w:tr>
      <w:tr w:rsidR="00831693" w:rsidRPr="002C57ED" w14:paraId="42B96A5D" w14:textId="77777777" w:rsidTr="00A93B35">
        <w:trPr>
          <w:trHeight w:val="450"/>
        </w:trPr>
        <w:tc>
          <w:tcPr>
            <w:tcW w:w="350" w:type="pct"/>
            <w:noWrap/>
          </w:tcPr>
          <w:p w14:paraId="530D9244" w14:textId="77777777" w:rsidR="00831693" w:rsidRPr="002C57ED" w:rsidRDefault="00831693" w:rsidP="005331F5">
            <w:pPr>
              <w:jc w:val="center"/>
              <w:rPr>
                <w:b/>
                <w:bCs/>
                <w:sz w:val="16"/>
                <w:szCs w:val="16"/>
              </w:rPr>
            </w:pPr>
          </w:p>
        </w:tc>
        <w:tc>
          <w:tcPr>
            <w:tcW w:w="2306" w:type="pct"/>
          </w:tcPr>
          <w:p w14:paraId="24466B41" w14:textId="77777777" w:rsidR="003560AA" w:rsidRPr="002C57ED" w:rsidRDefault="003560AA" w:rsidP="003560AA">
            <w:pPr>
              <w:tabs>
                <w:tab w:val="left" w:pos="1173"/>
              </w:tabs>
              <w:rPr>
                <w:sz w:val="16"/>
                <w:szCs w:val="16"/>
              </w:rPr>
            </w:pPr>
            <w:r w:rsidRPr="002C57ED">
              <w:rPr>
                <w:sz w:val="16"/>
                <w:szCs w:val="16"/>
              </w:rPr>
              <w:t>Activité 3.1.6. Renforcer les relations avec les populations locales par le biais d’un soutien aux infrastructures communautaires (p. ex., appui pour la réhabilitation et l’entretien des écoles existantes).</w:t>
            </w:r>
          </w:p>
          <w:p w14:paraId="3C8D7075" w14:textId="0E790B1B" w:rsidR="003560AA" w:rsidRPr="002C57ED" w:rsidRDefault="003560AA" w:rsidP="00967B61">
            <w:pPr>
              <w:pStyle w:val="ListParagraph"/>
              <w:numPr>
                <w:ilvl w:val="0"/>
                <w:numId w:val="84"/>
              </w:numPr>
              <w:tabs>
                <w:tab w:val="left" w:pos="1173"/>
              </w:tabs>
              <w:rPr>
                <w:sz w:val="16"/>
                <w:szCs w:val="16"/>
              </w:rPr>
            </w:pPr>
            <w:r w:rsidRPr="002C57ED">
              <w:rPr>
                <w:sz w:val="16"/>
                <w:szCs w:val="16"/>
              </w:rPr>
              <w:t>Sous-activité 3.1.6.1. Inve</w:t>
            </w:r>
            <w:r w:rsidR="00FB2425" w:rsidRPr="002C57ED">
              <w:rPr>
                <w:sz w:val="16"/>
                <w:szCs w:val="16"/>
              </w:rPr>
              <w:t>ntaire des options possibles pour</w:t>
            </w:r>
            <w:r w:rsidRPr="002C57ED">
              <w:rPr>
                <w:sz w:val="16"/>
                <w:szCs w:val="16"/>
              </w:rPr>
              <w:t xml:space="preserve"> les infrastructures communautaires à soutenir en collaboration avec l’agent de conservation communautaire (CoCo) de l’ICCN, le CdC, le CLDC, le CoCoSi, et les Comités de Conservation Communautaires (CCC). </w:t>
            </w:r>
          </w:p>
          <w:p w14:paraId="19201C29" w14:textId="0828DDDF" w:rsidR="003560AA" w:rsidRPr="002C57ED" w:rsidRDefault="003560AA" w:rsidP="00967B61">
            <w:pPr>
              <w:pStyle w:val="ListParagraph"/>
              <w:numPr>
                <w:ilvl w:val="0"/>
                <w:numId w:val="84"/>
              </w:numPr>
              <w:tabs>
                <w:tab w:val="left" w:pos="1173"/>
              </w:tabs>
              <w:rPr>
                <w:sz w:val="16"/>
                <w:szCs w:val="16"/>
              </w:rPr>
            </w:pPr>
            <w:r w:rsidRPr="002C57ED">
              <w:rPr>
                <w:sz w:val="16"/>
                <w:szCs w:val="16"/>
              </w:rPr>
              <w:t>Sous-activité 3.1.6.2. Hiérarchiser la liste inventoriée des infrastructures/initiatives communautaires pour l’adapter au mieux aux autres engagements de conservation communautaires et élaborer et gérer des accords de contreparties entre l’AWF et les communautés locales.</w:t>
            </w:r>
          </w:p>
          <w:p w14:paraId="042825BE" w14:textId="4B2845D9" w:rsidR="00831693" w:rsidRPr="002C57ED" w:rsidRDefault="003560AA" w:rsidP="00967B61">
            <w:pPr>
              <w:pStyle w:val="ListParagraph"/>
              <w:numPr>
                <w:ilvl w:val="0"/>
                <w:numId w:val="84"/>
              </w:numPr>
              <w:tabs>
                <w:tab w:val="left" w:pos="1173"/>
              </w:tabs>
              <w:jc w:val="left"/>
              <w:rPr>
                <w:sz w:val="16"/>
                <w:szCs w:val="16"/>
              </w:rPr>
            </w:pPr>
            <w:r w:rsidRPr="002C57ED">
              <w:rPr>
                <w:sz w:val="16"/>
                <w:szCs w:val="16"/>
              </w:rPr>
              <w:t>Sous-activité 3.1.6.3. Soutenir sur une base annuelle des infrastructures/initiatives communautaires sélectionnées à proximité de la zone centrale de conservation.</w:t>
            </w:r>
          </w:p>
          <w:p w14:paraId="22AFE02D" w14:textId="613183AE" w:rsidR="00FB074F" w:rsidRPr="002C57ED" w:rsidRDefault="00FB074F" w:rsidP="00967B61">
            <w:pPr>
              <w:pStyle w:val="ListParagraph"/>
              <w:numPr>
                <w:ilvl w:val="0"/>
                <w:numId w:val="84"/>
              </w:numPr>
              <w:tabs>
                <w:tab w:val="left" w:pos="1173"/>
              </w:tabs>
              <w:jc w:val="left"/>
              <w:rPr>
                <w:sz w:val="16"/>
                <w:szCs w:val="16"/>
              </w:rPr>
            </w:pPr>
            <w:r w:rsidRPr="002C57ED">
              <w:rPr>
                <w:sz w:val="16"/>
                <w:szCs w:val="16"/>
              </w:rPr>
              <w:t>Sous-activité 3.1.6.4. Impliquer sur une base annuelle les communautés locales et les comités dans le suivi du budget participatif de l’activité.</w:t>
            </w:r>
          </w:p>
        </w:tc>
        <w:tc>
          <w:tcPr>
            <w:tcW w:w="865" w:type="pct"/>
            <w:noWrap/>
          </w:tcPr>
          <w:p w14:paraId="5037E89A" w14:textId="58CE13D8" w:rsidR="00831693" w:rsidRPr="002C57ED" w:rsidRDefault="00901F65" w:rsidP="00901F65">
            <w:pPr>
              <w:jc w:val="center"/>
              <w:rPr>
                <w:b/>
                <w:bCs/>
                <w:i/>
                <w:iCs/>
                <w:sz w:val="16"/>
                <w:szCs w:val="16"/>
              </w:rPr>
            </w:pPr>
            <w:r w:rsidRPr="002C57ED">
              <w:rPr>
                <w:b/>
                <w:bCs/>
                <w:i/>
                <w:iCs/>
                <w:sz w:val="16"/>
                <w:szCs w:val="16"/>
              </w:rPr>
              <w:t>Personnel, réunions, fournitures, installations opérationnelles, déplacements, équipements</w:t>
            </w:r>
          </w:p>
        </w:tc>
        <w:tc>
          <w:tcPr>
            <w:tcW w:w="773" w:type="pct"/>
            <w:noWrap/>
          </w:tcPr>
          <w:p w14:paraId="0BE33603" w14:textId="7C83B000" w:rsidR="00831693" w:rsidRPr="002C57ED" w:rsidRDefault="001460B5" w:rsidP="005728DA">
            <w:pPr>
              <w:jc w:val="center"/>
              <w:rPr>
                <w:b/>
                <w:bCs/>
                <w:i/>
                <w:iCs/>
                <w:sz w:val="16"/>
                <w:szCs w:val="16"/>
              </w:rPr>
            </w:pPr>
            <w:r w:rsidRPr="002C57ED">
              <w:rPr>
                <w:b/>
                <w:bCs/>
                <w:i/>
                <w:iCs/>
                <w:sz w:val="16"/>
                <w:szCs w:val="16"/>
              </w:rPr>
              <w:t>30 083 €</w:t>
            </w:r>
          </w:p>
        </w:tc>
        <w:tc>
          <w:tcPr>
            <w:tcW w:w="706" w:type="pct"/>
            <w:noWrap/>
          </w:tcPr>
          <w:p w14:paraId="269BD14E" w14:textId="630C699A" w:rsidR="00831693" w:rsidRPr="002C57ED" w:rsidRDefault="0043095F" w:rsidP="0043095F">
            <w:pPr>
              <w:jc w:val="center"/>
              <w:rPr>
                <w:i/>
                <w:sz w:val="16"/>
                <w:szCs w:val="16"/>
              </w:rPr>
            </w:pPr>
            <w:r w:rsidRPr="002C57ED">
              <w:rPr>
                <w:i/>
                <w:sz w:val="16"/>
                <w:szCs w:val="16"/>
              </w:rPr>
              <w:t>Sévère dégradation des conditions de sécurité dans le Bili-Uélé</w:t>
            </w:r>
          </w:p>
        </w:tc>
      </w:tr>
      <w:tr w:rsidR="00831693" w:rsidRPr="002C57ED" w14:paraId="22BA9BE2" w14:textId="77777777" w:rsidTr="00A93B35">
        <w:trPr>
          <w:trHeight w:val="450"/>
        </w:trPr>
        <w:tc>
          <w:tcPr>
            <w:tcW w:w="350" w:type="pct"/>
            <w:noWrap/>
          </w:tcPr>
          <w:p w14:paraId="5E324122" w14:textId="77777777" w:rsidR="00831693" w:rsidRPr="002C57ED" w:rsidRDefault="00831693" w:rsidP="005331F5">
            <w:pPr>
              <w:jc w:val="center"/>
              <w:rPr>
                <w:b/>
                <w:bCs/>
                <w:sz w:val="16"/>
                <w:szCs w:val="16"/>
              </w:rPr>
            </w:pPr>
          </w:p>
        </w:tc>
        <w:tc>
          <w:tcPr>
            <w:tcW w:w="2306" w:type="pct"/>
          </w:tcPr>
          <w:p w14:paraId="48BC1B6B" w14:textId="1216B5C8" w:rsidR="00E001A4" w:rsidRPr="002C57ED" w:rsidRDefault="00E001A4" w:rsidP="00E001A4">
            <w:pPr>
              <w:tabs>
                <w:tab w:val="left" w:pos="1173"/>
              </w:tabs>
              <w:rPr>
                <w:sz w:val="16"/>
                <w:szCs w:val="16"/>
              </w:rPr>
            </w:pPr>
            <w:r w:rsidRPr="002C57ED">
              <w:rPr>
                <w:sz w:val="16"/>
                <w:szCs w:val="16"/>
              </w:rPr>
              <w:t xml:space="preserve">Activité 3.1.7. Sensibiliser les communautés locales de Bili-Uélé sur les questions du trafic de viande de brousse et du braconnage, et d’autres questions liées à la conservation et à l’environnement. </w:t>
            </w:r>
          </w:p>
          <w:p w14:paraId="7374AB0A" w14:textId="77777777" w:rsidR="00E001A4" w:rsidRPr="002C57ED" w:rsidRDefault="00E001A4" w:rsidP="00967B61">
            <w:pPr>
              <w:pStyle w:val="ListParagraph"/>
              <w:numPr>
                <w:ilvl w:val="0"/>
                <w:numId w:val="85"/>
              </w:numPr>
              <w:tabs>
                <w:tab w:val="left" w:pos="1173"/>
              </w:tabs>
              <w:rPr>
                <w:sz w:val="16"/>
                <w:szCs w:val="16"/>
              </w:rPr>
            </w:pPr>
            <w:r w:rsidRPr="002C57ED">
              <w:rPr>
                <w:sz w:val="16"/>
                <w:szCs w:val="16"/>
              </w:rPr>
              <w:t>Sous-activité 3.1.7.1. Sensibiliser, en collaboration avec le Coco de l’ICCN, le CLDC, le CoCoSi et les CCC, sur les questions telles que la conservation de la biodiversité et la législation afférente, la protection des espèces, les espèces sauvages, les habitats, etc.dans les écoles locales à proximité de la zone centrale de conservation.</w:t>
            </w:r>
          </w:p>
          <w:p w14:paraId="5DD2904C" w14:textId="77777777" w:rsidR="00E001A4" w:rsidRPr="002C57ED" w:rsidRDefault="00E001A4" w:rsidP="00967B61">
            <w:pPr>
              <w:pStyle w:val="ListParagraph"/>
              <w:numPr>
                <w:ilvl w:val="0"/>
                <w:numId w:val="85"/>
              </w:numPr>
              <w:tabs>
                <w:tab w:val="left" w:pos="1173"/>
              </w:tabs>
              <w:rPr>
                <w:sz w:val="16"/>
                <w:szCs w:val="16"/>
              </w:rPr>
            </w:pPr>
            <w:r w:rsidRPr="002C57ED">
              <w:rPr>
                <w:sz w:val="16"/>
                <w:szCs w:val="16"/>
              </w:rPr>
              <w:lastRenderedPageBreak/>
              <w:t>Sous-activité 3.1.7.2. Sensibiliser les communautés locales aux nouvelles législations et aux questions du commerce de viande de brousse et de braconnage en collaboration avec le CoCo de l’ICCN, le CLDC, le CoCoSi et les CCC.</w:t>
            </w:r>
          </w:p>
          <w:p w14:paraId="686E1A8B" w14:textId="71F6A293" w:rsidR="00831693" w:rsidRPr="002C57ED" w:rsidRDefault="00E001A4" w:rsidP="00967B61">
            <w:pPr>
              <w:pStyle w:val="ListParagraph"/>
              <w:numPr>
                <w:ilvl w:val="0"/>
                <w:numId w:val="85"/>
              </w:numPr>
              <w:tabs>
                <w:tab w:val="left" w:pos="1173"/>
              </w:tabs>
              <w:jc w:val="left"/>
              <w:rPr>
                <w:sz w:val="16"/>
                <w:szCs w:val="16"/>
              </w:rPr>
            </w:pPr>
            <w:r w:rsidRPr="002C57ED">
              <w:rPr>
                <w:sz w:val="16"/>
                <w:szCs w:val="16"/>
              </w:rPr>
              <w:t>Sous-activité 3.1.7.3. Soutenir la station de radio communautaire de Bili et s’en servir pour diffuser des messages en lien avec le projet.</w:t>
            </w:r>
          </w:p>
        </w:tc>
        <w:tc>
          <w:tcPr>
            <w:tcW w:w="865" w:type="pct"/>
            <w:noWrap/>
          </w:tcPr>
          <w:p w14:paraId="62FD25BA" w14:textId="1E2ED4C2" w:rsidR="00831693" w:rsidRPr="002C57ED" w:rsidRDefault="00901F65" w:rsidP="00901F65">
            <w:pPr>
              <w:jc w:val="center"/>
              <w:rPr>
                <w:b/>
                <w:bCs/>
                <w:i/>
                <w:iCs/>
                <w:sz w:val="16"/>
                <w:szCs w:val="16"/>
              </w:rPr>
            </w:pPr>
            <w:r w:rsidRPr="002C57ED">
              <w:rPr>
                <w:b/>
                <w:bCs/>
                <w:i/>
                <w:iCs/>
                <w:sz w:val="16"/>
                <w:szCs w:val="16"/>
              </w:rPr>
              <w:lastRenderedPageBreak/>
              <w:t>Personnel, réunions, fournitures, installations opérationnelles, déplacements, sous-traitance</w:t>
            </w:r>
          </w:p>
        </w:tc>
        <w:tc>
          <w:tcPr>
            <w:tcW w:w="773" w:type="pct"/>
            <w:noWrap/>
          </w:tcPr>
          <w:p w14:paraId="249D4B9B" w14:textId="69A8156C" w:rsidR="00831693" w:rsidRPr="002C57ED" w:rsidRDefault="00407A88" w:rsidP="005728DA">
            <w:pPr>
              <w:jc w:val="center"/>
              <w:rPr>
                <w:b/>
                <w:bCs/>
                <w:i/>
                <w:iCs/>
                <w:sz w:val="16"/>
                <w:szCs w:val="16"/>
              </w:rPr>
            </w:pPr>
            <w:r w:rsidRPr="002C57ED">
              <w:rPr>
                <w:b/>
                <w:bCs/>
                <w:i/>
                <w:iCs/>
                <w:sz w:val="16"/>
                <w:szCs w:val="16"/>
              </w:rPr>
              <w:t>6 000 €</w:t>
            </w:r>
          </w:p>
        </w:tc>
        <w:tc>
          <w:tcPr>
            <w:tcW w:w="706" w:type="pct"/>
            <w:noWrap/>
          </w:tcPr>
          <w:p w14:paraId="416A3686" w14:textId="5C6E7BD1" w:rsidR="00831693" w:rsidRPr="002C57ED" w:rsidRDefault="006D6F53" w:rsidP="0043095F">
            <w:pPr>
              <w:jc w:val="center"/>
              <w:rPr>
                <w:i/>
                <w:sz w:val="16"/>
                <w:szCs w:val="16"/>
              </w:rPr>
            </w:pPr>
            <w:r w:rsidRPr="002C57ED">
              <w:rPr>
                <w:i/>
                <w:sz w:val="16"/>
                <w:szCs w:val="16"/>
              </w:rPr>
              <w:t>Sévère dégradation des conditions de sécurité dans le Bili-Uélé.</w:t>
            </w:r>
          </w:p>
        </w:tc>
      </w:tr>
    </w:tbl>
    <w:p w14:paraId="1C47BC06" w14:textId="77777777" w:rsidR="00831693" w:rsidRPr="002C57ED" w:rsidRDefault="00831693" w:rsidP="00DA39F2">
      <w:pPr>
        <w:jc w:val="both"/>
        <w:rPr>
          <w:sz w:val="22"/>
          <w:szCs w:val="22"/>
        </w:rPr>
        <w:sectPr w:rsidR="00831693" w:rsidRPr="002C57ED" w:rsidSect="00831693">
          <w:pgSz w:w="16840" w:h="11907" w:orient="landscape" w:code="9"/>
          <w:pgMar w:top="1418" w:right="1134" w:bottom="1418" w:left="1134" w:header="720" w:footer="720" w:gutter="0"/>
          <w:cols w:space="720"/>
          <w:titlePg/>
          <w:docGrid w:linePitch="326"/>
        </w:sectPr>
      </w:pPr>
    </w:p>
    <w:p w14:paraId="04E7B339" w14:textId="536C5C63" w:rsidR="00BB4992" w:rsidRPr="002C57ED" w:rsidRDefault="00BB4992" w:rsidP="00BB4992">
      <w:pPr>
        <w:tabs>
          <w:tab w:val="left" w:pos="1027"/>
        </w:tabs>
      </w:pPr>
    </w:p>
    <w:p w14:paraId="1AAB70C8" w14:textId="77777777" w:rsidR="00385E50" w:rsidRPr="002C57ED" w:rsidRDefault="00385E50" w:rsidP="00385E50">
      <w:pPr>
        <w:pStyle w:val="Heading4"/>
        <w:numPr>
          <w:ilvl w:val="3"/>
          <w:numId w:val="30"/>
        </w:numPr>
        <w:rPr>
          <w:rFonts w:ascii="Times New Roman" w:hAnsi="Times New Roman" w:cs="Times New Roman"/>
        </w:rPr>
      </w:pPr>
      <w:r w:rsidRPr="002C57ED">
        <w:rPr>
          <w:rFonts w:ascii="Times New Roman" w:hAnsi="Times New Roman" w:cs="Times New Roman"/>
        </w:rPr>
        <w:t>Budget, montant demandé à l'administration contractante et autres sources de financement attendues</w:t>
      </w:r>
    </w:p>
    <w:p w14:paraId="3E126A5E" w14:textId="77777777" w:rsidR="00385E50" w:rsidRPr="002C57ED" w:rsidRDefault="00385E50" w:rsidP="00385E50">
      <w:pPr>
        <w:spacing w:after="120"/>
        <w:rPr>
          <w:sz w:val="22"/>
          <w:szCs w:val="22"/>
        </w:rPr>
      </w:pPr>
      <w:r w:rsidRPr="002C57ED">
        <w:rPr>
          <w:sz w:val="22"/>
          <w:szCs w:val="22"/>
        </w:rPr>
        <w:t>Complétez l'annexe B des lignes directrices à l'intention des demandeurs au sujet des points suivants:</w:t>
      </w:r>
    </w:p>
    <w:p w14:paraId="63877D73" w14:textId="77777777" w:rsidR="00385E50" w:rsidRPr="002C57ED" w:rsidRDefault="00385E50" w:rsidP="00385E50">
      <w:pPr>
        <w:numPr>
          <w:ilvl w:val="0"/>
          <w:numId w:val="31"/>
        </w:numPr>
        <w:jc w:val="both"/>
        <w:rPr>
          <w:sz w:val="22"/>
          <w:szCs w:val="22"/>
        </w:rPr>
      </w:pPr>
      <w:r w:rsidRPr="002C57ED">
        <w:rPr>
          <w:sz w:val="22"/>
          <w:szCs w:val="22"/>
        </w:rPr>
        <w:t>le budget de l'action (feuille de calcul 1) pour la durée totale de l'action et pour ses &lt;12/si plus, préciser&gt; premiers mois;</w:t>
      </w:r>
    </w:p>
    <w:p w14:paraId="5FE494CB" w14:textId="77777777" w:rsidR="00385E50" w:rsidRPr="002C57ED" w:rsidRDefault="00385E50" w:rsidP="00385E50">
      <w:pPr>
        <w:numPr>
          <w:ilvl w:val="0"/>
          <w:numId w:val="31"/>
        </w:numPr>
        <w:jc w:val="both"/>
        <w:rPr>
          <w:sz w:val="22"/>
        </w:rPr>
      </w:pPr>
      <w:r w:rsidRPr="002C57ED">
        <w:rPr>
          <w:sz w:val="22"/>
        </w:rPr>
        <w:t>la justification du budget (feuille de calcul 2) pour la durée totale de l'action, et</w:t>
      </w:r>
    </w:p>
    <w:p w14:paraId="5F2D1ECA" w14:textId="77777777" w:rsidR="00385E50" w:rsidRPr="002C57ED" w:rsidRDefault="00385E50" w:rsidP="00385E50">
      <w:pPr>
        <w:numPr>
          <w:ilvl w:val="0"/>
          <w:numId w:val="31"/>
        </w:numPr>
        <w:jc w:val="both"/>
        <w:rPr>
          <w:sz w:val="22"/>
          <w:szCs w:val="22"/>
        </w:rPr>
      </w:pPr>
      <w:r w:rsidRPr="002C57ED">
        <w:rPr>
          <w:sz w:val="22"/>
          <w:szCs w:val="22"/>
        </w:rPr>
        <w:t>le montant demandé à l'administration contractante et les autres sources de financement attendues pour l'action pour la durée totale de celle-ci (feuille de calcul 3).</w:t>
      </w:r>
    </w:p>
    <w:p w14:paraId="61030C90" w14:textId="77777777" w:rsidR="00385E50" w:rsidRPr="002C57ED" w:rsidRDefault="00385E50" w:rsidP="00385E50">
      <w:pPr>
        <w:jc w:val="both"/>
        <w:rPr>
          <w:sz w:val="22"/>
          <w:szCs w:val="22"/>
        </w:rPr>
      </w:pPr>
    </w:p>
    <w:p w14:paraId="4D05E0B4" w14:textId="77777777" w:rsidR="00385E50" w:rsidRPr="002C57ED" w:rsidRDefault="00385E50" w:rsidP="00385E50">
      <w:pPr>
        <w:pBdr>
          <w:top w:val="single" w:sz="4" w:space="1" w:color="auto"/>
          <w:left w:val="single" w:sz="4" w:space="4" w:color="auto"/>
          <w:bottom w:val="single" w:sz="4" w:space="1" w:color="auto"/>
          <w:right w:val="single" w:sz="4" w:space="4" w:color="auto"/>
        </w:pBdr>
        <w:spacing w:before="120"/>
        <w:jc w:val="both"/>
      </w:pPr>
      <w:r w:rsidRPr="002C57ED">
        <w:rPr>
          <w:sz w:val="22"/>
          <w:szCs w:val="22"/>
        </w:rPr>
        <w:t>Veuillez noter que le coût de l'action et la contribution demandée à l’administration contractante doivent être indiqués en EURO.</w:t>
      </w:r>
    </w:p>
    <w:p w14:paraId="758A44E9" w14:textId="77777777" w:rsidR="00385E50" w:rsidRPr="002C57ED" w:rsidRDefault="00385E50" w:rsidP="00385E50">
      <w:pPr>
        <w:rPr>
          <w:highlight w:val="yellow"/>
        </w:rPr>
      </w:pPr>
    </w:p>
    <w:p w14:paraId="54829195" w14:textId="77777777" w:rsidR="00385E50" w:rsidRPr="002C57ED" w:rsidRDefault="00385E50" w:rsidP="00385E50">
      <w:pPr>
        <w:rPr>
          <w:highlight w:val="yellow"/>
        </w:rPr>
      </w:pPr>
    </w:p>
    <w:p w14:paraId="3017F38C" w14:textId="77777777" w:rsidR="00385E50" w:rsidRPr="002C57ED" w:rsidRDefault="00385E50" w:rsidP="00385E50">
      <w:pPr>
        <w:rPr>
          <w:highlight w:val="yellow"/>
        </w:rPr>
      </w:pPr>
    </w:p>
    <w:p w14:paraId="21E70359" w14:textId="77777777" w:rsidR="00385E50" w:rsidRPr="002C57ED" w:rsidRDefault="00385E50" w:rsidP="00385E50">
      <w:pPr>
        <w:rPr>
          <w:highlight w:val="yellow"/>
        </w:rPr>
      </w:pPr>
    </w:p>
    <w:p w14:paraId="36783DBB" w14:textId="77777777" w:rsidR="00385E50" w:rsidRPr="002C57ED" w:rsidRDefault="00385E50" w:rsidP="00385E50">
      <w:pPr>
        <w:rPr>
          <w:highlight w:val="yellow"/>
        </w:rPr>
      </w:pPr>
    </w:p>
    <w:p w14:paraId="3DE504F4" w14:textId="77777777" w:rsidR="00385E50" w:rsidRPr="002C57ED" w:rsidRDefault="00385E50" w:rsidP="00385E50">
      <w:pPr>
        <w:rPr>
          <w:highlight w:val="yellow"/>
        </w:rPr>
      </w:pPr>
    </w:p>
    <w:p w14:paraId="15FBCC33" w14:textId="77777777" w:rsidR="00385E50" w:rsidRPr="002C57ED" w:rsidRDefault="00385E50" w:rsidP="00385E50">
      <w:pPr>
        <w:rPr>
          <w:highlight w:val="yellow"/>
        </w:rPr>
      </w:pPr>
    </w:p>
    <w:p w14:paraId="77D585E8" w14:textId="77777777" w:rsidR="00385E50" w:rsidRPr="002C57ED" w:rsidRDefault="00385E50" w:rsidP="00385E50">
      <w:pPr>
        <w:rPr>
          <w:highlight w:val="yellow"/>
        </w:rPr>
      </w:pPr>
    </w:p>
    <w:p w14:paraId="557F1D20" w14:textId="77777777" w:rsidR="00385E50" w:rsidRPr="002C57ED" w:rsidRDefault="00385E50" w:rsidP="00385E50">
      <w:pPr>
        <w:rPr>
          <w:highlight w:val="yellow"/>
        </w:rPr>
      </w:pPr>
    </w:p>
    <w:p w14:paraId="088D3A9B" w14:textId="77777777" w:rsidR="00385E50" w:rsidRPr="002C57ED" w:rsidRDefault="00385E50" w:rsidP="00385E50">
      <w:pPr>
        <w:rPr>
          <w:highlight w:val="yellow"/>
        </w:rPr>
      </w:pPr>
    </w:p>
    <w:p w14:paraId="2D0E07F4" w14:textId="77777777" w:rsidR="00385E50" w:rsidRPr="002C57ED" w:rsidRDefault="00385E50" w:rsidP="00385E50">
      <w:pPr>
        <w:rPr>
          <w:highlight w:val="yellow"/>
        </w:rPr>
      </w:pPr>
    </w:p>
    <w:p w14:paraId="0E53E599" w14:textId="77777777" w:rsidR="00385E50" w:rsidRPr="002C57ED" w:rsidRDefault="00385E50" w:rsidP="00385E50">
      <w:pPr>
        <w:rPr>
          <w:highlight w:val="yellow"/>
        </w:rPr>
      </w:pPr>
    </w:p>
    <w:p w14:paraId="439BDCC6" w14:textId="77777777" w:rsidR="00385E50" w:rsidRPr="002C57ED" w:rsidRDefault="00385E50" w:rsidP="00385E50">
      <w:pPr>
        <w:rPr>
          <w:highlight w:val="yellow"/>
        </w:rPr>
      </w:pPr>
    </w:p>
    <w:p w14:paraId="4D7168A1" w14:textId="77777777" w:rsidR="00385E50" w:rsidRPr="002C57ED" w:rsidRDefault="00385E50" w:rsidP="00385E50">
      <w:pPr>
        <w:rPr>
          <w:highlight w:val="yellow"/>
        </w:rPr>
      </w:pPr>
    </w:p>
    <w:p w14:paraId="12C7B405" w14:textId="77777777" w:rsidR="00385E50" w:rsidRPr="002C57ED" w:rsidRDefault="00385E50" w:rsidP="00385E50">
      <w:pPr>
        <w:rPr>
          <w:highlight w:val="yellow"/>
        </w:rPr>
      </w:pPr>
    </w:p>
    <w:p w14:paraId="1251DAE4" w14:textId="77777777" w:rsidR="00385E50" w:rsidRPr="002C57ED" w:rsidRDefault="00385E50" w:rsidP="00385E50">
      <w:pPr>
        <w:rPr>
          <w:highlight w:val="yellow"/>
        </w:rPr>
      </w:pPr>
    </w:p>
    <w:p w14:paraId="694723B5" w14:textId="77777777" w:rsidR="00385E50" w:rsidRPr="002C57ED" w:rsidRDefault="00385E50" w:rsidP="00385E50">
      <w:pPr>
        <w:rPr>
          <w:highlight w:val="yellow"/>
        </w:rPr>
      </w:pPr>
    </w:p>
    <w:p w14:paraId="6931D083" w14:textId="77777777" w:rsidR="00385E50" w:rsidRPr="002C57ED" w:rsidRDefault="00385E50" w:rsidP="00385E50">
      <w:pPr>
        <w:rPr>
          <w:highlight w:val="yellow"/>
        </w:rPr>
      </w:pPr>
    </w:p>
    <w:p w14:paraId="371911CC" w14:textId="77777777" w:rsidR="00385E50" w:rsidRPr="002C57ED" w:rsidRDefault="00385E50" w:rsidP="00385E50">
      <w:pPr>
        <w:rPr>
          <w:highlight w:val="yellow"/>
        </w:rPr>
      </w:pPr>
    </w:p>
    <w:p w14:paraId="57CCA1A4" w14:textId="77777777" w:rsidR="00385E50" w:rsidRPr="002C57ED" w:rsidRDefault="00385E50" w:rsidP="00385E50">
      <w:pPr>
        <w:rPr>
          <w:highlight w:val="yellow"/>
        </w:rPr>
      </w:pPr>
    </w:p>
    <w:p w14:paraId="6061E4F2" w14:textId="77777777" w:rsidR="00385E50" w:rsidRPr="002C57ED" w:rsidRDefault="00385E50" w:rsidP="00385E50">
      <w:pPr>
        <w:tabs>
          <w:tab w:val="left" w:pos="1027"/>
        </w:tabs>
      </w:pPr>
      <w:r w:rsidRPr="002C57ED">
        <w:tab/>
      </w:r>
    </w:p>
    <w:p w14:paraId="269905FC" w14:textId="77777777" w:rsidR="00385E50" w:rsidRPr="002C57ED" w:rsidRDefault="00385E50" w:rsidP="00385E50">
      <w:pPr>
        <w:tabs>
          <w:tab w:val="left" w:pos="1027"/>
        </w:tabs>
        <w:sectPr w:rsidR="00385E50" w:rsidRPr="002C57ED" w:rsidSect="000F25A5">
          <w:pgSz w:w="11907" w:h="16840" w:code="9"/>
          <w:pgMar w:top="1134" w:right="1418" w:bottom="1134" w:left="1418" w:header="720" w:footer="720" w:gutter="0"/>
          <w:cols w:space="720"/>
          <w:titlePg/>
        </w:sectPr>
      </w:pPr>
      <w:r w:rsidRPr="002C57ED">
        <w:tab/>
      </w:r>
    </w:p>
    <w:p w14:paraId="578767DE" w14:textId="77777777" w:rsidR="00385E50" w:rsidRPr="002C57ED" w:rsidRDefault="00385E50" w:rsidP="00385E50">
      <w:pPr>
        <w:pStyle w:val="Heading2"/>
        <w:rPr>
          <w:rFonts w:ascii="Times New Roman" w:hAnsi="Times New Roman"/>
        </w:rPr>
      </w:pPr>
      <w:bookmarkStart w:id="24" w:name="_Toc486865632"/>
      <w:bookmarkStart w:id="25" w:name="_Toc486865696"/>
      <w:bookmarkStart w:id="26" w:name="_Toc497985426"/>
      <w:r w:rsidRPr="002C57ED">
        <w:rPr>
          <w:rFonts w:ascii="Times New Roman" w:hAnsi="Times New Roman"/>
        </w:rPr>
        <w:lastRenderedPageBreak/>
        <w:t>le demandeur chef de file</w:t>
      </w:r>
      <w:bookmarkEnd w:id="24"/>
      <w:bookmarkEnd w:id="25"/>
      <w:bookmarkEnd w:id="26"/>
    </w:p>
    <w:p w14:paraId="00A888E4" w14:textId="77777777" w:rsidR="00385E50" w:rsidRPr="002C57ED" w:rsidRDefault="00385E50" w:rsidP="00385E50">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385E50" w:rsidRPr="002C57ED" w14:paraId="18861CE3" w14:textId="77777777" w:rsidTr="0059744B">
        <w:tc>
          <w:tcPr>
            <w:tcW w:w="3420" w:type="dxa"/>
            <w:shd w:val="clear" w:color="auto" w:fill="E0E0E0"/>
          </w:tcPr>
          <w:p w14:paraId="5C98531D" w14:textId="77777777" w:rsidR="00385E50" w:rsidRPr="002C57ED" w:rsidRDefault="00385E50" w:rsidP="0059744B">
            <w:pPr>
              <w:tabs>
                <w:tab w:val="right" w:pos="8789"/>
              </w:tabs>
              <w:suppressAutoHyphens/>
              <w:spacing w:before="100" w:after="100"/>
              <w:rPr>
                <w:b/>
                <w:spacing w:val="-2"/>
                <w:sz w:val="22"/>
                <w:szCs w:val="22"/>
              </w:rPr>
            </w:pPr>
            <w:r w:rsidRPr="002C57ED">
              <w:rPr>
                <w:b/>
                <w:sz w:val="22"/>
                <w:szCs w:val="22"/>
              </w:rPr>
              <w:t>Numéro d'identification</w:t>
            </w:r>
            <w:r w:rsidRPr="002C57ED">
              <w:rPr>
                <w:rStyle w:val="FootnoteReference"/>
                <w:b/>
                <w:szCs w:val="22"/>
              </w:rPr>
              <w:footnoteReference w:id="118"/>
            </w:r>
            <w:r w:rsidRPr="002C57ED">
              <w:rPr>
                <w:b/>
                <w:sz w:val="22"/>
                <w:szCs w:val="22"/>
              </w:rPr>
              <w:t xml:space="preserve"> EuropeAid</w:t>
            </w:r>
          </w:p>
        </w:tc>
        <w:tc>
          <w:tcPr>
            <w:tcW w:w="5652" w:type="dxa"/>
            <w:vAlign w:val="center"/>
          </w:tcPr>
          <w:p w14:paraId="5AB979E5"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KE-2007-DRD-2711329071</w:t>
            </w:r>
          </w:p>
        </w:tc>
      </w:tr>
      <w:tr w:rsidR="00385E50" w:rsidRPr="002C57ED" w14:paraId="55E4F350" w14:textId="77777777" w:rsidTr="0059744B">
        <w:tc>
          <w:tcPr>
            <w:tcW w:w="3420" w:type="dxa"/>
            <w:shd w:val="clear" w:color="auto" w:fill="E6E6E6"/>
            <w:vAlign w:val="center"/>
          </w:tcPr>
          <w:p w14:paraId="6C0EEA02" w14:textId="77777777" w:rsidR="00385E50" w:rsidRPr="002C57ED" w:rsidRDefault="00385E50" w:rsidP="0059744B">
            <w:pPr>
              <w:pStyle w:val="BodyTextIndent"/>
              <w:rPr>
                <w:rFonts w:ascii="Times New Roman" w:hAnsi="Times New Roman"/>
                <w:b/>
                <w:sz w:val="22"/>
                <w:szCs w:val="22"/>
              </w:rPr>
            </w:pPr>
            <w:r w:rsidRPr="002C57ED">
              <w:rPr>
                <w:rFonts w:ascii="Times New Roman" w:hAnsi="Times New Roman"/>
                <w:b/>
                <w:sz w:val="22"/>
                <w:szCs w:val="22"/>
              </w:rPr>
              <w:t>Nom de l'organisation</w:t>
            </w:r>
          </w:p>
        </w:tc>
        <w:tc>
          <w:tcPr>
            <w:tcW w:w="5652" w:type="dxa"/>
            <w:vAlign w:val="center"/>
          </w:tcPr>
          <w:p w14:paraId="13343BC0" w14:textId="77777777" w:rsidR="00385E50" w:rsidRPr="002C57ED" w:rsidRDefault="00385E50" w:rsidP="006B100F">
            <w:pPr>
              <w:pStyle w:val="FootnoteText"/>
              <w:rPr>
                <w:rStyle w:val="FootnoteReference"/>
                <w:sz w:val="22"/>
                <w:szCs w:val="22"/>
              </w:rPr>
            </w:pPr>
            <w:r w:rsidRPr="002C57ED">
              <w:t>African Wildlife Foundation</w:t>
            </w:r>
          </w:p>
        </w:tc>
      </w:tr>
    </w:tbl>
    <w:p w14:paraId="4B57379A" w14:textId="77777777" w:rsidR="00385E50" w:rsidRPr="002C57ED" w:rsidRDefault="00385E50" w:rsidP="00385E50">
      <w:pPr>
        <w:pStyle w:val="Heading3"/>
        <w:numPr>
          <w:ilvl w:val="2"/>
          <w:numId w:val="30"/>
        </w:numPr>
        <w:rPr>
          <w:rFonts w:ascii="Times New Roman" w:hAnsi="Times New Roman" w:cs="Times New Roman"/>
        </w:rPr>
      </w:pPr>
      <w:bookmarkStart w:id="27" w:name="_Toc486865633"/>
      <w:bookmarkStart w:id="28" w:name="_Toc486865697"/>
      <w:bookmarkStart w:id="29" w:name="_Toc497985427"/>
      <w:r w:rsidRPr="002C57ED">
        <w:rPr>
          <w:rFonts w:ascii="Times New Roman" w:hAnsi="Times New Roman" w:cs="Times New Roman"/>
        </w:rPr>
        <w:t>Identité</w:t>
      </w:r>
      <w:bookmarkEnd w:id="27"/>
      <w:bookmarkEnd w:id="28"/>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385E50" w:rsidRPr="002C57ED" w14:paraId="695C38DA" w14:textId="77777777" w:rsidTr="0059744B">
        <w:tc>
          <w:tcPr>
            <w:tcW w:w="3420" w:type="dxa"/>
            <w:shd w:val="clear" w:color="auto" w:fill="E6E6E6"/>
          </w:tcPr>
          <w:p w14:paraId="6BFCEC3B" w14:textId="77777777" w:rsidR="00385E50" w:rsidRPr="002C57ED" w:rsidRDefault="00385E50" w:rsidP="0059744B">
            <w:pPr>
              <w:tabs>
                <w:tab w:val="right" w:pos="8789"/>
              </w:tabs>
              <w:suppressAutoHyphens/>
              <w:spacing w:before="100" w:after="100"/>
              <w:jc w:val="both"/>
              <w:rPr>
                <w:b/>
                <w:bCs/>
                <w:sz w:val="22"/>
                <w:szCs w:val="22"/>
              </w:rPr>
            </w:pPr>
            <w:r w:rsidRPr="002C57ED">
              <w:rPr>
                <w:b/>
                <w:bCs/>
                <w:sz w:val="22"/>
                <w:szCs w:val="22"/>
              </w:rPr>
              <w:t>Coordonnées du demandeur chef de file pour la présente action</w:t>
            </w:r>
          </w:p>
        </w:tc>
        <w:tc>
          <w:tcPr>
            <w:tcW w:w="5652" w:type="dxa"/>
            <w:vAlign w:val="center"/>
          </w:tcPr>
          <w:p w14:paraId="60FF72BE" w14:textId="77777777" w:rsidR="00385E50" w:rsidRPr="002C57ED" w:rsidRDefault="00385E50" w:rsidP="0059744B">
            <w:pPr>
              <w:tabs>
                <w:tab w:val="right" w:pos="8789"/>
              </w:tabs>
              <w:suppressAutoHyphens/>
              <w:spacing w:before="120"/>
              <w:rPr>
                <w:spacing w:val="-2"/>
                <w:lang w:val="sv-SE"/>
              </w:rPr>
            </w:pPr>
            <w:r w:rsidRPr="002C57ED">
              <w:rPr>
                <w:spacing w:val="-2"/>
                <w:lang w:val="sv-SE"/>
              </w:rPr>
              <w:t xml:space="preserve">PO Box 310, 00502 </w:t>
            </w:r>
          </w:p>
          <w:p w14:paraId="42E1BEA9" w14:textId="77777777" w:rsidR="00385E50" w:rsidRPr="002C57ED" w:rsidRDefault="00385E50" w:rsidP="0059744B">
            <w:pPr>
              <w:tabs>
                <w:tab w:val="right" w:pos="8789"/>
              </w:tabs>
              <w:suppressAutoHyphens/>
              <w:rPr>
                <w:rStyle w:val="FootnoteReference"/>
                <w:spacing w:val="-2"/>
                <w:sz w:val="22"/>
                <w:lang w:val="sv-SE"/>
              </w:rPr>
            </w:pPr>
            <w:r w:rsidRPr="002C57ED">
              <w:rPr>
                <w:spacing w:val="-2"/>
                <w:vertAlign w:val="superscript"/>
                <w:lang w:val="sv-SE"/>
              </w:rPr>
              <w:t>Ngong Road Karen, Nairobi, Kenya</w:t>
            </w:r>
          </w:p>
        </w:tc>
      </w:tr>
      <w:tr w:rsidR="00385E50" w:rsidRPr="002C57ED" w14:paraId="6ED09AFA" w14:textId="77777777" w:rsidTr="0059744B">
        <w:tc>
          <w:tcPr>
            <w:tcW w:w="3420" w:type="dxa"/>
            <w:shd w:val="clear" w:color="auto" w:fill="E6E6E6"/>
          </w:tcPr>
          <w:p w14:paraId="11FDECC6" w14:textId="77777777" w:rsidR="00385E50" w:rsidRPr="002C57ED" w:rsidRDefault="00385E50" w:rsidP="0059744B">
            <w:pPr>
              <w:tabs>
                <w:tab w:val="right" w:pos="8789"/>
              </w:tabs>
              <w:suppressAutoHyphens/>
              <w:spacing w:before="100" w:after="100"/>
              <w:jc w:val="both"/>
              <w:rPr>
                <w:b/>
                <w:spacing w:val="-2"/>
                <w:sz w:val="22"/>
                <w:szCs w:val="22"/>
              </w:rPr>
            </w:pPr>
            <w:r w:rsidRPr="002C57ED">
              <w:rPr>
                <w:b/>
                <w:bCs/>
                <w:sz w:val="22"/>
                <w:szCs w:val="22"/>
              </w:rPr>
              <w:t>Numéro de fiche d'entité juridique</w:t>
            </w:r>
            <w:r w:rsidRPr="002C57ED">
              <w:rPr>
                <w:rStyle w:val="FootnoteReference"/>
                <w:b/>
                <w:bCs/>
                <w:szCs w:val="22"/>
              </w:rPr>
              <w:footnoteReference w:id="119"/>
            </w:r>
          </w:p>
        </w:tc>
        <w:tc>
          <w:tcPr>
            <w:tcW w:w="5652" w:type="dxa"/>
            <w:vAlign w:val="center"/>
          </w:tcPr>
          <w:p w14:paraId="557118C8" w14:textId="77777777" w:rsidR="00385E50" w:rsidRPr="002C57ED" w:rsidRDefault="00385E50" w:rsidP="0059744B">
            <w:pPr>
              <w:tabs>
                <w:tab w:val="right" w:pos="8789"/>
              </w:tabs>
              <w:suppressAutoHyphens/>
              <w:rPr>
                <w:rStyle w:val="FootnoteReference"/>
                <w:spacing w:val="-2"/>
                <w:sz w:val="22"/>
                <w:szCs w:val="22"/>
              </w:rPr>
            </w:pPr>
            <w:r w:rsidRPr="002C57ED">
              <w:rPr>
                <w:szCs w:val="22"/>
              </w:rPr>
              <w:t>6000100104</w:t>
            </w:r>
          </w:p>
        </w:tc>
      </w:tr>
      <w:tr w:rsidR="00385E50" w:rsidRPr="002C57ED" w14:paraId="06746258" w14:textId="77777777" w:rsidTr="0059744B">
        <w:trPr>
          <w:trHeight w:val="353"/>
        </w:trPr>
        <w:tc>
          <w:tcPr>
            <w:tcW w:w="3420" w:type="dxa"/>
            <w:shd w:val="clear" w:color="auto" w:fill="E6E6E6"/>
          </w:tcPr>
          <w:p w14:paraId="53D65F5B" w14:textId="77777777" w:rsidR="00385E50" w:rsidRPr="002C57ED" w:rsidRDefault="00385E50" w:rsidP="0059744B">
            <w:pPr>
              <w:tabs>
                <w:tab w:val="right" w:pos="8789"/>
              </w:tabs>
              <w:suppressAutoHyphens/>
              <w:spacing w:after="100"/>
              <w:jc w:val="both"/>
              <w:rPr>
                <w:b/>
                <w:spacing w:val="-2"/>
                <w:sz w:val="22"/>
                <w:szCs w:val="22"/>
              </w:rPr>
            </w:pPr>
            <w:r w:rsidRPr="002C57ED">
              <w:rPr>
                <w:b/>
                <w:spacing w:val="-2"/>
                <w:sz w:val="22"/>
                <w:szCs w:val="22"/>
              </w:rPr>
              <w:t>Acronyme</w:t>
            </w:r>
          </w:p>
          <w:p w14:paraId="62150DAF" w14:textId="77777777" w:rsidR="00385E50" w:rsidRPr="002C57ED" w:rsidRDefault="00385E50" w:rsidP="0059744B">
            <w:pPr>
              <w:tabs>
                <w:tab w:val="right" w:pos="8789"/>
              </w:tabs>
              <w:suppressAutoHyphens/>
              <w:spacing w:after="100"/>
              <w:jc w:val="both"/>
              <w:rPr>
                <w:rStyle w:val="FootnoteReference"/>
                <w:spacing w:val="-2"/>
                <w:sz w:val="22"/>
                <w:szCs w:val="22"/>
              </w:rPr>
            </w:pPr>
          </w:p>
        </w:tc>
        <w:tc>
          <w:tcPr>
            <w:tcW w:w="5652" w:type="dxa"/>
            <w:shd w:val="clear" w:color="auto" w:fill="auto"/>
            <w:vAlign w:val="center"/>
          </w:tcPr>
          <w:p w14:paraId="5CBAD46E" w14:textId="77777777" w:rsidR="00385E50" w:rsidRPr="002C57ED" w:rsidRDefault="00385E50" w:rsidP="0059744B">
            <w:pPr>
              <w:tabs>
                <w:tab w:val="right" w:pos="8789"/>
              </w:tabs>
              <w:suppressAutoHyphens/>
              <w:rPr>
                <w:rStyle w:val="FootnoteReference"/>
                <w:spacing w:val="-2"/>
                <w:sz w:val="22"/>
                <w:szCs w:val="22"/>
              </w:rPr>
            </w:pPr>
            <w:r w:rsidRPr="002C57ED">
              <w:t>AWF</w:t>
            </w:r>
          </w:p>
        </w:tc>
      </w:tr>
      <w:tr w:rsidR="00385E50" w:rsidRPr="002C57ED" w14:paraId="748DDBB7" w14:textId="77777777" w:rsidTr="0059744B">
        <w:trPr>
          <w:trHeight w:val="352"/>
        </w:trPr>
        <w:tc>
          <w:tcPr>
            <w:tcW w:w="3420" w:type="dxa"/>
            <w:shd w:val="clear" w:color="auto" w:fill="E6E6E6"/>
          </w:tcPr>
          <w:p w14:paraId="39ED9067" w14:textId="77777777" w:rsidR="00385E50" w:rsidRPr="002C57ED" w:rsidRDefault="00385E50" w:rsidP="0059744B">
            <w:pPr>
              <w:tabs>
                <w:tab w:val="right" w:pos="8789"/>
              </w:tabs>
              <w:suppressAutoHyphens/>
              <w:spacing w:after="100"/>
              <w:jc w:val="both"/>
              <w:rPr>
                <w:b/>
                <w:spacing w:val="-2"/>
                <w:sz w:val="22"/>
                <w:szCs w:val="22"/>
              </w:rPr>
            </w:pPr>
            <w:r w:rsidRPr="002C57ED">
              <w:rPr>
                <w:b/>
                <w:spacing w:val="-2"/>
                <w:sz w:val="22"/>
                <w:szCs w:val="22"/>
              </w:rPr>
              <w:t>Numéro d'enregistrement (ou équivalent)</w:t>
            </w:r>
          </w:p>
        </w:tc>
        <w:tc>
          <w:tcPr>
            <w:tcW w:w="5652" w:type="dxa"/>
            <w:shd w:val="clear" w:color="auto" w:fill="auto"/>
            <w:vAlign w:val="center"/>
          </w:tcPr>
          <w:p w14:paraId="69C98F5D" w14:textId="77777777" w:rsidR="00385E50" w:rsidRPr="002C57ED" w:rsidRDefault="00385E50" w:rsidP="0059744B">
            <w:pPr>
              <w:tabs>
                <w:tab w:val="right" w:pos="8789"/>
              </w:tabs>
              <w:suppressAutoHyphens/>
              <w:rPr>
                <w:rStyle w:val="FootnoteReference"/>
                <w:spacing w:val="-2"/>
                <w:sz w:val="22"/>
                <w:szCs w:val="22"/>
              </w:rPr>
            </w:pPr>
            <w:r w:rsidRPr="002C57ED">
              <w:rPr>
                <w:spacing w:val="-2"/>
                <w:szCs w:val="22"/>
              </w:rPr>
              <w:t>OP218051924025</w:t>
            </w:r>
          </w:p>
        </w:tc>
      </w:tr>
      <w:tr w:rsidR="00385E50" w:rsidRPr="002C57ED" w14:paraId="28E7CEBF" w14:textId="77777777" w:rsidTr="0059744B">
        <w:trPr>
          <w:trHeight w:val="892"/>
        </w:trPr>
        <w:tc>
          <w:tcPr>
            <w:tcW w:w="3420" w:type="dxa"/>
            <w:shd w:val="clear" w:color="auto" w:fill="E6E6E6"/>
          </w:tcPr>
          <w:p w14:paraId="01330221" w14:textId="77777777" w:rsidR="00385E50" w:rsidRPr="002C57ED" w:rsidRDefault="00385E50" w:rsidP="0059744B">
            <w:pPr>
              <w:tabs>
                <w:tab w:val="right" w:pos="8789"/>
              </w:tabs>
              <w:suppressAutoHyphens/>
              <w:spacing w:before="100" w:after="100"/>
              <w:rPr>
                <w:b/>
                <w:spacing w:val="-2"/>
                <w:sz w:val="22"/>
                <w:szCs w:val="22"/>
              </w:rPr>
            </w:pPr>
            <w:r w:rsidRPr="002C57ED">
              <w:rPr>
                <w:b/>
                <w:spacing w:val="-2"/>
                <w:sz w:val="22"/>
                <w:szCs w:val="22"/>
              </w:rPr>
              <w:t>Date d'enregistrement</w:t>
            </w:r>
          </w:p>
        </w:tc>
        <w:tc>
          <w:tcPr>
            <w:tcW w:w="5652" w:type="dxa"/>
            <w:vAlign w:val="center"/>
          </w:tcPr>
          <w:p w14:paraId="1CE56F34" w14:textId="77777777" w:rsidR="00385E50" w:rsidRPr="002C57ED" w:rsidRDefault="00385E50" w:rsidP="0059744B">
            <w:pPr>
              <w:tabs>
                <w:tab w:val="right" w:pos="8789"/>
              </w:tabs>
              <w:suppressAutoHyphens/>
              <w:rPr>
                <w:rStyle w:val="FootnoteReference"/>
                <w:spacing w:val="-2"/>
                <w:sz w:val="22"/>
                <w:szCs w:val="22"/>
              </w:rPr>
            </w:pPr>
            <w:r w:rsidRPr="002C57ED">
              <w:rPr>
                <w:szCs w:val="22"/>
              </w:rPr>
              <w:t>11/03/1993</w:t>
            </w:r>
          </w:p>
        </w:tc>
      </w:tr>
      <w:tr w:rsidR="00385E50" w:rsidRPr="002C57ED" w14:paraId="62894984" w14:textId="77777777" w:rsidTr="0059744B">
        <w:trPr>
          <w:trHeight w:val="892"/>
        </w:trPr>
        <w:tc>
          <w:tcPr>
            <w:tcW w:w="3420" w:type="dxa"/>
            <w:shd w:val="clear" w:color="auto" w:fill="E6E6E6"/>
          </w:tcPr>
          <w:p w14:paraId="5FF344D9"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Lieu d'enregistrement</w:t>
            </w:r>
          </w:p>
        </w:tc>
        <w:tc>
          <w:tcPr>
            <w:tcW w:w="5652" w:type="dxa"/>
            <w:vAlign w:val="center"/>
          </w:tcPr>
          <w:p w14:paraId="12A517A8" w14:textId="77777777" w:rsidR="00385E50" w:rsidRPr="002C57ED" w:rsidRDefault="00385E50" w:rsidP="0059744B">
            <w:pPr>
              <w:tabs>
                <w:tab w:val="right" w:pos="8789"/>
              </w:tabs>
              <w:suppressAutoHyphens/>
              <w:rPr>
                <w:rStyle w:val="FootnoteReference"/>
                <w:spacing w:val="-2"/>
                <w:sz w:val="22"/>
                <w:szCs w:val="22"/>
              </w:rPr>
            </w:pPr>
            <w:r w:rsidRPr="002C57ED">
              <w:rPr>
                <w:spacing w:val="-2"/>
                <w:szCs w:val="22"/>
              </w:rPr>
              <w:t>Nairobi, Kenya</w:t>
            </w:r>
          </w:p>
        </w:tc>
      </w:tr>
      <w:tr w:rsidR="00385E50" w:rsidRPr="002C57ED" w14:paraId="352A7ADB" w14:textId="77777777" w:rsidTr="0059744B">
        <w:tc>
          <w:tcPr>
            <w:tcW w:w="3420" w:type="dxa"/>
            <w:shd w:val="clear" w:color="auto" w:fill="E6E6E6"/>
          </w:tcPr>
          <w:p w14:paraId="47D643B7" w14:textId="77777777" w:rsidR="00385E50" w:rsidRPr="002C57ED" w:rsidRDefault="00385E50" w:rsidP="0059744B">
            <w:pPr>
              <w:tabs>
                <w:tab w:val="right" w:pos="8789"/>
              </w:tabs>
              <w:suppressAutoHyphens/>
              <w:spacing w:before="100" w:after="100"/>
              <w:jc w:val="both"/>
              <w:rPr>
                <w:b/>
                <w:sz w:val="22"/>
                <w:szCs w:val="22"/>
              </w:rPr>
            </w:pPr>
            <w:r w:rsidRPr="002C57ED">
              <w:rPr>
                <w:b/>
                <w:spacing w:val="-2"/>
                <w:sz w:val="22"/>
                <w:szCs w:val="22"/>
              </w:rPr>
              <w:t>Adresse officielle d'enregistrement</w:t>
            </w:r>
          </w:p>
          <w:p w14:paraId="01F09981" w14:textId="77777777" w:rsidR="00385E50" w:rsidRPr="002C57ED" w:rsidRDefault="00385E50" w:rsidP="0059744B">
            <w:pPr>
              <w:tabs>
                <w:tab w:val="right" w:pos="8789"/>
              </w:tabs>
              <w:suppressAutoHyphens/>
              <w:jc w:val="both"/>
              <w:rPr>
                <w:rStyle w:val="FootnoteReference"/>
                <w:spacing w:val="-2"/>
                <w:sz w:val="22"/>
                <w:szCs w:val="22"/>
              </w:rPr>
            </w:pPr>
          </w:p>
        </w:tc>
        <w:tc>
          <w:tcPr>
            <w:tcW w:w="5652" w:type="dxa"/>
            <w:vAlign w:val="center"/>
          </w:tcPr>
          <w:p w14:paraId="063D8B0F" w14:textId="77777777" w:rsidR="00385E50" w:rsidRPr="002C57ED" w:rsidRDefault="00385E50" w:rsidP="0059744B">
            <w:pPr>
              <w:tabs>
                <w:tab w:val="right" w:pos="8789"/>
              </w:tabs>
              <w:suppressAutoHyphens/>
              <w:spacing w:before="120"/>
              <w:rPr>
                <w:spacing w:val="-2"/>
                <w:lang w:val="sv-SE"/>
              </w:rPr>
            </w:pPr>
            <w:r w:rsidRPr="002C57ED">
              <w:rPr>
                <w:spacing w:val="-2"/>
                <w:lang w:val="sv-SE"/>
              </w:rPr>
              <w:t xml:space="preserve">PO Box 310, 00502 </w:t>
            </w:r>
          </w:p>
          <w:p w14:paraId="020C83D7" w14:textId="77777777" w:rsidR="00385E50" w:rsidRPr="002C57ED" w:rsidRDefault="00385E50" w:rsidP="0059744B">
            <w:pPr>
              <w:tabs>
                <w:tab w:val="right" w:pos="8789"/>
              </w:tabs>
              <w:suppressAutoHyphens/>
              <w:rPr>
                <w:rStyle w:val="FootnoteReference"/>
                <w:spacing w:val="-2"/>
                <w:sz w:val="22"/>
                <w:lang w:val="sv-SE"/>
              </w:rPr>
            </w:pPr>
            <w:r w:rsidRPr="002C57ED">
              <w:rPr>
                <w:spacing w:val="-2"/>
                <w:vertAlign w:val="superscript"/>
                <w:lang w:val="sv-SE"/>
              </w:rPr>
              <w:t>Ngong Road Karen, Nairobi, Kenya</w:t>
            </w:r>
          </w:p>
        </w:tc>
      </w:tr>
      <w:tr w:rsidR="00385E50" w:rsidRPr="002C57ED" w14:paraId="122A35E2" w14:textId="77777777" w:rsidTr="0059744B">
        <w:trPr>
          <w:trHeight w:val="892"/>
        </w:trPr>
        <w:tc>
          <w:tcPr>
            <w:tcW w:w="3420" w:type="dxa"/>
            <w:shd w:val="clear" w:color="auto" w:fill="E6E6E6"/>
          </w:tcPr>
          <w:p w14:paraId="39B7F124" w14:textId="77777777" w:rsidR="00385E50" w:rsidRPr="002C57ED" w:rsidRDefault="00385E50" w:rsidP="0059744B">
            <w:pPr>
              <w:tabs>
                <w:tab w:val="right" w:pos="8789"/>
              </w:tabs>
              <w:suppressAutoHyphens/>
              <w:spacing w:before="100" w:after="100"/>
              <w:rPr>
                <w:b/>
                <w:spacing w:val="-2"/>
                <w:sz w:val="22"/>
                <w:szCs w:val="22"/>
              </w:rPr>
            </w:pPr>
            <w:r w:rsidRPr="002C57ED">
              <w:rPr>
                <w:b/>
                <w:spacing w:val="-2"/>
                <w:sz w:val="22"/>
                <w:szCs w:val="22"/>
              </w:rPr>
              <w:t>Pays d'enregistrement</w:t>
            </w:r>
            <w:r w:rsidRPr="002C57ED">
              <w:rPr>
                <w:rStyle w:val="FootnoteReference"/>
                <w:b/>
                <w:spacing w:val="-2"/>
                <w:szCs w:val="22"/>
              </w:rPr>
              <w:footnoteReference w:id="120"/>
            </w:r>
            <w:r w:rsidRPr="002C57ED">
              <w:rPr>
                <w:b/>
                <w:spacing w:val="-2"/>
                <w:sz w:val="22"/>
                <w:szCs w:val="22"/>
              </w:rPr>
              <w:t>/ Nationalité</w:t>
            </w:r>
            <w:r w:rsidRPr="002C57ED">
              <w:rPr>
                <w:rStyle w:val="FootnoteReference"/>
                <w:b/>
                <w:spacing w:val="-2"/>
                <w:szCs w:val="22"/>
              </w:rPr>
              <w:footnoteReference w:id="121"/>
            </w:r>
          </w:p>
        </w:tc>
        <w:tc>
          <w:tcPr>
            <w:tcW w:w="5652" w:type="dxa"/>
            <w:vAlign w:val="center"/>
          </w:tcPr>
          <w:p w14:paraId="60AAC3E6" w14:textId="5F0D6F7A" w:rsidR="00385E50" w:rsidRPr="002C57ED" w:rsidRDefault="00385E50" w:rsidP="006B100F">
            <w:pPr>
              <w:pStyle w:val="Char2"/>
              <w:tabs>
                <w:tab w:val="right" w:pos="8789"/>
              </w:tabs>
              <w:suppressAutoHyphens/>
              <w:spacing w:after="0" w:line="240" w:lineRule="auto"/>
              <w:rPr>
                <w:rStyle w:val="FootnoteReference"/>
                <w:spacing w:val="-2"/>
                <w:sz w:val="22"/>
                <w:vertAlign w:val="baseline"/>
              </w:rPr>
            </w:pPr>
            <w:r w:rsidRPr="002C57ED">
              <w:rPr>
                <w:vertAlign w:val="baseline"/>
              </w:rPr>
              <w:t>Kenyane : fondée en 1961 : accord de siège révisé avec le gouvernement du Kenya en septembre 2007</w:t>
            </w:r>
          </w:p>
        </w:tc>
      </w:tr>
      <w:tr w:rsidR="00385E50" w:rsidRPr="002C57ED" w14:paraId="79765224" w14:textId="77777777" w:rsidTr="0059744B">
        <w:tc>
          <w:tcPr>
            <w:tcW w:w="3420" w:type="dxa"/>
            <w:shd w:val="clear" w:color="auto" w:fill="E6E6E6"/>
          </w:tcPr>
          <w:p w14:paraId="7861E515" w14:textId="77777777" w:rsidR="00385E50" w:rsidRPr="002C57ED" w:rsidRDefault="00385E50" w:rsidP="0059744B">
            <w:pPr>
              <w:tabs>
                <w:tab w:val="right" w:pos="8789"/>
              </w:tabs>
              <w:suppressAutoHyphens/>
              <w:spacing w:before="100" w:after="100"/>
              <w:rPr>
                <w:rStyle w:val="FootnoteReference"/>
                <w:b/>
                <w:spacing w:val="-2"/>
                <w:sz w:val="22"/>
              </w:rPr>
            </w:pPr>
            <w:r w:rsidRPr="002C57ED">
              <w:rPr>
                <w:b/>
                <w:spacing w:val="-2"/>
                <w:sz w:val="22"/>
                <w:szCs w:val="22"/>
              </w:rPr>
              <w:t>Site web et adresse électronique de l'organisation</w:t>
            </w:r>
          </w:p>
        </w:tc>
        <w:tc>
          <w:tcPr>
            <w:tcW w:w="5652" w:type="dxa"/>
            <w:vAlign w:val="center"/>
          </w:tcPr>
          <w:p w14:paraId="5E9E497E" w14:textId="77777777" w:rsidR="00385E50" w:rsidRPr="002C57ED" w:rsidRDefault="00385E50" w:rsidP="0059744B">
            <w:pPr>
              <w:tabs>
                <w:tab w:val="right" w:pos="8789"/>
              </w:tabs>
              <w:suppressAutoHyphens/>
              <w:rPr>
                <w:rStyle w:val="FootnoteReference"/>
                <w:spacing w:val="-2"/>
                <w:sz w:val="22"/>
                <w:szCs w:val="22"/>
              </w:rPr>
            </w:pPr>
            <w:r w:rsidRPr="002C57ED">
              <w:rPr>
                <w:spacing w:val="-2"/>
                <w:sz w:val="22"/>
                <w:szCs w:val="22"/>
              </w:rPr>
              <w:t>www.awf.org</w:t>
            </w:r>
          </w:p>
        </w:tc>
      </w:tr>
      <w:tr w:rsidR="00385E50" w:rsidRPr="002C57ED" w14:paraId="391F761D" w14:textId="77777777" w:rsidTr="0059744B">
        <w:tc>
          <w:tcPr>
            <w:tcW w:w="3420" w:type="dxa"/>
            <w:shd w:val="clear" w:color="auto" w:fill="E6E6E6"/>
          </w:tcPr>
          <w:p w14:paraId="4B3A3A72" w14:textId="77777777" w:rsidR="00385E50" w:rsidRPr="002C57ED" w:rsidRDefault="00385E50" w:rsidP="0059744B">
            <w:pPr>
              <w:tabs>
                <w:tab w:val="right" w:pos="8789"/>
              </w:tabs>
              <w:suppressAutoHyphens/>
              <w:spacing w:before="100" w:after="100"/>
              <w:rPr>
                <w:rStyle w:val="FootnoteReference"/>
                <w:spacing w:val="-2"/>
                <w:sz w:val="22"/>
              </w:rPr>
            </w:pPr>
            <w:r w:rsidRPr="002C57ED">
              <w:rPr>
                <w:b/>
                <w:spacing w:val="-2"/>
                <w:sz w:val="22"/>
                <w:szCs w:val="22"/>
              </w:rPr>
              <w:t xml:space="preserve">N° de téléphone: </w:t>
            </w:r>
            <w:r w:rsidRPr="002C57ED">
              <w:rPr>
                <w:bCs/>
                <w:spacing w:val="-2"/>
                <w:sz w:val="22"/>
                <w:szCs w:val="22"/>
              </w:rPr>
              <w:t>indicatif pays</w:t>
            </w:r>
            <w:r w:rsidRPr="002C57ED">
              <w:rPr>
                <w:spacing w:val="-2"/>
                <w:sz w:val="22"/>
                <w:szCs w:val="22"/>
              </w:rPr>
              <w:t xml:space="preserve"> + indicatif ville + numéro</w:t>
            </w:r>
          </w:p>
        </w:tc>
        <w:tc>
          <w:tcPr>
            <w:tcW w:w="5652" w:type="dxa"/>
            <w:vAlign w:val="center"/>
          </w:tcPr>
          <w:p w14:paraId="13E0FB90" w14:textId="77777777" w:rsidR="00385E50" w:rsidRPr="002C57ED" w:rsidRDefault="00385E50" w:rsidP="0059744B">
            <w:pPr>
              <w:tabs>
                <w:tab w:val="right" w:pos="8789"/>
              </w:tabs>
              <w:suppressAutoHyphens/>
              <w:rPr>
                <w:rStyle w:val="FootnoteReference"/>
                <w:spacing w:val="-2"/>
                <w:sz w:val="22"/>
                <w:szCs w:val="22"/>
              </w:rPr>
            </w:pPr>
            <w:r w:rsidRPr="002C57ED">
              <w:rPr>
                <w:spacing w:val="-2"/>
                <w:sz w:val="22"/>
                <w:szCs w:val="22"/>
              </w:rPr>
              <w:t>+254 711 063000</w:t>
            </w:r>
          </w:p>
        </w:tc>
      </w:tr>
      <w:tr w:rsidR="00385E50" w:rsidRPr="002C57ED" w14:paraId="5E67FD4A" w14:textId="77777777" w:rsidTr="0059744B">
        <w:tc>
          <w:tcPr>
            <w:tcW w:w="3420" w:type="dxa"/>
            <w:shd w:val="clear" w:color="auto" w:fill="E6E6E6"/>
          </w:tcPr>
          <w:p w14:paraId="07031639" w14:textId="77777777" w:rsidR="00385E50" w:rsidRPr="002C57ED" w:rsidRDefault="00385E50" w:rsidP="0059744B">
            <w:pPr>
              <w:tabs>
                <w:tab w:val="right" w:pos="8789"/>
              </w:tabs>
              <w:suppressAutoHyphens/>
              <w:spacing w:before="100" w:after="100"/>
              <w:jc w:val="both"/>
              <w:rPr>
                <w:rStyle w:val="FootnoteReference"/>
                <w:b/>
                <w:spacing w:val="-2"/>
                <w:sz w:val="22"/>
              </w:rPr>
            </w:pPr>
            <w:r w:rsidRPr="002C57ED">
              <w:rPr>
                <w:b/>
                <w:spacing w:val="-2"/>
                <w:sz w:val="22"/>
                <w:szCs w:val="22"/>
              </w:rPr>
              <w:lastRenderedPageBreak/>
              <w:t xml:space="preserve">N° de fax: </w:t>
            </w:r>
            <w:r w:rsidRPr="002C57ED">
              <w:rPr>
                <w:bCs/>
                <w:spacing w:val="-2"/>
                <w:sz w:val="22"/>
                <w:szCs w:val="22"/>
              </w:rPr>
              <w:t>indicatif pays</w:t>
            </w:r>
            <w:r w:rsidRPr="002C57ED">
              <w:rPr>
                <w:spacing w:val="-2"/>
                <w:sz w:val="22"/>
                <w:szCs w:val="22"/>
              </w:rPr>
              <w:t xml:space="preserve"> + indicatif ville + numéro</w:t>
            </w:r>
          </w:p>
        </w:tc>
        <w:tc>
          <w:tcPr>
            <w:tcW w:w="5652" w:type="dxa"/>
            <w:vAlign w:val="center"/>
          </w:tcPr>
          <w:p w14:paraId="1C783A76" w14:textId="77777777" w:rsidR="00385E50" w:rsidRPr="002C57ED" w:rsidRDefault="00385E50" w:rsidP="0059744B">
            <w:pPr>
              <w:tabs>
                <w:tab w:val="right" w:pos="8789"/>
              </w:tabs>
              <w:suppressAutoHyphens/>
              <w:rPr>
                <w:spacing w:val="-2"/>
                <w:sz w:val="22"/>
                <w:szCs w:val="22"/>
              </w:rPr>
            </w:pPr>
            <w:r w:rsidRPr="002C57ED">
              <w:rPr>
                <w:spacing w:val="-2"/>
                <w:sz w:val="22"/>
                <w:szCs w:val="22"/>
              </w:rPr>
              <w:t>+254 20 2765030</w:t>
            </w:r>
          </w:p>
          <w:p w14:paraId="4B678BB8" w14:textId="77777777" w:rsidR="00385E50" w:rsidRPr="002C57ED" w:rsidRDefault="00385E50" w:rsidP="0059744B">
            <w:pPr>
              <w:tabs>
                <w:tab w:val="right" w:pos="8789"/>
              </w:tabs>
              <w:suppressAutoHyphens/>
              <w:rPr>
                <w:rStyle w:val="FootnoteReference"/>
                <w:spacing w:val="-2"/>
                <w:sz w:val="22"/>
                <w:szCs w:val="22"/>
              </w:rPr>
            </w:pPr>
          </w:p>
        </w:tc>
      </w:tr>
    </w:tbl>
    <w:p w14:paraId="566CEBDA" w14:textId="77777777" w:rsidR="00385E50" w:rsidRPr="002C57ED" w:rsidRDefault="00385E50" w:rsidP="00385E50">
      <w:pPr>
        <w:jc w:val="both"/>
        <w:rPr>
          <w:sz w:val="22"/>
          <w:szCs w:val="22"/>
        </w:rPr>
      </w:pPr>
    </w:p>
    <w:p w14:paraId="2BA10095" w14:textId="77777777" w:rsidR="00385E50" w:rsidRPr="002C57ED" w:rsidRDefault="00385E50" w:rsidP="00385E50">
      <w:pPr>
        <w:jc w:val="both"/>
        <w:rPr>
          <w:sz w:val="22"/>
          <w:szCs w:val="22"/>
        </w:rPr>
      </w:pPr>
    </w:p>
    <w:p w14:paraId="5AA02DAB" w14:textId="77777777" w:rsidR="00385E50" w:rsidRPr="002C57ED" w:rsidRDefault="00385E50" w:rsidP="00385E50">
      <w:pPr>
        <w:pBdr>
          <w:top w:val="single" w:sz="4" w:space="3" w:color="auto"/>
          <w:left w:val="single" w:sz="4" w:space="0" w:color="auto"/>
          <w:bottom w:val="single" w:sz="4" w:space="3" w:color="auto"/>
          <w:right w:val="single" w:sz="4" w:space="3" w:color="auto"/>
        </w:pBdr>
        <w:jc w:val="both"/>
        <w:rPr>
          <w:sz w:val="22"/>
          <w:szCs w:val="22"/>
        </w:rPr>
      </w:pPr>
      <w:r w:rsidRPr="002C57ED">
        <w:rPr>
          <w:b/>
          <w:sz w:val="22"/>
          <w:szCs w:val="22"/>
        </w:rPr>
        <w:t>Tout changement d'adresse, de numéro de téléphone, de numéro de fax et d'adresse électronique doit être signalé à l'administration contractante. L'administration contractante ne sera pas tenue pour responsable pour le cas où il ne parviendrait pas à joindre un demandeur.</w:t>
      </w:r>
    </w:p>
    <w:p w14:paraId="4E04D548" w14:textId="77777777" w:rsidR="00385E50" w:rsidRPr="002C57ED" w:rsidRDefault="00385E50" w:rsidP="00385E50">
      <w:pPr>
        <w:pStyle w:val="Heading3"/>
        <w:numPr>
          <w:ilvl w:val="2"/>
          <w:numId w:val="30"/>
        </w:numPr>
        <w:rPr>
          <w:rFonts w:ascii="Times New Roman" w:hAnsi="Times New Roman" w:cs="Times New Roman"/>
        </w:rPr>
      </w:pPr>
      <w:bookmarkStart w:id="30" w:name="_Toc486865634"/>
      <w:bookmarkStart w:id="31" w:name="_Toc486865698"/>
      <w:bookmarkStart w:id="32" w:name="_Toc497985428"/>
      <w:r w:rsidRPr="002C57ED">
        <w:rPr>
          <w:rFonts w:ascii="Times New Roman" w:hAnsi="Times New Roman" w:cs="Times New Roman"/>
        </w:rPr>
        <w:t>Profil</w:t>
      </w:r>
      <w:bookmarkEnd w:id="30"/>
      <w:bookmarkEnd w:id="31"/>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70"/>
      </w:tblGrid>
      <w:tr w:rsidR="00385E50" w:rsidRPr="002C57ED" w14:paraId="701540B0" w14:textId="77777777" w:rsidTr="0059744B">
        <w:tc>
          <w:tcPr>
            <w:tcW w:w="3402" w:type="dxa"/>
            <w:shd w:val="clear" w:color="auto" w:fill="E6E6E6"/>
          </w:tcPr>
          <w:p w14:paraId="2A771508"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Statut juridique</w:t>
            </w:r>
          </w:p>
        </w:tc>
        <w:tc>
          <w:tcPr>
            <w:tcW w:w="5670" w:type="dxa"/>
            <w:vAlign w:val="center"/>
          </w:tcPr>
          <w:p w14:paraId="356EA0A2"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Private and Public Law Body with Legal Form</w:t>
            </w:r>
          </w:p>
        </w:tc>
      </w:tr>
      <w:tr w:rsidR="00385E50" w:rsidRPr="002C57ED" w14:paraId="11E509DB" w14:textId="77777777" w:rsidTr="0059744B">
        <w:tc>
          <w:tcPr>
            <w:tcW w:w="3402" w:type="dxa"/>
            <w:shd w:val="clear" w:color="auto" w:fill="E6E6E6"/>
          </w:tcPr>
          <w:p w14:paraId="7A5F97F8"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À but lucratif</w:t>
            </w:r>
          </w:p>
        </w:tc>
        <w:tc>
          <w:tcPr>
            <w:tcW w:w="5670" w:type="dxa"/>
            <w:vAlign w:val="center"/>
          </w:tcPr>
          <w:p w14:paraId="405604FF" w14:textId="77777777" w:rsidR="00385E50" w:rsidRPr="002C57ED" w:rsidRDefault="00385E50" w:rsidP="0059744B">
            <w:pPr>
              <w:tabs>
                <w:tab w:val="right" w:pos="8789"/>
              </w:tabs>
              <w:suppressAutoHyphens/>
              <w:rPr>
                <w:spacing w:val="-2"/>
                <w:sz w:val="22"/>
                <w:szCs w:val="22"/>
              </w:rPr>
            </w:pPr>
            <w:r w:rsidRPr="002C57ED">
              <w:rPr>
                <w:spacing w:val="-2"/>
                <w:sz w:val="22"/>
                <w:szCs w:val="22"/>
              </w:rPr>
              <w:t>□ Oui</w:t>
            </w:r>
          </w:p>
          <w:p w14:paraId="3F0A86E0" w14:textId="77777777" w:rsidR="00385E50" w:rsidRPr="002C57ED" w:rsidRDefault="00385E50" w:rsidP="0059744B">
            <w:pPr>
              <w:tabs>
                <w:tab w:val="right" w:pos="8789"/>
              </w:tabs>
              <w:suppressAutoHyphens/>
              <w:rPr>
                <w:rStyle w:val="FootnoteReference"/>
                <w:spacing w:val="-2"/>
                <w:sz w:val="22"/>
                <w:szCs w:val="22"/>
              </w:rPr>
            </w:pPr>
            <w:r w:rsidRPr="002C57ED">
              <w:rPr>
                <w:spacing w:val="-2"/>
                <w:sz w:val="22"/>
                <w:szCs w:val="22"/>
              </w:rPr>
              <w:t>X Non</w:t>
            </w:r>
          </w:p>
        </w:tc>
      </w:tr>
      <w:tr w:rsidR="00385E50" w:rsidRPr="002C57ED" w14:paraId="05168EF6" w14:textId="77777777" w:rsidTr="0059744B">
        <w:tc>
          <w:tcPr>
            <w:tcW w:w="3402" w:type="dxa"/>
            <w:shd w:val="clear" w:color="auto" w:fill="E6E6E6"/>
          </w:tcPr>
          <w:p w14:paraId="1AB7DF2B"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ONG</w:t>
            </w:r>
          </w:p>
        </w:tc>
        <w:tc>
          <w:tcPr>
            <w:tcW w:w="5670" w:type="dxa"/>
            <w:vAlign w:val="center"/>
          </w:tcPr>
          <w:p w14:paraId="1AF92879" w14:textId="77777777" w:rsidR="00385E50" w:rsidRPr="002C57ED" w:rsidRDefault="00385E50" w:rsidP="0059744B">
            <w:pPr>
              <w:tabs>
                <w:tab w:val="right" w:pos="8789"/>
              </w:tabs>
              <w:suppressAutoHyphens/>
              <w:rPr>
                <w:spacing w:val="-2"/>
                <w:sz w:val="22"/>
                <w:szCs w:val="22"/>
              </w:rPr>
            </w:pPr>
            <w:r w:rsidRPr="002C57ED">
              <w:rPr>
                <w:spacing w:val="-2"/>
                <w:sz w:val="22"/>
                <w:szCs w:val="22"/>
              </w:rPr>
              <w:t>X Oui</w:t>
            </w:r>
          </w:p>
          <w:p w14:paraId="6392781B" w14:textId="77777777" w:rsidR="00385E50" w:rsidRPr="002C57ED" w:rsidRDefault="00385E50" w:rsidP="0059744B">
            <w:pPr>
              <w:tabs>
                <w:tab w:val="right" w:pos="8789"/>
              </w:tabs>
              <w:suppressAutoHyphens/>
              <w:rPr>
                <w:rStyle w:val="FootnoteReference"/>
                <w:spacing w:val="-2"/>
                <w:sz w:val="22"/>
                <w:szCs w:val="22"/>
              </w:rPr>
            </w:pPr>
            <w:r w:rsidRPr="002C57ED">
              <w:rPr>
                <w:spacing w:val="-2"/>
                <w:sz w:val="22"/>
                <w:szCs w:val="22"/>
              </w:rPr>
              <w:t>□ Non</w:t>
            </w:r>
          </w:p>
        </w:tc>
      </w:tr>
      <w:tr w:rsidR="00385E50" w:rsidRPr="002C57ED" w14:paraId="7E59FB06" w14:textId="77777777" w:rsidTr="0059744B">
        <w:tc>
          <w:tcPr>
            <w:tcW w:w="3402" w:type="dxa"/>
            <w:shd w:val="clear" w:color="auto" w:fill="E6E6E6"/>
          </w:tcPr>
          <w:p w14:paraId="4D771D1A"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Valeur de base</w:t>
            </w:r>
            <w:r w:rsidRPr="002C57ED">
              <w:rPr>
                <w:rStyle w:val="FootnoteReference"/>
                <w:b/>
                <w:spacing w:val="-2"/>
                <w:szCs w:val="22"/>
              </w:rPr>
              <w:footnoteReference w:id="122"/>
            </w:r>
          </w:p>
        </w:tc>
        <w:tc>
          <w:tcPr>
            <w:tcW w:w="5670" w:type="dxa"/>
            <w:vAlign w:val="center"/>
          </w:tcPr>
          <w:p w14:paraId="6DA44EF3" w14:textId="77777777" w:rsidR="00385E50" w:rsidRPr="002C57ED" w:rsidRDefault="00385E50" w:rsidP="0059744B">
            <w:pPr>
              <w:tabs>
                <w:tab w:val="right" w:pos="8789"/>
              </w:tabs>
              <w:suppressAutoHyphens/>
              <w:rPr>
                <w:spacing w:val="-2"/>
                <w:sz w:val="22"/>
                <w:szCs w:val="22"/>
              </w:rPr>
            </w:pPr>
            <w:r w:rsidRPr="002C57ED">
              <w:rPr>
                <w:spacing w:val="-2"/>
                <w:sz w:val="22"/>
                <w:szCs w:val="22"/>
              </w:rPr>
              <w:t>□ Politique</w:t>
            </w:r>
          </w:p>
          <w:p w14:paraId="5375BEAE" w14:textId="77777777" w:rsidR="00385E50" w:rsidRPr="002C57ED" w:rsidRDefault="00385E50" w:rsidP="0059744B">
            <w:pPr>
              <w:tabs>
                <w:tab w:val="right" w:pos="8789"/>
              </w:tabs>
              <w:suppressAutoHyphens/>
              <w:rPr>
                <w:spacing w:val="-2"/>
                <w:sz w:val="22"/>
                <w:szCs w:val="22"/>
              </w:rPr>
            </w:pPr>
            <w:r w:rsidRPr="002C57ED">
              <w:rPr>
                <w:spacing w:val="-2"/>
                <w:sz w:val="22"/>
                <w:szCs w:val="22"/>
              </w:rPr>
              <w:t>□ Religieuse</w:t>
            </w:r>
          </w:p>
          <w:p w14:paraId="67210388" w14:textId="77777777" w:rsidR="00385E50" w:rsidRPr="002C57ED" w:rsidRDefault="00385E50" w:rsidP="0059744B">
            <w:pPr>
              <w:tabs>
                <w:tab w:val="right" w:pos="8789"/>
              </w:tabs>
              <w:suppressAutoHyphens/>
              <w:rPr>
                <w:spacing w:val="-2"/>
                <w:sz w:val="22"/>
                <w:szCs w:val="22"/>
              </w:rPr>
            </w:pPr>
            <w:r w:rsidRPr="002C57ED">
              <w:rPr>
                <w:spacing w:val="-2"/>
                <w:sz w:val="22"/>
                <w:szCs w:val="22"/>
              </w:rPr>
              <w:t>□ Humaniste</w:t>
            </w:r>
          </w:p>
          <w:p w14:paraId="78916EF1"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szCs w:val="22"/>
              </w:rPr>
              <w:t>X Neutre</w:t>
            </w:r>
          </w:p>
        </w:tc>
      </w:tr>
      <w:tr w:rsidR="00385E50" w:rsidRPr="002C57ED" w14:paraId="68382D65" w14:textId="77777777" w:rsidTr="0059744B">
        <w:tc>
          <w:tcPr>
            <w:tcW w:w="3402" w:type="dxa"/>
            <w:shd w:val="clear" w:color="auto" w:fill="E6E6E6"/>
          </w:tcPr>
          <w:p w14:paraId="5D000F89"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 xml:space="preserve">Votre organisation est-elle liée à une autre entité? </w:t>
            </w:r>
          </w:p>
        </w:tc>
        <w:tc>
          <w:tcPr>
            <w:tcW w:w="5670" w:type="dxa"/>
            <w:vAlign w:val="center"/>
          </w:tcPr>
          <w:p w14:paraId="6660EC6F"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 xml:space="preserve">Oui, entité mère: </w:t>
            </w:r>
            <w:r w:rsidRPr="002C57ED">
              <w:rPr>
                <w:spacing w:val="-2"/>
                <w:sz w:val="22"/>
                <w:szCs w:val="22"/>
              </w:rPr>
              <w:br/>
              <w:t xml:space="preserve">    veuillez indiquer son numéro d'identification EuropeAid:…………………………</w:t>
            </w:r>
          </w:p>
          <w:p w14:paraId="2F5B4D38"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Oui, entité(s) contrôlée(s)</w:t>
            </w:r>
          </w:p>
          <w:p w14:paraId="5CAE3096"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Oui, organisation familiale / entité appartenant à un réseau</w:t>
            </w:r>
            <w:r w:rsidRPr="002C57ED">
              <w:rPr>
                <w:spacing w:val="-2"/>
                <w:sz w:val="22"/>
                <w:szCs w:val="22"/>
                <w:vertAlign w:val="superscript"/>
              </w:rPr>
              <w:footnoteReference w:id="123"/>
            </w:r>
          </w:p>
          <w:p w14:paraId="218AE321" w14:textId="77777777" w:rsidR="00385E50" w:rsidRPr="002C57ED" w:rsidRDefault="00385E50" w:rsidP="0059744B">
            <w:pPr>
              <w:tabs>
                <w:tab w:val="right" w:pos="8789"/>
              </w:tabs>
              <w:suppressAutoHyphens/>
              <w:rPr>
                <w:rStyle w:val="FootnoteReference"/>
                <w:spacing w:val="-2"/>
                <w:sz w:val="22"/>
                <w:szCs w:val="22"/>
              </w:rPr>
            </w:pPr>
            <w:r w:rsidRPr="002C57ED">
              <w:rPr>
                <w:b/>
                <w:spacing w:val="-2"/>
                <w:sz w:val="22"/>
                <w:szCs w:val="22"/>
              </w:rPr>
              <w:t xml:space="preserve">X </w:t>
            </w:r>
            <w:r w:rsidRPr="002C57ED">
              <w:rPr>
                <w:spacing w:val="-2"/>
                <w:sz w:val="22"/>
                <w:szCs w:val="22"/>
              </w:rPr>
              <w:t>Non, indépendante</w:t>
            </w:r>
          </w:p>
        </w:tc>
      </w:tr>
    </w:tbl>
    <w:p w14:paraId="4E3275AD" w14:textId="77777777" w:rsidR="00385E50" w:rsidRPr="002C57ED" w:rsidRDefault="00385E50" w:rsidP="00385E50">
      <w:pPr>
        <w:sectPr w:rsidR="00385E50" w:rsidRPr="002C57ED" w:rsidSect="00D84AE2">
          <w:headerReference w:type="default" r:id="rId31"/>
          <w:footerReference w:type="default" r:id="rId32"/>
          <w:endnotePr>
            <w:numFmt w:val="decimal"/>
          </w:endnotePr>
          <w:pgSz w:w="11906" w:h="16838"/>
          <w:pgMar w:top="1418" w:right="1247" w:bottom="1814" w:left="1191" w:header="1247" w:footer="849" w:gutter="0"/>
          <w:cols w:space="720"/>
          <w:docGrid w:linePitch="299"/>
        </w:sectPr>
      </w:pPr>
    </w:p>
    <w:p w14:paraId="00D93C9A" w14:textId="77777777" w:rsidR="00385E50" w:rsidRPr="002C57ED" w:rsidRDefault="00385E50" w:rsidP="00385E50">
      <w:pPr>
        <w:pStyle w:val="Heading4"/>
        <w:numPr>
          <w:ilvl w:val="3"/>
          <w:numId w:val="30"/>
        </w:numPr>
        <w:rPr>
          <w:rFonts w:ascii="Times New Roman" w:hAnsi="Times New Roman" w:cs="Times New Roman"/>
        </w:rPr>
      </w:pPr>
      <w:bookmarkStart w:id="33" w:name="_Toc159211907"/>
      <w:bookmarkStart w:id="34" w:name="_Toc159212663"/>
      <w:bookmarkStart w:id="35" w:name="_Toc159212882"/>
      <w:bookmarkStart w:id="36" w:name="_Toc159213198"/>
      <w:r w:rsidRPr="002C57ED">
        <w:rPr>
          <w:rFonts w:ascii="Times New Roman" w:hAnsi="Times New Roman" w:cs="Times New Roman"/>
        </w:rPr>
        <w:lastRenderedPageBreak/>
        <w:t>Cat</w:t>
      </w:r>
      <w:bookmarkEnd w:id="33"/>
      <w:bookmarkEnd w:id="34"/>
      <w:bookmarkEnd w:id="35"/>
      <w:bookmarkEnd w:id="36"/>
      <w:r w:rsidRPr="002C57ED">
        <w:rPr>
          <w:rFonts w:ascii="Times New Roman" w:hAnsi="Times New Roman" w:cs="Times New Roman"/>
        </w:rPr>
        <w:t>égorie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544"/>
        <w:gridCol w:w="4110"/>
      </w:tblGrid>
      <w:tr w:rsidR="00385E50" w:rsidRPr="002C57ED" w14:paraId="43704CB0" w14:textId="77777777" w:rsidTr="0059744B">
        <w:tc>
          <w:tcPr>
            <w:tcW w:w="1418" w:type="dxa"/>
          </w:tcPr>
          <w:p w14:paraId="28F68FC0" w14:textId="77777777" w:rsidR="00385E50" w:rsidRPr="002C57ED" w:rsidRDefault="00385E50" w:rsidP="0059744B">
            <w:pPr>
              <w:tabs>
                <w:tab w:val="right" w:pos="8789"/>
              </w:tabs>
              <w:suppressAutoHyphens/>
              <w:spacing w:before="100" w:after="100"/>
              <w:jc w:val="both"/>
              <w:rPr>
                <w:b/>
                <w:sz w:val="22"/>
                <w:szCs w:val="22"/>
              </w:rPr>
            </w:pPr>
            <w:r w:rsidRPr="002C57ED">
              <w:rPr>
                <w:b/>
                <w:sz w:val="22"/>
                <w:szCs w:val="22"/>
              </w:rPr>
              <w:t>Catégorie</w:t>
            </w:r>
            <w:r w:rsidRPr="002C57ED">
              <w:rPr>
                <w:rStyle w:val="FootnoteReference"/>
                <w:b/>
                <w:szCs w:val="22"/>
              </w:rPr>
              <w:footnoteReference w:id="124"/>
            </w:r>
          </w:p>
        </w:tc>
        <w:tc>
          <w:tcPr>
            <w:tcW w:w="3544" w:type="dxa"/>
            <w:vAlign w:val="center"/>
          </w:tcPr>
          <w:p w14:paraId="15F58E3F" w14:textId="77777777" w:rsidR="00385E50" w:rsidRPr="002C57ED" w:rsidRDefault="00385E50" w:rsidP="0059744B">
            <w:pPr>
              <w:tabs>
                <w:tab w:val="right" w:pos="8789"/>
              </w:tabs>
              <w:suppressAutoHyphens/>
              <w:rPr>
                <w:spacing w:val="-2"/>
                <w:sz w:val="22"/>
                <w:szCs w:val="22"/>
              </w:rPr>
            </w:pPr>
            <w:r w:rsidRPr="002C57ED">
              <w:rPr>
                <w:b/>
                <w:spacing w:val="-2"/>
                <w:sz w:val="22"/>
                <w:szCs w:val="22"/>
              </w:rPr>
              <w:t>Secteur Public</w:t>
            </w:r>
          </w:p>
          <w:p w14:paraId="085ECF89" w14:textId="77777777" w:rsidR="00385E50" w:rsidRPr="002C57ED" w:rsidRDefault="00385E50" w:rsidP="0059744B">
            <w:pPr>
              <w:tabs>
                <w:tab w:val="right" w:pos="8789"/>
              </w:tabs>
              <w:suppressAutoHyphens/>
              <w:rPr>
                <w:spacing w:val="-2"/>
                <w:sz w:val="22"/>
                <w:szCs w:val="22"/>
              </w:rPr>
            </w:pPr>
          </w:p>
          <w:p w14:paraId="384C5EEC"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 xml:space="preserve">Administration publique </w:t>
            </w:r>
          </w:p>
          <w:p w14:paraId="64E26301"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 xml:space="preserve">Représentants décentralisés d'État </w:t>
            </w:r>
          </w:p>
          <w:p w14:paraId="5BFD08A9" w14:textId="77777777" w:rsidR="00385E50" w:rsidRPr="002C57ED" w:rsidRDefault="00385E50" w:rsidP="0059744B">
            <w:pPr>
              <w:tabs>
                <w:tab w:val="right" w:pos="8789"/>
              </w:tabs>
              <w:suppressAutoHyphens/>
              <w:rPr>
                <w:b/>
                <w:spacing w:val="-2"/>
                <w:sz w:val="22"/>
                <w:szCs w:val="22"/>
              </w:rPr>
            </w:pPr>
            <w:r w:rsidRPr="002C57ED">
              <w:rPr>
                <w:b/>
                <w:spacing w:val="-2"/>
                <w:sz w:val="22"/>
                <w:szCs w:val="22"/>
              </w:rPr>
              <w:t xml:space="preserve">□  </w:t>
            </w:r>
            <w:r w:rsidRPr="002C57ED">
              <w:rPr>
                <w:spacing w:val="-2"/>
                <w:sz w:val="22"/>
                <w:szCs w:val="22"/>
              </w:rPr>
              <w:t>Organisation internationale</w:t>
            </w:r>
          </w:p>
          <w:p w14:paraId="1542196F" w14:textId="77777777" w:rsidR="00385E50" w:rsidRPr="002C57ED" w:rsidRDefault="00385E50" w:rsidP="0059744B">
            <w:pPr>
              <w:tabs>
                <w:tab w:val="right" w:pos="8789"/>
              </w:tabs>
              <w:suppressAutoHyphens/>
              <w:rPr>
                <w:spacing w:val="-2"/>
                <w:sz w:val="22"/>
                <w:szCs w:val="22"/>
              </w:rPr>
            </w:pPr>
            <w:r w:rsidRPr="002C57ED">
              <w:rPr>
                <w:spacing w:val="-2"/>
                <w:sz w:val="22"/>
                <w:szCs w:val="22"/>
              </w:rPr>
              <w:t>□ Institution judiciaire</w:t>
            </w:r>
          </w:p>
          <w:p w14:paraId="23D6693A" w14:textId="77777777" w:rsidR="00385E50" w:rsidRPr="002C57ED" w:rsidRDefault="00385E50" w:rsidP="0059744B">
            <w:pPr>
              <w:tabs>
                <w:tab w:val="right" w:pos="8789"/>
              </w:tabs>
              <w:suppressAutoHyphens/>
              <w:rPr>
                <w:spacing w:val="-2"/>
                <w:sz w:val="22"/>
                <w:szCs w:val="22"/>
              </w:rPr>
            </w:pPr>
            <w:r w:rsidRPr="002C57ED">
              <w:rPr>
                <w:spacing w:val="-2"/>
                <w:sz w:val="22"/>
                <w:szCs w:val="22"/>
              </w:rPr>
              <w:t>□ Autorité locale</w:t>
            </w:r>
          </w:p>
          <w:p w14:paraId="738FAEDC" w14:textId="77777777" w:rsidR="00385E50" w:rsidRPr="002C57ED" w:rsidRDefault="00385E50" w:rsidP="0059744B">
            <w:pPr>
              <w:tabs>
                <w:tab w:val="right" w:pos="8789"/>
              </w:tabs>
              <w:suppressAutoHyphens/>
              <w:rPr>
                <w:spacing w:val="-2"/>
                <w:sz w:val="22"/>
                <w:szCs w:val="22"/>
              </w:rPr>
            </w:pPr>
            <w:r w:rsidRPr="002C57ED">
              <w:rPr>
                <w:spacing w:val="-2"/>
                <w:sz w:val="22"/>
                <w:szCs w:val="22"/>
              </w:rPr>
              <w:t>□ Agence d'exécution</w:t>
            </w:r>
          </w:p>
          <w:p w14:paraId="6A341120" w14:textId="77777777" w:rsidR="00385E50" w:rsidRPr="002C57ED" w:rsidRDefault="00385E50" w:rsidP="0059744B">
            <w:pPr>
              <w:tabs>
                <w:tab w:val="right" w:pos="8789"/>
              </w:tabs>
              <w:suppressAutoHyphens/>
              <w:rPr>
                <w:spacing w:val="-2"/>
                <w:sz w:val="22"/>
                <w:szCs w:val="22"/>
              </w:rPr>
            </w:pPr>
            <w:r w:rsidRPr="002C57ED">
              <w:rPr>
                <w:spacing w:val="-2"/>
                <w:sz w:val="22"/>
                <w:szCs w:val="22"/>
              </w:rPr>
              <w:t>□ Université / éducation</w:t>
            </w:r>
          </w:p>
          <w:p w14:paraId="6A81E558" w14:textId="77777777" w:rsidR="00385E50" w:rsidRPr="002C57ED" w:rsidRDefault="00385E50" w:rsidP="0059744B">
            <w:pPr>
              <w:tabs>
                <w:tab w:val="right" w:pos="8789"/>
              </w:tabs>
              <w:suppressAutoHyphens/>
              <w:rPr>
                <w:spacing w:val="-2"/>
                <w:sz w:val="22"/>
                <w:szCs w:val="22"/>
              </w:rPr>
            </w:pPr>
            <w:r w:rsidRPr="002C57ED">
              <w:rPr>
                <w:spacing w:val="-2"/>
                <w:sz w:val="22"/>
                <w:szCs w:val="22"/>
              </w:rPr>
              <w:t>□ Institut de recherche</w:t>
            </w:r>
          </w:p>
          <w:p w14:paraId="14485051" w14:textId="77777777" w:rsidR="00385E50" w:rsidRPr="002C57ED" w:rsidRDefault="00385E50" w:rsidP="0059744B">
            <w:pPr>
              <w:tabs>
                <w:tab w:val="right" w:pos="8789"/>
              </w:tabs>
              <w:suppressAutoHyphens/>
              <w:rPr>
                <w:spacing w:val="-2"/>
                <w:sz w:val="22"/>
                <w:szCs w:val="22"/>
              </w:rPr>
            </w:pPr>
            <w:r w:rsidRPr="002C57ED">
              <w:rPr>
                <w:spacing w:val="-2"/>
                <w:sz w:val="22"/>
                <w:szCs w:val="22"/>
              </w:rPr>
              <w:t>□ Groupe de réflexion</w:t>
            </w:r>
          </w:p>
          <w:p w14:paraId="353DE3C1"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X </w:t>
            </w:r>
            <w:r w:rsidRPr="002C57ED">
              <w:rPr>
                <w:spacing w:val="-2"/>
                <w:sz w:val="22"/>
                <w:szCs w:val="22"/>
              </w:rPr>
              <w:t>Fondation</w:t>
            </w:r>
          </w:p>
          <w:p w14:paraId="22574306"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Association</w:t>
            </w:r>
          </w:p>
          <w:p w14:paraId="08B303D7"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Médias</w:t>
            </w:r>
          </w:p>
          <w:p w14:paraId="56A70D98" w14:textId="77777777" w:rsidR="00385E50" w:rsidRPr="002C57ED" w:rsidRDefault="00385E50" w:rsidP="0059744B">
            <w:pPr>
              <w:tabs>
                <w:tab w:val="right" w:pos="8789"/>
              </w:tabs>
              <w:suppressAutoHyphens/>
              <w:rPr>
                <w:spacing w:val="-2"/>
                <w:sz w:val="22"/>
                <w:szCs w:val="22"/>
              </w:rPr>
            </w:pPr>
            <w:r w:rsidRPr="002C57ED">
              <w:rPr>
                <w:spacing w:val="-2"/>
                <w:sz w:val="22"/>
                <w:szCs w:val="22"/>
              </w:rPr>
              <w:t>□ Réseau/Fédération</w:t>
            </w:r>
          </w:p>
          <w:p w14:paraId="61C16CCA" w14:textId="77777777" w:rsidR="00385E50" w:rsidRPr="002C57ED" w:rsidRDefault="00385E50" w:rsidP="0059744B">
            <w:pPr>
              <w:tabs>
                <w:tab w:val="right" w:pos="8789"/>
              </w:tabs>
              <w:suppressAutoHyphens/>
              <w:ind w:left="274" w:hanging="274"/>
              <w:rPr>
                <w:spacing w:val="-2"/>
                <w:sz w:val="22"/>
                <w:szCs w:val="22"/>
              </w:rPr>
            </w:pPr>
            <w:r w:rsidRPr="002C57ED">
              <w:rPr>
                <w:b/>
                <w:spacing w:val="-2"/>
                <w:sz w:val="22"/>
                <w:szCs w:val="22"/>
              </w:rPr>
              <w:t xml:space="preserve">□ </w:t>
            </w:r>
            <w:r w:rsidRPr="002C57ED">
              <w:rPr>
                <w:spacing w:val="-2"/>
                <w:sz w:val="22"/>
                <w:szCs w:val="22"/>
              </w:rPr>
              <w:t>Organisation professionnelle et/ou industrielle</w:t>
            </w:r>
          </w:p>
          <w:p w14:paraId="547762CA"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Syndicat</w:t>
            </w:r>
          </w:p>
          <w:p w14:paraId="0315BE52" w14:textId="77777777" w:rsidR="00385E50" w:rsidRPr="002C57ED" w:rsidRDefault="00385E50" w:rsidP="0059744B">
            <w:pPr>
              <w:tabs>
                <w:tab w:val="right" w:pos="8789"/>
              </w:tabs>
              <w:suppressAutoHyphens/>
              <w:rPr>
                <w:spacing w:val="-2"/>
                <w:sz w:val="22"/>
                <w:szCs w:val="22"/>
              </w:rPr>
            </w:pPr>
            <w:r w:rsidRPr="002C57ED">
              <w:rPr>
                <w:b/>
                <w:spacing w:val="-2"/>
                <w:sz w:val="22"/>
                <w:szCs w:val="22"/>
              </w:rPr>
              <w:t xml:space="preserve">□ </w:t>
            </w:r>
            <w:r w:rsidRPr="002C57ED">
              <w:rPr>
                <w:spacing w:val="-2"/>
                <w:sz w:val="22"/>
                <w:szCs w:val="22"/>
              </w:rPr>
              <w:t>Organisation culturelle</w:t>
            </w:r>
          </w:p>
          <w:p w14:paraId="74330895" w14:textId="77777777" w:rsidR="00385E50" w:rsidRPr="002C57ED" w:rsidRDefault="00385E50" w:rsidP="0059744B">
            <w:pPr>
              <w:tabs>
                <w:tab w:val="right" w:pos="8789"/>
              </w:tabs>
              <w:suppressAutoHyphens/>
              <w:rPr>
                <w:rStyle w:val="FootnoteReference"/>
                <w:spacing w:val="-2"/>
                <w:sz w:val="22"/>
                <w:szCs w:val="22"/>
              </w:rPr>
            </w:pPr>
            <w:r w:rsidRPr="002C57ED">
              <w:rPr>
                <w:b/>
                <w:spacing w:val="-2"/>
                <w:sz w:val="22"/>
                <w:szCs w:val="22"/>
              </w:rPr>
              <w:t xml:space="preserve">□ </w:t>
            </w:r>
            <w:r w:rsidRPr="002C57ED">
              <w:rPr>
                <w:spacing w:val="-2"/>
                <w:sz w:val="22"/>
                <w:szCs w:val="22"/>
              </w:rPr>
              <w:t>Organisation commerciale</w:t>
            </w:r>
          </w:p>
        </w:tc>
        <w:tc>
          <w:tcPr>
            <w:tcW w:w="4110" w:type="dxa"/>
          </w:tcPr>
          <w:p w14:paraId="64DD3031" w14:textId="77777777" w:rsidR="00385E50" w:rsidRPr="002C57ED" w:rsidRDefault="00385E50" w:rsidP="0059744B">
            <w:pPr>
              <w:tabs>
                <w:tab w:val="right" w:pos="8789"/>
              </w:tabs>
              <w:suppressAutoHyphens/>
              <w:rPr>
                <w:spacing w:val="-2"/>
                <w:sz w:val="22"/>
                <w:szCs w:val="22"/>
              </w:rPr>
            </w:pPr>
            <w:r w:rsidRPr="002C57ED">
              <w:rPr>
                <w:b/>
                <w:spacing w:val="-2"/>
                <w:sz w:val="22"/>
                <w:szCs w:val="22"/>
              </w:rPr>
              <w:t>Secteur Privé</w:t>
            </w:r>
          </w:p>
          <w:p w14:paraId="148EC682" w14:textId="77777777" w:rsidR="00385E50" w:rsidRPr="002C57ED" w:rsidRDefault="00385E50" w:rsidP="0059744B">
            <w:pPr>
              <w:tabs>
                <w:tab w:val="right" w:pos="8789"/>
              </w:tabs>
              <w:suppressAutoHyphens/>
              <w:rPr>
                <w:spacing w:val="-2"/>
                <w:sz w:val="22"/>
                <w:szCs w:val="22"/>
              </w:rPr>
            </w:pPr>
          </w:p>
          <w:p w14:paraId="4462229F"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Agence d'exécution </w:t>
            </w:r>
          </w:p>
          <w:p w14:paraId="03D70CDA"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Université/éducation </w:t>
            </w:r>
          </w:p>
          <w:p w14:paraId="6C14A790" w14:textId="77777777" w:rsidR="00385E50" w:rsidRPr="002C57ED" w:rsidRDefault="00385E50" w:rsidP="0059744B">
            <w:pPr>
              <w:tabs>
                <w:tab w:val="right" w:pos="8789"/>
              </w:tabs>
              <w:suppressAutoHyphens/>
              <w:rPr>
                <w:spacing w:val="-2"/>
                <w:sz w:val="22"/>
                <w:szCs w:val="22"/>
              </w:rPr>
            </w:pPr>
            <w:r w:rsidRPr="002C57ED">
              <w:rPr>
                <w:spacing w:val="-2"/>
                <w:sz w:val="22"/>
                <w:szCs w:val="22"/>
              </w:rPr>
              <w:t>⁭ Institut de recherche</w:t>
            </w:r>
          </w:p>
          <w:p w14:paraId="6F6D2B22"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Groupe de réflexion </w:t>
            </w:r>
          </w:p>
          <w:p w14:paraId="4A1C9FE0"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Fondation </w:t>
            </w:r>
          </w:p>
          <w:p w14:paraId="472E3D33"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Association </w:t>
            </w:r>
          </w:p>
          <w:p w14:paraId="53EEABC9"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Média </w:t>
            </w:r>
          </w:p>
          <w:p w14:paraId="06412B32"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Réseau/ /Fédération </w:t>
            </w:r>
          </w:p>
          <w:p w14:paraId="0D22C33B" w14:textId="77777777" w:rsidR="00385E50" w:rsidRPr="002C57ED" w:rsidRDefault="00385E50" w:rsidP="0059744B">
            <w:pPr>
              <w:tabs>
                <w:tab w:val="right" w:pos="8789"/>
              </w:tabs>
              <w:suppressAutoHyphens/>
              <w:ind w:left="252" w:hanging="252"/>
              <w:rPr>
                <w:spacing w:val="-2"/>
                <w:sz w:val="22"/>
                <w:szCs w:val="22"/>
              </w:rPr>
            </w:pPr>
            <w:r w:rsidRPr="002C57ED">
              <w:rPr>
                <w:spacing w:val="-2"/>
                <w:sz w:val="22"/>
                <w:szCs w:val="22"/>
              </w:rPr>
              <w:t>⁭ Organisation professionnelle et/ou industrielle</w:t>
            </w:r>
          </w:p>
          <w:p w14:paraId="09A86C67" w14:textId="77777777" w:rsidR="00385E50" w:rsidRPr="002C57ED" w:rsidRDefault="00385E50" w:rsidP="0059744B">
            <w:pPr>
              <w:tabs>
                <w:tab w:val="right" w:pos="8789"/>
              </w:tabs>
              <w:suppressAutoHyphens/>
              <w:rPr>
                <w:spacing w:val="-2"/>
                <w:sz w:val="22"/>
                <w:szCs w:val="22"/>
              </w:rPr>
            </w:pPr>
            <w:r w:rsidRPr="002C57ED">
              <w:rPr>
                <w:spacing w:val="-2"/>
                <w:sz w:val="22"/>
                <w:szCs w:val="22"/>
              </w:rPr>
              <w:t>⁭ Syndicat</w:t>
            </w:r>
          </w:p>
          <w:p w14:paraId="1D536737" w14:textId="77777777" w:rsidR="00385E50" w:rsidRPr="002C57ED" w:rsidRDefault="00385E50" w:rsidP="0059744B">
            <w:pPr>
              <w:tabs>
                <w:tab w:val="right" w:pos="8789"/>
              </w:tabs>
              <w:suppressAutoHyphens/>
              <w:rPr>
                <w:spacing w:val="-2"/>
                <w:sz w:val="22"/>
                <w:szCs w:val="22"/>
              </w:rPr>
            </w:pPr>
            <w:r w:rsidRPr="002C57ED">
              <w:rPr>
                <w:spacing w:val="-2"/>
                <w:sz w:val="22"/>
                <w:szCs w:val="22"/>
              </w:rPr>
              <w:t>⁭ Organisation culturelle</w:t>
            </w:r>
          </w:p>
          <w:p w14:paraId="23AB5A83" w14:textId="77777777" w:rsidR="00385E50" w:rsidRPr="002C57ED" w:rsidRDefault="00385E50" w:rsidP="0059744B">
            <w:pPr>
              <w:tabs>
                <w:tab w:val="right" w:pos="8789"/>
              </w:tabs>
              <w:suppressAutoHyphens/>
              <w:rPr>
                <w:spacing w:val="-2"/>
                <w:sz w:val="22"/>
                <w:szCs w:val="22"/>
              </w:rPr>
            </w:pPr>
            <w:r w:rsidRPr="002C57ED">
              <w:rPr>
                <w:spacing w:val="-2"/>
                <w:sz w:val="22"/>
                <w:szCs w:val="22"/>
              </w:rPr>
              <w:t>⁭ Organisation commerciale</w:t>
            </w:r>
          </w:p>
          <w:p w14:paraId="7FBC0989" w14:textId="77777777" w:rsidR="00385E50" w:rsidRPr="002C57ED" w:rsidRDefault="00385E50" w:rsidP="0059744B">
            <w:pPr>
              <w:tabs>
                <w:tab w:val="right" w:pos="8789"/>
              </w:tabs>
              <w:suppressAutoHyphens/>
              <w:rPr>
                <w:spacing w:val="-2"/>
                <w:sz w:val="22"/>
                <w:szCs w:val="22"/>
              </w:rPr>
            </w:pPr>
            <w:r w:rsidRPr="002C57ED">
              <w:rPr>
                <w:spacing w:val="-2"/>
                <w:sz w:val="22"/>
                <w:szCs w:val="22"/>
              </w:rPr>
              <w:t>⁭ Autre acteur non étatique</w:t>
            </w:r>
          </w:p>
          <w:p w14:paraId="6BC6C494" w14:textId="77777777" w:rsidR="00385E50" w:rsidRPr="002C57ED" w:rsidRDefault="00385E50" w:rsidP="0059744B">
            <w:pPr>
              <w:tabs>
                <w:tab w:val="right" w:pos="8789"/>
              </w:tabs>
              <w:suppressAutoHyphens/>
              <w:rPr>
                <w:rStyle w:val="FootnoteReference"/>
                <w:spacing w:val="-2"/>
                <w:sz w:val="22"/>
                <w:szCs w:val="22"/>
              </w:rPr>
            </w:pPr>
          </w:p>
        </w:tc>
      </w:tr>
    </w:tbl>
    <w:p w14:paraId="463ADD92" w14:textId="77777777" w:rsidR="00385E50" w:rsidRPr="002C57ED" w:rsidRDefault="00385E50" w:rsidP="00385E50">
      <w:pPr>
        <w:pStyle w:val="Heading4"/>
        <w:numPr>
          <w:ilvl w:val="3"/>
          <w:numId w:val="30"/>
        </w:numPr>
        <w:rPr>
          <w:rFonts w:ascii="Times New Roman" w:hAnsi="Times New Roman" w:cs="Times New Roman"/>
        </w:rPr>
      </w:pPr>
      <w:r w:rsidRPr="002C57ED">
        <w:rPr>
          <w:rFonts w:ascii="Times New Roman" w:hAnsi="Times New Roman" w:cs="Times New Roman"/>
        </w:rPr>
        <w:t>Secteur(s)</w:t>
      </w:r>
      <w:r w:rsidRPr="002C57ED">
        <w:rPr>
          <w:rStyle w:val="FootnoteReference"/>
          <w:rFonts w:cs="Times New Roman"/>
        </w:rPr>
        <w:footnoteReference w:id="125"/>
      </w:r>
    </w:p>
    <w:tbl>
      <w:tblPr>
        <w:tblW w:w="12616" w:type="dxa"/>
        <w:tblInd w:w="78" w:type="dxa"/>
        <w:tblLayout w:type="fixed"/>
        <w:tblLook w:val="0000" w:firstRow="0" w:lastRow="0" w:firstColumn="0" w:lastColumn="0" w:noHBand="0" w:noVBand="0"/>
      </w:tblPr>
      <w:tblGrid>
        <w:gridCol w:w="595"/>
        <w:gridCol w:w="597"/>
        <w:gridCol w:w="567"/>
        <w:gridCol w:w="851"/>
        <w:gridCol w:w="236"/>
        <w:gridCol w:w="274"/>
        <w:gridCol w:w="5132"/>
        <w:gridCol w:w="850"/>
        <w:gridCol w:w="3514"/>
      </w:tblGrid>
      <w:tr w:rsidR="00385E50" w:rsidRPr="002C57ED" w14:paraId="7A14A8BD"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B52F78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8EE55C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w:t>
            </w:r>
          </w:p>
        </w:tc>
        <w:tc>
          <w:tcPr>
            <w:tcW w:w="567" w:type="dxa"/>
            <w:tcBorders>
              <w:top w:val="single" w:sz="6" w:space="0" w:color="auto"/>
              <w:left w:val="single" w:sz="6" w:space="0" w:color="auto"/>
              <w:bottom w:val="single" w:sz="6" w:space="0" w:color="auto"/>
              <w:right w:val="single" w:sz="6" w:space="0" w:color="auto"/>
            </w:tcBorders>
          </w:tcPr>
          <w:p w14:paraId="0A5C759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817658A" w14:textId="77777777" w:rsidR="00385E50" w:rsidRPr="002C57ED" w:rsidRDefault="00385E50" w:rsidP="0059744B">
            <w:pPr>
              <w:autoSpaceDE w:val="0"/>
              <w:autoSpaceDN w:val="0"/>
              <w:adjustRightInd w:val="0"/>
              <w:rPr>
                <w:b/>
                <w:sz w:val="20"/>
              </w:rPr>
            </w:pPr>
          </w:p>
        </w:tc>
        <w:tc>
          <w:tcPr>
            <w:tcW w:w="6492" w:type="dxa"/>
            <w:gridSpan w:val="4"/>
            <w:tcBorders>
              <w:top w:val="single" w:sz="6" w:space="0" w:color="auto"/>
              <w:left w:val="single" w:sz="6" w:space="0" w:color="auto"/>
              <w:bottom w:val="single" w:sz="6" w:space="0" w:color="auto"/>
              <w:right w:val="single" w:sz="6" w:space="0" w:color="auto"/>
            </w:tcBorders>
          </w:tcPr>
          <w:p w14:paraId="549F3081" w14:textId="77777777" w:rsidR="00385E50" w:rsidRPr="002C57ED" w:rsidRDefault="00385E50" w:rsidP="0059744B">
            <w:pPr>
              <w:autoSpaceDE w:val="0"/>
              <w:autoSpaceDN w:val="0"/>
              <w:adjustRightInd w:val="0"/>
              <w:rPr>
                <w:b/>
                <w:sz w:val="20"/>
              </w:rPr>
            </w:pPr>
            <w:r w:rsidRPr="002C57ED">
              <w:rPr>
                <w:b/>
                <w:sz w:val="20"/>
              </w:rPr>
              <w:t>Éducation</w:t>
            </w:r>
          </w:p>
        </w:tc>
      </w:tr>
      <w:tr w:rsidR="00385E50" w:rsidRPr="002C57ED" w14:paraId="32CF41F2"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059A5FB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E57798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CDEF04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111</w:t>
            </w:r>
          </w:p>
        </w:tc>
        <w:tc>
          <w:tcPr>
            <w:tcW w:w="851" w:type="dxa"/>
            <w:tcBorders>
              <w:top w:val="single" w:sz="6" w:space="0" w:color="auto"/>
              <w:left w:val="single" w:sz="6" w:space="0" w:color="auto"/>
              <w:bottom w:val="single" w:sz="6" w:space="0" w:color="auto"/>
              <w:right w:val="single" w:sz="6" w:space="0" w:color="auto"/>
            </w:tcBorders>
          </w:tcPr>
          <w:p w14:paraId="1FB50719"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7EDE171B" w14:textId="77777777" w:rsidR="00385E50" w:rsidRPr="002C57ED" w:rsidRDefault="00385E50" w:rsidP="0059744B">
            <w:pPr>
              <w:autoSpaceDE w:val="0"/>
              <w:autoSpaceDN w:val="0"/>
              <w:adjustRightInd w:val="0"/>
              <w:jc w:val="center"/>
              <w:rPr>
                <w:bCs/>
                <w:snapToGrid/>
                <w:color w:val="000000"/>
                <w:sz w:val="20"/>
                <w:lang w:eastAsia="en-GB"/>
              </w:rPr>
            </w:pPr>
          </w:p>
        </w:tc>
        <w:tc>
          <w:tcPr>
            <w:tcW w:w="6256" w:type="dxa"/>
            <w:gridSpan w:val="3"/>
            <w:tcBorders>
              <w:top w:val="single" w:sz="6" w:space="0" w:color="auto"/>
              <w:left w:val="single" w:sz="6" w:space="0" w:color="auto"/>
              <w:bottom w:val="single" w:sz="6" w:space="0" w:color="auto"/>
              <w:right w:val="single" w:sz="6" w:space="0" w:color="auto"/>
            </w:tcBorders>
          </w:tcPr>
          <w:p w14:paraId="29295C86"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Éducation, niveau non spécifié</w:t>
            </w:r>
          </w:p>
        </w:tc>
      </w:tr>
      <w:tr w:rsidR="00385E50" w:rsidRPr="002C57ED" w14:paraId="3655CCA9"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4219C6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87A242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0CA25B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614C74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11110</w:t>
            </w:r>
          </w:p>
        </w:tc>
        <w:tc>
          <w:tcPr>
            <w:tcW w:w="236" w:type="dxa"/>
            <w:tcBorders>
              <w:top w:val="nil"/>
              <w:left w:val="single" w:sz="6" w:space="0" w:color="auto"/>
              <w:bottom w:val="nil"/>
              <w:right w:val="single" w:sz="6" w:space="0" w:color="auto"/>
            </w:tcBorders>
          </w:tcPr>
          <w:p w14:paraId="362CB4E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6C249C71"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5392806E" w14:textId="77777777" w:rsidR="00385E50" w:rsidRPr="002C57ED" w:rsidRDefault="00385E50" w:rsidP="0059744B">
            <w:pPr>
              <w:rPr>
                <w:sz w:val="20"/>
              </w:rPr>
            </w:pPr>
            <w:r w:rsidRPr="002C57ED">
              <w:rPr>
                <w:sz w:val="20"/>
              </w:rPr>
              <w:t>Politique de l’éducation et gestion administrative</w:t>
            </w:r>
          </w:p>
        </w:tc>
      </w:tr>
      <w:tr w:rsidR="00385E50" w:rsidRPr="002C57ED" w14:paraId="116AAF2B"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14993AE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5764D2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67B57D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4E6B30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11120</w:t>
            </w:r>
          </w:p>
        </w:tc>
        <w:tc>
          <w:tcPr>
            <w:tcW w:w="236" w:type="dxa"/>
            <w:tcBorders>
              <w:top w:val="nil"/>
              <w:left w:val="single" w:sz="6" w:space="0" w:color="auto"/>
              <w:bottom w:val="nil"/>
              <w:right w:val="single" w:sz="6" w:space="0" w:color="auto"/>
            </w:tcBorders>
          </w:tcPr>
          <w:p w14:paraId="116F8D3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F88E66B"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41FC919B" w14:textId="77777777" w:rsidR="00385E50" w:rsidRPr="002C57ED" w:rsidRDefault="00385E50" w:rsidP="0059744B">
            <w:pPr>
              <w:rPr>
                <w:sz w:val="20"/>
              </w:rPr>
            </w:pPr>
            <w:r w:rsidRPr="002C57ED">
              <w:rPr>
                <w:sz w:val="20"/>
              </w:rPr>
              <w:t>Équipements scolaires et formation</w:t>
            </w:r>
          </w:p>
        </w:tc>
      </w:tr>
      <w:tr w:rsidR="00385E50" w:rsidRPr="002C57ED" w14:paraId="6196EDC9"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44CEBF8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A95FBF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6EF80A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D28602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11130</w:t>
            </w:r>
          </w:p>
        </w:tc>
        <w:tc>
          <w:tcPr>
            <w:tcW w:w="236" w:type="dxa"/>
            <w:tcBorders>
              <w:top w:val="nil"/>
              <w:left w:val="single" w:sz="6" w:space="0" w:color="auto"/>
              <w:bottom w:val="nil"/>
              <w:right w:val="single" w:sz="6" w:space="0" w:color="auto"/>
            </w:tcBorders>
          </w:tcPr>
          <w:p w14:paraId="70FDF3B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97B7FC2"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71E10C04" w14:textId="77777777" w:rsidR="00385E50" w:rsidRPr="002C57ED" w:rsidRDefault="00385E50" w:rsidP="0059744B">
            <w:pPr>
              <w:rPr>
                <w:sz w:val="20"/>
              </w:rPr>
            </w:pPr>
            <w:r w:rsidRPr="002C57ED">
              <w:rPr>
                <w:sz w:val="20"/>
              </w:rPr>
              <w:t>Formation des enseignants</w:t>
            </w:r>
          </w:p>
        </w:tc>
      </w:tr>
      <w:tr w:rsidR="00385E50" w:rsidRPr="002C57ED" w14:paraId="157AA20C"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762D2D6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E34C70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9C3368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10F7F4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11182</w:t>
            </w:r>
          </w:p>
        </w:tc>
        <w:tc>
          <w:tcPr>
            <w:tcW w:w="236" w:type="dxa"/>
            <w:tcBorders>
              <w:top w:val="nil"/>
              <w:left w:val="single" w:sz="6" w:space="0" w:color="auto"/>
              <w:bottom w:val="nil"/>
              <w:right w:val="single" w:sz="6" w:space="0" w:color="auto"/>
            </w:tcBorders>
          </w:tcPr>
          <w:p w14:paraId="6A91D2E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7753DBA6"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671E6E4E" w14:textId="77777777" w:rsidR="00385E50" w:rsidRPr="002C57ED" w:rsidRDefault="00385E50" w:rsidP="0059744B">
            <w:pPr>
              <w:ind w:right="-108"/>
              <w:rPr>
                <w:b/>
                <w:sz w:val="20"/>
              </w:rPr>
            </w:pPr>
            <w:r w:rsidRPr="002C57ED">
              <w:rPr>
                <w:sz w:val="20"/>
              </w:rPr>
              <w:t>Recherche en éducation</w:t>
            </w:r>
          </w:p>
        </w:tc>
      </w:tr>
      <w:tr w:rsidR="00385E50" w:rsidRPr="002C57ED" w14:paraId="3DBDA515"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1CA7559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A8A5FC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989802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112</w:t>
            </w:r>
          </w:p>
        </w:tc>
        <w:tc>
          <w:tcPr>
            <w:tcW w:w="851" w:type="dxa"/>
            <w:tcBorders>
              <w:top w:val="single" w:sz="6" w:space="0" w:color="auto"/>
              <w:left w:val="single" w:sz="6" w:space="0" w:color="auto"/>
              <w:bottom w:val="single" w:sz="6" w:space="0" w:color="auto"/>
              <w:right w:val="single" w:sz="6" w:space="0" w:color="auto"/>
            </w:tcBorders>
          </w:tcPr>
          <w:p w14:paraId="7B055138"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1609CC61" w14:textId="77777777" w:rsidR="00385E50" w:rsidRPr="002C57ED" w:rsidRDefault="00385E50" w:rsidP="0059744B">
            <w:pPr>
              <w:autoSpaceDE w:val="0"/>
              <w:autoSpaceDN w:val="0"/>
              <w:adjustRightInd w:val="0"/>
              <w:jc w:val="center"/>
              <w:rPr>
                <w:bCs/>
                <w:snapToGrid/>
                <w:color w:val="000000"/>
                <w:sz w:val="20"/>
                <w:lang w:eastAsia="en-GB"/>
              </w:rPr>
            </w:pPr>
          </w:p>
        </w:tc>
        <w:tc>
          <w:tcPr>
            <w:tcW w:w="6256" w:type="dxa"/>
            <w:gridSpan w:val="3"/>
            <w:tcBorders>
              <w:top w:val="single" w:sz="6" w:space="0" w:color="auto"/>
              <w:left w:val="single" w:sz="6" w:space="0" w:color="auto"/>
              <w:bottom w:val="single" w:sz="6" w:space="0" w:color="auto"/>
              <w:right w:val="single" w:sz="6" w:space="0" w:color="auto"/>
            </w:tcBorders>
          </w:tcPr>
          <w:p w14:paraId="10F2629C"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Éducation de base</w:t>
            </w:r>
          </w:p>
        </w:tc>
      </w:tr>
      <w:tr w:rsidR="00385E50" w:rsidRPr="002C57ED" w14:paraId="752B5D30"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2F72E92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66649F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D2F69C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EFAFA1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11220</w:t>
            </w:r>
          </w:p>
        </w:tc>
        <w:tc>
          <w:tcPr>
            <w:tcW w:w="236" w:type="dxa"/>
            <w:tcBorders>
              <w:top w:val="nil"/>
              <w:left w:val="single" w:sz="6" w:space="0" w:color="auto"/>
              <w:bottom w:val="nil"/>
              <w:right w:val="single" w:sz="6" w:space="0" w:color="auto"/>
            </w:tcBorders>
          </w:tcPr>
          <w:p w14:paraId="1D5876A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65CCD702"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7E61489B" w14:textId="77777777" w:rsidR="00385E50" w:rsidRPr="002C57ED" w:rsidRDefault="00385E50" w:rsidP="0059744B">
            <w:pPr>
              <w:rPr>
                <w:sz w:val="20"/>
              </w:rPr>
            </w:pPr>
            <w:r w:rsidRPr="002C57ED">
              <w:rPr>
                <w:sz w:val="20"/>
              </w:rPr>
              <w:t>Enseignement primaire</w:t>
            </w:r>
          </w:p>
        </w:tc>
      </w:tr>
      <w:tr w:rsidR="00385E50" w:rsidRPr="002C57ED" w14:paraId="129A9587"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1BA2F67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5D53E9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0CE21A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EED1F5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11230</w:t>
            </w:r>
          </w:p>
        </w:tc>
        <w:tc>
          <w:tcPr>
            <w:tcW w:w="236" w:type="dxa"/>
            <w:tcBorders>
              <w:top w:val="nil"/>
              <w:left w:val="single" w:sz="6" w:space="0" w:color="auto"/>
              <w:bottom w:val="nil"/>
              <w:right w:val="single" w:sz="6" w:space="0" w:color="auto"/>
            </w:tcBorders>
          </w:tcPr>
          <w:p w14:paraId="59D81E3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30B8350"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7BB96668" w14:textId="77777777" w:rsidR="00385E50" w:rsidRPr="002C57ED" w:rsidRDefault="00385E50" w:rsidP="0059744B">
            <w:pPr>
              <w:rPr>
                <w:sz w:val="20"/>
              </w:rPr>
            </w:pPr>
            <w:r w:rsidRPr="002C57ED">
              <w:rPr>
                <w:sz w:val="20"/>
              </w:rPr>
              <w:t>Éducation pour une meilleure qualité de vie pour les jeunes et les adultes</w:t>
            </w:r>
          </w:p>
        </w:tc>
      </w:tr>
      <w:tr w:rsidR="00385E50" w:rsidRPr="002C57ED" w14:paraId="5A5AA0C6"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4F67055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E44449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C07AC2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11240</w:t>
            </w:r>
          </w:p>
        </w:tc>
        <w:tc>
          <w:tcPr>
            <w:tcW w:w="236" w:type="dxa"/>
            <w:tcBorders>
              <w:top w:val="nil"/>
              <w:left w:val="single" w:sz="6" w:space="0" w:color="auto"/>
              <w:bottom w:val="nil"/>
              <w:right w:val="single" w:sz="6" w:space="0" w:color="auto"/>
            </w:tcBorders>
          </w:tcPr>
          <w:p w14:paraId="1064131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6A3D73DB"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5292873A" w14:textId="77777777" w:rsidR="00385E50" w:rsidRPr="002C57ED" w:rsidRDefault="00385E50" w:rsidP="0059744B">
            <w:pPr>
              <w:rPr>
                <w:sz w:val="20"/>
              </w:rPr>
            </w:pPr>
            <w:r w:rsidRPr="002C57ED">
              <w:rPr>
                <w:sz w:val="20"/>
              </w:rPr>
              <w:t xml:space="preserve">Éducation de la petite enfance </w:t>
            </w:r>
          </w:p>
        </w:tc>
      </w:tr>
      <w:tr w:rsidR="00385E50" w:rsidRPr="002C57ED" w14:paraId="01025260"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61D6AA9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35A3FF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8549E8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113</w:t>
            </w:r>
          </w:p>
        </w:tc>
        <w:tc>
          <w:tcPr>
            <w:tcW w:w="851" w:type="dxa"/>
            <w:tcBorders>
              <w:top w:val="single" w:sz="6" w:space="0" w:color="auto"/>
              <w:left w:val="single" w:sz="6" w:space="0" w:color="auto"/>
              <w:bottom w:val="single" w:sz="6" w:space="0" w:color="auto"/>
              <w:right w:val="single" w:sz="6" w:space="0" w:color="auto"/>
            </w:tcBorders>
          </w:tcPr>
          <w:p w14:paraId="21536D6D"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1899BF26" w14:textId="77777777" w:rsidR="00385E50" w:rsidRPr="002C57ED" w:rsidRDefault="00385E50" w:rsidP="0059744B">
            <w:pPr>
              <w:autoSpaceDE w:val="0"/>
              <w:autoSpaceDN w:val="0"/>
              <w:adjustRightInd w:val="0"/>
              <w:jc w:val="center"/>
              <w:rPr>
                <w:bCs/>
                <w:snapToGrid/>
                <w:color w:val="000000"/>
                <w:sz w:val="20"/>
                <w:lang w:eastAsia="en-GB"/>
              </w:rPr>
            </w:pPr>
          </w:p>
        </w:tc>
        <w:tc>
          <w:tcPr>
            <w:tcW w:w="6256" w:type="dxa"/>
            <w:gridSpan w:val="3"/>
            <w:tcBorders>
              <w:top w:val="single" w:sz="6" w:space="0" w:color="auto"/>
              <w:left w:val="single" w:sz="6" w:space="0" w:color="auto"/>
              <w:bottom w:val="single" w:sz="6" w:space="0" w:color="auto"/>
              <w:right w:val="single" w:sz="6" w:space="0" w:color="auto"/>
            </w:tcBorders>
          </w:tcPr>
          <w:p w14:paraId="5D46D265" w14:textId="77777777" w:rsidR="00385E50" w:rsidRPr="002C57ED" w:rsidRDefault="00385E50" w:rsidP="0059744B">
            <w:pPr>
              <w:rPr>
                <w:b/>
                <w:sz w:val="20"/>
              </w:rPr>
            </w:pPr>
            <w:r w:rsidRPr="002C57ED">
              <w:rPr>
                <w:b/>
                <w:sz w:val="20"/>
              </w:rPr>
              <w:t>Éducation secondaire</w:t>
            </w:r>
          </w:p>
        </w:tc>
      </w:tr>
      <w:tr w:rsidR="00385E50" w:rsidRPr="002C57ED" w14:paraId="47B7B0B3"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11ECCA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59DB06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D8467C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B8D543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11320</w:t>
            </w:r>
          </w:p>
        </w:tc>
        <w:tc>
          <w:tcPr>
            <w:tcW w:w="236" w:type="dxa"/>
            <w:tcBorders>
              <w:top w:val="nil"/>
              <w:left w:val="single" w:sz="6" w:space="0" w:color="auto"/>
              <w:bottom w:val="nil"/>
              <w:right w:val="single" w:sz="6" w:space="0" w:color="auto"/>
            </w:tcBorders>
          </w:tcPr>
          <w:p w14:paraId="07E5B56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126CF2F5"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78B15FDE" w14:textId="77777777" w:rsidR="00385E50" w:rsidRPr="002C57ED" w:rsidRDefault="00385E50" w:rsidP="0059744B">
            <w:pPr>
              <w:rPr>
                <w:sz w:val="20"/>
              </w:rPr>
            </w:pPr>
            <w:r w:rsidRPr="002C57ED">
              <w:rPr>
                <w:sz w:val="20"/>
              </w:rPr>
              <w:t>Enseignement secondaire</w:t>
            </w:r>
          </w:p>
        </w:tc>
      </w:tr>
      <w:tr w:rsidR="00385E50" w:rsidRPr="002C57ED" w14:paraId="271D2E6B"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6D028FF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65A589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304782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D8198C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11330</w:t>
            </w:r>
          </w:p>
        </w:tc>
        <w:tc>
          <w:tcPr>
            <w:tcW w:w="236" w:type="dxa"/>
            <w:tcBorders>
              <w:top w:val="nil"/>
              <w:left w:val="single" w:sz="6" w:space="0" w:color="auto"/>
              <w:bottom w:val="nil"/>
              <w:right w:val="single" w:sz="6" w:space="0" w:color="auto"/>
            </w:tcBorders>
          </w:tcPr>
          <w:p w14:paraId="6FCFD24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12C1E31B"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33322E0B" w14:textId="77777777" w:rsidR="00385E50" w:rsidRPr="002C57ED" w:rsidRDefault="00385E50" w:rsidP="0059744B">
            <w:pPr>
              <w:rPr>
                <w:sz w:val="20"/>
              </w:rPr>
            </w:pPr>
            <w:r w:rsidRPr="002C57ED">
              <w:rPr>
                <w:sz w:val="20"/>
              </w:rPr>
              <w:t>Formation professionnelle</w:t>
            </w:r>
          </w:p>
        </w:tc>
      </w:tr>
      <w:tr w:rsidR="00385E50" w:rsidRPr="002C57ED" w14:paraId="3CE5A285"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258A913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FF1DCB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CAD74B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114</w:t>
            </w:r>
          </w:p>
        </w:tc>
        <w:tc>
          <w:tcPr>
            <w:tcW w:w="851" w:type="dxa"/>
            <w:tcBorders>
              <w:top w:val="single" w:sz="6" w:space="0" w:color="auto"/>
              <w:left w:val="single" w:sz="6" w:space="0" w:color="auto"/>
              <w:bottom w:val="single" w:sz="6" w:space="0" w:color="auto"/>
              <w:right w:val="single" w:sz="6" w:space="0" w:color="auto"/>
            </w:tcBorders>
          </w:tcPr>
          <w:p w14:paraId="756312E0"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74D81462" w14:textId="77777777" w:rsidR="00385E50" w:rsidRPr="002C57ED" w:rsidRDefault="00385E50" w:rsidP="0059744B">
            <w:pPr>
              <w:autoSpaceDE w:val="0"/>
              <w:autoSpaceDN w:val="0"/>
              <w:adjustRightInd w:val="0"/>
              <w:jc w:val="center"/>
              <w:rPr>
                <w:bCs/>
                <w:snapToGrid/>
                <w:color w:val="000000"/>
                <w:sz w:val="20"/>
                <w:lang w:eastAsia="en-GB"/>
              </w:rPr>
            </w:pPr>
          </w:p>
        </w:tc>
        <w:tc>
          <w:tcPr>
            <w:tcW w:w="6256" w:type="dxa"/>
            <w:gridSpan w:val="3"/>
            <w:tcBorders>
              <w:top w:val="single" w:sz="6" w:space="0" w:color="auto"/>
              <w:left w:val="single" w:sz="6" w:space="0" w:color="auto"/>
              <w:bottom w:val="single" w:sz="6" w:space="0" w:color="auto"/>
              <w:right w:val="single" w:sz="6" w:space="0" w:color="auto"/>
            </w:tcBorders>
          </w:tcPr>
          <w:p w14:paraId="2092DAEE" w14:textId="77777777" w:rsidR="00385E50" w:rsidRPr="002C57ED" w:rsidRDefault="00385E50" w:rsidP="0059744B">
            <w:pPr>
              <w:rPr>
                <w:b/>
                <w:sz w:val="20"/>
              </w:rPr>
            </w:pPr>
            <w:r w:rsidRPr="002C57ED">
              <w:rPr>
                <w:b/>
                <w:sz w:val="20"/>
              </w:rPr>
              <w:t>Éducation post-secondaire</w:t>
            </w:r>
          </w:p>
        </w:tc>
      </w:tr>
      <w:tr w:rsidR="00385E50" w:rsidRPr="002C57ED" w14:paraId="2397B86E"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0989BC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99D553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3DA3D9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679052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11420</w:t>
            </w:r>
          </w:p>
        </w:tc>
        <w:tc>
          <w:tcPr>
            <w:tcW w:w="236" w:type="dxa"/>
            <w:tcBorders>
              <w:top w:val="nil"/>
              <w:left w:val="single" w:sz="6" w:space="0" w:color="auto"/>
              <w:bottom w:val="nil"/>
              <w:right w:val="single" w:sz="6" w:space="0" w:color="auto"/>
            </w:tcBorders>
          </w:tcPr>
          <w:p w14:paraId="3BC7471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66FE1CDB"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3DA5FAEA" w14:textId="77777777" w:rsidR="00385E50" w:rsidRPr="002C57ED" w:rsidRDefault="00385E50" w:rsidP="0059744B">
            <w:pPr>
              <w:rPr>
                <w:sz w:val="20"/>
              </w:rPr>
            </w:pPr>
            <w:r w:rsidRPr="002C57ED">
              <w:rPr>
                <w:sz w:val="20"/>
              </w:rPr>
              <w:t>Enseignement supérieur</w:t>
            </w:r>
          </w:p>
        </w:tc>
      </w:tr>
      <w:tr w:rsidR="00385E50" w:rsidRPr="002C57ED" w14:paraId="28D7AAD4"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0E8B0A2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lastRenderedPageBreak/>
              <w:t>□</w:t>
            </w:r>
          </w:p>
        </w:tc>
        <w:tc>
          <w:tcPr>
            <w:tcW w:w="597" w:type="dxa"/>
            <w:tcBorders>
              <w:top w:val="single" w:sz="6" w:space="0" w:color="auto"/>
              <w:left w:val="single" w:sz="6" w:space="0" w:color="auto"/>
              <w:bottom w:val="single" w:sz="6" w:space="0" w:color="auto"/>
              <w:right w:val="single" w:sz="6" w:space="0" w:color="auto"/>
            </w:tcBorders>
          </w:tcPr>
          <w:p w14:paraId="0710A0B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3F1F7E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4BF281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11430</w:t>
            </w:r>
          </w:p>
        </w:tc>
        <w:tc>
          <w:tcPr>
            <w:tcW w:w="236" w:type="dxa"/>
            <w:tcBorders>
              <w:top w:val="nil"/>
              <w:left w:val="single" w:sz="6" w:space="0" w:color="auto"/>
              <w:bottom w:val="single" w:sz="6" w:space="0" w:color="auto"/>
              <w:right w:val="single" w:sz="6" w:space="0" w:color="auto"/>
            </w:tcBorders>
          </w:tcPr>
          <w:p w14:paraId="0471BA6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1A098054"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798CC7BE" w14:textId="77777777" w:rsidR="00385E50" w:rsidRPr="002C57ED" w:rsidRDefault="00385E50" w:rsidP="0059744B">
            <w:pPr>
              <w:rPr>
                <w:b/>
                <w:sz w:val="20"/>
              </w:rPr>
            </w:pPr>
            <w:r w:rsidRPr="002C57ED">
              <w:rPr>
                <w:sz w:val="20"/>
              </w:rPr>
              <w:t>Formation technique supérieure de gestion</w:t>
            </w:r>
          </w:p>
        </w:tc>
      </w:tr>
      <w:tr w:rsidR="00385E50" w:rsidRPr="002C57ED" w14:paraId="2C947DF5"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74C1429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524377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w:t>
            </w:r>
          </w:p>
        </w:tc>
        <w:tc>
          <w:tcPr>
            <w:tcW w:w="567" w:type="dxa"/>
            <w:tcBorders>
              <w:top w:val="single" w:sz="6" w:space="0" w:color="auto"/>
              <w:left w:val="single" w:sz="6" w:space="0" w:color="auto"/>
              <w:bottom w:val="single" w:sz="6" w:space="0" w:color="auto"/>
              <w:right w:val="single" w:sz="6" w:space="0" w:color="auto"/>
            </w:tcBorders>
          </w:tcPr>
          <w:p w14:paraId="49712C2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5B765B4" w14:textId="77777777" w:rsidR="00385E50" w:rsidRPr="002C57ED" w:rsidRDefault="00385E50" w:rsidP="0059744B">
            <w:pPr>
              <w:autoSpaceDE w:val="0"/>
              <w:autoSpaceDN w:val="0"/>
              <w:adjustRightInd w:val="0"/>
              <w:jc w:val="right"/>
              <w:rPr>
                <w:snapToGrid/>
                <w:color w:val="000000"/>
                <w:sz w:val="20"/>
                <w:lang w:eastAsia="en-GB"/>
              </w:rPr>
            </w:pPr>
          </w:p>
        </w:tc>
        <w:tc>
          <w:tcPr>
            <w:tcW w:w="6492" w:type="dxa"/>
            <w:gridSpan w:val="4"/>
            <w:tcBorders>
              <w:top w:val="single" w:sz="6" w:space="0" w:color="auto"/>
              <w:left w:val="single" w:sz="6" w:space="0" w:color="auto"/>
              <w:bottom w:val="single" w:sz="6" w:space="0" w:color="auto"/>
              <w:right w:val="single" w:sz="6" w:space="0" w:color="auto"/>
            </w:tcBorders>
          </w:tcPr>
          <w:p w14:paraId="37C57133" w14:textId="77777777" w:rsidR="00385E50" w:rsidRPr="002C57ED" w:rsidRDefault="00385E50" w:rsidP="0059744B">
            <w:pPr>
              <w:rPr>
                <w:snapToGrid/>
                <w:color w:val="000000"/>
                <w:sz w:val="20"/>
                <w:lang w:eastAsia="en-GB"/>
              </w:rPr>
            </w:pPr>
            <w:r w:rsidRPr="002C57ED">
              <w:rPr>
                <w:b/>
                <w:sz w:val="20"/>
              </w:rPr>
              <w:t>Santé</w:t>
            </w:r>
          </w:p>
        </w:tc>
      </w:tr>
      <w:tr w:rsidR="00385E50" w:rsidRPr="002C57ED" w14:paraId="1A2BB4E2"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7B0DDF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740554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A13502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121</w:t>
            </w:r>
          </w:p>
        </w:tc>
        <w:tc>
          <w:tcPr>
            <w:tcW w:w="851" w:type="dxa"/>
            <w:tcBorders>
              <w:top w:val="single" w:sz="6" w:space="0" w:color="auto"/>
              <w:left w:val="single" w:sz="6" w:space="0" w:color="auto"/>
              <w:bottom w:val="single" w:sz="6" w:space="0" w:color="auto"/>
              <w:right w:val="single" w:sz="6" w:space="0" w:color="auto"/>
            </w:tcBorders>
          </w:tcPr>
          <w:p w14:paraId="11F65165"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319D3AC7" w14:textId="77777777" w:rsidR="00385E50" w:rsidRPr="002C57ED" w:rsidRDefault="00385E50" w:rsidP="0059744B">
            <w:pPr>
              <w:autoSpaceDE w:val="0"/>
              <w:autoSpaceDN w:val="0"/>
              <w:adjustRightInd w:val="0"/>
              <w:jc w:val="center"/>
              <w:rPr>
                <w:bCs/>
                <w:snapToGrid/>
                <w:color w:val="000000"/>
                <w:sz w:val="20"/>
                <w:lang w:eastAsia="en-GB"/>
              </w:rPr>
            </w:pPr>
          </w:p>
        </w:tc>
        <w:tc>
          <w:tcPr>
            <w:tcW w:w="6256" w:type="dxa"/>
            <w:gridSpan w:val="3"/>
            <w:tcBorders>
              <w:top w:val="single" w:sz="6" w:space="0" w:color="auto"/>
              <w:left w:val="single" w:sz="6" w:space="0" w:color="auto"/>
              <w:bottom w:val="single" w:sz="6" w:space="0" w:color="auto"/>
              <w:right w:val="single" w:sz="6" w:space="0" w:color="auto"/>
            </w:tcBorders>
          </w:tcPr>
          <w:p w14:paraId="77E4A8C6" w14:textId="77777777" w:rsidR="00385E50" w:rsidRPr="002C57ED" w:rsidRDefault="00385E50" w:rsidP="0059744B">
            <w:pPr>
              <w:rPr>
                <w:b/>
                <w:sz w:val="20"/>
              </w:rPr>
            </w:pPr>
            <w:r w:rsidRPr="002C57ED">
              <w:rPr>
                <w:b/>
                <w:sz w:val="20"/>
              </w:rPr>
              <w:t>Santé, général</w:t>
            </w:r>
          </w:p>
        </w:tc>
      </w:tr>
      <w:tr w:rsidR="00385E50" w:rsidRPr="002C57ED" w14:paraId="400664B6"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19C70CC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443185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D09DC2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E50C65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12110</w:t>
            </w:r>
          </w:p>
        </w:tc>
        <w:tc>
          <w:tcPr>
            <w:tcW w:w="236" w:type="dxa"/>
            <w:tcBorders>
              <w:top w:val="nil"/>
              <w:left w:val="single" w:sz="6" w:space="0" w:color="auto"/>
              <w:bottom w:val="nil"/>
              <w:right w:val="single" w:sz="6" w:space="0" w:color="auto"/>
            </w:tcBorders>
          </w:tcPr>
          <w:p w14:paraId="1BD624E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1530405"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68CDF394" w14:textId="77777777" w:rsidR="00385E50" w:rsidRPr="002C57ED" w:rsidRDefault="00385E50" w:rsidP="0059744B">
            <w:pPr>
              <w:rPr>
                <w:sz w:val="20"/>
              </w:rPr>
            </w:pPr>
            <w:r w:rsidRPr="002C57ED">
              <w:rPr>
                <w:sz w:val="20"/>
              </w:rPr>
              <w:t>Politique de la santé et gestion administrative</w:t>
            </w:r>
          </w:p>
        </w:tc>
      </w:tr>
      <w:tr w:rsidR="00385E50" w:rsidRPr="002C57ED" w14:paraId="0CA60360"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052674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451858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67C91B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3EEF51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12181</w:t>
            </w:r>
          </w:p>
        </w:tc>
        <w:tc>
          <w:tcPr>
            <w:tcW w:w="236" w:type="dxa"/>
            <w:tcBorders>
              <w:top w:val="nil"/>
              <w:left w:val="single" w:sz="6" w:space="0" w:color="auto"/>
              <w:bottom w:val="nil"/>
              <w:right w:val="single" w:sz="6" w:space="0" w:color="auto"/>
            </w:tcBorders>
          </w:tcPr>
          <w:p w14:paraId="713E5F5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0DD0FA3"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3BAD9125" w14:textId="77777777" w:rsidR="00385E50" w:rsidRPr="002C57ED" w:rsidRDefault="00385E50" w:rsidP="0059744B">
            <w:pPr>
              <w:rPr>
                <w:sz w:val="20"/>
              </w:rPr>
            </w:pPr>
            <w:r w:rsidRPr="002C57ED">
              <w:rPr>
                <w:sz w:val="20"/>
              </w:rPr>
              <w:t>Éducation et formation médicales</w:t>
            </w:r>
          </w:p>
        </w:tc>
      </w:tr>
      <w:tr w:rsidR="00385E50" w:rsidRPr="002C57ED" w14:paraId="011B9B0C"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7DC2B0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46B8B6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CCEC7E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3D8B81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12182</w:t>
            </w:r>
          </w:p>
        </w:tc>
        <w:tc>
          <w:tcPr>
            <w:tcW w:w="236" w:type="dxa"/>
            <w:tcBorders>
              <w:top w:val="nil"/>
              <w:left w:val="single" w:sz="6" w:space="0" w:color="auto"/>
              <w:bottom w:val="nil"/>
              <w:right w:val="single" w:sz="6" w:space="0" w:color="auto"/>
            </w:tcBorders>
          </w:tcPr>
          <w:p w14:paraId="6C1A76B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E49EF3A"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056B5153" w14:textId="77777777" w:rsidR="00385E50" w:rsidRPr="002C57ED" w:rsidRDefault="00385E50" w:rsidP="0059744B">
            <w:pPr>
              <w:rPr>
                <w:sz w:val="20"/>
              </w:rPr>
            </w:pPr>
            <w:r w:rsidRPr="002C57ED">
              <w:rPr>
                <w:sz w:val="20"/>
              </w:rPr>
              <w:t xml:space="preserve">Recherche médicale </w:t>
            </w:r>
          </w:p>
        </w:tc>
      </w:tr>
      <w:tr w:rsidR="00385E50" w:rsidRPr="002C57ED" w14:paraId="5A6108F8"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1B17D03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B9A771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FD76E6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6B455B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12191</w:t>
            </w:r>
          </w:p>
        </w:tc>
        <w:tc>
          <w:tcPr>
            <w:tcW w:w="236" w:type="dxa"/>
            <w:tcBorders>
              <w:top w:val="nil"/>
              <w:left w:val="single" w:sz="6" w:space="0" w:color="auto"/>
              <w:bottom w:val="nil"/>
              <w:right w:val="single" w:sz="6" w:space="0" w:color="auto"/>
            </w:tcBorders>
          </w:tcPr>
          <w:p w14:paraId="3F48382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509EE345"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7A81A342" w14:textId="77777777" w:rsidR="00385E50" w:rsidRPr="002C57ED" w:rsidRDefault="00385E50" w:rsidP="0059744B">
            <w:pPr>
              <w:rPr>
                <w:sz w:val="20"/>
              </w:rPr>
            </w:pPr>
            <w:r w:rsidRPr="002C57ED">
              <w:rPr>
                <w:sz w:val="20"/>
              </w:rPr>
              <w:t>Services médicaux</w:t>
            </w:r>
          </w:p>
        </w:tc>
      </w:tr>
      <w:tr w:rsidR="00385E50" w:rsidRPr="002C57ED" w14:paraId="73B5C611"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57A204C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D9F568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4C8923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w:t>
            </w:r>
          </w:p>
        </w:tc>
        <w:tc>
          <w:tcPr>
            <w:tcW w:w="851" w:type="dxa"/>
            <w:tcBorders>
              <w:top w:val="single" w:sz="6" w:space="0" w:color="auto"/>
              <w:left w:val="single" w:sz="6" w:space="0" w:color="auto"/>
              <w:bottom w:val="single" w:sz="6" w:space="0" w:color="auto"/>
              <w:right w:val="single" w:sz="6" w:space="0" w:color="auto"/>
            </w:tcBorders>
          </w:tcPr>
          <w:p w14:paraId="7D9E92A8"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476D4432" w14:textId="77777777" w:rsidR="00385E50" w:rsidRPr="002C57ED" w:rsidRDefault="00385E50" w:rsidP="0059744B">
            <w:pPr>
              <w:autoSpaceDE w:val="0"/>
              <w:autoSpaceDN w:val="0"/>
              <w:adjustRightInd w:val="0"/>
              <w:jc w:val="center"/>
              <w:rPr>
                <w:bCs/>
                <w:snapToGrid/>
                <w:color w:val="000000"/>
                <w:sz w:val="20"/>
                <w:lang w:eastAsia="en-GB"/>
              </w:rPr>
            </w:pPr>
          </w:p>
        </w:tc>
        <w:tc>
          <w:tcPr>
            <w:tcW w:w="6256" w:type="dxa"/>
            <w:gridSpan w:val="3"/>
            <w:tcBorders>
              <w:top w:val="single" w:sz="6" w:space="0" w:color="auto"/>
              <w:left w:val="single" w:sz="6" w:space="0" w:color="auto"/>
              <w:bottom w:val="single" w:sz="6" w:space="0" w:color="auto"/>
              <w:right w:val="single" w:sz="6" w:space="0" w:color="auto"/>
            </w:tcBorders>
          </w:tcPr>
          <w:p w14:paraId="45DE1418" w14:textId="77777777" w:rsidR="00385E50" w:rsidRPr="002C57ED" w:rsidRDefault="00385E50" w:rsidP="0059744B">
            <w:pPr>
              <w:rPr>
                <w:b/>
                <w:sz w:val="20"/>
              </w:rPr>
            </w:pPr>
            <w:r w:rsidRPr="002C57ED">
              <w:rPr>
                <w:b/>
                <w:sz w:val="20"/>
              </w:rPr>
              <w:t>Santé de base</w:t>
            </w:r>
          </w:p>
        </w:tc>
      </w:tr>
      <w:tr w:rsidR="00385E50" w:rsidRPr="002C57ED" w14:paraId="5F0F64CD" w14:textId="77777777" w:rsidTr="0059744B">
        <w:trPr>
          <w:gridAfter w:val="1"/>
          <w:wAfter w:w="3514" w:type="dxa"/>
          <w:trHeight w:val="226"/>
        </w:trPr>
        <w:tc>
          <w:tcPr>
            <w:tcW w:w="595" w:type="dxa"/>
            <w:tcBorders>
              <w:top w:val="single" w:sz="6" w:space="0" w:color="auto"/>
              <w:left w:val="single" w:sz="6" w:space="0" w:color="auto"/>
              <w:bottom w:val="single" w:sz="6" w:space="0" w:color="auto"/>
              <w:right w:val="single" w:sz="6" w:space="0" w:color="auto"/>
            </w:tcBorders>
          </w:tcPr>
          <w:p w14:paraId="1F7C62D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1E9159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5EE3E3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FD671B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12220</w:t>
            </w:r>
          </w:p>
        </w:tc>
        <w:tc>
          <w:tcPr>
            <w:tcW w:w="236" w:type="dxa"/>
            <w:tcBorders>
              <w:top w:val="nil"/>
              <w:left w:val="single" w:sz="6" w:space="0" w:color="auto"/>
              <w:bottom w:val="nil"/>
              <w:right w:val="single" w:sz="6" w:space="0" w:color="auto"/>
            </w:tcBorders>
          </w:tcPr>
          <w:p w14:paraId="60D57C3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790BBBEC" w14:textId="77777777" w:rsidR="00385E50" w:rsidRPr="002C57ED" w:rsidRDefault="00385E50" w:rsidP="0059744B">
            <w:pPr>
              <w:autoSpaceDE w:val="0"/>
              <w:autoSpaceDN w:val="0"/>
              <w:adjustRightInd w:val="0"/>
              <w:jc w:val="center"/>
              <w:rPr>
                <w:snapToGrid/>
                <w:color w:val="000000"/>
                <w:sz w:val="20"/>
                <w:lang w:eastAsia="en-GB"/>
              </w:rPr>
            </w:pPr>
          </w:p>
        </w:tc>
        <w:tc>
          <w:tcPr>
            <w:tcW w:w="5982" w:type="dxa"/>
            <w:gridSpan w:val="2"/>
            <w:tcBorders>
              <w:top w:val="single" w:sz="6" w:space="0" w:color="auto"/>
              <w:left w:val="single" w:sz="6" w:space="0" w:color="auto"/>
              <w:bottom w:val="single" w:sz="6" w:space="0" w:color="auto"/>
              <w:right w:val="single" w:sz="6" w:space="0" w:color="auto"/>
            </w:tcBorders>
          </w:tcPr>
          <w:p w14:paraId="52353A6E" w14:textId="77777777" w:rsidR="00385E50" w:rsidRPr="002C57ED" w:rsidRDefault="00385E50" w:rsidP="0059744B">
            <w:pPr>
              <w:rPr>
                <w:sz w:val="20"/>
              </w:rPr>
            </w:pPr>
            <w:r w:rsidRPr="002C57ED">
              <w:rPr>
                <w:sz w:val="20"/>
              </w:rPr>
              <w:t>Soins et services de santé de base</w:t>
            </w:r>
          </w:p>
        </w:tc>
      </w:tr>
      <w:tr w:rsidR="00385E50" w:rsidRPr="002C57ED" w14:paraId="07BDC93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C9AFA5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081DA3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09CE29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DACC12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12230</w:t>
            </w:r>
          </w:p>
        </w:tc>
        <w:tc>
          <w:tcPr>
            <w:tcW w:w="236" w:type="dxa"/>
            <w:tcBorders>
              <w:top w:val="nil"/>
              <w:left w:val="single" w:sz="6" w:space="0" w:color="auto"/>
              <w:bottom w:val="nil"/>
              <w:right w:val="single" w:sz="6" w:space="0" w:color="auto"/>
            </w:tcBorders>
          </w:tcPr>
          <w:p w14:paraId="677B8F6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A3A055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EECA689" w14:textId="77777777" w:rsidR="00385E50" w:rsidRPr="002C57ED" w:rsidRDefault="00385E50" w:rsidP="0059744B">
            <w:pPr>
              <w:rPr>
                <w:sz w:val="20"/>
              </w:rPr>
            </w:pPr>
            <w:r w:rsidRPr="002C57ED">
              <w:rPr>
                <w:sz w:val="20"/>
              </w:rPr>
              <w:t>Infrastructure pour la santé de base</w:t>
            </w:r>
          </w:p>
        </w:tc>
      </w:tr>
      <w:tr w:rsidR="00385E50" w:rsidRPr="002C57ED" w14:paraId="20E8815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6DDD93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7E1F0D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1E118E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384797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12240</w:t>
            </w:r>
          </w:p>
        </w:tc>
        <w:tc>
          <w:tcPr>
            <w:tcW w:w="236" w:type="dxa"/>
            <w:tcBorders>
              <w:top w:val="nil"/>
              <w:left w:val="single" w:sz="6" w:space="0" w:color="auto"/>
              <w:bottom w:val="nil"/>
              <w:right w:val="single" w:sz="6" w:space="0" w:color="auto"/>
            </w:tcBorders>
          </w:tcPr>
          <w:p w14:paraId="0C3451C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E32E63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1B67D10" w14:textId="77777777" w:rsidR="00385E50" w:rsidRPr="002C57ED" w:rsidRDefault="00385E50" w:rsidP="0059744B">
            <w:pPr>
              <w:rPr>
                <w:sz w:val="20"/>
              </w:rPr>
            </w:pPr>
            <w:r w:rsidRPr="002C57ED">
              <w:rPr>
                <w:sz w:val="20"/>
              </w:rPr>
              <w:t>Nutrition de base</w:t>
            </w:r>
          </w:p>
        </w:tc>
      </w:tr>
      <w:tr w:rsidR="00385E50" w:rsidRPr="002C57ED" w14:paraId="5335799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2B5C43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2361A6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09F846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2A7835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12250</w:t>
            </w:r>
          </w:p>
        </w:tc>
        <w:tc>
          <w:tcPr>
            <w:tcW w:w="236" w:type="dxa"/>
            <w:tcBorders>
              <w:top w:val="nil"/>
              <w:left w:val="single" w:sz="6" w:space="0" w:color="auto"/>
              <w:bottom w:val="nil"/>
              <w:right w:val="single" w:sz="6" w:space="0" w:color="auto"/>
            </w:tcBorders>
          </w:tcPr>
          <w:p w14:paraId="3F6585B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4C81F7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C6BEB79" w14:textId="77777777" w:rsidR="00385E50" w:rsidRPr="002C57ED" w:rsidRDefault="00385E50" w:rsidP="0059744B">
            <w:pPr>
              <w:rPr>
                <w:sz w:val="20"/>
              </w:rPr>
            </w:pPr>
            <w:r w:rsidRPr="002C57ED">
              <w:rPr>
                <w:sz w:val="20"/>
              </w:rPr>
              <w:t>Lutte contre les maladies infectieuses</w:t>
            </w:r>
          </w:p>
        </w:tc>
      </w:tr>
      <w:tr w:rsidR="00385E50" w:rsidRPr="002C57ED" w14:paraId="3F65477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58680C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40733D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35CF8B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0BDE85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12261</w:t>
            </w:r>
          </w:p>
        </w:tc>
        <w:tc>
          <w:tcPr>
            <w:tcW w:w="236" w:type="dxa"/>
            <w:tcBorders>
              <w:top w:val="nil"/>
              <w:left w:val="single" w:sz="6" w:space="0" w:color="auto"/>
              <w:bottom w:val="nil"/>
              <w:right w:val="single" w:sz="6" w:space="0" w:color="auto"/>
            </w:tcBorders>
          </w:tcPr>
          <w:p w14:paraId="6085ED2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CE7AB7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EA9B3D9" w14:textId="77777777" w:rsidR="00385E50" w:rsidRPr="002C57ED" w:rsidRDefault="00385E50" w:rsidP="0059744B">
            <w:pPr>
              <w:rPr>
                <w:sz w:val="20"/>
              </w:rPr>
            </w:pPr>
            <w:r w:rsidRPr="002C57ED">
              <w:rPr>
                <w:sz w:val="20"/>
              </w:rPr>
              <w:t>Éducation sanitaire</w:t>
            </w:r>
          </w:p>
        </w:tc>
      </w:tr>
      <w:tr w:rsidR="00385E50" w:rsidRPr="002C57ED" w14:paraId="2D27151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B73DD4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6FCAAF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638563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A517A6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12281</w:t>
            </w:r>
          </w:p>
        </w:tc>
        <w:tc>
          <w:tcPr>
            <w:tcW w:w="236" w:type="dxa"/>
            <w:tcBorders>
              <w:top w:val="nil"/>
              <w:left w:val="single" w:sz="6" w:space="0" w:color="auto"/>
              <w:bottom w:val="single" w:sz="6" w:space="0" w:color="auto"/>
              <w:right w:val="single" w:sz="6" w:space="0" w:color="auto"/>
            </w:tcBorders>
          </w:tcPr>
          <w:p w14:paraId="52D211F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600737C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FF46082" w14:textId="77777777" w:rsidR="00385E50" w:rsidRPr="002C57ED" w:rsidRDefault="00385E50" w:rsidP="0059744B">
            <w:pPr>
              <w:rPr>
                <w:b/>
                <w:sz w:val="20"/>
              </w:rPr>
            </w:pPr>
            <w:r w:rsidRPr="002C57ED">
              <w:rPr>
                <w:sz w:val="20"/>
              </w:rPr>
              <w:t>Formation de personnel de santé</w:t>
            </w:r>
          </w:p>
        </w:tc>
      </w:tr>
      <w:tr w:rsidR="00385E50" w:rsidRPr="002C57ED" w14:paraId="41FD850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F60361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90724E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13</w:t>
            </w:r>
          </w:p>
        </w:tc>
        <w:tc>
          <w:tcPr>
            <w:tcW w:w="567" w:type="dxa"/>
            <w:tcBorders>
              <w:top w:val="single" w:sz="6" w:space="0" w:color="auto"/>
              <w:left w:val="single" w:sz="6" w:space="0" w:color="auto"/>
              <w:bottom w:val="single" w:sz="6" w:space="0" w:color="auto"/>
              <w:right w:val="single" w:sz="6" w:space="0" w:color="auto"/>
            </w:tcBorders>
          </w:tcPr>
          <w:p w14:paraId="621FC65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8093E03"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159CF8B2" w14:textId="77777777" w:rsidR="00385E50" w:rsidRPr="002C57ED" w:rsidRDefault="00385E50" w:rsidP="0059744B">
            <w:pPr>
              <w:rPr>
                <w:snapToGrid/>
                <w:color w:val="000000"/>
                <w:sz w:val="20"/>
                <w:lang w:eastAsia="en-GB"/>
              </w:rPr>
            </w:pPr>
            <w:r w:rsidRPr="002C57ED">
              <w:rPr>
                <w:b/>
                <w:sz w:val="20"/>
              </w:rPr>
              <w:t>Programmes pour la population</w:t>
            </w:r>
          </w:p>
        </w:tc>
      </w:tr>
      <w:tr w:rsidR="00385E50" w:rsidRPr="002C57ED" w14:paraId="4056532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5E5388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5B59A5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2EE972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62A938E"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0A6B923F"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5BD61E54" w14:textId="77777777" w:rsidR="00385E50" w:rsidRPr="002C57ED" w:rsidRDefault="00385E50" w:rsidP="0059744B">
            <w:pPr>
              <w:autoSpaceDE w:val="0"/>
              <w:autoSpaceDN w:val="0"/>
              <w:adjustRightInd w:val="0"/>
              <w:rPr>
                <w:color w:val="000000"/>
                <w:sz w:val="20"/>
              </w:rPr>
            </w:pPr>
            <w:r w:rsidRPr="002C57ED">
              <w:rPr>
                <w:b/>
                <w:sz w:val="20"/>
              </w:rPr>
              <w:t>Politique en matière de population/santé et fertilité</w:t>
            </w:r>
          </w:p>
        </w:tc>
      </w:tr>
      <w:tr w:rsidR="00385E50" w:rsidRPr="002C57ED" w14:paraId="3042021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AC0184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670C00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E838AA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76B3F2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13010</w:t>
            </w:r>
          </w:p>
        </w:tc>
        <w:tc>
          <w:tcPr>
            <w:tcW w:w="236" w:type="dxa"/>
            <w:tcBorders>
              <w:top w:val="nil"/>
              <w:left w:val="single" w:sz="6" w:space="0" w:color="auto"/>
              <w:bottom w:val="nil"/>
              <w:right w:val="single" w:sz="6" w:space="0" w:color="auto"/>
            </w:tcBorders>
          </w:tcPr>
          <w:p w14:paraId="78617E4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4F36207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A894C53" w14:textId="77777777" w:rsidR="00385E50" w:rsidRPr="002C57ED" w:rsidRDefault="00385E50" w:rsidP="0059744B">
            <w:pPr>
              <w:rPr>
                <w:sz w:val="20"/>
              </w:rPr>
            </w:pPr>
            <w:r w:rsidRPr="002C57ED">
              <w:rPr>
                <w:sz w:val="20"/>
              </w:rPr>
              <w:t>Politique/programmes en matière de population et gestion administrative</w:t>
            </w:r>
          </w:p>
        </w:tc>
      </w:tr>
      <w:tr w:rsidR="00385E50" w:rsidRPr="002C57ED" w14:paraId="4F8E2EB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F57027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805C44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048A59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E05C08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13020</w:t>
            </w:r>
          </w:p>
        </w:tc>
        <w:tc>
          <w:tcPr>
            <w:tcW w:w="236" w:type="dxa"/>
            <w:tcBorders>
              <w:top w:val="nil"/>
              <w:left w:val="single" w:sz="6" w:space="0" w:color="auto"/>
              <w:bottom w:val="nil"/>
              <w:right w:val="single" w:sz="6" w:space="0" w:color="auto"/>
            </w:tcBorders>
          </w:tcPr>
          <w:p w14:paraId="4DB74AF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BC2C1D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9940B9C" w14:textId="77777777" w:rsidR="00385E50" w:rsidRPr="002C57ED" w:rsidRDefault="00385E50" w:rsidP="0059744B">
            <w:pPr>
              <w:rPr>
                <w:sz w:val="20"/>
              </w:rPr>
            </w:pPr>
            <w:r w:rsidRPr="002C57ED">
              <w:rPr>
                <w:sz w:val="20"/>
              </w:rPr>
              <w:t>Soins en matière de fertilité</w:t>
            </w:r>
          </w:p>
        </w:tc>
      </w:tr>
      <w:tr w:rsidR="00385E50" w:rsidRPr="002C57ED" w14:paraId="1E4D34E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CA33AE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D16DB7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0EE95F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BFBD28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13030</w:t>
            </w:r>
          </w:p>
        </w:tc>
        <w:tc>
          <w:tcPr>
            <w:tcW w:w="236" w:type="dxa"/>
            <w:tcBorders>
              <w:top w:val="nil"/>
              <w:left w:val="single" w:sz="6" w:space="0" w:color="auto"/>
              <w:bottom w:val="nil"/>
              <w:right w:val="single" w:sz="6" w:space="0" w:color="auto"/>
            </w:tcBorders>
          </w:tcPr>
          <w:p w14:paraId="16C7C4C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8D3FFC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8090D3A" w14:textId="77777777" w:rsidR="00385E50" w:rsidRPr="002C57ED" w:rsidRDefault="00385E50" w:rsidP="0059744B">
            <w:pPr>
              <w:rPr>
                <w:sz w:val="20"/>
              </w:rPr>
            </w:pPr>
            <w:r w:rsidRPr="002C57ED">
              <w:rPr>
                <w:sz w:val="20"/>
              </w:rPr>
              <w:t xml:space="preserve">Planification familiale </w:t>
            </w:r>
          </w:p>
        </w:tc>
      </w:tr>
      <w:tr w:rsidR="00385E50" w:rsidRPr="002C57ED" w14:paraId="785C8A6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2F42D2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C7629A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C29EE9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FB33D2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13040</w:t>
            </w:r>
          </w:p>
        </w:tc>
        <w:tc>
          <w:tcPr>
            <w:tcW w:w="236" w:type="dxa"/>
            <w:tcBorders>
              <w:top w:val="nil"/>
              <w:left w:val="single" w:sz="6" w:space="0" w:color="auto"/>
              <w:bottom w:val="nil"/>
              <w:right w:val="single" w:sz="6" w:space="0" w:color="auto"/>
            </w:tcBorders>
          </w:tcPr>
          <w:p w14:paraId="6A3CAA6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462DB1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F7C8DE6" w14:textId="77777777" w:rsidR="00385E50" w:rsidRPr="002C57ED" w:rsidRDefault="00385E50" w:rsidP="0059744B">
            <w:pPr>
              <w:rPr>
                <w:sz w:val="20"/>
              </w:rPr>
            </w:pPr>
            <w:r w:rsidRPr="002C57ED">
              <w:rPr>
                <w:sz w:val="20"/>
              </w:rPr>
              <w:t xml:space="preserve">Lutte contre les MST et VIH/sida </w:t>
            </w:r>
          </w:p>
        </w:tc>
      </w:tr>
      <w:tr w:rsidR="00385E50" w:rsidRPr="002C57ED" w14:paraId="034C662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136165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304C75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95F975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33CC1E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13081</w:t>
            </w:r>
          </w:p>
        </w:tc>
        <w:tc>
          <w:tcPr>
            <w:tcW w:w="236" w:type="dxa"/>
            <w:tcBorders>
              <w:top w:val="nil"/>
              <w:left w:val="single" w:sz="6" w:space="0" w:color="auto"/>
              <w:bottom w:val="single" w:sz="6" w:space="0" w:color="auto"/>
              <w:right w:val="single" w:sz="6" w:space="0" w:color="auto"/>
            </w:tcBorders>
          </w:tcPr>
          <w:p w14:paraId="7CE8E0E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0D094AD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8893894" w14:textId="77777777" w:rsidR="00385E50" w:rsidRPr="002C57ED" w:rsidRDefault="00385E50" w:rsidP="0059744B">
            <w:pPr>
              <w:rPr>
                <w:b/>
                <w:sz w:val="20"/>
              </w:rPr>
            </w:pPr>
            <w:r w:rsidRPr="002C57ED">
              <w:rPr>
                <w:sz w:val="20"/>
              </w:rPr>
              <w:t>Formation de personnel en matière de population et de santé et fertilité</w:t>
            </w:r>
          </w:p>
        </w:tc>
      </w:tr>
      <w:tr w:rsidR="00385E50" w:rsidRPr="002C57ED" w14:paraId="040ECA1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4F6A3B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4F4091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w:t>
            </w:r>
          </w:p>
        </w:tc>
        <w:tc>
          <w:tcPr>
            <w:tcW w:w="567" w:type="dxa"/>
            <w:tcBorders>
              <w:top w:val="single" w:sz="6" w:space="0" w:color="auto"/>
              <w:left w:val="single" w:sz="6" w:space="0" w:color="auto"/>
              <w:bottom w:val="single" w:sz="6" w:space="0" w:color="auto"/>
              <w:right w:val="single" w:sz="6" w:space="0" w:color="auto"/>
            </w:tcBorders>
          </w:tcPr>
          <w:p w14:paraId="410C8A4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92162A5"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30D204CC" w14:textId="77777777" w:rsidR="00385E50" w:rsidRPr="002C57ED" w:rsidRDefault="00385E50" w:rsidP="0059744B">
            <w:pPr>
              <w:autoSpaceDE w:val="0"/>
              <w:autoSpaceDN w:val="0"/>
              <w:adjustRightInd w:val="0"/>
              <w:rPr>
                <w:snapToGrid/>
                <w:color w:val="000000"/>
                <w:sz w:val="20"/>
                <w:lang w:eastAsia="en-GB"/>
              </w:rPr>
            </w:pPr>
            <w:r w:rsidRPr="002C57ED">
              <w:rPr>
                <w:b/>
                <w:sz w:val="20"/>
              </w:rPr>
              <w:t>Distribution d'eau et assainissement</w:t>
            </w:r>
          </w:p>
        </w:tc>
      </w:tr>
      <w:tr w:rsidR="00385E50" w:rsidRPr="002C57ED" w14:paraId="0CE34BC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66AE4B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0DD5019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FAAF82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w:t>
            </w:r>
          </w:p>
        </w:tc>
        <w:tc>
          <w:tcPr>
            <w:tcW w:w="851" w:type="dxa"/>
            <w:tcBorders>
              <w:top w:val="single" w:sz="6" w:space="0" w:color="auto"/>
              <w:left w:val="single" w:sz="6" w:space="0" w:color="auto"/>
              <w:bottom w:val="single" w:sz="6" w:space="0" w:color="auto"/>
              <w:right w:val="single" w:sz="6" w:space="0" w:color="auto"/>
            </w:tcBorders>
          </w:tcPr>
          <w:p w14:paraId="1CFE4157"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611D6C49"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40D029E0"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Distribution d'eau et assainissement</w:t>
            </w:r>
          </w:p>
        </w:tc>
      </w:tr>
      <w:tr w:rsidR="00385E50" w:rsidRPr="002C57ED" w14:paraId="4364A8F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6DF874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855BB8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C0748B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E7D49D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14010</w:t>
            </w:r>
          </w:p>
        </w:tc>
        <w:tc>
          <w:tcPr>
            <w:tcW w:w="236" w:type="dxa"/>
            <w:tcBorders>
              <w:top w:val="nil"/>
              <w:left w:val="single" w:sz="6" w:space="0" w:color="auto"/>
              <w:bottom w:val="nil"/>
              <w:right w:val="single" w:sz="6" w:space="0" w:color="auto"/>
            </w:tcBorders>
          </w:tcPr>
          <w:p w14:paraId="0786307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41FD448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C39E075" w14:textId="77777777" w:rsidR="00385E50" w:rsidRPr="002C57ED" w:rsidRDefault="00385E50" w:rsidP="0059744B">
            <w:pPr>
              <w:rPr>
                <w:sz w:val="20"/>
              </w:rPr>
            </w:pPr>
            <w:r w:rsidRPr="002C57ED">
              <w:rPr>
                <w:sz w:val="20"/>
              </w:rPr>
              <w:t>Politique des ressources en eau et gestion administrative</w:t>
            </w:r>
          </w:p>
        </w:tc>
      </w:tr>
      <w:tr w:rsidR="00385E50" w:rsidRPr="002C57ED" w14:paraId="49F6F04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7B2077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53D5E30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F73929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FCB2E7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14015</w:t>
            </w:r>
          </w:p>
        </w:tc>
        <w:tc>
          <w:tcPr>
            <w:tcW w:w="236" w:type="dxa"/>
            <w:tcBorders>
              <w:top w:val="nil"/>
              <w:left w:val="single" w:sz="6" w:space="0" w:color="auto"/>
              <w:bottom w:val="nil"/>
              <w:right w:val="single" w:sz="6" w:space="0" w:color="auto"/>
            </w:tcBorders>
          </w:tcPr>
          <w:p w14:paraId="50C1E73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9CF0E7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76B49B1" w14:textId="77777777" w:rsidR="00385E50" w:rsidRPr="002C57ED" w:rsidRDefault="00385E50" w:rsidP="0059744B">
            <w:pPr>
              <w:rPr>
                <w:sz w:val="20"/>
              </w:rPr>
            </w:pPr>
            <w:r w:rsidRPr="002C57ED">
              <w:rPr>
                <w:sz w:val="20"/>
              </w:rPr>
              <w:t>Protection des ressources en eau</w:t>
            </w:r>
          </w:p>
        </w:tc>
      </w:tr>
      <w:tr w:rsidR="00385E50" w:rsidRPr="002C57ED" w14:paraId="773CFFF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16DB47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8B1ABD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31A838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B34371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14020</w:t>
            </w:r>
          </w:p>
        </w:tc>
        <w:tc>
          <w:tcPr>
            <w:tcW w:w="236" w:type="dxa"/>
            <w:tcBorders>
              <w:top w:val="nil"/>
              <w:left w:val="single" w:sz="6" w:space="0" w:color="auto"/>
              <w:bottom w:val="nil"/>
              <w:right w:val="single" w:sz="6" w:space="0" w:color="auto"/>
            </w:tcBorders>
          </w:tcPr>
          <w:p w14:paraId="2D31786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DE47FC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206BAE7" w14:textId="77777777" w:rsidR="00385E50" w:rsidRPr="002C57ED" w:rsidRDefault="00385E50" w:rsidP="0059744B">
            <w:pPr>
              <w:ind w:right="-108"/>
              <w:rPr>
                <w:sz w:val="20"/>
              </w:rPr>
            </w:pPr>
            <w:r w:rsidRPr="002C57ED">
              <w:rPr>
                <w:sz w:val="20"/>
              </w:rPr>
              <w:t>Distribution d’eau et assainissement – systèmes à grande échelle</w:t>
            </w:r>
          </w:p>
        </w:tc>
      </w:tr>
      <w:tr w:rsidR="00385E50" w:rsidRPr="002C57ED" w14:paraId="1A0D02F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A339A1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8AB409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CD9D1C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B51688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14030</w:t>
            </w:r>
          </w:p>
        </w:tc>
        <w:tc>
          <w:tcPr>
            <w:tcW w:w="236" w:type="dxa"/>
            <w:tcBorders>
              <w:top w:val="nil"/>
              <w:left w:val="single" w:sz="6" w:space="0" w:color="auto"/>
              <w:bottom w:val="nil"/>
              <w:right w:val="single" w:sz="6" w:space="0" w:color="auto"/>
            </w:tcBorders>
          </w:tcPr>
          <w:p w14:paraId="5D22F2F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0CF6F88"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0F675AB" w14:textId="77777777" w:rsidR="00385E50" w:rsidRPr="002C57ED" w:rsidRDefault="00385E50" w:rsidP="0059744B">
            <w:pPr>
              <w:ind w:right="-108"/>
              <w:rPr>
                <w:sz w:val="20"/>
              </w:rPr>
            </w:pPr>
            <w:r w:rsidRPr="002C57ED">
              <w:rPr>
                <w:sz w:val="20"/>
              </w:rPr>
              <w:t>Distribution d’eau potable de base et assainissement de base</w:t>
            </w:r>
          </w:p>
        </w:tc>
      </w:tr>
      <w:tr w:rsidR="00385E50" w:rsidRPr="002C57ED" w14:paraId="2E5AD51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038133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0245785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E25D81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CE03E6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14040</w:t>
            </w:r>
          </w:p>
        </w:tc>
        <w:tc>
          <w:tcPr>
            <w:tcW w:w="236" w:type="dxa"/>
            <w:tcBorders>
              <w:top w:val="nil"/>
              <w:left w:val="single" w:sz="6" w:space="0" w:color="auto"/>
              <w:bottom w:val="nil"/>
              <w:right w:val="single" w:sz="6" w:space="0" w:color="auto"/>
            </w:tcBorders>
          </w:tcPr>
          <w:p w14:paraId="51C65DE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20CCC5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0072D20" w14:textId="77777777" w:rsidR="00385E50" w:rsidRPr="002C57ED" w:rsidRDefault="00385E50" w:rsidP="0059744B">
            <w:pPr>
              <w:ind w:right="-108"/>
              <w:rPr>
                <w:sz w:val="20"/>
              </w:rPr>
            </w:pPr>
            <w:r w:rsidRPr="002C57ED">
              <w:rPr>
                <w:sz w:val="20"/>
              </w:rPr>
              <w:t>Aménagement de bassins fluviaux</w:t>
            </w:r>
          </w:p>
        </w:tc>
      </w:tr>
      <w:tr w:rsidR="00385E50" w:rsidRPr="002C57ED" w14:paraId="7D2F93F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DAE344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F18ED4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A54648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2A1B32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14050</w:t>
            </w:r>
          </w:p>
        </w:tc>
        <w:tc>
          <w:tcPr>
            <w:tcW w:w="236" w:type="dxa"/>
            <w:tcBorders>
              <w:top w:val="nil"/>
              <w:left w:val="single" w:sz="6" w:space="0" w:color="auto"/>
              <w:bottom w:val="nil"/>
              <w:right w:val="single" w:sz="6" w:space="0" w:color="auto"/>
            </w:tcBorders>
          </w:tcPr>
          <w:p w14:paraId="7062179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E30A9F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BF550F5" w14:textId="77777777" w:rsidR="00385E50" w:rsidRPr="002C57ED" w:rsidRDefault="00385E50" w:rsidP="0059744B">
            <w:pPr>
              <w:rPr>
                <w:sz w:val="20"/>
              </w:rPr>
            </w:pPr>
            <w:r w:rsidRPr="002C57ED">
              <w:rPr>
                <w:sz w:val="20"/>
              </w:rPr>
              <w:t>Traitement des déchets</w:t>
            </w:r>
          </w:p>
        </w:tc>
      </w:tr>
      <w:tr w:rsidR="00385E50" w:rsidRPr="002C57ED" w14:paraId="141A464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54BE66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BD2296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88BFCA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D69A78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14081</w:t>
            </w:r>
          </w:p>
        </w:tc>
        <w:tc>
          <w:tcPr>
            <w:tcW w:w="236" w:type="dxa"/>
            <w:tcBorders>
              <w:top w:val="nil"/>
              <w:left w:val="single" w:sz="6" w:space="0" w:color="auto"/>
              <w:bottom w:val="single" w:sz="6" w:space="0" w:color="auto"/>
              <w:right w:val="single" w:sz="6" w:space="0" w:color="auto"/>
            </w:tcBorders>
          </w:tcPr>
          <w:p w14:paraId="494BE94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0041852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C9E6875" w14:textId="77777777" w:rsidR="00385E50" w:rsidRPr="002C57ED" w:rsidRDefault="00385E50" w:rsidP="0059744B">
            <w:pPr>
              <w:rPr>
                <w:sz w:val="20"/>
              </w:rPr>
            </w:pPr>
            <w:r w:rsidRPr="002C57ED">
              <w:rPr>
                <w:sz w:val="20"/>
              </w:rPr>
              <w:t>Éducation/formation dans la distribution d’eau et l’assainissement</w:t>
            </w:r>
          </w:p>
        </w:tc>
      </w:tr>
      <w:tr w:rsidR="00385E50" w:rsidRPr="002C57ED" w14:paraId="14B53C6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F0781C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E0AF45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w:t>
            </w:r>
          </w:p>
        </w:tc>
        <w:tc>
          <w:tcPr>
            <w:tcW w:w="567" w:type="dxa"/>
            <w:tcBorders>
              <w:top w:val="single" w:sz="6" w:space="0" w:color="auto"/>
              <w:left w:val="single" w:sz="6" w:space="0" w:color="auto"/>
              <w:bottom w:val="single" w:sz="6" w:space="0" w:color="auto"/>
              <w:right w:val="single" w:sz="6" w:space="0" w:color="auto"/>
            </w:tcBorders>
          </w:tcPr>
          <w:p w14:paraId="354D15F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9503C2E"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4621AB4B" w14:textId="77777777" w:rsidR="00385E50" w:rsidRPr="002C57ED" w:rsidRDefault="00385E50" w:rsidP="0059744B">
            <w:pPr>
              <w:autoSpaceDE w:val="0"/>
              <w:autoSpaceDN w:val="0"/>
              <w:adjustRightInd w:val="0"/>
              <w:rPr>
                <w:snapToGrid/>
                <w:color w:val="000000"/>
                <w:sz w:val="20"/>
                <w:lang w:eastAsia="en-GB"/>
              </w:rPr>
            </w:pPr>
            <w:r w:rsidRPr="002C57ED">
              <w:rPr>
                <w:b/>
                <w:sz w:val="20"/>
              </w:rPr>
              <w:t>Gouvernement et société civile</w:t>
            </w:r>
          </w:p>
        </w:tc>
      </w:tr>
      <w:tr w:rsidR="00385E50" w:rsidRPr="002C57ED" w14:paraId="2C5DD0D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7DA30C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88F00F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124CB1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w:t>
            </w:r>
          </w:p>
        </w:tc>
        <w:tc>
          <w:tcPr>
            <w:tcW w:w="851" w:type="dxa"/>
            <w:tcBorders>
              <w:top w:val="single" w:sz="6" w:space="0" w:color="auto"/>
              <w:left w:val="single" w:sz="6" w:space="0" w:color="auto"/>
              <w:bottom w:val="single" w:sz="6" w:space="0" w:color="auto"/>
              <w:right w:val="single" w:sz="6" w:space="0" w:color="auto"/>
            </w:tcBorders>
          </w:tcPr>
          <w:p w14:paraId="7B8EFBA7"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37592384"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71B448E8"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Gouvernement et société civile, général</w:t>
            </w:r>
          </w:p>
        </w:tc>
      </w:tr>
      <w:tr w:rsidR="00385E50" w:rsidRPr="002C57ED" w14:paraId="4E9A143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621729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C35E45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A84F2F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96A754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15110</w:t>
            </w:r>
          </w:p>
        </w:tc>
        <w:tc>
          <w:tcPr>
            <w:tcW w:w="236" w:type="dxa"/>
            <w:tcBorders>
              <w:top w:val="nil"/>
              <w:left w:val="single" w:sz="6" w:space="0" w:color="auto"/>
              <w:bottom w:val="nil"/>
              <w:right w:val="single" w:sz="6" w:space="0" w:color="auto"/>
            </w:tcBorders>
          </w:tcPr>
          <w:p w14:paraId="542111E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13B9D71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B7C6777" w14:textId="77777777" w:rsidR="00385E50" w:rsidRPr="002C57ED" w:rsidRDefault="00385E50" w:rsidP="0059744B">
            <w:pPr>
              <w:rPr>
                <w:sz w:val="20"/>
              </w:rPr>
            </w:pPr>
            <w:r w:rsidRPr="002C57ED">
              <w:rPr>
                <w:sz w:val="20"/>
              </w:rPr>
              <w:t>Politique / planification économique et du développement</w:t>
            </w:r>
          </w:p>
        </w:tc>
      </w:tr>
      <w:tr w:rsidR="00385E50" w:rsidRPr="002C57ED" w14:paraId="34E855A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806C04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60C0B8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7235E2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2DF369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15120</w:t>
            </w:r>
          </w:p>
        </w:tc>
        <w:tc>
          <w:tcPr>
            <w:tcW w:w="236" w:type="dxa"/>
            <w:tcBorders>
              <w:top w:val="nil"/>
              <w:left w:val="single" w:sz="6" w:space="0" w:color="auto"/>
              <w:bottom w:val="nil"/>
              <w:right w:val="single" w:sz="6" w:space="0" w:color="auto"/>
            </w:tcBorders>
          </w:tcPr>
          <w:p w14:paraId="083EECF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115A7F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6D92EE1" w14:textId="77777777" w:rsidR="00385E50" w:rsidRPr="002C57ED" w:rsidRDefault="00385E50" w:rsidP="0059744B">
            <w:pPr>
              <w:rPr>
                <w:sz w:val="20"/>
              </w:rPr>
            </w:pPr>
            <w:r w:rsidRPr="002C57ED">
              <w:rPr>
                <w:sz w:val="20"/>
              </w:rPr>
              <w:t>Gestion financière du secteur public</w:t>
            </w:r>
          </w:p>
        </w:tc>
      </w:tr>
      <w:tr w:rsidR="00385E50" w:rsidRPr="002C57ED" w14:paraId="63316A7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02B322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42EC78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1A9279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16173E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15130</w:t>
            </w:r>
          </w:p>
        </w:tc>
        <w:tc>
          <w:tcPr>
            <w:tcW w:w="236" w:type="dxa"/>
            <w:tcBorders>
              <w:top w:val="nil"/>
              <w:left w:val="single" w:sz="6" w:space="0" w:color="auto"/>
              <w:bottom w:val="nil"/>
              <w:right w:val="single" w:sz="6" w:space="0" w:color="auto"/>
            </w:tcBorders>
          </w:tcPr>
          <w:p w14:paraId="52A80B6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3CB62B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C97B616" w14:textId="77777777" w:rsidR="00385E50" w:rsidRPr="002C57ED" w:rsidRDefault="00385E50" w:rsidP="0059744B">
            <w:pPr>
              <w:rPr>
                <w:sz w:val="20"/>
              </w:rPr>
            </w:pPr>
            <w:r w:rsidRPr="002C57ED">
              <w:rPr>
                <w:sz w:val="20"/>
              </w:rPr>
              <w:t>Développement des services légaux et judiciaires</w:t>
            </w:r>
          </w:p>
        </w:tc>
      </w:tr>
      <w:tr w:rsidR="00385E50" w:rsidRPr="002C57ED" w14:paraId="386A87C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9CF516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21725F9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BC9096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A7B8CF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15140</w:t>
            </w:r>
          </w:p>
        </w:tc>
        <w:tc>
          <w:tcPr>
            <w:tcW w:w="236" w:type="dxa"/>
            <w:tcBorders>
              <w:top w:val="nil"/>
              <w:left w:val="single" w:sz="6" w:space="0" w:color="auto"/>
              <w:bottom w:val="nil"/>
              <w:right w:val="single" w:sz="6" w:space="0" w:color="auto"/>
            </w:tcBorders>
          </w:tcPr>
          <w:p w14:paraId="60DAB41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13AEB0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C587419" w14:textId="77777777" w:rsidR="00385E50" w:rsidRPr="002C57ED" w:rsidRDefault="00385E50" w:rsidP="0059744B">
            <w:pPr>
              <w:rPr>
                <w:sz w:val="20"/>
              </w:rPr>
            </w:pPr>
            <w:r w:rsidRPr="002C57ED">
              <w:rPr>
                <w:sz w:val="20"/>
              </w:rPr>
              <w:t>Administration gouvernementale</w:t>
            </w:r>
          </w:p>
        </w:tc>
      </w:tr>
      <w:tr w:rsidR="00385E50" w:rsidRPr="002C57ED" w14:paraId="3635507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9E8771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162DD9B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8052C7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98706C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15150</w:t>
            </w:r>
          </w:p>
        </w:tc>
        <w:tc>
          <w:tcPr>
            <w:tcW w:w="236" w:type="dxa"/>
            <w:tcBorders>
              <w:top w:val="nil"/>
              <w:left w:val="single" w:sz="6" w:space="0" w:color="auto"/>
              <w:bottom w:val="nil"/>
              <w:right w:val="single" w:sz="6" w:space="0" w:color="auto"/>
            </w:tcBorders>
          </w:tcPr>
          <w:p w14:paraId="4C1ADEF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DE8CD9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72449F0" w14:textId="77777777" w:rsidR="00385E50" w:rsidRPr="002C57ED" w:rsidRDefault="00385E50" w:rsidP="0059744B">
            <w:pPr>
              <w:rPr>
                <w:sz w:val="20"/>
              </w:rPr>
            </w:pPr>
            <w:r w:rsidRPr="002C57ED">
              <w:rPr>
                <w:sz w:val="20"/>
              </w:rPr>
              <w:t>Renforcement de la société civile</w:t>
            </w:r>
          </w:p>
        </w:tc>
      </w:tr>
      <w:tr w:rsidR="00385E50" w:rsidRPr="002C57ED" w14:paraId="3CC059F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65D65C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816A77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82332B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95E1A1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15161</w:t>
            </w:r>
          </w:p>
        </w:tc>
        <w:tc>
          <w:tcPr>
            <w:tcW w:w="236" w:type="dxa"/>
            <w:tcBorders>
              <w:top w:val="nil"/>
              <w:left w:val="single" w:sz="6" w:space="0" w:color="auto"/>
              <w:bottom w:val="nil"/>
              <w:right w:val="single" w:sz="6" w:space="0" w:color="auto"/>
            </w:tcBorders>
          </w:tcPr>
          <w:p w14:paraId="0A1C666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E91937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1D468AC" w14:textId="77777777" w:rsidR="00385E50" w:rsidRPr="002C57ED" w:rsidRDefault="00385E50" w:rsidP="0059744B">
            <w:pPr>
              <w:rPr>
                <w:sz w:val="20"/>
              </w:rPr>
            </w:pPr>
            <w:r w:rsidRPr="002C57ED">
              <w:rPr>
                <w:sz w:val="20"/>
              </w:rPr>
              <w:t>Élections</w:t>
            </w:r>
          </w:p>
        </w:tc>
      </w:tr>
      <w:tr w:rsidR="00385E50" w:rsidRPr="002C57ED" w14:paraId="07410F7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A4722A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609520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E9CF64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6A1589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15162</w:t>
            </w:r>
          </w:p>
        </w:tc>
        <w:tc>
          <w:tcPr>
            <w:tcW w:w="236" w:type="dxa"/>
            <w:tcBorders>
              <w:top w:val="nil"/>
              <w:left w:val="single" w:sz="6" w:space="0" w:color="auto"/>
              <w:bottom w:val="nil"/>
              <w:right w:val="single" w:sz="6" w:space="0" w:color="auto"/>
            </w:tcBorders>
          </w:tcPr>
          <w:p w14:paraId="16D14FD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6EF8AB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EA8A7FA" w14:textId="77777777" w:rsidR="00385E50" w:rsidRPr="002C57ED" w:rsidRDefault="00385E50" w:rsidP="0059744B">
            <w:pPr>
              <w:rPr>
                <w:sz w:val="20"/>
              </w:rPr>
            </w:pPr>
            <w:r w:rsidRPr="002C57ED">
              <w:rPr>
                <w:sz w:val="20"/>
              </w:rPr>
              <w:t>Droits de la personne</w:t>
            </w:r>
          </w:p>
        </w:tc>
      </w:tr>
      <w:tr w:rsidR="00385E50" w:rsidRPr="002C57ED" w14:paraId="6A1FAC4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5FA31E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A5A1CB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E0BE36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920DC1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15163</w:t>
            </w:r>
          </w:p>
        </w:tc>
        <w:tc>
          <w:tcPr>
            <w:tcW w:w="236" w:type="dxa"/>
            <w:tcBorders>
              <w:top w:val="nil"/>
              <w:left w:val="single" w:sz="6" w:space="0" w:color="auto"/>
              <w:bottom w:val="nil"/>
              <w:right w:val="single" w:sz="6" w:space="0" w:color="auto"/>
            </w:tcBorders>
          </w:tcPr>
          <w:p w14:paraId="6CA80BD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05DAF46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BDEB702" w14:textId="77777777" w:rsidR="00385E50" w:rsidRPr="002C57ED" w:rsidRDefault="00385E50" w:rsidP="0059744B">
            <w:pPr>
              <w:rPr>
                <w:sz w:val="20"/>
              </w:rPr>
            </w:pPr>
            <w:r w:rsidRPr="002C57ED">
              <w:rPr>
                <w:sz w:val="20"/>
              </w:rPr>
              <w:t>Liberté de l’information</w:t>
            </w:r>
          </w:p>
        </w:tc>
      </w:tr>
      <w:tr w:rsidR="00385E50" w:rsidRPr="002C57ED" w14:paraId="3C7C3D4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C2116DA"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C769B1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D28786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4A0DAE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15164</w:t>
            </w:r>
          </w:p>
        </w:tc>
        <w:tc>
          <w:tcPr>
            <w:tcW w:w="236" w:type="dxa"/>
            <w:tcBorders>
              <w:top w:val="nil"/>
              <w:left w:val="single" w:sz="6" w:space="0" w:color="auto"/>
              <w:bottom w:val="nil"/>
              <w:right w:val="single" w:sz="6" w:space="0" w:color="auto"/>
            </w:tcBorders>
          </w:tcPr>
          <w:p w14:paraId="69FB43C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67653F4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2387F66" w14:textId="77777777" w:rsidR="00385E50" w:rsidRPr="002C57ED" w:rsidRDefault="00385E50" w:rsidP="0059744B">
            <w:pPr>
              <w:rPr>
                <w:sz w:val="20"/>
              </w:rPr>
            </w:pPr>
            <w:r w:rsidRPr="002C57ED">
              <w:rPr>
                <w:sz w:val="20"/>
              </w:rPr>
              <w:t>Organismes et institutions pour l'égalité des femmes</w:t>
            </w:r>
          </w:p>
        </w:tc>
      </w:tr>
      <w:tr w:rsidR="00385E50" w:rsidRPr="002C57ED" w14:paraId="690DB6B1" w14:textId="77777777" w:rsidTr="0059744B">
        <w:trPr>
          <w:trHeight w:val="226"/>
        </w:trPr>
        <w:tc>
          <w:tcPr>
            <w:tcW w:w="595" w:type="dxa"/>
            <w:tcBorders>
              <w:top w:val="single" w:sz="6" w:space="0" w:color="auto"/>
              <w:left w:val="single" w:sz="6" w:space="0" w:color="auto"/>
              <w:bottom w:val="single" w:sz="6" w:space="0" w:color="auto"/>
              <w:right w:val="single" w:sz="6" w:space="0" w:color="auto"/>
            </w:tcBorders>
          </w:tcPr>
          <w:p w14:paraId="0547A2B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83AED4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7AC79C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w:t>
            </w:r>
          </w:p>
        </w:tc>
        <w:tc>
          <w:tcPr>
            <w:tcW w:w="851" w:type="dxa"/>
            <w:tcBorders>
              <w:top w:val="single" w:sz="6" w:space="0" w:color="auto"/>
              <w:left w:val="single" w:sz="6" w:space="0" w:color="auto"/>
              <w:bottom w:val="single" w:sz="6" w:space="0" w:color="auto"/>
              <w:right w:val="single" w:sz="6" w:space="0" w:color="auto"/>
            </w:tcBorders>
          </w:tcPr>
          <w:p w14:paraId="2EC7C239"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4072C7C5"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0E6699DA" w14:textId="77777777" w:rsidR="00385E50" w:rsidRPr="002C57ED" w:rsidRDefault="00385E50" w:rsidP="0059744B">
            <w:pPr>
              <w:rPr>
                <w:b/>
                <w:sz w:val="20"/>
              </w:rPr>
            </w:pPr>
            <w:r w:rsidRPr="002C57ED">
              <w:rPr>
                <w:b/>
                <w:sz w:val="20"/>
              </w:rPr>
              <w:t>Prévention et règlement des conflits, paix et sécurité</w:t>
            </w:r>
          </w:p>
        </w:tc>
        <w:tc>
          <w:tcPr>
            <w:tcW w:w="4364" w:type="dxa"/>
            <w:gridSpan w:val="2"/>
          </w:tcPr>
          <w:p w14:paraId="1128E60A" w14:textId="77777777" w:rsidR="00385E50" w:rsidRPr="002C57ED" w:rsidRDefault="00385E50" w:rsidP="0059744B">
            <w:pPr>
              <w:rPr>
                <w:sz w:val="20"/>
              </w:rPr>
            </w:pPr>
          </w:p>
        </w:tc>
      </w:tr>
      <w:tr w:rsidR="00385E50" w:rsidRPr="002C57ED" w14:paraId="66EC112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E2692D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8DB590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1F454F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56C4A4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15210</w:t>
            </w:r>
          </w:p>
        </w:tc>
        <w:tc>
          <w:tcPr>
            <w:tcW w:w="236" w:type="dxa"/>
            <w:tcBorders>
              <w:top w:val="nil"/>
              <w:left w:val="single" w:sz="6" w:space="0" w:color="auto"/>
              <w:bottom w:val="nil"/>
              <w:right w:val="single" w:sz="6" w:space="0" w:color="auto"/>
            </w:tcBorders>
          </w:tcPr>
          <w:p w14:paraId="4669F7E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6A594E8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F25C463" w14:textId="77777777" w:rsidR="00385E50" w:rsidRPr="002C57ED" w:rsidRDefault="00385E50" w:rsidP="0059744B">
            <w:pPr>
              <w:rPr>
                <w:b/>
                <w:sz w:val="20"/>
              </w:rPr>
            </w:pPr>
            <w:r w:rsidRPr="002C57ED">
              <w:rPr>
                <w:sz w:val="20"/>
              </w:rPr>
              <w:t>Gestion et réforme des systèmes de sécurité</w:t>
            </w:r>
          </w:p>
        </w:tc>
      </w:tr>
      <w:tr w:rsidR="00385E50" w:rsidRPr="002C57ED" w14:paraId="68C3ECA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95A394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553BF7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8E5294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A6E261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15220</w:t>
            </w:r>
          </w:p>
        </w:tc>
        <w:tc>
          <w:tcPr>
            <w:tcW w:w="236" w:type="dxa"/>
            <w:tcBorders>
              <w:top w:val="nil"/>
              <w:left w:val="single" w:sz="6" w:space="0" w:color="auto"/>
              <w:bottom w:val="nil"/>
              <w:right w:val="single" w:sz="6" w:space="0" w:color="auto"/>
            </w:tcBorders>
          </w:tcPr>
          <w:p w14:paraId="1EB9411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4403C4C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FA219C8" w14:textId="77777777" w:rsidR="00385E50" w:rsidRPr="002C57ED" w:rsidRDefault="00385E50" w:rsidP="0059744B">
            <w:pPr>
              <w:rPr>
                <w:sz w:val="20"/>
              </w:rPr>
            </w:pPr>
            <w:r w:rsidRPr="002C57ED">
              <w:rPr>
                <w:rFonts w:eastAsia="PMingLiU"/>
                <w:sz w:val="20"/>
                <w:lang w:eastAsia="zh-TW"/>
              </w:rPr>
              <w:t>Dispositifs civils de construction de la paix, et de prévention et de règlement des conflits</w:t>
            </w:r>
            <w:r w:rsidRPr="002C57ED">
              <w:rPr>
                <w:sz w:val="20"/>
              </w:rPr>
              <w:t xml:space="preserve"> </w:t>
            </w:r>
          </w:p>
        </w:tc>
      </w:tr>
      <w:tr w:rsidR="00385E50" w:rsidRPr="002C57ED" w14:paraId="09C3735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F5B1BE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5499D0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41A971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B2272D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15230</w:t>
            </w:r>
          </w:p>
        </w:tc>
        <w:tc>
          <w:tcPr>
            <w:tcW w:w="236" w:type="dxa"/>
            <w:tcBorders>
              <w:top w:val="nil"/>
              <w:left w:val="single" w:sz="6" w:space="0" w:color="auto"/>
              <w:bottom w:val="nil"/>
              <w:right w:val="single" w:sz="6" w:space="0" w:color="auto"/>
            </w:tcBorders>
          </w:tcPr>
          <w:p w14:paraId="539C921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389E9E4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82BF785" w14:textId="77777777" w:rsidR="00385E50" w:rsidRPr="002C57ED" w:rsidRDefault="00385E50" w:rsidP="0059744B">
            <w:pPr>
              <w:rPr>
                <w:sz w:val="20"/>
              </w:rPr>
            </w:pPr>
            <w:r w:rsidRPr="002C57ED">
              <w:rPr>
                <w:sz w:val="20"/>
              </w:rPr>
              <w:t>Maintien de la paix à l’issue d’un conflit (NU)</w:t>
            </w:r>
          </w:p>
        </w:tc>
      </w:tr>
      <w:tr w:rsidR="00385E50" w:rsidRPr="002C57ED" w14:paraId="6500993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A2CE27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6F9C85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787F09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525F78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15240</w:t>
            </w:r>
          </w:p>
        </w:tc>
        <w:tc>
          <w:tcPr>
            <w:tcW w:w="236" w:type="dxa"/>
            <w:tcBorders>
              <w:top w:val="nil"/>
              <w:left w:val="single" w:sz="6" w:space="0" w:color="auto"/>
              <w:bottom w:val="nil"/>
              <w:right w:val="single" w:sz="6" w:space="0" w:color="auto"/>
            </w:tcBorders>
          </w:tcPr>
          <w:p w14:paraId="1C949BC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0C28F69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A87C0EA" w14:textId="77777777" w:rsidR="00385E50" w:rsidRPr="002C57ED" w:rsidRDefault="00385E50" w:rsidP="0059744B">
            <w:pPr>
              <w:rPr>
                <w:sz w:val="20"/>
              </w:rPr>
            </w:pPr>
            <w:r w:rsidRPr="002C57ED">
              <w:rPr>
                <w:sz w:val="20"/>
              </w:rPr>
              <w:t>Réintégration et contrôle des armes légères et de petit calibre</w:t>
            </w:r>
          </w:p>
        </w:tc>
      </w:tr>
      <w:tr w:rsidR="00385E50" w:rsidRPr="002C57ED" w14:paraId="52C75C6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30396E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lastRenderedPageBreak/>
              <w:t>□</w:t>
            </w:r>
          </w:p>
        </w:tc>
        <w:tc>
          <w:tcPr>
            <w:tcW w:w="597" w:type="dxa"/>
            <w:tcBorders>
              <w:top w:val="single" w:sz="6" w:space="0" w:color="auto"/>
              <w:left w:val="single" w:sz="6" w:space="0" w:color="auto"/>
              <w:bottom w:val="single" w:sz="6" w:space="0" w:color="auto"/>
              <w:right w:val="single" w:sz="6" w:space="0" w:color="auto"/>
            </w:tcBorders>
          </w:tcPr>
          <w:p w14:paraId="1BC0B1F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A777A3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497652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15250</w:t>
            </w:r>
          </w:p>
        </w:tc>
        <w:tc>
          <w:tcPr>
            <w:tcW w:w="236" w:type="dxa"/>
            <w:tcBorders>
              <w:top w:val="nil"/>
              <w:left w:val="single" w:sz="6" w:space="0" w:color="auto"/>
              <w:bottom w:val="nil"/>
              <w:right w:val="single" w:sz="6" w:space="0" w:color="auto"/>
            </w:tcBorders>
          </w:tcPr>
          <w:p w14:paraId="1F1010E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4664A32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DD36B48" w14:textId="77777777" w:rsidR="00385E50" w:rsidRPr="002C57ED" w:rsidRDefault="00385E50" w:rsidP="0059744B">
            <w:pPr>
              <w:rPr>
                <w:sz w:val="20"/>
              </w:rPr>
            </w:pPr>
            <w:r w:rsidRPr="002C57ED">
              <w:rPr>
                <w:sz w:val="20"/>
              </w:rPr>
              <w:t>Enlèvement des mines terrestres</w:t>
            </w:r>
          </w:p>
        </w:tc>
      </w:tr>
      <w:tr w:rsidR="00385E50" w:rsidRPr="002C57ED" w14:paraId="4370DC6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530E4E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FCAA46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C11AA2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CB996E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15261</w:t>
            </w:r>
          </w:p>
        </w:tc>
        <w:tc>
          <w:tcPr>
            <w:tcW w:w="236" w:type="dxa"/>
            <w:tcBorders>
              <w:top w:val="nil"/>
              <w:left w:val="single" w:sz="6" w:space="0" w:color="auto"/>
              <w:bottom w:val="single" w:sz="6" w:space="0" w:color="auto"/>
              <w:right w:val="single" w:sz="6" w:space="0" w:color="auto"/>
            </w:tcBorders>
          </w:tcPr>
          <w:p w14:paraId="26DFC62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71C0DD7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EFE0E22" w14:textId="77777777" w:rsidR="00385E50" w:rsidRPr="002C57ED" w:rsidRDefault="00385E50" w:rsidP="0059744B">
            <w:pPr>
              <w:rPr>
                <w:sz w:val="20"/>
              </w:rPr>
            </w:pPr>
            <w:r w:rsidRPr="002C57ED">
              <w:rPr>
                <w:sz w:val="20"/>
              </w:rPr>
              <w:t xml:space="preserve">Enfants soldats (Prévention et démobilisation) </w:t>
            </w:r>
          </w:p>
        </w:tc>
      </w:tr>
      <w:tr w:rsidR="00385E50" w:rsidRPr="002C57ED" w14:paraId="1EA62AB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BC55CF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3D8D983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w:t>
            </w:r>
          </w:p>
        </w:tc>
        <w:tc>
          <w:tcPr>
            <w:tcW w:w="567" w:type="dxa"/>
            <w:tcBorders>
              <w:top w:val="single" w:sz="6" w:space="0" w:color="auto"/>
              <w:left w:val="single" w:sz="6" w:space="0" w:color="auto"/>
              <w:bottom w:val="single" w:sz="6" w:space="0" w:color="auto"/>
              <w:right w:val="single" w:sz="6" w:space="0" w:color="auto"/>
            </w:tcBorders>
          </w:tcPr>
          <w:p w14:paraId="7C14B62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19C6635"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2809E515" w14:textId="77777777" w:rsidR="00385E50" w:rsidRPr="002C57ED" w:rsidRDefault="00385E50" w:rsidP="0059744B">
            <w:pPr>
              <w:autoSpaceDE w:val="0"/>
              <w:autoSpaceDN w:val="0"/>
              <w:adjustRightInd w:val="0"/>
              <w:rPr>
                <w:snapToGrid/>
                <w:color w:val="000000"/>
                <w:sz w:val="20"/>
                <w:lang w:eastAsia="en-GB"/>
              </w:rPr>
            </w:pPr>
            <w:r w:rsidRPr="002C57ED">
              <w:rPr>
                <w:b/>
                <w:sz w:val="20"/>
              </w:rPr>
              <w:t>Infrastructure et services sociaux divers</w:t>
            </w:r>
          </w:p>
        </w:tc>
      </w:tr>
      <w:tr w:rsidR="00385E50" w:rsidRPr="002C57ED" w14:paraId="01DF18B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7C0E73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E73598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A3DCE5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021615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16010</w:t>
            </w:r>
          </w:p>
        </w:tc>
        <w:tc>
          <w:tcPr>
            <w:tcW w:w="236" w:type="dxa"/>
            <w:tcBorders>
              <w:top w:val="single" w:sz="6" w:space="0" w:color="auto"/>
              <w:left w:val="single" w:sz="6" w:space="0" w:color="auto"/>
              <w:bottom w:val="nil"/>
              <w:right w:val="single" w:sz="6" w:space="0" w:color="auto"/>
            </w:tcBorders>
          </w:tcPr>
          <w:p w14:paraId="6B9FB42C"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68CFE1F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A1C7C74" w14:textId="77777777" w:rsidR="00385E50" w:rsidRPr="002C57ED" w:rsidRDefault="00385E50" w:rsidP="0059744B">
            <w:pPr>
              <w:rPr>
                <w:sz w:val="20"/>
              </w:rPr>
            </w:pPr>
            <w:r w:rsidRPr="002C57ED">
              <w:rPr>
                <w:sz w:val="20"/>
              </w:rPr>
              <w:t>Services sociaux</w:t>
            </w:r>
          </w:p>
        </w:tc>
      </w:tr>
      <w:tr w:rsidR="00385E50" w:rsidRPr="002C57ED" w14:paraId="311DA32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6C36B7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1FE5EF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68D228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F73AE1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16020</w:t>
            </w:r>
          </w:p>
        </w:tc>
        <w:tc>
          <w:tcPr>
            <w:tcW w:w="236" w:type="dxa"/>
            <w:tcBorders>
              <w:top w:val="nil"/>
              <w:left w:val="single" w:sz="6" w:space="0" w:color="auto"/>
              <w:bottom w:val="nil"/>
              <w:right w:val="single" w:sz="6" w:space="0" w:color="auto"/>
            </w:tcBorders>
          </w:tcPr>
          <w:p w14:paraId="03E9FED9"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42E28C8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83695CE" w14:textId="77777777" w:rsidR="00385E50" w:rsidRPr="002C57ED" w:rsidRDefault="00385E50" w:rsidP="0059744B">
            <w:pPr>
              <w:rPr>
                <w:sz w:val="20"/>
              </w:rPr>
            </w:pPr>
            <w:r w:rsidRPr="002C57ED">
              <w:rPr>
                <w:sz w:val="20"/>
              </w:rPr>
              <w:t>Politique de l’emploi et gestion administrative</w:t>
            </w:r>
          </w:p>
        </w:tc>
      </w:tr>
      <w:tr w:rsidR="00385E50" w:rsidRPr="002C57ED" w14:paraId="5972256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907F1A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0CF0E4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264905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7032B4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16030</w:t>
            </w:r>
          </w:p>
        </w:tc>
        <w:tc>
          <w:tcPr>
            <w:tcW w:w="236" w:type="dxa"/>
            <w:tcBorders>
              <w:top w:val="nil"/>
              <w:left w:val="single" w:sz="6" w:space="0" w:color="auto"/>
              <w:bottom w:val="nil"/>
              <w:right w:val="single" w:sz="6" w:space="0" w:color="auto"/>
            </w:tcBorders>
          </w:tcPr>
          <w:p w14:paraId="3FA14247"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287869B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E7BAB94" w14:textId="77777777" w:rsidR="00385E50" w:rsidRPr="002C57ED" w:rsidRDefault="00385E50" w:rsidP="0059744B">
            <w:pPr>
              <w:rPr>
                <w:sz w:val="20"/>
              </w:rPr>
            </w:pPr>
            <w:r w:rsidRPr="002C57ED">
              <w:rPr>
                <w:sz w:val="20"/>
              </w:rPr>
              <w:t>Politique du logement et gestion administrative</w:t>
            </w:r>
          </w:p>
        </w:tc>
      </w:tr>
      <w:tr w:rsidR="00385E50" w:rsidRPr="002C57ED" w14:paraId="2A7C772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B11DC0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733AD5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48D116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2E0BA5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16040</w:t>
            </w:r>
          </w:p>
        </w:tc>
        <w:tc>
          <w:tcPr>
            <w:tcW w:w="236" w:type="dxa"/>
            <w:tcBorders>
              <w:top w:val="nil"/>
              <w:left w:val="single" w:sz="6" w:space="0" w:color="auto"/>
              <w:bottom w:val="nil"/>
              <w:right w:val="single" w:sz="6" w:space="0" w:color="auto"/>
            </w:tcBorders>
          </w:tcPr>
          <w:p w14:paraId="12595800"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0891BAE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9BC5E5A" w14:textId="77777777" w:rsidR="00385E50" w:rsidRPr="002C57ED" w:rsidRDefault="00385E50" w:rsidP="0059744B">
            <w:pPr>
              <w:rPr>
                <w:sz w:val="20"/>
              </w:rPr>
            </w:pPr>
            <w:r w:rsidRPr="002C57ED">
              <w:rPr>
                <w:sz w:val="20"/>
              </w:rPr>
              <w:t>Logement à coût réduit</w:t>
            </w:r>
          </w:p>
        </w:tc>
      </w:tr>
      <w:tr w:rsidR="00385E50" w:rsidRPr="002C57ED" w14:paraId="37E90D2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3F36EC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CECB15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F5B23A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67486F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16050</w:t>
            </w:r>
          </w:p>
        </w:tc>
        <w:tc>
          <w:tcPr>
            <w:tcW w:w="236" w:type="dxa"/>
            <w:tcBorders>
              <w:top w:val="nil"/>
              <w:left w:val="single" w:sz="6" w:space="0" w:color="auto"/>
              <w:bottom w:val="nil"/>
              <w:right w:val="single" w:sz="6" w:space="0" w:color="auto"/>
            </w:tcBorders>
          </w:tcPr>
          <w:p w14:paraId="2F6B0A93"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3881768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9AC092E" w14:textId="77777777" w:rsidR="00385E50" w:rsidRPr="002C57ED" w:rsidRDefault="00385E50" w:rsidP="0059744B">
            <w:pPr>
              <w:rPr>
                <w:sz w:val="20"/>
              </w:rPr>
            </w:pPr>
            <w:r w:rsidRPr="002C57ED">
              <w:rPr>
                <w:sz w:val="20"/>
              </w:rPr>
              <w:t>Aide plurisectorielle pour les services sociaux de base</w:t>
            </w:r>
          </w:p>
        </w:tc>
      </w:tr>
      <w:tr w:rsidR="00385E50" w:rsidRPr="002C57ED" w14:paraId="22EF249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2A9F95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DCF619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7DF8F5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689B60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16061</w:t>
            </w:r>
          </w:p>
        </w:tc>
        <w:tc>
          <w:tcPr>
            <w:tcW w:w="236" w:type="dxa"/>
            <w:tcBorders>
              <w:top w:val="nil"/>
              <w:left w:val="single" w:sz="6" w:space="0" w:color="auto"/>
              <w:bottom w:val="nil"/>
              <w:right w:val="single" w:sz="6" w:space="0" w:color="auto"/>
            </w:tcBorders>
          </w:tcPr>
          <w:p w14:paraId="2C19B6DD"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7189013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0009F61" w14:textId="77777777" w:rsidR="00385E50" w:rsidRPr="002C57ED" w:rsidRDefault="00385E50" w:rsidP="0059744B">
            <w:pPr>
              <w:rPr>
                <w:sz w:val="20"/>
              </w:rPr>
            </w:pPr>
            <w:r w:rsidRPr="002C57ED">
              <w:rPr>
                <w:sz w:val="20"/>
              </w:rPr>
              <w:t>Culture et loisirs</w:t>
            </w:r>
          </w:p>
        </w:tc>
      </w:tr>
      <w:tr w:rsidR="00385E50" w:rsidRPr="002C57ED" w14:paraId="64C8D14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B5B218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221F0C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B1E55E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5D39DA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16062</w:t>
            </w:r>
          </w:p>
        </w:tc>
        <w:tc>
          <w:tcPr>
            <w:tcW w:w="236" w:type="dxa"/>
            <w:tcBorders>
              <w:top w:val="nil"/>
              <w:left w:val="single" w:sz="6" w:space="0" w:color="auto"/>
              <w:bottom w:val="nil"/>
              <w:right w:val="single" w:sz="6" w:space="0" w:color="auto"/>
            </w:tcBorders>
          </w:tcPr>
          <w:p w14:paraId="2253C266"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0255756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385F305" w14:textId="77777777" w:rsidR="00385E50" w:rsidRPr="002C57ED" w:rsidRDefault="00385E50" w:rsidP="0059744B">
            <w:pPr>
              <w:rPr>
                <w:sz w:val="20"/>
              </w:rPr>
            </w:pPr>
            <w:r w:rsidRPr="002C57ED">
              <w:rPr>
                <w:sz w:val="20"/>
              </w:rPr>
              <w:t>Renforcement des capacités statistiques</w:t>
            </w:r>
          </w:p>
        </w:tc>
      </w:tr>
      <w:tr w:rsidR="00385E50" w:rsidRPr="002C57ED" w14:paraId="41BE28E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712303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FD0A57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269A1B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96F077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16063</w:t>
            </w:r>
          </w:p>
        </w:tc>
        <w:tc>
          <w:tcPr>
            <w:tcW w:w="236" w:type="dxa"/>
            <w:tcBorders>
              <w:top w:val="nil"/>
              <w:left w:val="single" w:sz="6" w:space="0" w:color="auto"/>
              <w:bottom w:val="nil"/>
              <w:right w:val="single" w:sz="6" w:space="0" w:color="auto"/>
            </w:tcBorders>
          </w:tcPr>
          <w:p w14:paraId="037E0300"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nil"/>
              <w:right w:val="single" w:sz="6" w:space="0" w:color="auto"/>
            </w:tcBorders>
          </w:tcPr>
          <w:p w14:paraId="1445D54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613695E" w14:textId="77777777" w:rsidR="00385E50" w:rsidRPr="002C57ED" w:rsidRDefault="00385E50" w:rsidP="0059744B">
            <w:pPr>
              <w:rPr>
                <w:sz w:val="20"/>
              </w:rPr>
            </w:pPr>
            <w:r w:rsidRPr="002C57ED">
              <w:rPr>
                <w:sz w:val="20"/>
              </w:rPr>
              <w:t>Lutte contre le trafic de drogues</w:t>
            </w:r>
          </w:p>
        </w:tc>
      </w:tr>
      <w:tr w:rsidR="00385E50" w:rsidRPr="002C57ED" w14:paraId="77306FA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7349D2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87ED76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51BA27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035048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16064</w:t>
            </w:r>
          </w:p>
        </w:tc>
        <w:tc>
          <w:tcPr>
            <w:tcW w:w="236" w:type="dxa"/>
            <w:tcBorders>
              <w:top w:val="nil"/>
              <w:left w:val="single" w:sz="6" w:space="0" w:color="auto"/>
              <w:bottom w:val="single" w:sz="6" w:space="0" w:color="auto"/>
              <w:right w:val="single" w:sz="6" w:space="0" w:color="auto"/>
            </w:tcBorders>
          </w:tcPr>
          <w:p w14:paraId="0CFC7416" w14:textId="77777777" w:rsidR="00385E50" w:rsidRPr="002C57ED" w:rsidRDefault="00385E50" w:rsidP="0059744B">
            <w:pPr>
              <w:autoSpaceDE w:val="0"/>
              <w:autoSpaceDN w:val="0"/>
              <w:adjustRightInd w:val="0"/>
              <w:jc w:val="center"/>
              <w:rPr>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4BFE21D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F64557C" w14:textId="77777777" w:rsidR="00385E50" w:rsidRPr="002C57ED" w:rsidRDefault="00385E50" w:rsidP="0059744B">
            <w:pPr>
              <w:rPr>
                <w:sz w:val="20"/>
              </w:rPr>
            </w:pPr>
            <w:r w:rsidRPr="002C57ED">
              <w:rPr>
                <w:sz w:val="20"/>
              </w:rPr>
              <w:t xml:space="preserve">Atténuation de l’impact social du VIH/sida </w:t>
            </w:r>
          </w:p>
        </w:tc>
      </w:tr>
      <w:tr w:rsidR="00385E50" w:rsidRPr="002C57ED" w14:paraId="1EC7A12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838526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3BD1EB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w:t>
            </w:r>
          </w:p>
        </w:tc>
        <w:tc>
          <w:tcPr>
            <w:tcW w:w="567" w:type="dxa"/>
            <w:tcBorders>
              <w:top w:val="single" w:sz="6" w:space="0" w:color="auto"/>
              <w:left w:val="single" w:sz="6" w:space="0" w:color="auto"/>
              <w:bottom w:val="single" w:sz="6" w:space="0" w:color="auto"/>
              <w:right w:val="single" w:sz="6" w:space="0" w:color="auto"/>
            </w:tcBorders>
          </w:tcPr>
          <w:p w14:paraId="494F42C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0C14A93"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12569610" w14:textId="77777777" w:rsidR="00385E50" w:rsidRPr="002C57ED" w:rsidRDefault="00385E50" w:rsidP="0059744B">
            <w:pPr>
              <w:rPr>
                <w:b/>
                <w:sz w:val="20"/>
              </w:rPr>
            </w:pPr>
            <w:r w:rsidRPr="002C57ED">
              <w:rPr>
                <w:b/>
                <w:sz w:val="20"/>
              </w:rPr>
              <w:t>Transports et entreposage</w:t>
            </w:r>
          </w:p>
        </w:tc>
      </w:tr>
      <w:tr w:rsidR="00385E50" w:rsidRPr="002C57ED" w14:paraId="01F7111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B7F3DF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B79CDB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AD4D92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w:t>
            </w:r>
          </w:p>
        </w:tc>
        <w:tc>
          <w:tcPr>
            <w:tcW w:w="851" w:type="dxa"/>
            <w:tcBorders>
              <w:top w:val="single" w:sz="6" w:space="0" w:color="auto"/>
              <w:left w:val="single" w:sz="6" w:space="0" w:color="auto"/>
              <w:bottom w:val="single" w:sz="6" w:space="0" w:color="auto"/>
              <w:right w:val="single" w:sz="6" w:space="0" w:color="auto"/>
            </w:tcBorders>
          </w:tcPr>
          <w:p w14:paraId="329B0BC0"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011E9E25"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0EA5994E"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Transports et entreposage</w:t>
            </w:r>
          </w:p>
        </w:tc>
      </w:tr>
      <w:tr w:rsidR="00385E50" w:rsidRPr="002C57ED" w14:paraId="54D84AB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E5776D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C76B8E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1A0AE9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C57B37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21010</w:t>
            </w:r>
          </w:p>
        </w:tc>
        <w:tc>
          <w:tcPr>
            <w:tcW w:w="236" w:type="dxa"/>
            <w:tcBorders>
              <w:top w:val="nil"/>
              <w:left w:val="single" w:sz="6" w:space="0" w:color="auto"/>
              <w:bottom w:val="nil"/>
              <w:right w:val="single" w:sz="6" w:space="0" w:color="auto"/>
            </w:tcBorders>
          </w:tcPr>
          <w:p w14:paraId="0B8DEFB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5F3244D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6884553" w14:textId="77777777" w:rsidR="00385E50" w:rsidRPr="002C57ED" w:rsidRDefault="00385E50" w:rsidP="0059744B">
            <w:pPr>
              <w:ind w:right="-108"/>
              <w:rPr>
                <w:sz w:val="20"/>
              </w:rPr>
            </w:pPr>
            <w:r w:rsidRPr="002C57ED">
              <w:rPr>
                <w:sz w:val="20"/>
              </w:rPr>
              <w:t>Politique des transports et gestion administrative</w:t>
            </w:r>
          </w:p>
        </w:tc>
      </w:tr>
      <w:tr w:rsidR="00385E50" w:rsidRPr="002C57ED" w14:paraId="17E3FC5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8B7D00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EB3C20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127769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1FC3AF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21020</w:t>
            </w:r>
          </w:p>
        </w:tc>
        <w:tc>
          <w:tcPr>
            <w:tcW w:w="236" w:type="dxa"/>
            <w:tcBorders>
              <w:top w:val="nil"/>
              <w:left w:val="single" w:sz="6" w:space="0" w:color="auto"/>
              <w:bottom w:val="nil"/>
              <w:right w:val="single" w:sz="6" w:space="0" w:color="auto"/>
            </w:tcBorders>
          </w:tcPr>
          <w:p w14:paraId="4470037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841698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07A88EF" w14:textId="77777777" w:rsidR="00385E50" w:rsidRPr="002C57ED" w:rsidRDefault="00385E50" w:rsidP="0059744B">
            <w:pPr>
              <w:rPr>
                <w:sz w:val="20"/>
              </w:rPr>
            </w:pPr>
            <w:r w:rsidRPr="002C57ED">
              <w:rPr>
                <w:sz w:val="20"/>
              </w:rPr>
              <w:t>Transport routier</w:t>
            </w:r>
          </w:p>
        </w:tc>
      </w:tr>
      <w:tr w:rsidR="00385E50" w:rsidRPr="002C57ED" w14:paraId="1E7CC1C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0543BF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A8D72E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F7F0C7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80F3D8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21030</w:t>
            </w:r>
          </w:p>
        </w:tc>
        <w:tc>
          <w:tcPr>
            <w:tcW w:w="236" w:type="dxa"/>
            <w:tcBorders>
              <w:top w:val="nil"/>
              <w:left w:val="single" w:sz="6" w:space="0" w:color="auto"/>
              <w:bottom w:val="nil"/>
              <w:right w:val="single" w:sz="6" w:space="0" w:color="auto"/>
            </w:tcBorders>
          </w:tcPr>
          <w:p w14:paraId="0BB8325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4702CB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E6F4A28" w14:textId="77777777" w:rsidR="00385E50" w:rsidRPr="002C57ED" w:rsidRDefault="00385E50" w:rsidP="0059744B">
            <w:pPr>
              <w:rPr>
                <w:sz w:val="20"/>
              </w:rPr>
            </w:pPr>
            <w:r w:rsidRPr="002C57ED">
              <w:rPr>
                <w:sz w:val="20"/>
              </w:rPr>
              <w:t>Transport ferroviaire</w:t>
            </w:r>
          </w:p>
        </w:tc>
      </w:tr>
      <w:tr w:rsidR="00385E50" w:rsidRPr="002C57ED" w14:paraId="0FB0002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323336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876F7A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7071B8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6B7F8C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21040</w:t>
            </w:r>
          </w:p>
        </w:tc>
        <w:tc>
          <w:tcPr>
            <w:tcW w:w="236" w:type="dxa"/>
            <w:tcBorders>
              <w:top w:val="nil"/>
              <w:left w:val="single" w:sz="6" w:space="0" w:color="auto"/>
              <w:bottom w:val="nil"/>
              <w:right w:val="single" w:sz="6" w:space="0" w:color="auto"/>
            </w:tcBorders>
          </w:tcPr>
          <w:p w14:paraId="7AD022B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DCFBAD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53EA796" w14:textId="77777777" w:rsidR="00385E50" w:rsidRPr="002C57ED" w:rsidRDefault="00385E50" w:rsidP="0059744B">
            <w:pPr>
              <w:rPr>
                <w:sz w:val="20"/>
              </w:rPr>
            </w:pPr>
            <w:r w:rsidRPr="002C57ED">
              <w:rPr>
                <w:sz w:val="20"/>
              </w:rPr>
              <w:t>Transport par voies d’eau</w:t>
            </w:r>
          </w:p>
        </w:tc>
      </w:tr>
      <w:tr w:rsidR="00385E50" w:rsidRPr="002C57ED" w14:paraId="6D55C80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E02D02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CF7546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76E127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4C8373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21050</w:t>
            </w:r>
          </w:p>
        </w:tc>
        <w:tc>
          <w:tcPr>
            <w:tcW w:w="236" w:type="dxa"/>
            <w:tcBorders>
              <w:top w:val="nil"/>
              <w:left w:val="single" w:sz="6" w:space="0" w:color="auto"/>
              <w:bottom w:val="nil"/>
              <w:right w:val="single" w:sz="6" w:space="0" w:color="auto"/>
            </w:tcBorders>
          </w:tcPr>
          <w:p w14:paraId="5FFB828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ECBB323"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7A418BB" w14:textId="77777777" w:rsidR="00385E50" w:rsidRPr="002C57ED" w:rsidRDefault="00385E50" w:rsidP="0059744B">
            <w:pPr>
              <w:rPr>
                <w:sz w:val="20"/>
              </w:rPr>
            </w:pPr>
            <w:r w:rsidRPr="002C57ED">
              <w:rPr>
                <w:sz w:val="20"/>
              </w:rPr>
              <w:t>Transport aérien</w:t>
            </w:r>
          </w:p>
        </w:tc>
      </w:tr>
      <w:tr w:rsidR="00385E50" w:rsidRPr="002C57ED" w14:paraId="39E71B1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EE7856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2F526D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1E0EEC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D36651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21061</w:t>
            </w:r>
          </w:p>
        </w:tc>
        <w:tc>
          <w:tcPr>
            <w:tcW w:w="236" w:type="dxa"/>
            <w:tcBorders>
              <w:top w:val="nil"/>
              <w:left w:val="single" w:sz="6" w:space="0" w:color="auto"/>
              <w:bottom w:val="nil"/>
              <w:right w:val="single" w:sz="6" w:space="0" w:color="auto"/>
            </w:tcBorders>
          </w:tcPr>
          <w:p w14:paraId="0AD056B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59B183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9FC2A14" w14:textId="77777777" w:rsidR="00385E50" w:rsidRPr="002C57ED" w:rsidRDefault="00385E50" w:rsidP="0059744B">
            <w:pPr>
              <w:rPr>
                <w:sz w:val="20"/>
              </w:rPr>
            </w:pPr>
            <w:r w:rsidRPr="002C57ED">
              <w:rPr>
                <w:sz w:val="20"/>
              </w:rPr>
              <w:t>Stockage</w:t>
            </w:r>
          </w:p>
        </w:tc>
      </w:tr>
      <w:tr w:rsidR="00385E50" w:rsidRPr="002C57ED" w14:paraId="510ADB4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207AC7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B70C41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01EDB3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ACC2C9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21081</w:t>
            </w:r>
          </w:p>
        </w:tc>
        <w:tc>
          <w:tcPr>
            <w:tcW w:w="236" w:type="dxa"/>
            <w:tcBorders>
              <w:top w:val="nil"/>
              <w:left w:val="single" w:sz="6" w:space="0" w:color="auto"/>
              <w:bottom w:val="single" w:sz="6" w:space="0" w:color="auto"/>
              <w:right w:val="single" w:sz="6" w:space="0" w:color="auto"/>
            </w:tcBorders>
          </w:tcPr>
          <w:p w14:paraId="65D84AE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35BDEE1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26392FD" w14:textId="77777777" w:rsidR="00385E50" w:rsidRPr="002C57ED" w:rsidRDefault="00385E50" w:rsidP="0059744B">
            <w:pPr>
              <w:rPr>
                <w:sz w:val="20"/>
              </w:rPr>
            </w:pPr>
            <w:r w:rsidRPr="002C57ED">
              <w:rPr>
                <w:sz w:val="20"/>
              </w:rPr>
              <w:t>Éducation/formation dans les transports et le stockage</w:t>
            </w:r>
          </w:p>
        </w:tc>
      </w:tr>
      <w:tr w:rsidR="00385E50" w:rsidRPr="002C57ED" w14:paraId="4778FBF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88C590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B3FB6D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22</w:t>
            </w:r>
          </w:p>
        </w:tc>
        <w:tc>
          <w:tcPr>
            <w:tcW w:w="567" w:type="dxa"/>
            <w:tcBorders>
              <w:top w:val="single" w:sz="6" w:space="0" w:color="auto"/>
              <w:left w:val="single" w:sz="6" w:space="0" w:color="auto"/>
              <w:bottom w:val="single" w:sz="6" w:space="0" w:color="auto"/>
              <w:right w:val="single" w:sz="6" w:space="0" w:color="auto"/>
            </w:tcBorders>
          </w:tcPr>
          <w:p w14:paraId="4655F50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AA6CE3C"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1C42BDD3" w14:textId="77777777" w:rsidR="00385E50" w:rsidRPr="002C57ED" w:rsidRDefault="00385E50" w:rsidP="0059744B">
            <w:pPr>
              <w:rPr>
                <w:b/>
                <w:sz w:val="20"/>
              </w:rPr>
            </w:pPr>
            <w:r w:rsidRPr="002C57ED">
              <w:rPr>
                <w:b/>
                <w:sz w:val="20"/>
              </w:rPr>
              <w:t>Communication</w:t>
            </w:r>
          </w:p>
        </w:tc>
      </w:tr>
      <w:tr w:rsidR="00385E50" w:rsidRPr="002C57ED" w14:paraId="7C1817E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766913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4DEA39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C365D7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220</w:t>
            </w:r>
          </w:p>
        </w:tc>
        <w:tc>
          <w:tcPr>
            <w:tcW w:w="851" w:type="dxa"/>
            <w:tcBorders>
              <w:top w:val="single" w:sz="6" w:space="0" w:color="auto"/>
              <w:left w:val="single" w:sz="6" w:space="0" w:color="auto"/>
              <w:bottom w:val="single" w:sz="6" w:space="0" w:color="auto"/>
              <w:right w:val="single" w:sz="6" w:space="0" w:color="auto"/>
            </w:tcBorders>
          </w:tcPr>
          <w:p w14:paraId="7CACDCB2"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0E9B8EAE"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00BD5FFD" w14:textId="77777777" w:rsidR="00385E50" w:rsidRPr="002C57ED" w:rsidRDefault="00385E50" w:rsidP="0059744B">
            <w:pPr>
              <w:rPr>
                <w:b/>
                <w:sz w:val="20"/>
              </w:rPr>
            </w:pPr>
            <w:r w:rsidRPr="002C57ED">
              <w:rPr>
                <w:b/>
                <w:sz w:val="20"/>
              </w:rPr>
              <w:t>Communication</w:t>
            </w:r>
          </w:p>
        </w:tc>
      </w:tr>
      <w:tr w:rsidR="00385E50" w:rsidRPr="002C57ED" w14:paraId="5B2B9B3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35A764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0775F9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E9A5A9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291A0E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22010</w:t>
            </w:r>
          </w:p>
        </w:tc>
        <w:tc>
          <w:tcPr>
            <w:tcW w:w="236" w:type="dxa"/>
            <w:tcBorders>
              <w:top w:val="nil"/>
              <w:left w:val="single" w:sz="6" w:space="0" w:color="auto"/>
              <w:bottom w:val="nil"/>
              <w:right w:val="single" w:sz="6" w:space="0" w:color="auto"/>
            </w:tcBorders>
          </w:tcPr>
          <w:p w14:paraId="27D5B74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4CE4C29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F0AC4C4" w14:textId="77777777" w:rsidR="00385E50" w:rsidRPr="002C57ED" w:rsidRDefault="00385E50" w:rsidP="0059744B">
            <w:pPr>
              <w:ind w:right="-108"/>
              <w:rPr>
                <w:sz w:val="20"/>
              </w:rPr>
            </w:pPr>
            <w:r w:rsidRPr="002C57ED">
              <w:rPr>
                <w:sz w:val="20"/>
              </w:rPr>
              <w:t>Politique des communications et gestion administrative</w:t>
            </w:r>
          </w:p>
        </w:tc>
      </w:tr>
      <w:tr w:rsidR="00385E50" w:rsidRPr="002C57ED" w14:paraId="10C740B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2EDC11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614F60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D2F5B9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CDA4D2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22020</w:t>
            </w:r>
          </w:p>
        </w:tc>
        <w:tc>
          <w:tcPr>
            <w:tcW w:w="236" w:type="dxa"/>
            <w:tcBorders>
              <w:top w:val="nil"/>
              <w:left w:val="single" w:sz="6" w:space="0" w:color="auto"/>
              <w:bottom w:val="nil"/>
              <w:right w:val="single" w:sz="6" w:space="0" w:color="auto"/>
            </w:tcBorders>
          </w:tcPr>
          <w:p w14:paraId="4DCFD1E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8B5405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C735D19" w14:textId="77777777" w:rsidR="00385E50" w:rsidRPr="002C57ED" w:rsidRDefault="00385E50" w:rsidP="0059744B">
            <w:pPr>
              <w:rPr>
                <w:sz w:val="20"/>
              </w:rPr>
            </w:pPr>
            <w:r w:rsidRPr="002C57ED">
              <w:rPr>
                <w:sz w:val="20"/>
              </w:rPr>
              <w:t>Télécommunications</w:t>
            </w:r>
          </w:p>
        </w:tc>
      </w:tr>
      <w:tr w:rsidR="00385E50" w:rsidRPr="002C57ED" w14:paraId="2C58E86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70B05B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CE66D9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F07BB6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6AC83E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22030</w:t>
            </w:r>
          </w:p>
        </w:tc>
        <w:tc>
          <w:tcPr>
            <w:tcW w:w="236" w:type="dxa"/>
            <w:tcBorders>
              <w:top w:val="nil"/>
              <w:left w:val="single" w:sz="6" w:space="0" w:color="auto"/>
              <w:bottom w:val="nil"/>
              <w:right w:val="single" w:sz="6" w:space="0" w:color="auto"/>
            </w:tcBorders>
          </w:tcPr>
          <w:p w14:paraId="034D24F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18ED3D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F62CCD6" w14:textId="77777777" w:rsidR="00385E50" w:rsidRPr="002C57ED" w:rsidRDefault="00385E50" w:rsidP="0059744B">
            <w:pPr>
              <w:rPr>
                <w:sz w:val="20"/>
              </w:rPr>
            </w:pPr>
            <w:r w:rsidRPr="002C57ED">
              <w:rPr>
                <w:sz w:val="20"/>
              </w:rPr>
              <w:t>Radio, télévision, presse écrite</w:t>
            </w:r>
          </w:p>
        </w:tc>
      </w:tr>
      <w:tr w:rsidR="00385E50" w:rsidRPr="002C57ED" w14:paraId="0745D53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9D8E69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1136F5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1A3752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6D278D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22040</w:t>
            </w:r>
          </w:p>
        </w:tc>
        <w:tc>
          <w:tcPr>
            <w:tcW w:w="236" w:type="dxa"/>
            <w:tcBorders>
              <w:top w:val="nil"/>
              <w:left w:val="single" w:sz="6" w:space="0" w:color="auto"/>
              <w:bottom w:val="single" w:sz="6" w:space="0" w:color="auto"/>
              <w:right w:val="single" w:sz="6" w:space="0" w:color="auto"/>
            </w:tcBorders>
          </w:tcPr>
          <w:p w14:paraId="2372ACD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015E958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49BC79F" w14:textId="77777777" w:rsidR="00385E50" w:rsidRPr="002C57ED" w:rsidRDefault="00385E50" w:rsidP="0059744B">
            <w:pPr>
              <w:rPr>
                <w:sz w:val="20"/>
              </w:rPr>
            </w:pPr>
            <w:r w:rsidRPr="002C57ED">
              <w:rPr>
                <w:sz w:val="20"/>
              </w:rPr>
              <w:t>Technologies de l’information et de la communication (TIC)</w:t>
            </w:r>
          </w:p>
        </w:tc>
      </w:tr>
      <w:tr w:rsidR="00385E50" w:rsidRPr="002C57ED" w14:paraId="5F930F9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D12462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11A6F8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w:t>
            </w:r>
          </w:p>
        </w:tc>
        <w:tc>
          <w:tcPr>
            <w:tcW w:w="567" w:type="dxa"/>
            <w:tcBorders>
              <w:top w:val="single" w:sz="6" w:space="0" w:color="auto"/>
              <w:left w:val="single" w:sz="6" w:space="0" w:color="auto"/>
              <w:bottom w:val="single" w:sz="6" w:space="0" w:color="auto"/>
              <w:right w:val="single" w:sz="6" w:space="0" w:color="auto"/>
            </w:tcBorders>
          </w:tcPr>
          <w:p w14:paraId="4E36051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96F3B59" w14:textId="77777777" w:rsidR="00385E50" w:rsidRPr="002C57ED" w:rsidRDefault="00385E50" w:rsidP="0059744B">
            <w:pPr>
              <w:rPr>
                <w:b/>
                <w:sz w:val="20"/>
              </w:rPr>
            </w:pPr>
          </w:p>
        </w:tc>
        <w:tc>
          <w:tcPr>
            <w:tcW w:w="5642" w:type="dxa"/>
            <w:gridSpan w:val="3"/>
            <w:tcBorders>
              <w:top w:val="single" w:sz="6" w:space="0" w:color="auto"/>
              <w:left w:val="single" w:sz="6" w:space="0" w:color="auto"/>
              <w:bottom w:val="single" w:sz="6" w:space="0" w:color="auto"/>
              <w:right w:val="single" w:sz="6" w:space="0" w:color="auto"/>
            </w:tcBorders>
          </w:tcPr>
          <w:p w14:paraId="0B448AF2" w14:textId="77777777" w:rsidR="00385E50" w:rsidRPr="002C57ED" w:rsidRDefault="00385E50" w:rsidP="0059744B">
            <w:pPr>
              <w:rPr>
                <w:b/>
                <w:sz w:val="20"/>
              </w:rPr>
            </w:pPr>
            <w:r w:rsidRPr="002C57ED">
              <w:rPr>
                <w:b/>
                <w:sz w:val="20"/>
              </w:rPr>
              <w:t>Énergie</w:t>
            </w:r>
          </w:p>
        </w:tc>
      </w:tr>
      <w:tr w:rsidR="00385E50" w:rsidRPr="002C57ED" w14:paraId="661DF1F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7C953F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71A620B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D41CFF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w:t>
            </w:r>
          </w:p>
        </w:tc>
        <w:tc>
          <w:tcPr>
            <w:tcW w:w="851" w:type="dxa"/>
            <w:tcBorders>
              <w:top w:val="single" w:sz="6" w:space="0" w:color="auto"/>
              <w:left w:val="single" w:sz="6" w:space="0" w:color="auto"/>
              <w:bottom w:val="single" w:sz="6" w:space="0" w:color="auto"/>
              <w:right w:val="single" w:sz="6" w:space="0" w:color="auto"/>
            </w:tcBorders>
          </w:tcPr>
          <w:p w14:paraId="30D51014"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78D689B5"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596DD8AB" w14:textId="77777777" w:rsidR="00385E50" w:rsidRPr="002C57ED" w:rsidRDefault="00385E50" w:rsidP="0059744B">
            <w:pPr>
              <w:rPr>
                <w:b/>
                <w:sz w:val="20"/>
              </w:rPr>
            </w:pPr>
            <w:r w:rsidRPr="002C57ED">
              <w:rPr>
                <w:b/>
                <w:sz w:val="20"/>
              </w:rPr>
              <w:t>Production et distribution d'énergie</w:t>
            </w:r>
          </w:p>
        </w:tc>
      </w:tr>
      <w:tr w:rsidR="00385E50" w:rsidRPr="002C57ED" w14:paraId="538D802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5D83C0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384250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F8D256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4E0D28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23010</w:t>
            </w:r>
          </w:p>
        </w:tc>
        <w:tc>
          <w:tcPr>
            <w:tcW w:w="236" w:type="dxa"/>
            <w:tcBorders>
              <w:top w:val="nil"/>
              <w:left w:val="single" w:sz="6" w:space="0" w:color="auto"/>
              <w:bottom w:val="nil"/>
              <w:right w:val="single" w:sz="6" w:space="0" w:color="auto"/>
            </w:tcBorders>
          </w:tcPr>
          <w:p w14:paraId="4FF99DB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3625894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90FF096" w14:textId="77777777" w:rsidR="00385E50" w:rsidRPr="002C57ED" w:rsidRDefault="00385E50" w:rsidP="0059744B">
            <w:pPr>
              <w:rPr>
                <w:sz w:val="20"/>
              </w:rPr>
            </w:pPr>
            <w:r w:rsidRPr="002C57ED">
              <w:rPr>
                <w:sz w:val="20"/>
              </w:rPr>
              <w:t>Politique de l’énergie et gestion administrative</w:t>
            </w:r>
          </w:p>
        </w:tc>
      </w:tr>
      <w:tr w:rsidR="00385E50" w:rsidRPr="002C57ED" w14:paraId="240B805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67989C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FA80AB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CB0ADF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10F4E4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23020</w:t>
            </w:r>
          </w:p>
        </w:tc>
        <w:tc>
          <w:tcPr>
            <w:tcW w:w="236" w:type="dxa"/>
            <w:tcBorders>
              <w:top w:val="nil"/>
              <w:left w:val="single" w:sz="6" w:space="0" w:color="auto"/>
              <w:bottom w:val="nil"/>
              <w:right w:val="single" w:sz="6" w:space="0" w:color="auto"/>
            </w:tcBorders>
          </w:tcPr>
          <w:p w14:paraId="433BAAD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63154C1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3155285" w14:textId="77777777" w:rsidR="00385E50" w:rsidRPr="002C57ED" w:rsidRDefault="00385E50" w:rsidP="0059744B">
            <w:pPr>
              <w:rPr>
                <w:sz w:val="20"/>
              </w:rPr>
            </w:pPr>
            <w:r w:rsidRPr="002C57ED">
              <w:rPr>
                <w:sz w:val="20"/>
              </w:rPr>
              <w:t>Production d’énergie (sources non renouvelables)</w:t>
            </w:r>
          </w:p>
        </w:tc>
      </w:tr>
      <w:tr w:rsidR="00385E50" w:rsidRPr="002C57ED" w14:paraId="6B725A4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846B8F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C33644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A9BC61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50C7FA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23030</w:t>
            </w:r>
          </w:p>
        </w:tc>
        <w:tc>
          <w:tcPr>
            <w:tcW w:w="236" w:type="dxa"/>
            <w:tcBorders>
              <w:top w:val="nil"/>
              <w:left w:val="single" w:sz="6" w:space="0" w:color="auto"/>
              <w:bottom w:val="nil"/>
              <w:right w:val="single" w:sz="6" w:space="0" w:color="auto"/>
            </w:tcBorders>
          </w:tcPr>
          <w:p w14:paraId="6B8B300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5BEFD2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B035F79" w14:textId="77777777" w:rsidR="00385E50" w:rsidRPr="002C57ED" w:rsidRDefault="00385E50" w:rsidP="0059744B">
            <w:pPr>
              <w:rPr>
                <w:sz w:val="20"/>
              </w:rPr>
            </w:pPr>
            <w:r w:rsidRPr="002C57ED">
              <w:rPr>
                <w:sz w:val="20"/>
              </w:rPr>
              <w:t>Production d’énergie (sources renouvelables)</w:t>
            </w:r>
          </w:p>
        </w:tc>
      </w:tr>
      <w:tr w:rsidR="00385E50" w:rsidRPr="002C57ED" w14:paraId="07503B5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CFF48C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897465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E7362B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B9E9C7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23040</w:t>
            </w:r>
          </w:p>
        </w:tc>
        <w:tc>
          <w:tcPr>
            <w:tcW w:w="236" w:type="dxa"/>
            <w:tcBorders>
              <w:top w:val="nil"/>
              <w:left w:val="single" w:sz="6" w:space="0" w:color="auto"/>
              <w:bottom w:val="nil"/>
              <w:right w:val="single" w:sz="6" w:space="0" w:color="auto"/>
            </w:tcBorders>
          </w:tcPr>
          <w:p w14:paraId="2EE430A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32A765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F09D580" w14:textId="77777777" w:rsidR="00385E50" w:rsidRPr="002C57ED" w:rsidRDefault="00385E50" w:rsidP="0059744B">
            <w:pPr>
              <w:rPr>
                <w:sz w:val="20"/>
              </w:rPr>
            </w:pPr>
            <w:r w:rsidRPr="002C57ED">
              <w:rPr>
                <w:sz w:val="20"/>
              </w:rPr>
              <w:t>Transmission et distribution d’électricité</w:t>
            </w:r>
          </w:p>
        </w:tc>
      </w:tr>
      <w:tr w:rsidR="00385E50" w:rsidRPr="002C57ED" w14:paraId="1F73DFD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C0126B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335FC9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928E23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07BF16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23050</w:t>
            </w:r>
          </w:p>
        </w:tc>
        <w:tc>
          <w:tcPr>
            <w:tcW w:w="236" w:type="dxa"/>
            <w:tcBorders>
              <w:top w:val="nil"/>
              <w:left w:val="single" w:sz="6" w:space="0" w:color="auto"/>
              <w:bottom w:val="nil"/>
              <w:right w:val="single" w:sz="6" w:space="0" w:color="auto"/>
            </w:tcBorders>
          </w:tcPr>
          <w:p w14:paraId="2DE92C4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65545F2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0D466AD" w14:textId="77777777" w:rsidR="00385E50" w:rsidRPr="002C57ED" w:rsidRDefault="00385E50" w:rsidP="0059744B">
            <w:pPr>
              <w:rPr>
                <w:sz w:val="20"/>
              </w:rPr>
            </w:pPr>
            <w:r w:rsidRPr="002C57ED">
              <w:rPr>
                <w:sz w:val="20"/>
              </w:rPr>
              <w:t>Distribution de gaz</w:t>
            </w:r>
          </w:p>
        </w:tc>
      </w:tr>
      <w:tr w:rsidR="00385E50" w:rsidRPr="002C57ED" w14:paraId="609F86B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B5F825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A181CC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A14913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2151C5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23061</w:t>
            </w:r>
          </w:p>
        </w:tc>
        <w:tc>
          <w:tcPr>
            <w:tcW w:w="236" w:type="dxa"/>
            <w:tcBorders>
              <w:top w:val="nil"/>
              <w:left w:val="single" w:sz="6" w:space="0" w:color="auto"/>
              <w:bottom w:val="nil"/>
              <w:right w:val="single" w:sz="6" w:space="0" w:color="auto"/>
            </w:tcBorders>
          </w:tcPr>
          <w:p w14:paraId="6EEE0D0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D75A473"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5329589" w14:textId="77777777" w:rsidR="00385E50" w:rsidRPr="002C57ED" w:rsidRDefault="00385E50" w:rsidP="0059744B">
            <w:pPr>
              <w:rPr>
                <w:sz w:val="20"/>
              </w:rPr>
            </w:pPr>
            <w:r w:rsidRPr="002C57ED">
              <w:rPr>
                <w:sz w:val="20"/>
              </w:rPr>
              <w:t>Centrales alimentées au fuel</w:t>
            </w:r>
          </w:p>
        </w:tc>
      </w:tr>
      <w:tr w:rsidR="00385E50" w:rsidRPr="002C57ED" w14:paraId="0F31E3D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300853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604055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34DE3C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E28F95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23062</w:t>
            </w:r>
          </w:p>
        </w:tc>
        <w:tc>
          <w:tcPr>
            <w:tcW w:w="236" w:type="dxa"/>
            <w:tcBorders>
              <w:top w:val="nil"/>
              <w:left w:val="single" w:sz="6" w:space="0" w:color="auto"/>
              <w:bottom w:val="nil"/>
              <w:right w:val="single" w:sz="6" w:space="0" w:color="auto"/>
            </w:tcBorders>
          </w:tcPr>
          <w:p w14:paraId="64F2CF4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206E8F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E24A745" w14:textId="77777777" w:rsidR="00385E50" w:rsidRPr="002C57ED" w:rsidRDefault="00385E50" w:rsidP="0059744B">
            <w:pPr>
              <w:rPr>
                <w:sz w:val="20"/>
              </w:rPr>
            </w:pPr>
            <w:r w:rsidRPr="002C57ED">
              <w:rPr>
                <w:sz w:val="20"/>
              </w:rPr>
              <w:t>Centrales alimentées au gaz</w:t>
            </w:r>
          </w:p>
        </w:tc>
      </w:tr>
      <w:tr w:rsidR="00385E50" w:rsidRPr="002C57ED" w14:paraId="2BCA9FF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7FED75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697364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20B668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A68AC6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23063</w:t>
            </w:r>
          </w:p>
        </w:tc>
        <w:tc>
          <w:tcPr>
            <w:tcW w:w="236" w:type="dxa"/>
            <w:tcBorders>
              <w:top w:val="nil"/>
              <w:left w:val="single" w:sz="6" w:space="0" w:color="auto"/>
              <w:bottom w:val="nil"/>
              <w:right w:val="single" w:sz="6" w:space="0" w:color="auto"/>
            </w:tcBorders>
          </w:tcPr>
          <w:p w14:paraId="6CAB763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8E3EC2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AE845CD" w14:textId="77777777" w:rsidR="00385E50" w:rsidRPr="002C57ED" w:rsidRDefault="00385E50" w:rsidP="0059744B">
            <w:pPr>
              <w:rPr>
                <w:sz w:val="20"/>
              </w:rPr>
            </w:pPr>
            <w:r w:rsidRPr="002C57ED">
              <w:rPr>
                <w:sz w:val="20"/>
              </w:rPr>
              <w:t>Centrales alimentées au charbon</w:t>
            </w:r>
          </w:p>
        </w:tc>
      </w:tr>
      <w:tr w:rsidR="00385E50" w:rsidRPr="002C57ED" w14:paraId="20C294D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766AB8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8D0399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73ED30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032F76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23064</w:t>
            </w:r>
          </w:p>
        </w:tc>
        <w:tc>
          <w:tcPr>
            <w:tcW w:w="236" w:type="dxa"/>
            <w:tcBorders>
              <w:top w:val="nil"/>
              <w:left w:val="single" w:sz="6" w:space="0" w:color="auto"/>
              <w:bottom w:val="nil"/>
              <w:right w:val="single" w:sz="6" w:space="0" w:color="auto"/>
            </w:tcBorders>
          </w:tcPr>
          <w:p w14:paraId="4E4A234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D38341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033DD6E" w14:textId="77777777" w:rsidR="00385E50" w:rsidRPr="002C57ED" w:rsidRDefault="00385E50" w:rsidP="0059744B">
            <w:pPr>
              <w:rPr>
                <w:sz w:val="20"/>
              </w:rPr>
            </w:pPr>
            <w:r w:rsidRPr="002C57ED">
              <w:rPr>
                <w:sz w:val="20"/>
              </w:rPr>
              <w:t>Centrales nucléaires</w:t>
            </w:r>
          </w:p>
        </w:tc>
      </w:tr>
      <w:tr w:rsidR="00385E50" w:rsidRPr="002C57ED" w14:paraId="2512EF7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3D4A15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F3E915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E5BD2A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3AC8B1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23065</w:t>
            </w:r>
          </w:p>
        </w:tc>
        <w:tc>
          <w:tcPr>
            <w:tcW w:w="236" w:type="dxa"/>
            <w:tcBorders>
              <w:top w:val="nil"/>
              <w:left w:val="single" w:sz="6" w:space="0" w:color="auto"/>
              <w:bottom w:val="nil"/>
              <w:right w:val="single" w:sz="6" w:space="0" w:color="auto"/>
            </w:tcBorders>
          </w:tcPr>
          <w:p w14:paraId="7D5FA21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8DAAF9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88FF0BA" w14:textId="77777777" w:rsidR="00385E50" w:rsidRPr="002C57ED" w:rsidRDefault="00385E50" w:rsidP="0059744B">
            <w:pPr>
              <w:rPr>
                <w:sz w:val="20"/>
              </w:rPr>
            </w:pPr>
            <w:r w:rsidRPr="002C57ED">
              <w:rPr>
                <w:sz w:val="20"/>
              </w:rPr>
              <w:t>Centrales et barrages hydroélectriques</w:t>
            </w:r>
          </w:p>
        </w:tc>
      </w:tr>
      <w:tr w:rsidR="00385E50" w:rsidRPr="002C57ED" w14:paraId="4C66B49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27A085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E9ED67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E96331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332416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23066</w:t>
            </w:r>
          </w:p>
        </w:tc>
        <w:tc>
          <w:tcPr>
            <w:tcW w:w="236" w:type="dxa"/>
            <w:tcBorders>
              <w:top w:val="nil"/>
              <w:left w:val="single" w:sz="6" w:space="0" w:color="auto"/>
              <w:bottom w:val="nil"/>
              <w:right w:val="single" w:sz="6" w:space="0" w:color="auto"/>
            </w:tcBorders>
          </w:tcPr>
          <w:p w14:paraId="4A03328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7B559E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346C0FF" w14:textId="77777777" w:rsidR="00385E50" w:rsidRPr="002C57ED" w:rsidRDefault="00385E50" w:rsidP="0059744B">
            <w:pPr>
              <w:rPr>
                <w:sz w:val="20"/>
              </w:rPr>
            </w:pPr>
            <w:r w:rsidRPr="002C57ED">
              <w:rPr>
                <w:sz w:val="20"/>
              </w:rPr>
              <w:t>Énergie géothermique</w:t>
            </w:r>
          </w:p>
        </w:tc>
      </w:tr>
      <w:tr w:rsidR="00385E50" w:rsidRPr="002C57ED" w14:paraId="3481F42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B2B5A1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92C865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C2A8AD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71D9F7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23067</w:t>
            </w:r>
          </w:p>
        </w:tc>
        <w:tc>
          <w:tcPr>
            <w:tcW w:w="236" w:type="dxa"/>
            <w:tcBorders>
              <w:top w:val="nil"/>
              <w:left w:val="single" w:sz="6" w:space="0" w:color="auto"/>
              <w:bottom w:val="nil"/>
              <w:right w:val="single" w:sz="6" w:space="0" w:color="auto"/>
            </w:tcBorders>
          </w:tcPr>
          <w:p w14:paraId="067B832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B6350B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C1CB614" w14:textId="77777777" w:rsidR="00385E50" w:rsidRPr="002C57ED" w:rsidRDefault="00385E50" w:rsidP="0059744B">
            <w:pPr>
              <w:rPr>
                <w:sz w:val="20"/>
              </w:rPr>
            </w:pPr>
            <w:r w:rsidRPr="002C57ED">
              <w:rPr>
                <w:sz w:val="20"/>
              </w:rPr>
              <w:t>Énergie solaire</w:t>
            </w:r>
          </w:p>
        </w:tc>
      </w:tr>
      <w:tr w:rsidR="00385E50" w:rsidRPr="002C57ED" w14:paraId="244E781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8817D8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AB95E5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464EF5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F3FD91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23068</w:t>
            </w:r>
          </w:p>
        </w:tc>
        <w:tc>
          <w:tcPr>
            <w:tcW w:w="236" w:type="dxa"/>
            <w:tcBorders>
              <w:top w:val="nil"/>
              <w:left w:val="single" w:sz="6" w:space="0" w:color="auto"/>
              <w:bottom w:val="nil"/>
              <w:right w:val="single" w:sz="6" w:space="0" w:color="auto"/>
            </w:tcBorders>
          </w:tcPr>
          <w:p w14:paraId="0F782F6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0C0744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2391E5C" w14:textId="77777777" w:rsidR="00385E50" w:rsidRPr="002C57ED" w:rsidRDefault="00385E50" w:rsidP="0059744B">
            <w:pPr>
              <w:rPr>
                <w:sz w:val="20"/>
              </w:rPr>
            </w:pPr>
            <w:r w:rsidRPr="002C57ED">
              <w:rPr>
                <w:sz w:val="20"/>
              </w:rPr>
              <w:t>Énergie éolienne</w:t>
            </w:r>
          </w:p>
        </w:tc>
      </w:tr>
      <w:tr w:rsidR="00385E50" w:rsidRPr="002C57ED" w14:paraId="14E3882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1625EA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5D5108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9E7837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1ABABE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23069</w:t>
            </w:r>
          </w:p>
        </w:tc>
        <w:tc>
          <w:tcPr>
            <w:tcW w:w="236" w:type="dxa"/>
            <w:tcBorders>
              <w:top w:val="nil"/>
              <w:left w:val="single" w:sz="6" w:space="0" w:color="auto"/>
              <w:bottom w:val="nil"/>
              <w:right w:val="single" w:sz="6" w:space="0" w:color="auto"/>
            </w:tcBorders>
          </w:tcPr>
          <w:p w14:paraId="31EE627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143FC6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8378484" w14:textId="77777777" w:rsidR="00385E50" w:rsidRPr="002C57ED" w:rsidRDefault="00385E50" w:rsidP="0059744B">
            <w:pPr>
              <w:rPr>
                <w:sz w:val="20"/>
              </w:rPr>
            </w:pPr>
            <w:r w:rsidRPr="002C57ED">
              <w:rPr>
                <w:sz w:val="20"/>
              </w:rPr>
              <w:t>Énergie marémotrice</w:t>
            </w:r>
          </w:p>
        </w:tc>
      </w:tr>
      <w:tr w:rsidR="00385E50" w:rsidRPr="002C57ED" w14:paraId="367D24C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7EB35F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581C02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DB5BBB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FF0092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23070</w:t>
            </w:r>
          </w:p>
        </w:tc>
        <w:tc>
          <w:tcPr>
            <w:tcW w:w="236" w:type="dxa"/>
            <w:tcBorders>
              <w:top w:val="nil"/>
              <w:left w:val="single" w:sz="6" w:space="0" w:color="auto"/>
              <w:bottom w:val="nil"/>
              <w:right w:val="single" w:sz="6" w:space="0" w:color="auto"/>
            </w:tcBorders>
          </w:tcPr>
          <w:p w14:paraId="269B8ED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8C44D2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DD1036C" w14:textId="77777777" w:rsidR="00385E50" w:rsidRPr="002C57ED" w:rsidRDefault="00385E50" w:rsidP="0059744B">
            <w:pPr>
              <w:rPr>
                <w:sz w:val="20"/>
              </w:rPr>
            </w:pPr>
            <w:r w:rsidRPr="002C57ED">
              <w:rPr>
                <w:sz w:val="20"/>
              </w:rPr>
              <w:t xml:space="preserve">Biomasse </w:t>
            </w:r>
          </w:p>
        </w:tc>
      </w:tr>
      <w:tr w:rsidR="00385E50" w:rsidRPr="002C57ED" w14:paraId="3EE45D0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9F9626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F41D1E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B1E70B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9D8238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23081</w:t>
            </w:r>
          </w:p>
        </w:tc>
        <w:tc>
          <w:tcPr>
            <w:tcW w:w="236" w:type="dxa"/>
            <w:tcBorders>
              <w:top w:val="nil"/>
              <w:left w:val="single" w:sz="6" w:space="0" w:color="auto"/>
              <w:bottom w:val="nil"/>
              <w:right w:val="single" w:sz="6" w:space="0" w:color="auto"/>
            </w:tcBorders>
          </w:tcPr>
          <w:p w14:paraId="23D7F19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E5B4DB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FC18A52" w14:textId="77777777" w:rsidR="00385E50" w:rsidRPr="002C57ED" w:rsidRDefault="00385E50" w:rsidP="0059744B">
            <w:pPr>
              <w:rPr>
                <w:sz w:val="20"/>
              </w:rPr>
            </w:pPr>
            <w:r w:rsidRPr="002C57ED">
              <w:rPr>
                <w:sz w:val="20"/>
              </w:rPr>
              <w:t>Éducation et formation dans le domaine de l’énergie</w:t>
            </w:r>
          </w:p>
        </w:tc>
      </w:tr>
      <w:tr w:rsidR="00385E50" w:rsidRPr="002C57ED" w14:paraId="469B248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9D0DAE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C6A030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A0388E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4A7B97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23082</w:t>
            </w:r>
          </w:p>
        </w:tc>
        <w:tc>
          <w:tcPr>
            <w:tcW w:w="236" w:type="dxa"/>
            <w:tcBorders>
              <w:top w:val="nil"/>
              <w:left w:val="single" w:sz="6" w:space="0" w:color="auto"/>
              <w:bottom w:val="single" w:sz="6" w:space="0" w:color="auto"/>
              <w:right w:val="single" w:sz="6" w:space="0" w:color="auto"/>
            </w:tcBorders>
          </w:tcPr>
          <w:p w14:paraId="3183093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0B06181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3D612C8" w14:textId="77777777" w:rsidR="00385E50" w:rsidRPr="002C57ED" w:rsidRDefault="00385E50" w:rsidP="0059744B">
            <w:pPr>
              <w:rPr>
                <w:sz w:val="20"/>
              </w:rPr>
            </w:pPr>
            <w:r w:rsidRPr="002C57ED">
              <w:rPr>
                <w:sz w:val="20"/>
              </w:rPr>
              <w:t>Recherche dans le domaine de l’énergie</w:t>
            </w:r>
          </w:p>
        </w:tc>
      </w:tr>
      <w:tr w:rsidR="00385E50" w:rsidRPr="002C57ED" w14:paraId="68948D4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8D5066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F63F34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w:t>
            </w:r>
          </w:p>
        </w:tc>
        <w:tc>
          <w:tcPr>
            <w:tcW w:w="567" w:type="dxa"/>
            <w:tcBorders>
              <w:top w:val="single" w:sz="6" w:space="0" w:color="auto"/>
              <w:left w:val="single" w:sz="6" w:space="0" w:color="auto"/>
              <w:bottom w:val="single" w:sz="6" w:space="0" w:color="auto"/>
              <w:right w:val="single" w:sz="6" w:space="0" w:color="auto"/>
            </w:tcBorders>
          </w:tcPr>
          <w:p w14:paraId="28783A9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76D7ABE"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2E0A9F78" w14:textId="77777777" w:rsidR="00385E50" w:rsidRPr="002C57ED" w:rsidRDefault="00385E50" w:rsidP="0059744B">
            <w:pPr>
              <w:autoSpaceDE w:val="0"/>
              <w:autoSpaceDN w:val="0"/>
              <w:adjustRightInd w:val="0"/>
              <w:rPr>
                <w:snapToGrid/>
                <w:color w:val="000000"/>
                <w:sz w:val="20"/>
                <w:lang w:eastAsia="en-GB"/>
              </w:rPr>
            </w:pPr>
            <w:r w:rsidRPr="002C57ED">
              <w:rPr>
                <w:b/>
                <w:sz w:val="20"/>
              </w:rPr>
              <w:t>Banques et services financiers</w:t>
            </w:r>
          </w:p>
        </w:tc>
      </w:tr>
      <w:tr w:rsidR="00385E50" w:rsidRPr="002C57ED" w14:paraId="178B49F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5FC5F4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DDF8D5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43D3F8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240</w:t>
            </w:r>
          </w:p>
        </w:tc>
        <w:tc>
          <w:tcPr>
            <w:tcW w:w="851" w:type="dxa"/>
            <w:tcBorders>
              <w:top w:val="single" w:sz="6" w:space="0" w:color="auto"/>
              <w:left w:val="single" w:sz="6" w:space="0" w:color="auto"/>
              <w:bottom w:val="single" w:sz="6" w:space="0" w:color="auto"/>
              <w:right w:val="single" w:sz="6" w:space="0" w:color="auto"/>
            </w:tcBorders>
          </w:tcPr>
          <w:p w14:paraId="1CBC1057"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75CBA6B4"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20C74413"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Banques et services financiers</w:t>
            </w:r>
          </w:p>
        </w:tc>
      </w:tr>
      <w:tr w:rsidR="00385E50" w:rsidRPr="002C57ED" w14:paraId="0A1C168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5A18A5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145A80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84C5F7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4F6942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24010</w:t>
            </w:r>
          </w:p>
        </w:tc>
        <w:tc>
          <w:tcPr>
            <w:tcW w:w="236" w:type="dxa"/>
            <w:tcBorders>
              <w:top w:val="nil"/>
              <w:left w:val="single" w:sz="6" w:space="0" w:color="auto"/>
              <w:bottom w:val="nil"/>
              <w:right w:val="single" w:sz="6" w:space="0" w:color="auto"/>
            </w:tcBorders>
          </w:tcPr>
          <w:p w14:paraId="029D3ED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6580357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290DA87" w14:textId="77777777" w:rsidR="00385E50" w:rsidRPr="002C57ED" w:rsidRDefault="00385E50" w:rsidP="0059744B">
            <w:pPr>
              <w:rPr>
                <w:sz w:val="20"/>
              </w:rPr>
            </w:pPr>
            <w:r w:rsidRPr="002C57ED">
              <w:rPr>
                <w:sz w:val="20"/>
              </w:rPr>
              <w:t>Politique des finances et gestion administrative</w:t>
            </w:r>
          </w:p>
        </w:tc>
      </w:tr>
      <w:tr w:rsidR="00385E50" w:rsidRPr="002C57ED" w14:paraId="5DE4CE2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29A113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B9259D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88D379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C9A755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24020</w:t>
            </w:r>
          </w:p>
        </w:tc>
        <w:tc>
          <w:tcPr>
            <w:tcW w:w="236" w:type="dxa"/>
            <w:tcBorders>
              <w:top w:val="nil"/>
              <w:left w:val="single" w:sz="6" w:space="0" w:color="auto"/>
              <w:bottom w:val="nil"/>
              <w:right w:val="single" w:sz="6" w:space="0" w:color="auto"/>
            </w:tcBorders>
          </w:tcPr>
          <w:p w14:paraId="0C939FF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66D4E2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A5D070F" w14:textId="77777777" w:rsidR="00385E50" w:rsidRPr="002C57ED" w:rsidRDefault="00385E50" w:rsidP="0059744B">
            <w:pPr>
              <w:rPr>
                <w:sz w:val="20"/>
              </w:rPr>
            </w:pPr>
            <w:r w:rsidRPr="002C57ED">
              <w:rPr>
                <w:sz w:val="20"/>
              </w:rPr>
              <w:t>Institutions monétaires</w:t>
            </w:r>
          </w:p>
        </w:tc>
      </w:tr>
      <w:tr w:rsidR="00385E50" w:rsidRPr="002C57ED" w14:paraId="4227A9C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DC6546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lastRenderedPageBreak/>
              <w:t>□</w:t>
            </w:r>
          </w:p>
        </w:tc>
        <w:tc>
          <w:tcPr>
            <w:tcW w:w="597" w:type="dxa"/>
            <w:tcBorders>
              <w:top w:val="single" w:sz="6" w:space="0" w:color="auto"/>
              <w:left w:val="single" w:sz="6" w:space="0" w:color="auto"/>
              <w:bottom w:val="single" w:sz="6" w:space="0" w:color="auto"/>
              <w:right w:val="single" w:sz="6" w:space="0" w:color="auto"/>
            </w:tcBorders>
          </w:tcPr>
          <w:p w14:paraId="2CA1259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D2C362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4271CC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24030</w:t>
            </w:r>
          </w:p>
        </w:tc>
        <w:tc>
          <w:tcPr>
            <w:tcW w:w="236" w:type="dxa"/>
            <w:tcBorders>
              <w:top w:val="nil"/>
              <w:left w:val="single" w:sz="6" w:space="0" w:color="auto"/>
              <w:bottom w:val="nil"/>
              <w:right w:val="single" w:sz="6" w:space="0" w:color="auto"/>
            </w:tcBorders>
          </w:tcPr>
          <w:p w14:paraId="4B882CF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2314FA0"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8C895CC" w14:textId="77777777" w:rsidR="00385E50" w:rsidRPr="002C57ED" w:rsidRDefault="00385E50" w:rsidP="0059744B">
            <w:pPr>
              <w:rPr>
                <w:sz w:val="20"/>
              </w:rPr>
            </w:pPr>
            <w:r w:rsidRPr="002C57ED">
              <w:rPr>
                <w:sz w:val="20"/>
              </w:rPr>
              <w:t>Intermédiaires financiers officiels</w:t>
            </w:r>
          </w:p>
        </w:tc>
      </w:tr>
      <w:tr w:rsidR="00385E50" w:rsidRPr="002C57ED" w14:paraId="7908096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6A9C62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3A23DE9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D1E726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4180B2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24040</w:t>
            </w:r>
          </w:p>
        </w:tc>
        <w:tc>
          <w:tcPr>
            <w:tcW w:w="236" w:type="dxa"/>
            <w:tcBorders>
              <w:top w:val="nil"/>
              <w:left w:val="single" w:sz="6" w:space="0" w:color="auto"/>
              <w:bottom w:val="nil"/>
              <w:right w:val="single" w:sz="6" w:space="0" w:color="auto"/>
            </w:tcBorders>
          </w:tcPr>
          <w:p w14:paraId="097084F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CA9377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2C0C9BC" w14:textId="77777777" w:rsidR="00385E50" w:rsidRPr="002C57ED" w:rsidRDefault="00385E50" w:rsidP="0059744B">
            <w:pPr>
              <w:rPr>
                <w:sz w:val="20"/>
              </w:rPr>
            </w:pPr>
            <w:r w:rsidRPr="002C57ED">
              <w:rPr>
                <w:sz w:val="20"/>
              </w:rPr>
              <w:t>Intermédiaires financiers du secteur informel et semi formel</w:t>
            </w:r>
          </w:p>
        </w:tc>
      </w:tr>
      <w:tr w:rsidR="00385E50" w:rsidRPr="002C57ED" w14:paraId="7AD764A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45DF25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3279EF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209767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0138BA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24081</w:t>
            </w:r>
          </w:p>
        </w:tc>
        <w:tc>
          <w:tcPr>
            <w:tcW w:w="236" w:type="dxa"/>
            <w:tcBorders>
              <w:top w:val="nil"/>
              <w:left w:val="single" w:sz="6" w:space="0" w:color="auto"/>
              <w:bottom w:val="single" w:sz="6" w:space="0" w:color="auto"/>
              <w:right w:val="single" w:sz="6" w:space="0" w:color="auto"/>
            </w:tcBorders>
          </w:tcPr>
          <w:p w14:paraId="48E245C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2B9B397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CF9163F" w14:textId="77777777" w:rsidR="00385E50" w:rsidRPr="002C57ED" w:rsidRDefault="00385E50" w:rsidP="0059744B">
            <w:pPr>
              <w:rPr>
                <w:sz w:val="20"/>
              </w:rPr>
            </w:pPr>
            <w:r w:rsidRPr="002C57ED">
              <w:rPr>
                <w:sz w:val="20"/>
              </w:rPr>
              <w:t>Éducation/formation bancaire et dans les services financiers</w:t>
            </w:r>
            <w:r w:rsidRPr="002C57ED">
              <w:t xml:space="preserve"> </w:t>
            </w:r>
          </w:p>
        </w:tc>
      </w:tr>
      <w:tr w:rsidR="00385E50" w:rsidRPr="002C57ED" w14:paraId="726F136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43E090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AEC423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25</w:t>
            </w:r>
          </w:p>
        </w:tc>
        <w:tc>
          <w:tcPr>
            <w:tcW w:w="567" w:type="dxa"/>
            <w:tcBorders>
              <w:top w:val="single" w:sz="6" w:space="0" w:color="auto"/>
              <w:left w:val="single" w:sz="6" w:space="0" w:color="auto"/>
              <w:bottom w:val="single" w:sz="6" w:space="0" w:color="auto"/>
              <w:right w:val="single" w:sz="6" w:space="0" w:color="auto"/>
            </w:tcBorders>
          </w:tcPr>
          <w:p w14:paraId="64B4B2B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339BB14"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58CAAD81" w14:textId="77777777" w:rsidR="00385E50" w:rsidRPr="002C57ED" w:rsidRDefault="00385E50" w:rsidP="0059744B">
            <w:pPr>
              <w:autoSpaceDE w:val="0"/>
              <w:autoSpaceDN w:val="0"/>
              <w:adjustRightInd w:val="0"/>
              <w:rPr>
                <w:snapToGrid/>
                <w:color w:val="000000"/>
                <w:sz w:val="20"/>
                <w:lang w:eastAsia="en-GB"/>
              </w:rPr>
            </w:pPr>
            <w:r w:rsidRPr="002C57ED">
              <w:rPr>
                <w:b/>
                <w:sz w:val="20"/>
              </w:rPr>
              <w:t>Entreprises et autres services</w:t>
            </w:r>
          </w:p>
        </w:tc>
      </w:tr>
      <w:tr w:rsidR="00385E50" w:rsidRPr="002C57ED" w14:paraId="4E426D8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A47D8E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1587C8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AADBE0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250</w:t>
            </w:r>
          </w:p>
        </w:tc>
        <w:tc>
          <w:tcPr>
            <w:tcW w:w="851" w:type="dxa"/>
            <w:tcBorders>
              <w:top w:val="single" w:sz="6" w:space="0" w:color="auto"/>
              <w:left w:val="single" w:sz="6" w:space="0" w:color="auto"/>
              <w:bottom w:val="single" w:sz="6" w:space="0" w:color="auto"/>
              <w:right w:val="single" w:sz="6" w:space="0" w:color="auto"/>
            </w:tcBorders>
          </w:tcPr>
          <w:p w14:paraId="5660DA5A"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5CA5A288"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59593490"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Entreprises et autres services</w:t>
            </w:r>
          </w:p>
        </w:tc>
      </w:tr>
      <w:tr w:rsidR="00385E50" w:rsidRPr="002C57ED" w14:paraId="2019BAF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56FA4A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70BD29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B9AA85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73A233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25010</w:t>
            </w:r>
          </w:p>
        </w:tc>
        <w:tc>
          <w:tcPr>
            <w:tcW w:w="236" w:type="dxa"/>
            <w:tcBorders>
              <w:top w:val="nil"/>
              <w:left w:val="single" w:sz="6" w:space="0" w:color="auto"/>
              <w:bottom w:val="nil"/>
              <w:right w:val="single" w:sz="6" w:space="0" w:color="auto"/>
            </w:tcBorders>
          </w:tcPr>
          <w:p w14:paraId="7C660BF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71E5B66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49480B1" w14:textId="77777777" w:rsidR="00385E50" w:rsidRPr="002C57ED" w:rsidRDefault="00385E50" w:rsidP="0059744B">
            <w:pPr>
              <w:rPr>
                <w:sz w:val="20"/>
              </w:rPr>
            </w:pPr>
            <w:r w:rsidRPr="002C57ED">
              <w:rPr>
                <w:sz w:val="20"/>
              </w:rPr>
              <w:t>Services et institutions de soutien commerciaux</w:t>
            </w:r>
          </w:p>
        </w:tc>
      </w:tr>
      <w:tr w:rsidR="00385E50" w:rsidRPr="002C57ED" w14:paraId="07F5DF5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626D6E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B0EF35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79B57B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D81811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25020</w:t>
            </w:r>
          </w:p>
        </w:tc>
        <w:tc>
          <w:tcPr>
            <w:tcW w:w="236" w:type="dxa"/>
            <w:tcBorders>
              <w:top w:val="nil"/>
              <w:left w:val="single" w:sz="6" w:space="0" w:color="auto"/>
              <w:bottom w:val="single" w:sz="6" w:space="0" w:color="auto"/>
              <w:right w:val="single" w:sz="6" w:space="0" w:color="auto"/>
            </w:tcBorders>
          </w:tcPr>
          <w:p w14:paraId="4C4144B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7EF6DF2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FDBA280" w14:textId="77777777" w:rsidR="00385E50" w:rsidRPr="002C57ED" w:rsidRDefault="00385E50" w:rsidP="0059744B">
            <w:pPr>
              <w:rPr>
                <w:sz w:val="20"/>
              </w:rPr>
            </w:pPr>
            <w:r w:rsidRPr="002C57ED">
              <w:rPr>
                <w:sz w:val="20"/>
              </w:rPr>
              <w:t>Privatisation</w:t>
            </w:r>
          </w:p>
        </w:tc>
      </w:tr>
      <w:tr w:rsidR="00385E50" w:rsidRPr="002C57ED" w14:paraId="5C4486A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E85FA7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4E5F28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w:t>
            </w:r>
          </w:p>
        </w:tc>
        <w:tc>
          <w:tcPr>
            <w:tcW w:w="567" w:type="dxa"/>
            <w:tcBorders>
              <w:top w:val="single" w:sz="6" w:space="0" w:color="auto"/>
              <w:left w:val="single" w:sz="6" w:space="0" w:color="auto"/>
              <w:bottom w:val="single" w:sz="6" w:space="0" w:color="auto"/>
              <w:right w:val="single" w:sz="6" w:space="0" w:color="auto"/>
            </w:tcBorders>
          </w:tcPr>
          <w:p w14:paraId="3497174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36451EA"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5AA7390D" w14:textId="77777777" w:rsidR="00385E50" w:rsidRPr="002C57ED" w:rsidRDefault="00385E50" w:rsidP="0059744B">
            <w:pPr>
              <w:autoSpaceDE w:val="0"/>
              <w:autoSpaceDN w:val="0"/>
              <w:adjustRightInd w:val="0"/>
              <w:rPr>
                <w:snapToGrid/>
                <w:color w:val="000000"/>
                <w:sz w:val="20"/>
                <w:lang w:eastAsia="en-GB"/>
              </w:rPr>
            </w:pPr>
            <w:r w:rsidRPr="002C57ED">
              <w:rPr>
                <w:b/>
                <w:sz w:val="20"/>
              </w:rPr>
              <w:t>Agriculture, sylviculture et pêche</w:t>
            </w:r>
          </w:p>
        </w:tc>
      </w:tr>
      <w:tr w:rsidR="00385E50" w:rsidRPr="002C57ED" w14:paraId="57B42D1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BEEBA3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2069B78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2B1913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w:t>
            </w:r>
          </w:p>
        </w:tc>
        <w:tc>
          <w:tcPr>
            <w:tcW w:w="851" w:type="dxa"/>
            <w:tcBorders>
              <w:top w:val="single" w:sz="6" w:space="0" w:color="auto"/>
              <w:left w:val="single" w:sz="6" w:space="0" w:color="auto"/>
              <w:bottom w:val="single" w:sz="6" w:space="0" w:color="auto"/>
              <w:right w:val="single" w:sz="6" w:space="0" w:color="auto"/>
            </w:tcBorders>
          </w:tcPr>
          <w:p w14:paraId="411C3A5A"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72F76CF4"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191BB9D0" w14:textId="77777777" w:rsidR="00385E50" w:rsidRPr="002C57ED" w:rsidRDefault="00385E50" w:rsidP="0059744B">
            <w:pPr>
              <w:rPr>
                <w:b/>
                <w:sz w:val="20"/>
              </w:rPr>
            </w:pPr>
            <w:r w:rsidRPr="002C57ED">
              <w:rPr>
                <w:b/>
                <w:sz w:val="20"/>
              </w:rPr>
              <w:t>Agriculture</w:t>
            </w:r>
          </w:p>
        </w:tc>
      </w:tr>
      <w:tr w:rsidR="00385E50" w:rsidRPr="002C57ED" w14:paraId="7DE47F0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631AA1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A57D23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628138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A81AE1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31110</w:t>
            </w:r>
          </w:p>
        </w:tc>
        <w:tc>
          <w:tcPr>
            <w:tcW w:w="236" w:type="dxa"/>
            <w:tcBorders>
              <w:top w:val="nil"/>
              <w:left w:val="single" w:sz="6" w:space="0" w:color="auto"/>
              <w:bottom w:val="nil"/>
              <w:right w:val="single" w:sz="6" w:space="0" w:color="auto"/>
            </w:tcBorders>
          </w:tcPr>
          <w:p w14:paraId="6C01250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2F5D0D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B58849F" w14:textId="77777777" w:rsidR="00385E50" w:rsidRPr="002C57ED" w:rsidRDefault="00385E50" w:rsidP="0059744B">
            <w:pPr>
              <w:rPr>
                <w:sz w:val="20"/>
              </w:rPr>
            </w:pPr>
            <w:r w:rsidRPr="002C57ED">
              <w:rPr>
                <w:sz w:val="20"/>
              </w:rPr>
              <w:t>Politique agricole et gestion administrative</w:t>
            </w:r>
          </w:p>
        </w:tc>
      </w:tr>
      <w:tr w:rsidR="00385E50" w:rsidRPr="002C57ED" w14:paraId="097C939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1EB553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7C31E97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1D7429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A218CB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31120</w:t>
            </w:r>
          </w:p>
        </w:tc>
        <w:tc>
          <w:tcPr>
            <w:tcW w:w="236" w:type="dxa"/>
            <w:tcBorders>
              <w:top w:val="nil"/>
              <w:left w:val="single" w:sz="6" w:space="0" w:color="auto"/>
              <w:bottom w:val="nil"/>
              <w:right w:val="single" w:sz="6" w:space="0" w:color="auto"/>
            </w:tcBorders>
          </w:tcPr>
          <w:p w14:paraId="542032B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246F923"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7D09F50" w14:textId="77777777" w:rsidR="00385E50" w:rsidRPr="002C57ED" w:rsidRDefault="00385E50" w:rsidP="0059744B">
            <w:pPr>
              <w:rPr>
                <w:sz w:val="20"/>
              </w:rPr>
            </w:pPr>
            <w:r w:rsidRPr="002C57ED">
              <w:rPr>
                <w:sz w:val="20"/>
              </w:rPr>
              <w:t>Développement agricole</w:t>
            </w:r>
          </w:p>
        </w:tc>
      </w:tr>
      <w:tr w:rsidR="00385E50" w:rsidRPr="002C57ED" w14:paraId="06625FF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B378F7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D872F6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633641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C933A4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31130</w:t>
            </w:r>
          </w:p>
        </w:tc>
        <w:tc>
          <w:tcPr>
            <w:tcW w:w="236" w:type="dxa"/>
            <w:tcBorders>
              <w:top w:val="nil"/>
              <w:left w:val="single" w:sz="6" w:space="0" w:color="auto"/>
              <w:bottom w:val="nil"/>
              <w:right w:val="single" w:sz="6" w:space="0" w:color="auto"/>
            </w:tcBorders>
          </w:tcPr>
          <w:p w14:paraId="27301FC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C4092B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448C2B4" w14:textId="77777777" w:rsidR="00385E50" w:rsidRPr="002C57ED" w:rsidRDefault="00385E50" w:rsidP="0059744B">
            <w:pPr>
              <w:rPr>
                <w:sz w:val="20"/>
              </w:rPr>
            </w:pPr>
            <w:r w:rsidRPr="002C57ED">
              <w:rPr>
                <w:sz w:val="20"/>
              </w:rPr>
              <w:t>Ressources en terres cultivables</w:t>
            </w:r>
          </w:p>
        </w:tc>
      </w:tr>
      <w:tr w:rsidR="00385E50" w:rsidRPr="002C57ED" w14:paraId="2C4287F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70841C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2D027D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696287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99A6B1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31140</w:t>
            </w:r>
          </w:p>
        </w:tc>
        <w:tc>
          <w:tcPr>
            <w:tcW w:w="236" w:type="dxa"/>
            <w:tcBorders>
              <w:top w:val="nil"/>
              <w:left w:val="single" w:sz="6" w:space="0" w:color="auto"/>
              <w:bottom w:val="nil"/>
              <w:right w:val="single" w:sz="6" w:space="0" w:color="auto"/>
            </w:tcBorders>
          </w:tcPr>
          <w:p w14:paraId="240C1F3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01729A0"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3A49706" w14:textId="77777777" w:rsidR="00385E50" w:rsidRPr="002C57ED" w:rsidRDefault="00385E50" w:rsidP="0059744B">
            <w:pPr>
              <w:rPr>
                <w:sz w:val="20"/>
              </w:rPr>
            </w:pPr>
            <w:r w:rsidRPr="002C57ED">
              <w:rPr>
                <w:sz w:val="20"/>
              </w:rPr>
              <w:t>Ressources en eau à usage agricole</w:t>
            </w:r>
          </w:p>
        </w:tc>
      </w:tr>
      <w:tr w:rsidR="00385E50" w:rsidRPr="002C57ED" w14:paraId="0207C58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F67CEF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1C7CC4F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99DC1C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420AF8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31150</w:t>
            </w:r>
          </w:p>
        </w:tc>
        <w:tc>
          <w:tcPr>
            <w:tcW w:w="236" w:type="dxa"/>
            <w:tcBorders>
              <w:top w:val="nil"/>
              <w:left w:val="single" w:sz="6" w:space="0" w:color="auto"/>
              <w:bottom w:val="nil"/>
              <w:right w:val="single" w:sz="6" w:space="0" w:color="auto"/>
            </w:tcBorders>
          </w:tcPr>
          <w:p w14:paraId="64FB017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C75401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928EC8E" w14:textId="77777777" w:rsidR="00385E50" w:rsidRPr="002C57ED" w:rsidRDefault="00385E50" w:rsidP="0059744B">
            <w:pPr>
              <w:rPr>
                <w:sz w:val="20"/>
              </w:rPr>
            </w:pPr>
            <w:r w:rsidRPr="002C57ED">
              <w:rPr>
                <w:sz w:val="20"/>
              </w:rPr>
              <w:t>Produits à usage agricole</w:t>
            </w:r>
          </w:p>
        </w:tc>
      </w:tr>
      <w:tr w:rsidR="00385E50" w:rsidRPr="002C57ED" w14:paraId="44FC23A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F31798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280FED5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610DD2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FFFE92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31161</w:t>
            </w:r>
          </w:p>
        </w:tc>
        <w:tc>
          <w:tcPr>
            <w:tcW w:w="236" w:type="dxa"/>
            <w:tcBorders>
              <w:top w:val="nil"/>
              <w:left w:val="single" w:sz="6" w:space="0" w:color="auto"/>
              <w:bottom w:val="nil"/>
              <w:right w:val="single" w:sz="6" w:space="0" w:color="auto"/>
            </w:tcBorders>
          </w:tcPr>
          <w:p w14:paraId="27A0061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116451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E649D88" w14:textId="77777777" w:rsidR="00385E50" w:rsidRPr="002C57ED" w:rsidRDefault="00385E50" w:rsidP="0059744B">
            <w:pPr>
              <w:rPr>
                <w:sz w:val="20"/>
              </w:rPr>
            </w:pPr>
            <w:r w:rsidRPr="002C57ED">
              <w:rPr>
                <w:sz w:val="20"/>
              </w:rPr>
              <w:t>Production agricole</w:t>
            </w:r>
          </w:p>
        </w:tc>
      </w:tr>
      <w:tr w:rsidR="00385E50" w:rsidRPr="002C57ED" w14:paraId="13D78C3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7F08ED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2A3B6E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DAC80A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DCF699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31162</w:t>
            </w:r>
          </w:p>
        </w:tc>
        <w:tc>
          <w:tcPr>
            <w:tcW w:w="236" w:type="dxa"/>
            <w:tcBorders>
              <w:top w:val="nil"/>
              <w:left w:val="single" w:sz="6" w:space="0" w:color="auto"/>
              <w:bottom w:val="nil"/>
              <w:right w:val="single" w:sz="6" w:space="0" w:color="auto"/>
            </w:tcBorders>
          </w:tcPr>
          <w:p w14:paraId="5913CE0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67D3D78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4FF5E75" w14:textId="77777777" w:rsidR="00385E50" w:rsidRPr="002C57ED" w:rsidRDefault="00385E50" w:rsidP="0059744B">
            <w:pPr>
              <w:rPr>
                <w:sz w:val="20"/>
              </w:rPr>
            </w:pPr>
            <w:r w:rsidRPr="002C57ED">
              <w:rPr>
                <w:sz w:val="20"/>
              </w:rPr>
              <w:t>Production industrielle/récoltes destinées à l’exportation</w:t>
            </w:r>
          </w:p>
        </w:tc>
      </w:tr>
      <w:tr w:rsidR="00385E50" w:rsidRPr="002C57ED" w14:paraId="4518714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F2BE2E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1AD144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7EFEFD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AD1C5B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31163</w:t>
            </w:r>
          </w:p>
        </w:tc>
        <w:tc>
          <w:tcPr>
            <w:tcW w:w="236" w:type="dxa"/>
            <w:tcBorders>
              <w:top w:val="nil"/>
              <w:left w:val="single" w:sz="6" w:space="0" w:color="auto"/>
              <w:bottom w:val="nil"/>
              <w:right w:val="single" w:sz="6" w:space="0" w:color="auto"/>
            </w:tcBorders>
          </w:tcPr>
          <w:p w14:paraId="3C9B659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095E0D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0E0A4A1" w14:textId="77777777" w:rsidR="00385E50" w:rsidRPr="002C57ED" w:rsidRDefault="00385E50" w:rsidP="0059744B">
            <w:pPr>
              <w:rPr>
                <w:sz w:val="20"/>
              </w:rPr>
            </w:pPr>
            <w:r w:rsidRPr="002C57ED">
              <w:rPr>
                <w:sz w:val="20"/>
              </w:rPr>
              <w:t>Bétail</w:t>
            </w:r>
          </w:p>
        </w:tc>
      </w:tr>
      <w:tr w:rsidR="00385E50" w:rsidRPr="002C57ED" w14:paraId="6461B55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5BDB05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923DEB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023E0C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B732B6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31164</w:t>
            </w:r>
          </w:p>
        </w:tc>
        <w:tc>
          <w:tcPr>
            <w:tcW w:w="236" w:type="dxa"/>
            <w:tcBorders>
              <w:top w:val="nil"/>
              <w:left w:val="single" w:sz="6" w:space="0" w:color="auto"/>
              <w:bottom w:val="nil"/>
              <w:right w:val="single" w:sz="6" w:space="0" w:color="auto"/>
            </w:tcBorders>
          </w:tcPr>
          <w:p w14:paraId="2C53F01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B2EA9F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83BACD2" w14:textId="77777777" w:rsidR="00385E50" w:rsidRPr="002C57ED" w:rsidRDefault="00385E50" w:rsidP="0059744B">
            <w:pPr>
              <w:rPr>
                <w:sz w:val="20"/>
              </w:rPr>
            </w:pPr>
            <w:r w:rsidRPr="002C57ED">
              <w:rPr>
                <w:sz w:val="20"/>
              </w:rPr>
              <w:t>Réforme agraire</w:t>
            </w:r>
          </w:p>
        </w:tc>
      </w:tr>
      <w:tr w:rsidR="00385E50" w:rsidRPr="002C57ED" w14:paraId="3DDADFD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376247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661D7F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2A7572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8C6678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31165</w:t>
            </w:r>
          </w:p>
        </w:tc>
        <w:tc>
          <w:tcPr>
            <w:tcW w:w="236" w:type="dxa"/>
            <w:tcBorders>
              <w:top w:val="nil"/>
              <w:left w:val="single" w:sz="6" w:space="0" w:color="auto"/>
              <w:bottom w:val="nil"/>
              <w:right w:val="single" w:sz="6" w:space="0" w:color="auto"/>
            </w:tcBorders>
          </w:tcPr>
          <w:p w14:paraId="7E7D838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02B8658"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0CDAFB8" w14:textId="77777777" w:rsidR="00385E50" w:rsidRPr="002C57ED" w:rsidRDefault="00385E50" w:rsidP="0059744B">
            <w:pPr>
              <w:rPr>
                <w:sz w:val="20"/>
              </w:rPr>
            </w:pPr>
            <w:r w:rsidRPr="002C57ED">
              <w:rPr>
                <w:sz w:val="20"/>
              </w:rPr>
              <w:t>Développement agricole alternatif</w:t>
            </w:r>
          </w:p>
        </w:tc>
      </w:tr>
      <w:tr w:rsidR="00385E50" w:rsidRPr="002C57ED" w14:paraId="2D68032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0CA053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3136B4B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AC0CBD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158E9B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31166</w:t>
            </w:r>
          </w:p>
        </w:tc>
        <w:tc>
          <w:tcPr>
            <w:tcW w:w="236" w:type="dxa"/>
            <w:tcBorders>
              <w:top w:val="nil"/>
              <w:left w:val="single" w:sz="6" w:space="0" w:color="auto"/>
              <w:bottom w:val="nil"/>
              <w:right w:val="single" w:sz="6" w:space="0" w:color="auto"/>
            </w:tcBorders>
          </w:tcPr>
          <w:p w14:paraId="7B0C1AC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A6C2EC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34AF363" w14:textId="77777777" w:rsidR="00385E50" w:rsidRPr="002C57ED" w:rsidRDefault="00385E50" w:rsidP="0059744B">
            <w:pPr>
              <w:rPr>
                <w:sz w:val="20"/>
              </w:rPr>
            </w:pPr>
            <w:r w:rsidRPr="002C57ED">
              <w:rPr>
                <w:sz w:val="20"/>
              </w:rPr>
              <w:t>Vulgarisation agricole</w:t>
            </w:r>
          </w:p>
        </w:tc>
      </w:tr>
      <w:tr w:rsidR="00385E50" w:rsidRPr="002C57ED" w14:paraId="2ECC9FD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A4E592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ABFAA9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5FFAF1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CEC7ED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31181</w:t>
            </w:r>
          </w:p>
        </w:tc>
        <w:tc>
          <w:tcPr>
            <w:tcW w:w="236" w:type="dxa"/>
            <w:tcBorders>
              <w:top w:val="nil"/>
              <w:left w:val="single" w:sz="6" w:space="0" w:color="auto"/>
              <w:bottom w:val="nil"/>
              <w:right w:val="single" w:sz="6" w:space="0" w:color="auto"/>
            </w:tcBorders>
          </w:tcPr>
          <w:p w14:paraId="77CAB92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72DC5B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207C2E4" w14:textId="77777777" w:rsidR="00385E50" w:rsidRPr="002C57ED" w:rsidRDefault="00385E50" w:rsidP="0059744B">
            <w:pPr>
              <w:rPr>
                <w:sz w:val="20"/>
              </w:rPr>
            </w:pPr>
            <w:r w:rsidRPr="002C57ED">
              <w:rPr>
                <w:sz w:val="20"/>
              </w:rPr>
              <w:t>Éducation et formation dans le domaine agricole</w:t>
            </w:r>
          </w:p>
        </w:tc>
      </w:tr>
      <w:tr w:rsidR="00385E50" w:rsidRPr="002C57ED" w14:paraId="7C3FDE7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B1D9EA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A5C3D7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FADEAB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E1195E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31182</w:t>
            </w:r>
          </w:p>
        </w:tc>
        <w:tc>
          <w:tcPr>
            <w:tcW w:w="236" w:type="dxa"/>
            <w:tcBorders>
              <w:top w:val="nil"/>
              <w:left w:val="single" w:sz="6" w:space="0" w:color="auto"/>
              <w:bottom w:val="nil"/>
              <w:right w:val="single" w:sz="6" w:space="0" w:color="auto"/>
            </w:tcBorders>
          </w:tcPr>
          <w:p w14:paraId="13B1178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BE0C15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8659632" w14:textId="77777777" w:rsidR="00385E50" w:rsidRPr="002C57ED" w:rsidRDefault="00385E50" w:rsidP="0059744B">
            <w:pPr>
              <w:rPr>
                <w:sz w:val="20"/>
              </w:rPr>
            </w:pPr>
            <w:r w:rsidRPr="002C57ED">
              <w:rPr>
                <w:sz w:val="20"/>
              </w:rPr>
              <w:t>Recherche agronomique</w:t>
            </w:r>
          </w:p>
        </w:tc>
      </w:tr>
      <w:tr w:rsidR="00385E50" w:rsidRPr="002C57ED" w14:paraId="3033423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946876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1C60E6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622786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371E71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31191</w:t>
            </w:r>
          </w:p>
        </w:tc>
        <w:tc>
          <w:tcPr>
            <w:tcW w:w="236" w:type="dxa"/>
            <w:tcBorders>
              <w:top w:val="nil"/>
              <w:left w:val="single" w:sz="6" w:space="0" w:color="auto"/>
              <w:bottom w:val="nil"/>
              <w:right w:val="single" w:sz="6" w:space="0" w:color="auto"/>
            </w:tcBorders>
          </w:tcPr>
          <w:p w14:paraId="73BBA88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13E672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208A1C7" w14:textId="77777777" w:rsidR="00385E50" w:rsidRPr="002C57ED" w:rsidRDefault="00385E50" w:rsidP="0059744B">
            <w:pPr>
              <w:rPr>
                <w:sz w:val="20"/>
              </w:rPr>
            </w:pPr>
            <w:r w:rsidRPr="002C57ED">
              <w:rPr>
                <w:sz w:val="20"/>
              </w:rPr>
              <w:t>Services agricoles</w:t>
            </w:r>
          </w:p>
        </w:tc>
      </w:tr>
      <w:tr w:rsidR="00385E50" w:rsidRPr="002C57ED" w14:paraId="14F9B28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980CF2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D98502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747D67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9FB551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31192</w:t>
            </w:r>
          </w:p>
        </w:tc>
        <w:tc>
          <w:tcPr>
            <w:tcW w:w="236" w:type="dxa"/>
            <w:tcBorders>
              <w:top w:val="nil"/>
              <w:left w:val="single" w:sz="6" w:space="0" w:color="auto"/>
              <w:bottom w:val="nil"/>
              <w:right w:val="single" w:sz="6" w:space="0" w:color="auto"/>
            </w:tcBorders>
          </w:tcPr>
          <w:p w14:paraId="59FC46A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E2FFCD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20495F5" w14:textId="77777777" w:rsidR="00385E50" w:rsidRPr="002C57ED" w:rsidRDefault="00385E50" w:rsidP="0059744B">
            <w:pPr>
              <w:rPr>
                <w:sz w:val="20"/>
              </w:rPr>
            </w:pPr>
            <w:r w:rsidRPr="002C57ED">
              <w:rPr>
                <w:sz w:val="20"/>
              </w:rPr>
              <w:t>Protection des plantes et des récoltes, lutte antiacridienne</w:t>
            </w:r>
          </w:p>
        </w:tc>
      </w:tr>
      <w:tr w:rsidR="00385E50" w:rsidRPr="002C57ED" w14:paraId="2B21A8B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A425BF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ECF607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4B546A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963FA7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31193</w:t>
            </w:r>
          </w:p>
        </w:tc>
        <w:tc>
          <w:tcPr>
            <w:tcW w:w="236" w:type="dxa"/>
            <w:tcBorders>
              <w:top w:val="nil"/>
              <w:left w:val="single" w:sz="6" w:space="0" w:color="auto"/>
              <w:bottom w:val="nil"/>
              <w:right w:val="single" w:sz="6" w:space="0" w:color="auto"/>
            </w:tcBorders>
          </w:tcPr>
          <w:p w14:paraId="6B8B740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FEE119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B26D0B6" w14:textId="77777777" w:rsidR="00385E50" w:rsidRPr="002C57ED" w:rsidRDefault="00385E50" w:rsidP="0059744B">
            <w:pPr>
              <w:rPr>
                <w:sz w:val="20"/>
              </w:rPr>
            </w:pPr>
            <w:r w:rsidRPr="002C57ED">
              <w:rPr>
                <w:sz w:val="20"/>
              </w:rPr>
              <w:t>Services financiers agricoles</w:t>
            </w:r>
          </w:p>
        </w:tc>
      </w:tr>
      <w:tr w:rsidR="00385E50" w:rsidRPr="002C57ED" w14:paraId="16AB131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551483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5A4C75D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251AFB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2CEEDE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31194</w:t>
            </w:r>
          </w:p>
        </w:tc>
        <w:tc>
          <w:tcPr>
            <w:tcW w:w="236" w:type="dxa"/>
            <w:tcBorders>
              <w:top w:val="nil"/>
              <w:left w:val="single" w:sz="6" w:space="0" w:color="auto"/>
              <w:bottom w:val="nil"/>
              <w:right w:val="single" w:sz="6" w:space="0" w:color="auto"/>
            </w:tcBorders>
          </w:tcPr>
          <w:p w14:paraId="678A6CE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4807830"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F8FB1F7" w14:textId="77777777" w:rsidR="00385E50" w:rsidRPr="002C57ED" w:rsidRDefault="00385E50" w:rsidP="0059744B">
            <w:pPr>
              <w:rPr>
                <w:sz w:val="20"/>
              </w:rPr>
            </w:pPr>
            <w:r w:rsidRPr="002C57ED">
              <w:rPr>
                <w:sz w:val="20"/>
              </w:rPr>
              <w:t>Coopératives agricoles</w:t>
            </w:r>
          </w:p>
        </w:tc>
      </w:tr>
      <w:tr w:rsidR="00385E50" w:rsidRPr="002C57ED" w14:paraId="4CC8C39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C093D3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497D4BB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6CF10F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0CB7B6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31195</w:t>
            </w:r>
          </w:p>
        </w:tc>
        <w:tc>
          <w:tcPr>
            <w:tcW w:w="236" w:type="dxa"/>
            <w:tcBorders>
              <w:top w:val="nil"/>
              <w:left w:val="single" w:sz="6" w:space="0" w:color="auto"/>
              <w:bottom w:val="nil"/>
              <w:right w:val="single" w:sz="6" w:space="0" w:color="auto"/>
            </w:tcBorders>
          </w:tcPr>
          <w:p w14:paraId="0949C87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6E9BE028"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CF34C73" w14:textId="77777777" w:rsidR="00385E50" w:rsidRPr="002C57ED" w:rsidRDefault="00385E50" w:rsidP="0059744B">
            <w:pPr>
              <w:rPr>
                <w:sz w:val="20"/>
              </w:rPr>
            </w:pPr>
            <w:r w:rsidRPr="002C57ED">
              <w:rPr>
                <w:sz w:val="20"/>
              </w:rPr>
              <w:t>Services vétérinaires (bétail)</w:t>
            </w:r>
          </w:p>
        </w:tc>
      </w:tr>
      <w:tr w:rsidR="00385E50" w:rsidRPr="002C57ED" w14:paraId="0BFD5F1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D04AD1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4771CD8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3E7BE3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w:t>
            </w:r>
          </w:p>
        </w:tc>
        <w:tc>
          <w:tcPr>
            <w:tcW w:w="851" w:type="dxa"/>
            <w:tcBorders>
              <w:top w:val="single" w:sz="6" w:space="0" w:color="auto"/>
              <w:left w:val="single" w:sz="6" w:space="0" w:color="auto"/>
              <w:bottom w:val="single" w:sz="6" w:space="0" w:color="auto"/>
              <w:right w:val="single" w:sz="6" w:space="0" w:color="auto"/>
            </w:tcBorders>
          </w:tcPr>
          <w:p w14:paraId="1C7A1B74"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137BFD32" w14:textId="77777777" w:rsidR="00385E50" w:rsidRPr="002C57ED" w:rsidRDefault="00385E50" w:rsidP="0059744B">
            <w:pPr>
              <w:rPr>
                <w:b/>
                <w:sz w:val="20"/>
              </w:rPr>
            </w:pPr>
          </w:p>
        </w:tc>
        <w:tc>
          <w:tcPr>
            <w:tcW w:w="5406" w:type="dxa"/>
            <w:gridSpan w:val="2"/>
            <w:tcBorders>
              <w:top w:val="single" w:sz="6" w:space="0" w:color="auto"/>
              <w:left w:val="single" w:sz="6" w:space="0" w:color="auto"/>
              <w:bottom w:val="single" w:sz="6" w:space="0" w:color="auto"/>
              <w:right w:val="single" w:sz="6" w:space="0" w:color="auto"/>
            </w:tcBorders>
          </w:tcPr>
          <w:p w14:paraId="16AD28A7" w14:textId="77777777" w:rsidR="00385E50" w:rsidRPr="002C57ED" w:rsidRDefault="00385E50" w:rsidP="0059744B">
            <w:pPr>
              <w:rPr>
                <w:b/>
                <w:sz w:val="20"/>
              </w:rPr>
            </w:pPr>
            <w:r w:rsidRPr="002C57ED">
              <w:rPr>
                <w:b/>
                <w:sz w:val="20"/>
              </w:rPr>
              <w:t>Sylviculture</w:t>
            </w:r>
          </w:p>
        </w:tc>
      </w:tr>
      <w:tr w:rsidR="00385E50" w:rsidRPr="002C57ED" w14:paraId="5E12F38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234E53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24976B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75C5C9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D58EE5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31210</w:t>
            </w:r>
          </w:p>
        </w:tc>
        <w:tc>
          <w:tcPr>
            <w:tcW w:w="236" w:type="dxa"/>
            <w:tcBorders>
              <w:top w:val="nil"/>
              <w:left w:val="single" w:sz="6" w:space="0" w:color="auto"/>
              <w:bottom w:val="nil"/>
              <w:right w:val="single" w:sz="6" w:space="0" w:color="auto"/>
            </w:tcBorders>
          </w:tcPr>
          <w:p w14:paraId="77BC3F2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BCF497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A42C1D6" w14:textId="77777777" w:rsidR="00385E50" w:rsidRPr="002C57ED" w:rsidRDefault="00385E50" w:rsidP="0059744B">
            <w:pPr>
              <w:rPr>
                <w:sz w:val="20"/>
              </w:rPr>
            </w:pPr>
            <w:r w:rsidRPr="002C57ED">
              <w:rPr>
                <w:sz w:val="20"/>
              </w:rPr>
              <w:t>Politique de la sylviculture et gestion administrative</w:t>
            </w:r>
          </w:p>
        </w:tc>
      </w:tr>
      <w:tr w:rsidR="00385E50" w:rsidRPr="002C57ED" w14:paraId="76AE455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815522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4FD0F9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B4BC58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4E5DCA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31220</w:t>
            </w:r>
          </w:p>
        </w:tc>
        <w:tc>
          <w:tcPr>
            <w:tcW w:w="236" w:type="dxa"/>
            <w:tcBorders>
              <w:top w:val="nil"/>
              <w:left w:val="single" w:sz="6" w:space="0" w:color="auto"/>
              <w:bottom w:val="nil"/>
              <w:right w:val="single" w:sz="6" w:space="0" w:color="auto"/>
            </w:tcBorders>
          </w:tcPr>
          <w:p w14:paraId="214EE26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6A4FC32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0FDE105" w14:textId="77777777" w:rsidR="00385E50" w:rsidRPr="002C57ED" w:rsidRDefault="00385E50" w:rsidP="0059744B">
            <w:pPr>
              <w:rPr>
                <w:sz w:val="20"/>
              </w:rPr>
            </w:pPr>
            <w:r w:rsidRPr="002C57ED">
              <w:rPr>
                <w:sz w:val="20"/>
              </w:rPr>
              <w:t>Développement sylvicole</w:t>
            </w:r>
          </w:p>
        </w:tc>
      </w:tr>
      <w:tr w:rsidR="00385E50" w:rsidRPr="002C57ED" w14:paraId="2276746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6A73A9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287F121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DE6ADE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5AAB98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31261</w:t>
            </w:r>
          </w:p>
        </w:tc>
        <w:tc>
          <w:tcPr>
            <w:tcW w:w="236" w:type="dxa"/>
            <w:tcBorders>
              <w:top w:val="nil"/>
              <w:left w:val="single" w:sz="6" w:space="0" w:color="auto"/>
              <w:bottom w:val="nil"/>
              <w:right w:val="single" w:sz="6" w:space="0" w:color="auto"/>
            </w:tcBorders>
          </w:tcPr>
          <w:p w14:paraId="019B7F5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571725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C3C5ADC" w14:textId="77777777" w:rsidR="00385E50" w:rsidRPr="002C57ED" w:rsidRDefault="00385E50" w:rsidP="006B100F">
            <w:pPr>
              <w:pStyle w:val="CommentText"/>
            </w:pPr>
            <w:r w:rsidRPr="002C57ED">
              <w:t>Reboisement (bois de chauffage et charbon de bois)</w:t>
            </w:r>
          </w:p>
        </w:tc>
      </w:tr>
      <w:tr w:rsidR="00385E50" w:rsidRPr="002C57ED" w14:paraId="0327258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55C5C0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3432C6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30AECD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52CDF4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31281</w:t>
            </w:r>
          </w:p>
        </w:tc>
        <w:tc>
          <w:tcPr>
            <w:tcW w:w="236" w:type="dxa"/>
            <w:tcBorders>
              <w:top w:val="nil"/>
              <w:left w:val="single" w:sz="6" w:space="0" w:color="auto"/>
              <w:bottom w:val="nil"/>
              <w:right w:val="single" w:sz="6" w:space="0" w:color="auto"/>
            </w:tcBorders>
          </w:tcPr>
          <w:p w14:paraId="657D90B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D2576A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144B02A" w14:textId="77777777" w:rsidR="00385E50" w:rsidRPr="002C57ED" w:rsidRDefault="00385E50" w:rsidP="0059744B">
            <w:pPr>
              <w:rPr>
                <w:sz w:val="20"/>
              </w:rPr>
            </w:pPr>
            <w:r w:rsidRPr="002C57ED">
              <w:rPr>
                <w:sz w:val="20"/>
              </w:rPr>
              <w:t>Éducation et formation en sylviculture</w:t>
            </w:r>
          </w:p>
        </w:tc>
      </w:tr>
      <w:tr w:rsidR="00385E50" w:rsidRPr="002C57ED" w14:paraId="6A37F32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FD6B56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AFB289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04FE07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3644D3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31282</w:t>
            </w:r>
          </w:p>
        </w:tc>
        <w:tc>
          <w:tcPr>
            <w:tcW w:w="236" w:type="dxa"/>
            <w:tcBorders>
              <w:top w:val="nil"/>
              <w:left w:val="single" w:sz="6" w:space="0" w:color="auto"/>
              <w:bottom w:val="nil"/>
              <w:right w:val="single" w:sz="6" w:space="0" w:color="auto"/>
            </w:tcBorders>
          </w:tcPr>
          <w:p w14:paraId="59F3121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D09F7C3"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272D3E5" w14:textId="77777777" w:rsidR="00385E50" w:rsidRPr="002C57ED" w:rsidRDefault="00385E50" w:rsidP="0059744B">
            <w:pPr>
              <w:rPr>
                <w:sz w:val="20"/>
              </w:rPr>
            </w:pPr>
            <w:r w:rsidRPr="002C57ED">
              <w:rPr>
                <w:sz w:val="20"/>
              </w:rPr>
              <w:t>Recherche en sylviculture</w:t>
            </w:r>
          </w:p>
        </w:tc>
      </w:tr>
      <w:tr w:rsidR="00385E50" w:rsidRPr="002C57ED" w14:paraId="29EFA10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F77D56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34330D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3B50F7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41EB83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31291</w:t>
            </w:r>
          </w:p>
        </w:tc>
        <w:tc>
          <w:tcPr>
            <w:tcW w:w="236" w:type="dxa"/>
            <w:tcBorders>
              <w:top w:val="nil"/>
              <w:left w:val="single" w:sz="6" w:space="0" w:color="auto"/>
              <w:bottom w:val="nil"/>
              <w:right w:val="single" w:sz="6" w:space="0" w:color="auto"/>
            </w:tcBorders>
          </w:tcPr>
          <w:p w14:paraId="698D34F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69351F7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6064772" w14:textId="77777777" w:rsidR="00385E50" w:rsidRPr="002C57ED" w:rsidRDefault="00385E50" w:rsidP="0059744B">
            <w:pPr>
              <w:rPr>
                <w:sz w:val="20"/>
              </w:rPr>
            </w:pPr>
            <w:r w:rsidRPr="002C57ED">
              <w:rPr>
                <w:sz w:val="20"/>
              </w:rPr>
              <w:t>Services sylvicoles</w:t>
            </w:r>
          </w:p>
        </w:tc>
      </w:tr>
      <w:tr w:rsidR="00385E50" w:rsidRPr="002C57ED" w14:paraId="7EF1E0A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9006CD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505D61C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97C128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313</w:t>
            </w:r>
          </w:p>
        </w:tc>
        <w:tc>
          <w:tcPr>
            <w:tcW w:w="851" w:type="dxa"/>
            <w:tcBorders>
              <w:top w:val="single" w:sz="6" w:space="0" w:color="auto"/>
              <w:left w:val="single" w:sz="6" w:space="0" w:color="auto"/>
              <w:bottom w:val="single" w:sz="6" w:space="0" w:color="auto"/>
              <w:right w:val="single" w:sz="6" w:space="0" w:color="auto"/>
            </w:tcBorders>
          </w:tcPr>
          <w:p w14:paraId="17E0016A"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07A30BB7"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1505148B" w14:textId="77777777" w:rsidR="00385E50" w:rsidRPr="002C57ED" w:rsidRDefault="00385E50" w:rsidP="0059744B">
            <w:pPr>
              <w:rPr>
                <w:bCs/>
                <w:snapToGrid/>
                <w:color w:val="000000"/>
                <w:sz w:val="20"/>
                <w:lang w:eastAsia="en-GB"/>
              </w:rPr>
            </w:pPr>
            <w:r w:rsidRPr="002C57ED">
              <w:rPr>
                <w:b/>
                <w:sz w:val="20"/>
              </w:rPr>
              <w:t>Pêche</w:t>
            </w:r>
          </w:p>
        </w:tc>
      </w:tr>
      <w:tr w:rsidR="00385E50" w:rsidRPr="002C57ED" w14:paraId="205A134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0443D7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4F5B25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0C7F72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26209C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31310</w:t>
            </w:r>
          </w:p>
        </w:tc>
        <w:tc>
          <w:tcPr>
            <w:tcW w:w="236" w:type="dxa"/>
            <w:tcBorders>
              <w:top w:val="nil"/>
              <w:left w:val="single" w:sz="6" w:space="0" w:color="auto"/>
              <w:bottom w:val="nil"/>
              <w:right w:val="single" w:sz="6" w:space="0" w:color="auto"/>
            </w:tcBorders>
          </w:tcPr>
          <w:p w14:paraId="661D28D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07B4F0B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38354D4" w14:textId="77777777" w:rsidR="00385E50" w:rsidRPr="002C57ED" w:rsidRDefault="00385E50" w:rsidP="0059744B">
            <w:pPr>
              <w:rPr>
                <w:sz w:val="20"/>
              </w:rPr>
            </w:pPr>
            <w:r w:rsidRPr="002C57ED">
              <w:rPr>
                <w:sz w:val="20"/>
              </w:rPr>
              <w:t>Politique de la pêche et gestion administrative</w:t>
            </w:r>
          </w:p>
        </w:tc>
      </w:tr>
      <w:tr w:rsidR="00385E50" w:rsidRPr="002C57ED" w14:paraId="2BCEA21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AA2182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784909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3AAD7B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C21E3B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31320</w:t>
            </w:r>
          </w:p>
        </w:tc>
        <w:tc>
          <w:tcPr>
            <w:tcW w:w="236" w:type="dxa"/>
            <w:tcBorders>
              <w:top w:val="nil"/>
              <w:left w:val="single" w:sz="6" w:space="0" w:color="auto"/>
              <w:bottom w:val="nil"/>
              <w:right w:val="single" w:sz="6" w:space="0" w:color="auto"/>
            </w:tcBorders>
          </w:tcPr>
          <w:p w14:paraId="7B2AB13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2FDD3F8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5DA1E70" w14:textId="77777777" w:rsidR="00385E50" w:rsidRPr="002C57ED" w:rsidRDefault="00385E50" w:rsidP="0059744B">
            <w:pPr>
              <w:rPr>
                <w:sz w:val="20"/>
              </w:rPr>
            </w:pPr>
            <w:r w:rsidRPr="002C57ED">
              <w:rPr>
                <w:sz w:val="20"/>
              </w:rPr>
              <w:t>Développement de la pêche</w:t>
            </w:r>
          </w:p>
        </w:tc>
      </w:tr>
      <w:tr w:rsidR="00385E50" w:rsidRPr="002C57ED" w14:paraId="01CDA26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12CA89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94D769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BCB336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D7EF6B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31381</w:t>
            </w:r>
          </w:p>
        </w:tc>
        <w:tc>
          <w:tcPr>
            <w:tcW w:w="236" w:type="dxa"/>
            <w:tcBorders>
              <w:top w:val="nil"/>
              <w:left w:val="single" w:sz="6" w:space="0" w:color="auto"/>
              <w:bottom w:val="nil"/>
              <w:right w:val="single" w:sz="6" w:space="0" w:color="auto"/>
            </w:tcBorders>
          </w:tcPr>
          <w:p w14:paraId="1ACC9D1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36B3021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C646043" w14:textId="77777777" w:rsidR="00385E50" w:rsidRPr="002C57ED" w:rsidRDefault="00385E50" w:rsidP="0059744B">
            <w:pPr>
              <w:rPr>
                <w:sz w:val="20"/>
              </w:rPr>
            </w:pPr>
            <w:r w:rsidRPr="002C57ED">
              <w:rPr>
                <w:sz w:val="20"/>
              </w:rPr>
              <w:t>Éducation et formation dans le domaine de la pêche</w:t>
            </w:r>
          </w:p>
        </w:tc>
      </w:tr>
      <w:tr w:rsidR="00385E50" w:rsidRPr="002C57ED" w14:paraId="5AF15AC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8DB84B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87EFE4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AEECC0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617072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31382</w:t>
            </w:r>
          </w:p>
        </w:tc>
        <w:tc>
          <w:tcPr>
            <w:tcW w:w="236" w:type="dxa"/>
            <w:tcBorders>
              <w:top w:val="nil"/>
              <w:left w:val="single" w:sz="6" w:space="0" w:color="auto"/>
              <w:bottom w:val="nil"/>
              <w:right w:val="single" w:sz="6" w:space="0" w:color="auto"/>
            </w:tcBorders>
          </w:tcPr>
          <w:p w14:paraId="5C79793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3B2C395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AA01925" w14:textId="77777777" w:rsidR="00385E50" w:rsidRPr="002C57ED" w:rsidRDefault="00385E50" w:rsidP="0059744B">
            <w:pPr>
              <w:rPr>
                <w:sz w:val="20"/>
              </w:rPr>
            </w:pPr>
            <w:r w:rsidRPr="002C57ED">
              <w:rPr>
                <w:sz w:val="20"/>
              </w:rPr>
              <w:t>Recherche dans le domaine de la pêche</w:t>
            </w:r>
          </w:p>
        </w:tc>
      </w:tr>
      <w:tr w:rsidR="00385E50" w:rsidRPr="002C57ED" w14:paraId="6A206B4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835A42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CE6FD5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49149E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4CDA45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31391</w:t>
            </w:r>
          </w:p>
        </w:tc>
        <w:tc>
          <w:tcPr>
            <w:tcW w:w="236" w:type="dxa"/>
            <w:tcBorders>
              <w:top w:val="nil"/>
              <w:left w:val="single" w:sz="6" w:space="0" w:color="auto"/>
              <w:bottom w:val="single" w:sz="6" w:space="0" w:color="auto"/>
              <w:right w:val="single" w:sz="6" w:space="0" w:color="auto"/>
            </w:tcBorders>
          </w:tcPr>
          <w:p w14:paraId="7027AED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3D6B889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1649120" w14:textId="77777777" w:rsidR="00385E50" w:rsidRPr="002C57ED" w:rsidRDefault="00385E50" w:rsidP="0059744B">
            <w:pPr>
              <w:rPr>
                <w:sz w:val="20"/>
              </w:rPr>
            </w:pPr>
            <w:r w:rsidRPr="002C57ED">
              <w:rPr>
                <w:sz w:val="20"/>
              </w:rPr>
              <w:t>Services dans le domaine de la pêche</w:t>
            </w:r>
          </w:p>
        </w:tc>
      </w:tr>
      <w:tr w:rsidR="00385E50" w:rsidRPr="002C57ED" w14:paraId="09EC82C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8BFE61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4EB111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w:t>
            </w:r>
          </w:p>
        </w:tc>
        <w:tc>
          <w:tcPr>
            <w:tcW w:w="567" w:type="dxa"/>
            <w:tcBorders>
              <w:top w:val="single" w:sz="6" w:space="0" w:color="auto"/>
              <w:left w:val="single" w:sz="6" w:space="0" w:color="auto"/>
              <w:bottom w:val="single" w:sz="6" w:space="0" w:color="auto"/>
              <w:right w:val="single" w:sz="6" w:space="0" w:color="auto"/>
            </w:tcBorders>
          </w:tcPr>
          <w:p w14:paraId="78FC830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A3BFA11"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39F51327" w14:textId="77777777" w:rsidR="00385E50" w:rsidRPr="002C57ED" w:rsidRDefault="00385E50" w:rsidP="0059744B">
            <w:pPr>
              <w:rPr>
                <w:snapToGrid/>
                <w:color w:val="000000"/>
                <w:sz w:val="20"/>
                <w:lang w:eastAsia="en-GB"/>
              </w:rPr>
            </w:pPr>
            <w:r w:rsidRPr="002C57ED">
              <w:rPr>
                <w:b/>
                <w:sz w:val="20"/>
              </w:rPr>
              <w:t>Industrie, mines et constructions</w:t>
            </w:r>
          </w:p>
        </w:tc>
      </w:tr>
      <w:tr w:rsidR="00385E50" w:rsidRPr="002C57ED" w14:paraId="6B60BA6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160F9C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05C4FE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072BC6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w:t>
            </w:r>
          </w:p>
        </w:tc>
        <w:tc>
          <w:tcPr>
            <w:tcW w:w="851" w:type="dxa"/>
            <w:tcBorders>
              <w:top w:val="single" w:sz="6" w:space="0" w:color="auto"/>
              <w:left w:val="single" w:sz="6" w:space="0" w:color="auto"/>
              <w:bottom w:val="single" w:sz="6" w:space="0" w:color="auto"/>
              <w:right w:val="single" w:sz="6" w:space="0" w:color="auto"/>
            </w:tcBorders>
          </w:tcPr>
          <w:p w14:paraId="0CB32ABE"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507B74A5"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2B36AB92"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Industries manufacturières</w:t>
            </w:r>
          </w:p>
        </w:tc>
      </w:tr>
      <w:tr w:rsidR="00385E50" w:rsidRPr="002C57ED" w14:paraId="7229632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8DC14B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E14019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08E6FA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35E131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32110</w:t>
            </w:r>
          </w:p>
        </w:tc>
        <w:tc>
          <w:tcPr>
            <w:tcW w:w="236" w:type="dxa"/>
            <w:tcBorders>
              <w:top w:val="nil"/>
              <w:left w:val="single" w:sz="6" w:space="0" w:color="auto"/>
              <w:bottom w:val="nil"/>
              <w:right w:val="single" w:sz="6" w:space="0" w:color="auto"/>
            </w:tcBorders>
          </w:tcPr>
          <w:p w14:paraId="4B0E2BE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79B6DD4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7542557" w14:textId="77777777" w:rsidR="00385E50" w:rsidRPr="002C57ED" w:rsidRDefault="00385E50" w:rsidP="0059744B">
            <w:pPr>
              <w:rPr>
                <w:sz w:val="20"/>
              </w:rPr>
            </w:pPr>
            <w:r w:rsidRPr="002C57ED">
              <w:rPr>
                <w:sz w:val="20"/>
              </w:rPr>
              <w:t>Politique de l’industrie et gestion administrative</w:t>
            </w:r>
          </w:p>
        </w:tc>
      </w:tr>
      <w:tr w:rsidR="00385E50" w:rsidRPr="002C57ED" w14:paraId="302F6D9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8CCD1D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499F6E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1A1A35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103BC2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32120</w:t>
            </w:r>
          </w:p>
        </w:tc>
        <w:tc>
          <w:tcPr>
            <w:tcW w:w="236" w:type="dxa"/>
            <w:tcBorders>
              <w:top w:val="nil"/>
              <w:left w:val="single" w:sz="6" w:space="0" w:color="auto"/>
              <w:bottom w:val="nil"/>
              <w:right w:val="single" w:sz="6" w:space="0" w:color="auto"/>
            </w:tcBorders>
          </w:tcPr>
          <w:p w14:paraId="37573BC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89D1FE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EDEB0BF" w14:textId="77777777" w:rsidR="00385E50" w:rsidRPr="002C57ED" w:rsidRDefault="00385E50" w:rsidP="0059744B">
            <w:pPr>
              <w:rPr>
                <w:sz w:val="20"/>
              </w:rPr>
            </w:pPr>
            <w:r w:rsidRPr="002C57ED">
              <w:rPr>
                <w:sz w:val="20"/>
              </w:rPr>
              <w:t>Développement industriel</w:t>
            </w:r>
          </w:p>
        </w:tc>
      </w:tr>
      <w:tr w:rsidR="00385E50" w:rsidRPr="002C57ED" w14:paraId="5CDDD20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68B603E" w14:textId="77777777" w:rsidR="00385E50" w:rsidRPr="002C57ED" w:rsidRDefault="00385E50" w:rsidP="0059744B">
            <w:pPr>
              <w:autoSpaceDE w:val="0"/>
              <w:autoSpaceDN w:val="0"/>
              <w:adjustRightInd w:val="0"/>
              <w:jc w:val="center"/>
              <w:rPr>
                <w:snapToGrid/>
                <w:color w:val="000000"/>
                <w:sz w:val="20"/>
                <w:lang w:eastAsia="en-GB"/>
              </w:rPr>
            </w:pPr>
            <w:r w:rsidRPr="002C57ED">
              <w:rPr>
                <w:snapToGrid/>
                <w:color w:val="000000"/>
                <w:sz w:val="20"/>
                <w:lang w:eastAsia="en-GB"/>
              </w:rPr>
              <w:t>X</w:t>
            </w:r>
          </w:p>
        </w:tc>
        <w:tc>
          <w:tcPr>
            <w:tcW w:w="597" w:type="dxa"/>
            <w:tcBorders>
              <w:top w:val="single" w:sz="6" w:space="0" w:color="auto"/>
              <w:left w:val="single" w:sz="6" w:space="0" w:color="auto"/>
              <w:bottom w:val="single" w:sz="6" w:space="0" w:color="auto"/>
              <w:right w:val="single" w:sz="6" w:space="0" w:color="auto"/>
            </w:tcBorders>
          </w:tcPr>
          <w:p w14:paraId="4BF7FB1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367C57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F10587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32130</w:t>
            </w:r>
          </w:p>
        </w:tc>
        <w:tc>
          <w:tcPr>
            <w:tcW w:w="236" w:type="dxa"/>
            <w:tcBorders>
              <w:top w:val="nil"/>
              <w:left w:val="single" w:sz="6" w:space="0" w:color="auto"/>
              <w:bottom w:val="nil"/>
              <w:right w:val="single" w:sz="6" w:space="0" w:color="auto"/>
            </w:tcBorders>
          </w:tcPr>
          <w:p w14:paraId="711E204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BC8F7D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7D9E2C7" w14:textId="77777777" w:rsidR="00385E50" w:rsidRPr="002C57ED" w:rsidRDefault="00385E50" w:rsidP="0059744B">
            <w:pPr>
              <w:rPr>
                <w:sz w:val="20"/>
              </w:rPr>
            </w:pPr>
            <w:r w:rsidRPr="002C57ED">
              <w:rPr>
                <w:sz w:val="20"/>
              </w:rPr>
              <w:t>Développement des petites et moyennes entreprises (PME)</w:t>
            </w:r>
          </w:p>
        </w:tc>
      </w:tr>
      <w:tr w:rsidR="00385E50" w:rsidRPr="002C57ED" w14:paraId="1CD980E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4CFE37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655FC2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BB87A8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F40823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32140</w:t>
            </w:r>
          </w:p>
        </w:tc>
        <w:tc>
          <w:tcPr>
            <w:tcW w:w="236" w:type="dxa"/>
            <w:tcBorders>
              <w:top w:val="nil"/>
              <w:left w:val="single" w:sz="6" w:space="0" w:color="auto"/>
              <w:bottom w:val="nil"/>
              <w:right w:val="single" w:sz="6" w:space="0" w:color="auto"/>
            </w:tcBorders>
          </w:tcPr>
          <w:p w14:paraId="78CFC87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64AC40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D4EA340" w14:textId="77777777" w:rsidR="00385E50" w:rsidRPr="002C57ED" w:rsidRDefault="00385E50" w:rsidP="0059744B">
            <w:pPr>
              <w:rPr>
                <w:sz w:val="20"/>
              </w:rPr>
            </w:pPr>
            <w:r w:rsidRPr="002C57ED">
              <w:rPr>
                <w:sz w:val="20"/>
              </w:rPr>
              <w:t>Artisanat</w:t>
            </w:r>
          </w:p>
        </w:tc>
      </w:tr>
      <w:tr w:rsidR="00385E50" w:rsidRPr="002C57ED" w14:paraId="1A3CD48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F32EFA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0212D1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3CCA20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C6FCC7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32161</w:t>
            </w:r>
          </w:p>
        </w:tc>
        <w:tc>
          <w:tcPr>
            <w:tcW w:w="236" w:type="dxa"/>
            <w:tcBorders>
              <w:top w:val="nil"/>
              <w:left w:val="single" w:sz="6" w:space="0" w:color="auto"/>
              <w:bottom w:val="nil"/>
              <w:right w:val="single" w:sz="6" w:space="0" w:color="auto"/>
            </w:tcBorders>
          </w:tcPr>
          <w:p w14:paraId="1804C63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A3591C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426A961" w14:textId="77777777" w:rsidR="00385E50" w:rsidRPr="002C57ED" w:rsidRDefault="00385E50" w:rsidP="0059744B">
            <w:pPr>
              <w:rPr>
                <w:sz w:val="20"/>
              </w:rPr>
            </w:pPr>
            <w:r w:rsidRPr="002C57ED">
              <w:rPr>
                <w:sz w:val="20"/>
              </w:rPr>
              <w:t>Agro-industries</w:t>
            </w:r>
          </w:p>
        </w:tc>
      </w:tr>
      <w:tr w:rsidR="00385E50" w:rsidRPr="002C57ED" w14:paraId="0B882A2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AB1A37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BD9126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1A4C5A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93F5A6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32162</w:t>
            </w:r>
          </w:p>
        </w:tc>
        <w:tc>
          <w:tcPr>
            <w:tcW w:w="236" w:type="dxa"/>
            <w:tcBorders>
              <w:top w:val="nil"/>
              <w:left w:val="single" w:sz="6" w:space="0" w:color="auto"/>
              <w:bottom w:val="nil"/>
              <w:right w:val="single" w:sz="6" w:space="0" w:color="auto"/>
            </w:tcBorders>
          </w:tcPr>
          <w:p w14:paraId="4E7D01B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CB83F9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36D84B0" w14:textId="77777777" w:rsidR="00385E50" w:rsidRPr="002C57ED" w:rsidRDefault="00385E50" w:rsidP="0059744B">
            <w:pPr>
              <w:rPr>
                <w:sz w:val="20"/>
              </w:rPr>
            </w:pPr>
            <w:r w:rsidRPr="002C57ED">
              <w:rPr>
                <w:sz w:val="20"/>
              </w:rPr>
              <w:t>Industries forestières</w:t>
            </w:r>
          </w:p>
        </w:tc>
      </w:tr>
      <w:tr w:rsidR="00385E50" w:rsidRPr="002C57ED" w14:paraId="79F5A6A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1C7032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AD18E5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44F8EC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B24747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32163</w:t>
            </w:r>
          </w:p>
        </w:tc>
        <w:tc>
          <w:tcPr>
            <w:tcW w:w="236" w:type="dxa"/>
            <w:tcBorders>
              <w:top w:val="nil"/>
              <w:left w:val="single" w:sz="6" w:space="0" w:color="auto"/>
              <w:bottom w:val="nil"/>
              <w:right w:val="single" w:sz="6" w:space="0" w:color="auto"/>
            </w:tcBorders>
          </w:tcPr>
          <w:p w14:paraId="2094670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84125B2"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65019AB" w14:textId="77777777" w:rsidR="00385E50" w:rsidRPr="002C57ED" w:rsidRDefault="00385E50" w:rsidP="0059744B">
            <w:pPr>
              <w:rPr>
                <w:sz w:val="20"/>
              </w:rPr>
            </w:pPr>
            <w:r w:rsidRPr="002C57ED">
              <w:rPr>
                <w:sz w:val="20"/>
              </w:rPr>
              <w:t>Industrie textile, cuirs et produits similaires</w:t>
            </w:r>
          </w:p>
        </w:tc>
      </w:tr>
      <w:tr w:rsidR="00385E50" w:rsidRPr="002C57ED" w14:paraId="38FD515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0069C3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8A4FF6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CE7803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82F926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32164</w:t>
            </w:r>
          </w:p>
        </w:tc>
        <w:tc>
          <w:tcPr>
            <w:tcW w:w="236" w:type="dxa"/>
            <w:tcBorders>
              <w:top w:val="nil"/>
              <w:left w:val="single" w:sz="6" w:space="0" w:color="auto"/>
              <w:bottom w:val="nil"/>
              <w:right w:val="single" w:sz="6" w:space="0" w:color="auto"/>
            </w:tcBorders>
          </w:tcPr>
          <w:p w14:paraId="240F749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FF7DD00"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2E652A4" w14:textId="77777777" w:rsidR="00385E50" w:rsidRPr="002C57ED" w:rsidRDefault="00385E50" w:rsidP="0059744B">
            <w:pPr>
              <w:rPr>
                <w:sz w:val="20"/>
              </w:rPr>
            </w:pPr>
            <w:r w:rsidRPr="002C57ED">
              <w:rPr>
                <w:sz w:val="20"/>
              </w:rPr>
              <w:t>Produits chimiques</w:t>
            </w:r>
          </w:p>
        </w:tc>
      </w:tr>
      <w:tr w:rsidR="00385E50" w:rsidRPr="002C57ED" w14:paraId="12030C3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92668C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lastRenderedPageBreak/>
              <w:t>□</w:t>
            </w:r>
          </w:p>
        </w:tc>
        <w:tc>
          <w:tcPr>
            <w:tcW w:w="597" w:type="dxa"/>
            <w:tcBorders>
              <w:top w:val="single" w:sz="6" w:space="0" w:color="auto"/>
              <w:left w:val="single" w:sz="6" w:space="0" w:color="auto"/>
              <w:bottom w:val="single" w:sz="6" w:space="0" w:color="auto"/>
              <w:right w:val="single" w:sz="6" w:space="0" w:color="auto"/>
            </w:tcBorders>
          </w:tcPr>
          <w:p w14:paraId="018F2D0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CC04ED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89DAFB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32165</w:t>
            </w:r>
          </w:p>
        </w:tc>
        <w:tc>
          <w:tcPr>
            <w:tcW w:w="236" w:type="dxa"/>
            <w:tcBorders>
              <w:top w:val="nil"/>
              <w:left w:val="single" w:sz="6" w:space="0" w:color="auto"/>
              <w:bottom w:val="nil"/>
              <w:right w:val="single" w:sz="6" w:space="0" w:color="auto"/>
            </w:tcBorders>
          </w:tcPr>
          <w:p w14:paraId="446B504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63F4A31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B2192A1" w14:textId="77777777" w:rsidR="00385E50" w:rsidRPr="002C57ED" w:rsidRDefault="00385E50" w:rsidP="0059744B">
            <w:pPr>
              <w:rPr>
                <w:sz w:val="20"/>
              </w:rPr>
            </w:pPr>
            <w:r w:rsidRPr="002C57ED">
              <w:rPr>
                <w:sz w:val="20"/>
              </w:rPr>
              <w:t>Production d’engrais chimiques</w:t>
            </w:r>
          </w:p>
        </w:tc>
      </w:tr>
      <w:tr w:rsidR="00385E50" w:rsidRPr="002C57ED" w14:paraId="78E59E0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9F7AE9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DF2655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726D68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800F90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32166</w:t>
            </w:r>
          </w:p>
        </w:tc>
        <w:tc>
          <w:tcPr>
            <w:tcW w:w="236" w:type="dxa"/>
            <w:tcBorders>
              <w:top w:val="nil"/>
              <w:left w:val="single" w:sz="6" w:space="0" w:color="auto"/>
              <w:bottom w:val="nil"/>
              <w:right w:val="single" w:sz="6" w:space="0" w:color="auto"/>
            </w:tcBorders>
          </w:tcPr>
          <w:p w14:paraId="385E17F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CC984A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9F36139" w14:textId="77777777" w:rsidR="00385E50" w:rsidRPr="002C57ED" w:rsidRDefault="00385E50" w:rsidP="0059744B">
            <w:pPr>
              <w:rPr>
                <w:sz w:val="20"/>
              </w:rPr>
            </w:pPr>
            <w:r w:rsidRPr="002C57ED">
              <w:rPr>
                <w:sz w:val="20"/>
              </w:rPr>
              <w:t>Ciment, chaux et plâtre</w:t>
            </w:r>
          </w:p>
        </w:tc>
      </w:tr>
      <w:tr w:rsidR="00385E50" w:rsidRPr="002C57ED" w14:paraId="5678ED1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BEC2F9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EEB4F0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442E9A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60B658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32167</w:t>
            </w:r>
          </w:p>
        </w:tc>
        <w:tc>
          <w:tcPr>
            <w:tcW w:w="236" w:type="dxa"/>
            <w:tcBorders>
              <w:top w:val="nil"/>
              <w:left w:val="single" w:sz="6" w:space="0" w:color="auto"/>
              <w:bottom w:val="nil"/>
              <w:right w:val="single" w:sz="6" w:space="0" w:color="auto"/>
            </w:tcBorders>
          </w:tcPr>
          <w:p w14:paraId="7E435B3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90F1F0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426257C" w14:textId="77777777" w:rsidR="00385E50" w:rsidRPr="002C57ED" w:rsidRDefault="00385E50" w:rsidP="0059744B">
            <w:pPr>
              <w:rPr>
                <w:sz w:val="20"/>
              </w:rPr>
            </w:pPr>
            <w:r w:rsidRPr="002C57ED">
              <w:rPr>
                <w:sz w:val="20"/>
              </w:rPr>
              <w:t>Fabrication d’énergie</w:t>
            </w:r>
          </w:p>
        </w:tc>
      </w:tr>
      <w:tr w:rsidR="00385E50" w:rsidRPr="002C57ED" w14:paraId="2826598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82BC25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1CCB9D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60316C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F8E5CD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32168</w:t>
            </w:r>
          </w:p>
        </w:tc>
        <w:tc>
          <w:tcPr>
            <w:tcW w:w="236" w:type="dxa"/>
            <w:tcBorders>
              <w:top w:val="nil"/>
              <w:left w:val="single" w:sz="6" w:space="0" w:color="auto"/>
              <w:bottom w:val="nil"/>
              <w:right w:val="single" w:sz="6" w:space="0" w:color="auto"/>
            </w:tcBorders>
          </w:tcPr>
          <w:p w14:paraId="338C579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A08C0C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CD951DD" w14:textId="77777777" w:rsidR="00385E50" w:rsidRPr="002C57ED" w:rsidRDefault="00385E50" w:rsidP="0059744B">
            <w:pPr>
              <w:rPr>
                <w:sz w:val="20"/>
              </w:rPr>
            </w:pPr>
            <w:r w:rsidRPr="002C57ED">
              <w:rPr>
                <w:sz w:val="20"/>
              </w:rPr>
              <w:t>Produits pharmaceutiques</w:t>
            </w:r>
          </w:p>
        </w:tc>
      </w:tr>
      <w:tr w:rsidR="00385E50" w:rsidRPr="002C57ED" w14:paraId="5334B95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244C25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2E075F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819A5C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AFA57A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32169</w:t>
            </w:r>
          </w:p>
        </w:tc>
        <w:tc>
          <w:tcPr>
            <w:tcW w:w="236" w:type="dxa"/>
            <w:tcBorders>
              <w:top w:val="nil"/>
              <w:left w:val="single" w:sz="6" w:space="0" w:color="auto"/>
              <w:bottom w:val="nil"/>
              <w:right w:val="single" w:sz="6" w:space="0" w:color="auto"/>
            </w:tcBorders>
          </w:tcPr>
          <w:p w14:paraId="4100A83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141E89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8850C46" w14:textId="77777777" w:rsidR="00385E50" w:rsidRPr="002C57ED" w:rsidRDefault="00385E50" w:rsidP="0059744B">
            <w:pPr>
              <w:rPr>
                <w:sz w:val="20"/>
              </w:rPr>
            </w:pPr>
            <w:r w:rsidRPr="002C57ED">
              <w:rPr>
                <w:sz w:val="20"/>
              </w:rPr>
              <w:t>Industrie métallurgique de base</w:t>
            </w:r>
          </w:p>
        </w:tc>
      </w:tr>
      <w:tr w:rsidR="00385E50" w:rsidRPr="002C57ED" w14:paraId="1CD3707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8B7054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051C03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B47046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E7F91E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32170</w:t>
            </w:r>
          </w:p>
        </w:tc>
        <w:tc>
          <w:tcPr>
            <w:tcW w:w="236" w:type="dxa"/>
            <w:tcBorders>
              <w:top w:val="nil"/>
              <w:left w:val="single" w:sz="6" w:space="0" w:color="auto"/>
              <w:bottom w:val="nil"/>
              <w:right w:val="single" w:sz="6" w:space="0" w:color="auto"/>
            </w:tcBorders>
          </w:tcPr>
          <w:p w14:paraId="5F0DC34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E0A667F"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00AE3D6" w14:textId="77777777" w:rsidR="00385E50" w:rsidRPr="002C57ED" w:rsidRDefault="00385E50" w:rsidP="0059744B">
            <w:pPr>
              <w:rPr>
                <w:sz w:val="20"/>
              </w:rPr>
            </w:pPr>
            <w:r w:rsidRPr="002C57ED">
              <w:rPr>
                <w:sz w:val="20"/>
              </w:rPr>
              <w:t>Industries des métaux non ferreux</w:t>
            </w:r>
          </w:p>
        </w:tc>
      </w:tr>
      <w:tr w:rsidR="00385E50" w:rsidRPr="002C57ED" w14:paraId="66E5128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68D87D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EA27AA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A47862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4F3205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32171</w:t>
            </w:r>
          </w:p>
        </w:tc>
        <w:tc>
          <w:tcPr>
            <w:tcW w:w="236" w:type="dxa"/>
            <w:tcBorders>
              <w:top w:val="nil"/>
              <w:left w:val="single" w:sz="6" w:space="0" w:color="auto"/>
              <w:bottom w:val="nil"/>
              <w:right w:val="single" w:sz="6" w:space="0" w:color="auto"/>
            </w:tcBorders>
          </w:tcPr>
          <w:p w14:paraId="4E2CD26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89135C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5C8E423" w14:textId="77777777" w:rsidR="00385E50" w:rsidRPr="002C57ED" w:rsidRDefault="00385E50" w:rsidP="0059744B">
            <w:pPr>
              <w:rPr>
                <w:sz w:val="20"/>
              </w:rPr>
            </w:pPr>
            <w:r w:rsidRPr="002C57ED">
              <w:rPr>
                <w:sz w:val="20"/>
              </w:rPr>
              <w:t>Construction mécanique et électrique</w:t>
            </w:r>
          </w:p>
        </w:tc>
      </w:tr>
      <w:tr w:rsidR="00385E50" w:rsidRPr="002C57ED" w14:paraId="7AF4753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D0533B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B9CD4E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AA1A12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5B118B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32172</w:t>
            </w:r>
          </w:p>
        </w:tc>
        <w:tc>
          <w:tcPr>
            <w:tcW w:w="236" w:type="dxa"/>
            <w:tcBorders>
              <w:top w:val="nil"/>
              <w:left w:val="single" w:sz="6" w:space="0" w:color="auto"/>
              <w:bottom w:val="nil"/>
              <w:right w:val="single" w:sz="6" w:space="0" w:color="auto"/>
            </w:tcBorders>
          </w:tcPr>
          <w:p w14:paraId="760DBE0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840106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CC2DF12" w14:textId="77777777" w:rsidR="00385E50" w:rsidRPr="002C57ED" w:rsidRDefault="00385E50" w:rsidP="0059744B">
            <w:pPr>
              <w:rPr>
                <w:sz w:val="20"/>
              </w:rPr>
            </w:pPr>
            <w:r w:rsidRPr="002C57ED">
              <w:rPr>
                <w:sz w:val="20"/>
              </w:rPr>
              <w:t>Matériel de transport</w:t>
            </w:r>
          </w:p>
        </w:tc>
      </w:tr>
      <w:tr w:rsidR="00385E50" w:rsidRPr="002C57ED" w14:paraId="78B47D4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F421B0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614614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6E4599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14E320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32182</w:t>
            </w:r>
          </w:p>
        </w:tc>
        <w:tc>
          <w:tcPr>
            <w:tcW w:w="236" w:type="dxa"/>
            <w:tcBorders>
              <w:top w:val="nil"/>
              <w:left w:val="single" w:sz="6" w:space="0" w:color="auto"/>
              <w:bottom w:val="nil"/>
              <w:right w:val="single" w:sz="6" w:space="0" w:color="auto"/>
            </w:tcBorders>
          </w:tcPr>
          <w:p w14:paraId="2FE107A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66EFBA2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5C66F9C" w14:textId="77777777" w:rsidR="00385E50" w:rsidRPr="002C57ED" w:rsidRDefault="00385E50" w:rsidP="0059744B">
            <w:pPr>
              <w:rPr>
                <w:sz w:val="20"/>
              </w:rPr>
            </w:pPr>
            <w:r w:rsidRPr="002C57ED">
              <w:rPr>
                <w:sz w:val="20"/>
              </w:rPr>
              <w:t>Recherche et développement technologiques</w:t>
            </w:r>
          </w:p>
        </w:tc>
      </w:tr>
      <w:tr w:rsidR="00385E50" w:rsidRPr="002C57ED" w14:paraId="5D07E4B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F35E85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21E9D8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B8E3B0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w:t>
            </w:r>
          </w:p>
        </w:tc>
        <w:tc>
          <w:tcPr>
            <w:tcW w:w="851" w:type="dxa"/>
            <w:tcBorders>
              <w:top w:val="single" w:sz="6" w:space="0" w:color="auto"/>
              <w:left w:val="single" w:sz="6" w:space="0" w:color="auto"/>
              <w:bottom w:val="single" w:sz="6" w:space="0" w:color="auto"/>
              <w:right w:val="single" w:sz="6" w:space="0" w:color="auto"/>
            </w:tcBorders>
          </w:tcPr>
          <w:p w14:paraId="5A7B6677"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4B16C4C9"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43883FE4" w14:textId="77777777" w:rsidR="00385E50" w:rsidRPr="002C57ED" w:rsidRDefault="00385E50" w:rsidP="0059744B">
            <w:pPr>
              <w:rPr>
                <w:b/>
                <w:sz w:val="20"/>
              </w:rPr>
            </w:pPr>
            <w:r w:rsidRPr="002C57ED">
              <w:rPr>
                <w:b/>
                <w:sz w:val="20"/>
              </w:rPr>
              <w:t>Industries extractives</w:t>
            </w:r>
          </w:p>
        </w:tc>
      </w:tr>
      <w:tr w:rsidR="00385E50" w:rsidRPr="002C57ED" w14:paraId="24C7BCD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2DF41D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9ED8F6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9A3220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25D6EE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32210</w:t>
            </w:r>
          </w:p>
        </w:tc>
        <w:tc>
          <w:tcPr>
            <w:tcW w:w="236" w:type="dxa"/>
            <w:tcBorders>
              <w:top w:val="nil"/>
              <w:left w:val="single" w:sz="6" w:space="0" w:color="auto"/>
              <w:bottom w:val="nil"/>
              <w:right w:val="single" w:sz="6" w:space="0" w:color="auto"/>
            </w:tcBorders>
          </w:tcPr>
          <w:p w14:paraId="2574D0F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D8151E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5309B6F" w14:textId="77777777" w:rsidR="00385E50" w:rsidRPr="002C57ED" w:rsidRDefault="00385E50" w:rsidP="0059744B">
            <w:pPr>
              <w:rPr>
                <w:sz w:val="20"/>
              </w:rPr>
            </w:pPr>
            <w:r w:rsidRPr="002C57ED">
              <w:rPr>
                <w:sz w:val="20"/>
              </w:rPr>
              <w:t>Politique de l’industrie extractive et gestion administrative</w:t>
            </w:r>
          </w:p>
        </w:tc>
      </w:tr>
      <w:tr w:rsidR="00385E50" w:rsidRPr="002C57ED" w14:paraId="30D9FEC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DA4D4A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77E11B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A7B2CB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26E628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32220</w:t>
            </w:r>
          </w:p>
        </w:tc>
        <w:tc>
          <w:tcPr>
            <w:tcW w:w="236" w:type="dxa"/>
            <w:tcBorders>
              <w:top w:val="nil"/>
              <w:left w:val="single" w:sz="6" w:space="0" w:color="auto"/>
              <w:bottom w:val="nil"/>
              <w:right w:val="single" w:sz="6" w:space="0" w:color="auto"/>
            </w:tcBorders>
          </w:tcPr>
          <w:p w14:paraId="5FC5F7C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8BEA1D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453E08A" w14:textId="77777777" w:rsidR="00385E50" w:rsidRPr="002C57ED" w:rsidRDefault="00385E50" w:rsidP="0059744B">
            <w:pPr>
              <w:rPr>
                <w:sz w:val="20"/>
              </w:rPr>
            </w:pPr>
            <w:r w:rsidRPr="002C57ED">
              <w:rPr>
                <w:sz w:val="20"/>
              </w:rPr>
              <w:t>Prospection et exploration des minerais</w:t>
            </w:r>
          </w:p>
        </w:tc>
      </w:tr>
      <w:tr w:rsidR="00385E50" w:rsidRPr="002C57ED" w14:paraId="3DB4826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60EE5D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493432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083891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12FA02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32261</w:t>
            </w:r>
          </w:p>
        </w:tc>
        <w:tc>
          <w:tcPr>
            <w:tcW w:w="236" w:type="dxa"/>
            <w:tcBorders>
              <w:top w:val="nil"/>
              <w:left w:val="single" w:sz="6" w:space="0" w:color="auto"/>
              <w:bottom w:val="nil"/>
              <w:right w:val="single" w:sz="6" w:space="0" w:color="auto"/>
            </w:tcBorders>
          </w:tcPr>
          <w:p w14:paraId="7B20061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6962E8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A836488" w14:textId="77777777" w:rsidR="00385E50" w:rsidRPr="002C57ED" w:rsidRDefault="00385E50" w:rsidP="0059744B">
            <w:pPr>
              <w:rPr>
                <w:sz w:val="20"/>
              </w:rPr>
            </w:pPr>
            <w:r w:rsidRPr="002C57ED">
              <w:rPr>
                <w:sz w:val="20"/>
              </w:rPr>
              <w:t>Charbon</w:t>
            </w:r>
          </w:p>
        </w:tc>
      </w:tr>
      <w:tr w:rsidR="00385E50" w:rsidRPr="002C57ED" w14:paraId="3D4F839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0FCABA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852CD0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B90AD2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84FBE0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32262</w:t>
            </w:r>
          </w:p>
        </w:tc>
        <w:tc>
          <w:tcPr>
            <w:tcW w:w="236" w:type="dxa"/>
            <w:tcBorders>
              <w:top w:val="nil"/>
              <w:left w:val="single" w:sz="6" w:space="0" w:color="auto"/>
              <w:bottom w:val="nil"/>
              <w:right w:val="single" w:sz="6" w:space="0" w:color="auto"/>
            </w:tcBorders>
          </w:tcPr>
          <w:p w14:paraId="163A255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4FB6DAF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4FBDCB9" w14:textId="77777777" w:rsidR="00385E50" w:rsidRPr="002C57ED" w:rsidRDefault="00385E50" w:rsidP="0059744B">
            <w:pPr>
              <w:rPr>
                <w:sz w:val="20"/>
              </w:rPr>
            </w:pPr>
            <w:r w:rsidRPr="002C57ED">
              <w:rPr>
                <w:sz w:val="20"/>
              </w:rPr>
              <w:t>Pétrole et gaz</w:t>
            </w:r>
          </w:p>
        </w:tc>
      </w:tr>
      <w:tr w:rsidR="00385E50" w:rsidRPr="002C57ED" w14:paraId="042B640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E79192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6C664A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40F333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62C2D1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32263</w:t>
            </w:r>
          </w:p>
        </w:tc>
        <w:tc>
          <w:tcPr>
            <w:tcW w:w="236" w:type="dxa"/>
            <w:tcBorders>
              <w:top w:val="nil"/>
              <w:left w:val="single" w:sz="6" w:space="0" w:color="auto"/>
              <w:bottom w:val="nil"/>
              <w:right w:val="single" w:sz="6" w:space="0" w:color="auto"/>
            </w:tcBorders>
          </w:tcPr>
          <w:p w14:paraId="27CA344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34463B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1B2D1E7" w14:textId="77777777" w:rsidR="00385E50" w:rsidRPr="002C57ED" w:rsidRDefault="00385E50" w:rsidP="0059744B">
            <w:pPr>
              <w:rPr>
                <w:sz w:val="20"/>
              </w:rPr>
            </w:pPr>
            <w:r w:rsidRPr="002C57ED">
              <w:rPr>
                <w:sz w:val="20"/>
              </w:rPr>
              <w:t>Métaux ferreux</w:t>
            </w:r>
          </w:p>
        </w:tc>
      </w:tr>
      <w:tr w:rsidR="00385E50" w:rsidRPr="002C57ED" w14:paraId="3C29E3F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FA8797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D47C04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4A8A15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443356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32264</w:t>
            </w:r>
          </w:p>
        </w:tc>
        <w:tc>
          <w:tcPr>
            <w:tcW w:w="236" w:type="dxa"/>
            <w:tcBorders>
              <w:top w:val="nil"/>
              <w:left w:val="single" w:sz="6" w:space="0" w:color="auto"/>
              <w:bottom w:val="nil"/>
              <w:right w:val="single" w:sz="6" w:space="0" w:color="auto"/>
            </w:tcBorders>
          </w:tcPr>
          <w:p w14:paraId="0164178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7E7FDA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9FA8E18" w14:textId="77777777" w:rsidR="00385E50" w:rsidRPr="002C57ED" w:rsidRDefault="00385E50" w:rsidP="0059744B">
            <w:pPr>
              <w:rPr>
                <w:sz w:val="20"/>
              </w:rPr>
            </w:pPr>
            <w:r w:rsidRPr="002C57ED">
              <w:rPr>
                <w:sz w:val="20"/>
              </w:rPr>
              <w:t>Métaux non ferreux</w:t>
            </w:r>
          </w:p>
        </w:tc>
      </w:tr>
      <w:tr w:rsidR="00385E50" w:rsidRPr="002C57ED" w14:paraId="1553C10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E1C66B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29DFD8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2133B7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6DC486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32265</w:t>
            </w:r>
          </w:p>
        </w:tc>
        <w:tc>
          <w:tcPr>
            <w:tcW w:w="236" w:type="dxa"/>
            <w:tcBorders>
              <w:top w:val="nil"/>
              <w:left w:val="single" w:sz="6" w:space="0" w:color="auto"/>
              <w:bottom w:val="nil"/>
              <w:right w:val="single" w:sz="6" w:space="0" w:color="auto"/>
            </w:tcBorders>
          </w:tcPr>
          <w:p w14:paraId="0BD15B0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99EC2D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AA55FA9" w14:textId="77777777" w:rsidR="00385E50" w:rsidRPr="002C57ED" w:rsidRDefault="00385E50" w:rsidP="0059744B">
            <w:pPr>
              <w:rPr>
                <w:sz w:val="20"/>
              </w:rPr>
            </w:pPr>
            <w:r w:rsidRPr="002C57ED">
              <w:rPr>
                <w:sz w:val="20"/>
              </w:rPr>
              <w:t>Métaux et minerais précieux</w:t>
            </w:r>
          </w:p>
        </w:tc>
      </w:tr>
      <w:tr w:rsidR="00385E50" w:rsidRPr="002C57ED" w14:paraId="4E872CB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920A28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406DF7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6B8BA3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7CBC65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32266</w:t>
            </w:r>
          </w:p>
        </w:tc>
        <w:tc>
          <w:tcPr>
            <w:tcW w:w="236" w:type="dxa"/>
            <w:tcBorders>
              <w:top w:val="nil"/>
              <w:left w:val="single" w:sz="6" w:space="0" w:color="auto"/>
              <w:bottom w:val="nil"/>
              <w:right w:val="single" w:sz="6" w:space="0" w:color="auto"/>
            </w:tcBorders>
          </w:tcPr>
          <w:p w14:paraId="6F84B79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18420B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4E7752D" w14:textId="77777777" w:rsidR="00385E50" w:rsidRPr="002C57ED" w:rsidRDefault="00385E50" w:rsidP="0059744B">
            <w:pPr>
              <w:rPr>
                <w:sz w:val="20"/>
              </w:rPr>
            </w:pPr>
            <w:r w:rsidRPr="002C57ED">
              <w:rPr>
                <w:sz w:val="20"/>
              </w:rPr>
              <w:t>Minerais industriels</w:t>
            </w:r>
          </w:p>
        </w:tc>
      </w:tr>
      <w:tr w:rsidR="00385E50" w:rsidRPr="002C57ED" w14:paraId="36A864E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2CC565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419B90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9DBFE7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7BDC23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32267</w:t>
            </w:r>
          </w:p>
        </w:tc>
        <w:tc>
          <w:tcPr>
            <w:tcW w:w="236" w:type="dxa"/>
            <w:tcBorders>
              <w:top w:val="nil"/>
              <w:left w:val="single" w:sz="6" w:space="0" w:color="auto"/>
              <w:bottom w:val="nil"/>
              <w:right w:val="single" w:sz="6" w:space="0" w:color="auto"/>
            </w:tcBorders>
          </w:tcPr>
          <w:p w14:paraId="65CFBD0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6D93663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AC65B46" w14:textId="77777777" w:rsidR="00385E50" w:rsidRPr="002C57ED" w:rsidRDefault="00385E50" w:rsidP="0059744B">
            <w:pPr>
              <w:rPr>
                <w:sz w:val="20"/>
              </w:rPr>
            </w:pPr>
            <w:r w:rsidRPr="002C57ED">
              <w:rPr>
                <w:sz w:val="20"/>
              </w:rPr>
              <w:t>Engrais minéraux</w:t>
            </w:r>
          </w:p>
        </w:tc>
      </w:tr>
      <w:tr w:rsidR="00385E50" w:rsidRPr="002C57ED" w14:paraId="42461EF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534791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915580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2DE7F6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CC94B5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32268</w:t>
            </w:r>
          </w:p>
        </w:tc>
        <w:tc>
          <w:tcPr>
            <w:tcW w:w="236" w:type="dxa"/>
            <w:tcBorders>
              <w:top w:val="nil"/>
              <w:left w:val="single" w:sz="6" w:space="0" w:color="auto"/>
              <w:bottom w:val="nil"/>
              <w:right w:val="single" w:sz="6" w:space="0" w:color="auto"/>
            </w:tcBorders>
          </w:tcPr>
          <w:p w14:paraId="015BE45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3D534C73"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FA89AC4" w14:textId="77777777" w:rsidR="00385E50" w:rsidRPr="002C57ED" w:rsidRDefault="00385E50" w:rsidP="0059744B">
            <w:pPr>
              <w:rPr>
                <w:sz w:val="20"/>
              </w:rPr>
            </w:pPr>
            <w:r w:rsidRPr="002C57ED">
              <w:rPr>
                <w:sz w:val="20"/>
              </w:rPr>
              <w:t>Ressources des fonds marins</w:t>
            </w:r>
          </w:p>
        </w:tc>
      </w:tr>
      <w:tr w:rsidR="00385E50" w:rsidRPr="002C57ED" w14:paraId="049E59B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71F4B7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69FDF1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E3F3A2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323</w:t>
            </w:r>
          </w:p>
        </w:tc>
        <w:tc>
          <w:tcPr>
            <w:tcW w:w="851" w:type="dxa"/>
            <w:tcBorders>
              <w:top w:val="single" w:sz="6" w:space="0" w:color="auto"/>
              <w:left w:val="single" w:sz="6" w:space="0" w:color="auto"/>
              <w:bottom w:val="single" w:sz="6" w:space="0" w:color="auto"/>
              <w:right w:val="single" w:sz="6" w:space="0" w:color="auto"/>
            </w:tcBorders>
          </w:tcPr>
          <w:p w14:paraId="3AA76D45"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4417CE40"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60505373" w14:textId="77777777" w:rsidR="00385E50" w:rsidRPr="002C57ED" w:rsidRDefault="00385E50" w:rsidP="0059744B">
            <w:pPr>
              <w:rPr>
                <w:bCs/>
                <w:snapToGrid/>
                <w:color w:val="000000"/>
                <w:sz w:val="20"/>
                <w:lang w:eastAsia="en-GB"/>
              </w:rPr>
            </w:pPr>
            <w:r w:rsidRPr="002C57ED">
              <w:rPr>
                <w:b/>
                <w:sz w:val="20"/>
              </w:rPr>
              <w:t>Constructions</w:t>
            </w:r>
          </w:p>
        </w:tc>
      </w:tr>
      <w:tr w:rsidR="00385E50" w:rsidRPr="002C57ED" w14:paraId="7A6E7D5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9E398E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B6D488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A83695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E6DC8D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32310</w:t>
            </w:r>
          </w:p>
        </w:tc>
        <w:tc>
          <w:tcPr>
            <w:tcW w:w="236" w:type="dxa"/>
            <w:tcBorders>
              <w:top w:val="nil"/>
              <w:left w:val="single" w:sz="6" w:space="0" w:color="auto"/>
              <w:bottom w:val="single" w:sz="6" w:space="0" w:color="auto"/>
              <w:right w:val="single" w:sz="6" w:space="0" w:color="auto"/>
            </w:tcBorders>
          </w:tcPr>
          <w:p w14:paraId="64BF82F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22108F9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061FE87" w14:textId="77777777" w:rsidR="00385E50" w:rsidRPr="002C57ED" w:rsidRDefault="00385E50" w:rsidP="0059744B">
            <w:pPr>
              <w:autoSpaceDE w:val="0"/>
              <w:autoSpaceDN w:val="0"/>
              <w:adjustRightInd w:val="0"/>
              <w:rPr>
                <w:snapToGrid/>
                <w:color w:val="000000"/>
                <w:sz w:val="20"/>
                <w:lang w:eastAsia="en-GB"/>
              </w:rPr>
            </w:pPr>
            <w:r w:rsidRPr="002C57ED">
              <w:rPr>
                <w:sz w:val="20"/>
              </w:rPr>
              <w:t>Politique de la construction et gestion administrative</w:t>
            </w:r>
          </w:p>
        </w:tc>
      </w:tr>
      <w:tr w:rsidR="00385E50" w:rsidRPr="002C57ED" w14:paraId="157839D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BCBA65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EB9E7F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w:t>
            </w:r>
          </w:p>
        </w:tc>
        <w:tc>
          <w:tcPr>
            <w:tcW w:w="567" w:type="dxa"/>
            <w:tcBorders>
              <w:top w:val="single" w:sz="6" w:space="0" w:color="auto"/>
              <w:left w:val="single" w:sz="6" w:space="0" w:color="auto"/>
              <w:bottom w:val="single" w:sz="6" w:space="0" w:color="auto"/>
              <w:right w:val="single" w:sz="6" w:space="0" w:color="auto"/>
            </w:tcBorders>
          </w:tcPr>
          <w:p w14:paraId="4D04F91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2D606E8"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77D3DAA7" w14:textId="77777777" w:rsidR="00385E50" w:rsidRPr="002C57ED" w:rsidRDefault="00385E50" w:rsidP="0059744B">
            <w:pPr>
              <w:rPr>
                <w:snapToGrid/>
                <w:color w:val="000000"/>
                <w:sz w:val="20"/>
                <w:lang w:eastAsia="en-GB"/>
              </w:rPr>
            </w:pPr>
            <w:r w:rsidRPr="002C57ED">
              <w:rPr>
                <w:b/>
                <w:sz w:val="20"/>
              </w:rPr>
              <w:t>Commerce et tourisme</w:t>
            </w:r>
          </w:p>
        </w:tc>
      </w:tr>
      <w:tr w:rsidR="00385E50" w:rsidRPr="002C57ED" w14:paraId="2CA570D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04FF30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62A378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CA1A29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331</w:t>
            </w:r>
          </w:p>
        </w:tc>
        <w:tc>
          <w:tcPr>
            <w:tcW w:w="851" w:type="dxa"/>
            <w:tcBorders>
              <w:top w:val="single" w:sz="6" w:space="0" w:color="auto"/>
              <w:left w:val="single" w:sz="6" w:space="0" w:color="auto"/>
              <w:bottom w:val="single" w:sz="6" w:space="0" w:color="auto"/>
              <w:right w:val="single" w:sz="6" w:space="0" w:color="auto"/>
            </w:tcBorders>
          </w:tcPr>
          <w:p w14:paraId="4FE7658D"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7B2FC53C"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72AE8807"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Politique commerciale et réglementations</w:t>
            </w:r>
          </w:p>
        </w:tc>
      </w:tr>
      <w:tr w:rsidR="00385E50" w:rsidRPr="002C57ED" w14:paraId="32D32F5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1E71BD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A24976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8D0DAA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F6208B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33110</w:t>
            </w:r>
          </w:p>
        </w:tc>
        <w:tc>
          <w:tcPr>
            <w:tcW w:w="236" w:type="dxa"/>
            <w:tcBorders>
              <w:top w:val="nil"/>
              <w:left w:val="single" w:sz="6" w:space="0" w:color="auto"/>
              <w:bottom w:val="nil"/>
              <w:right w:val="single" w:sz="6" w:space="0" w:color="auto"/>
            </w:tcBorders>
          </w:tcPr>
          <w:p w14:paraId="5EF56DE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88743A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83BA26E" w14:textId="77777777" w:rsidR="00385E50" w:rsidRPr="002C57ED" w:rsidRDefault="00385E50" w:rsidP="0059744B">
            <w:pPr>
              <w:rPr>
                <w:sz w:val="20"/>
              </w:rPr>
            </w:pPr>
            <w:r w:rsidRPr="002C57ED">
              <w:rPr>
                <w:sz w:val="20"/>
              </w:rPr>
              <w:t>Politique commerciale et gestion administrative</w:t>
            </w:r>
          </w:p>
        </w:tc>
      </w:tr>
      <w:tr w:rsidR="00385E50" w:rsidRPr="002C57ED" w14:paraId="3CAEAC7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ACC5DE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D3BF27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FD2717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757A3B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33120</w:t>
            </w:r>
          </w:p>
        </w:tc>
        <w:tc>
          <w:tcPr>
            <w:tcW w:w="236" w:type="dxa"/>
            <w:tcBorders>
              <w:top w:val="nil"/>
              <w:left w:val="single" w:sz="6" w:space="0" w:color="auto"/>
              <w:bottom w:val="nil"/>
              <w:right w:val="single" w:sz="6" w:space="0" w:color="auto"/>
            </w:tcBorders>
          </w:tcPr>
          <w:p w14:paraId="48309A3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B9A128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0C6260E" w14:textId="77777777" w:rsidR="00385E50" w:rsidRPr="002C57ED" w:rsidRDefault="00385E50" w:rsidP="0059744B">
            <w:pPr>
              <w:rPr>
                <w:sz w:val="20"/>
              </w:rPr>
            </w:pPr>
            <w:r w:rsidRPr="002C57ED">
              <w:rPr>
                <w:sz w:val="20"/>
              </w:rPr>
              <w:t xml:space="preserve">Facilitation du commerce </w:t>
            </w:r>
          </w:p>
        </w:tc>
      </w:tr>
      <w:tr w:rsidR="00385E50" w:rsidRPr="002C57ED" w14:paraId="5BB1B9E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41B591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83513C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745A0E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5397F8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33130</w:t>
            </w:r>
          </w:p>
        </w:tc>
        <w:tc>
          <w:tcPr>
            <w:tcW w:w="236" w:type="dxa"/>
            <w:tcBorders>
              <w:top w:val="nil"/>
              <w:left w:val="single" w:sz="6" w:space="0" w:color="auto"/>
              <w:bottom w:val="nil"/>
              <w:right w:val="single" w:sz="6" w:space="0" w:color="auto"/>
            </w:tcBorders>
          </w:tcPr>
          <w:p w14:paraId="79DE22D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9EAEF1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4E40C1F" w14:textId="77777777" w:rsidR="00385E50" w:rsidRPr="002C57ED" w:rsidRDefault="00385E50" w:rsidP="0059744B">
            <w:pPr>
              <w:rPr>
                <w:sz w:val="20"/>
              </w:rPr>
            </w:pPr>
            <w:r w:rsidRPr="002C57ED">
              <w:rPr>
                <w:sz w:val="20"/>
              </w:rPr>
              <w:t>Accords commerciaux régionaux</w:t>
            </w:r>
          </w:p>
        </w:tc>
      </w:tr>
      <w:tr w:rsidR="00385E50" w:rsidRPr="002C57ED" w14:paraId="0B9D39F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C35DF6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9C888B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D32094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39AF47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33140</w:t>
            </w:r>
          </w:p>
        </w:tc>
        <w:tc>
          <w:tcPr>
            <w:tcW w:w="236" w:type="dxa"/>
            <w:tcBorders>
              <w:top w:val="nil"/>
              <w:left w:val="single" w:sz="6" w:space="0" w:color="auto"/>
              <w:bottom w:val="nil"/>
              <w:right w:val="single" w:sz="6" w:space="0" w:color="auto"/>
            </w:tcBorders>
          </w:tcPr>
          <w:p w14:paraId="1AA11C8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31D00970"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506CF7A" w14:textId="77777777" w:rsidR="00385E50" w:rsidRPr="002C57ED" w:rsidRDefault="00385E50" w:rsidP="0059744B">
            <w:pPr>
              <w:rPr>
                <w:sz w:val="20"/>
              </w:rPr>
            </w:pPr>
            <w:r w:rsidRPr="002C57ED">
              <w:rPr>
                <w:sz w:val="20"/>
              </w:rPr>
              <w:t>Négociations commerciales</w:t>
            </w:r>
          </w:p>
          <w:p w14:paraId="4152413B" w14:textId="77777777" w:rsidR="00385E50" w:rsidRPr="002C57ED" w:rsidRDefault="00385E50" w:rsidP="0059744B">
            <w:pPr>
              <w:rPr>
                <w:sz w:val="20"/>
              </w:rPr>
            </w:pPr>
            <w:r w:rsidRPr="002C57ED">
              <w:rPr>
                <w:sz w:val="20"/>
              </w:rPr>
              <w:t>multilatérales</w:t>
            </w:r>
          </w:p>
        </w:tc>
      </w:tr>
      <w:tr w:rsidR="00385E50" w:rsidRPr="002C57ED" w14:paraId="5C088AF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9C5A82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ED0977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34F8C0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DBB62D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33181</w:t>
            </w:r>
          </w:p>
        </w:tc>
        <w:tc>
          <w:tcPr>
            <w:tcW w:w="236" w:type="dxa"/>
            <w:tcBorders>
              <w:top w:val="nil"/>
              <w:left w:val="single" w:sz="6" w:space="0" w:color="auto"/>
              <w:bottom w:val="nil"/>
              <w:right w:val="single" w:sz="6" w:space="0" w:color="auto"/>
            </w:tcBorders>
          </w:tcPr>
          <w:p w14:paraId="78CC0029"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452F233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C672523" w14:textId="77777777" w:rsidR="00385E50" w:rsidRPr="002C57ED" w:rsidRDefault="00385E50" w:rsidP="0059744B">
            <w:pPr>
              <w:rPr>
                <w:sz w:val="20"/>
              </w:rPr>
            </w:pPr>
            <w:r w:rsidRPr="002C57ED">
              <w:rPr>
                <w:sz w:val="20"/>
              </w:rPr>
              <w:t>Éducation/formation dans le domaine du commerce</w:t>
            </w:r>
          </w:p>
        </w:tc>
      </w:tr>
      <w:tr w:rsidR="00385E50" w:rsidRPr="002C57ED" w14:paraId="23922D8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EC87BC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7C423F49"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482CF3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332</w:t>
            </w:r>
          </w:p>
        </w:tc>
        <w:tc>
          <w:tcPr>
            <w:tcW w:w="851" w:type="dxa"/>
            <w:tcBorders>
              <w:top w:val="single" w:sz="6" w:space="0" w:color="auto"/>
              <w:left w:val="single" w:sz="6" w:space="0" w:color="auto"/>
              <w:bottom w:val="single" w:sz="6" w:space="0" w:color="auto"/>
              <w:right w:val="single" w:sz="6" w:space="0" w:color="auto"/>
            </w:tcBorders>
          </w:tcPr>
          <w:p w14:paraId="7954B9B6"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nil"/>
              <w:left w:val="single" w:sz="6" w:space="0" w:color="auto"/>
              <w:bottom w:val="nil"/>
              <w:right w:val="single" w:sz="6" w:space="0" w:color="auto"/>
            </w:tcBorders>
          </w:tcPr>
          <w:p w14:paraId="42656C8F"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48028416" w14:textId="77777777" w:rsidR="00385E50" w:rsidRPr="002C57ED" w:rsidRDefault="00385E50" w:rsidP="0059744B">
            <w:pPr>
              <w:rPr>
                <w:bCs/>
                <w:snapToGrid/>
                <w:color w:val="000000"/>
                <w:sz w:val="20"/>
                <w:lang w:eastAsia="en-GB"/>
              </w:rPr>
            </w:pPr>
            <w:r w:rsidRPr="002C57ED">
              <w:rPr>
                <w:b/>
                <w:sz w:val="20"/>
              </w:rPr>
              <w:t>Tourisme</w:t>
            </w:r>
          </w:p>
        </w:tc>
      </w:tr>
      <w:tr w:rsidR="00385E50" w:rsidRPr="002C57ED" w14:paraId="6035D04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9E9D00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9DEDF5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62B8A1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F5D5AA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33210</w:t>
            </w:r>
          </w:p>
        </w:tc>
        <w:tc>
          <w:tcPr>
            <w:tcW w:w="236" w:type="dxa"/>
            <w:tcBorders>
              <w:top w:val="nil"/>
              <w:left w:val="single" w:sz="6" w:space="0" w:color="auto"/>
              <w:bottom w:val="single" w:sz="6" w:space="0" w:color="auto"/>
              <w:right w:val="single" w:sz="6" w:space="0" w:color="auto"/>
            </w:tcBorders>
          </w:tcPr>
          <w:p w14:paraId="1B6B079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740F06A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F7FADA7" w14:textId="77777777" w:rsidR="00385E50" w:rsidRPr="002C57ED" w:rsidRDefault="00385E50" w:rsidP="0059744B">
            <w:pPr>
              <w:autoSpaceDE w:val="0"/>
              <w:autoSpaceDN w:val="0"/>
              <w:adjustRightInd w:val="0"/>
              <w:rPr>
                <w:snapToGrid/>
                <w:color w:val="000000"/>
                <w:sz w:val="20"/>
                <w:lang w:eastAsia="en-GB"/>
              </w:rPr>
            </w:pPr>
            <w:r w:rsidRPr="002C57ED">
              <w:rPr>
                <w:sz w:val="20"/>
              </w:rPr>
              <w:t>Politique du tourisme et gestion administrative</w:t>
            </w:r>
          </w:p>
        </w:tc>
      </w:tr>
      <w:tr w:rsidR="00385E50" w:rsidRPr="002C57ED" w14:paraId="0FA6A1B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B845AA9"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6F96CC9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w:t>
            </w:r>
          </w:p>
        </w:tc>
        <w:tc>
          <w:tcPr>
            <w:tcW w:w="567" w:type="dxa"/>
            <w:tcBorders>
              <w:top w:val="single" w:sz="6" w:space="0" w:color="auto"/>
              <w:left w:val="single" w:sz="6" w:space="0" w:color="auto"/>
              <w:bottom w:val="single" w:sz="6" w:space="0" w:color="auto"/>
              <w:right w:val="single" w:sz="6" w:space="0" w:color="auto"/>
            </w:tcBorders>
          </w:tcPr>
          <w:p w14:paraId="073312A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D602048"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7BC35527" w14:textId="77777777" w:rsidR="00385E50" w:rsidRPr="002C57ED" w:rsidRDefault="00385E50" w:rsidP="0059744B">
            <w:pPr>
              <w:autoSpaceDE w:val="0"/>
              <w:autoSpaceDN w:val="0"/>
              <w:adjustRightInd w:val="0"/>
              <w:rPr>
                <w:snapToGrid/>
                <w:color w:val="000000"/>
                <w:sz w:val="20"/>
                <w:lang w:eastAsia="en-GB"/>
              </w:rPr>
            </w:pPr>
            <w:r w:rsidRPr="002C57ED">
              <w:rPr>
                <w:b/>
                <w:sz w:val="20"/>
              </w:rPr>
              <w:t>Protection de l’environnement, général</w:t>
            </w:r>
          </w:p>
        </w:tc>
      </w:tr>
      <w:tr w:rsidR="00385E50" w:rsidRPr="002C57ED" w14:paraId="500CFFA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695EC2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409065E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EA17C4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w:t>
            </w:r>
          </w:p>
        </w:tc>
        <w:tc>
          <w:tcPr>
            <w:tcW w:w="851" w:type="dxa"/>
            <w:tcBorders>
              <w:top w:val="single" w:sz="6" w:space="0" w:color="auto"/>
              <w:left w:val="single" w:sz="6" w:space="0" w:color="auto"/>
              <w:bottom w:val="single" w:sz="6" w:space="0" w:color="auto"/>
              <w:right w:val="single" w:sz="6" w:space="0" w:color="auto"/>
            </w:tcBorders>
          </w:tcPr>
          <w:p w14:paraId="142955DC"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10CF96E4"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06DC64A0"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Protection de l’environnement, général</w:t>
            </w:r>
          </w:p>
        </w:tc>
      </w:tr>
      <w:tr w:rsidR="00385E50" w:rsidRPr="002C57ED" w14:paraId="7AAD5F8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DB885F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4AF8BFA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3DC6E5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A81B3D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41010</w:t>
            </w:r>
          </w:p>
        </w:tc>
        <w:tc>
          <w:tcPr>
            <w:tcW w:w="236" w:type="dxa"/>
            <w:tcBorders>
              <w:top w:val="nil"/>
              <w:left w:val="single" w:sz="6" w:space="0" w:color="auto"/>
              <w:bottom w:val="nil"/>
              <w:right w:val="single" w:sz="6" w:space="0" w:color="auto"/>
            </w:tcBorders>
          </w:tcPr>
          <w:p w14:paraId="5CDCBD0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1B4BCC45" w14:textId="77777777" w:rsidR="00385E50" w:rsidRPr="002C57ED" w:rsidRDefault="00385E50" w:rsidP="0059744B">
            <w:pPr>
              <w:autoSpaceDE w:val="0"/>
              <w:autoSpaceDN w:val="0"/>
              <w:adjustRightInd w:val="0"/>
              <w:jc w:val="right"/>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5E8450A" w14:textId="77777777" w:rsidR="00385E50" w:rsidRPr="002C57ED" w:rsidRDefault="00385E50" w:rsidP="0059744B">
            <w:pPr>
              <w:rPr>
                <w:sz w:val="20"/>
              </w:rPr>
            </w:pPr>
            <w:r w:rsidRPr="002C57ED">
              <w:rPr>
                <w:sz w:val="20"/>
              </w:rPr>
              <w:t>Politique de l’environnement et gestion administrative</w:t>
            </w:r>
          </w:p>
        </w:tc>
      </w:tr>
      <w:tr w:rsidR="00385E50" w:rsidRPr="002C57ED" w14:paraId="2D06C40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836C88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18B716D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2F41A5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9A4169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41020</w:t>
            </w:r>
          </w:p>
        </w:tc>
        <w:tc>
          <w:tcPr>
            <w:tcW w:w="236" w:type="dxa"/>
            <w:tcBorders>
              <w:top w:val="nil"/>
              <w:left w:val="single" w:sz="6" w:space="0" w:color="auto"/>
              <w:bottom w:val="nil"/>
              <w:right w:val="single" w:sz="6" w:space="0" w:color="auto"/>
            </w:tcBorders>
          </w:tcPr>
          <w:p w14:paraId="17043AB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184C278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C94A18F" w14:textId="77777777" w:rsidR="00385E50" w:rsidRPr="002C57ED" w:rsidRDefault="00385E50" w:rsidP="0059744B">
            <w:pPr>
              <w:rPr>
                <w:sz w:val="20"/>
              </w:rPr>
            </w:pPr>
            <w:r w:rsidRPr="002C57ED">
              <w:rPr>
                <w:sz w:val="20"/>
              </w:rPr>
              <w:t>Protection de la biosphère</w:t>
            </w:r>
          </w:p>
        </w:tc>
      </w:tr>
      <w:tr w:rsidR="00385E50" w:rsidRPr="002C57ED" w14:paraId="2A56407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79B8C5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25640E9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A8FC19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802B3C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41030</w:t>
            </w:r>
          </w:p>
        </w:tc>
        <w:tc>
          <w:tcPr>
            <w:tcW w:w="236" w:type="dxa"/>
            <w:tcBorders>
              <w:top w:val="nil"/>
              <w:left w:val="single" w:sz="6" w:space="0" w:color="auto"/>
              <w:bottom w:val="nil"/>
              <w:right w:val="single" w:sz="6" w:space="0" w:color="auto"/>
            </w:tcBorders>
          </w:tcPr>
          <w:p w14:paraId="2AB848D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ACF2EA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93CBE1C" w14:textId="77777777" w:rsidR="00385E50" w:rsidRPr="002C57ED" w:rsidRDefault="00385E50" w:rsidP="0059744B">
            <w:pPr>
              <w:rPr>
                <w:sz w:val="20"/>
              </w:rPr>
            </w:pPr>
            <w:r w:rsidRPr="002C57ED">
              <w:rPr>
                <w:sz w:val="20"/>
              </w:rPr>
              <w:t>Diversité biologique</w:t>
            </w:r>
          </w:p>
        </w:tc>
      </w:tr>
      <w:tr w:rsidR="00385E50" w:rsidRPr="002C57ED" w14:paraId="07BC41C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9F3FEA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307D3C5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F7F9544"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C8E212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41040</w:t>
            </w:r>
          </w:p>
        </w:tc>
        <w:tc>
          <w:tcPr>
            <w:tcW w:w="236" w:type="dxa"/>
            <w:tcBorders>
              <w:top w:val="nil"/>
              <w:left w:val="single" w:sz="6" w:space="0" w:color="auto"/>
              <w:bottom w:val="nil"/>
              <w:right w:val="single" w:sz="6" w:space="0" w:color="auto"/>
            </w:tcBorders>
          </w:tcPr>
          <w:p w14:paraId="2399B72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B13DD48"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41D0101" w14:textId="77777777" w:rsidR="00385E50" w:rsidRPr="002C57ED" w:rsidRDefault="00385E50" w:rsidP="0059744B">
            <w:pPr>
              <w:rPr>
                <w:sz w:val="20"/>
              </w:rPr>
            </w:pPr>
            <w:r w:rsidRPr="002C57ED">
              <w:rPr>
                <w:sz w:val="20"/>
              </w:rPr>
              <w:t>Protection des sites</w:t>
            </w:r>
          </w:p>
        </w:tc>
      </w:tr>
      <w:tr w:rsidR="00385E50" w:rsidRPr="002C57ED" w14:paraId="1868B82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C3454E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EA9BAB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06D036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128691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41050</w:t>
            </w:r>
          </w:p>
        </w:tc>
        <w:tc>
          <w:tcPr>
            <w:tcW w:w="236" w:type="dxa"/>
            <w:tcBorders>
              <w:top w:val="nil"/>
              <w:left w:val="single" w:sz="6" w:space="0" w:color="auto"/>
              <w:bottom w:val="nil"/>
              <w:right w:val="single" w:sz="6" w:space="0" w:color="auto"/>
            </w:tcBorders>
          </w:tcPr>
          <w:p w14:paraId="6654C66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D4BA9C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ABDA4D1" w14:textId="77777777" w:rsidR="00385E50" w:rsidRPr="002C57ED" w:rsidRDefault="00385E50" w:rsidP="0059744B">
            <w:pPr>
              <w:rPr>
                <w:sz w:val="20"/>
              </w:rPr>
            </w:pPr>
            <w:r w:rsidRPr="002C57ED">
              <w:rPr>
                <w:sz w:val="20"/>
              </w:rPr>
              <w:t>Prévention et lutte contre les inondations</w:t>
            </w:r>
          </w:p>
        </w:tc>
      </w:tr>
      <w:tr w:rsidR="00385E50" w:rsidRPr="002C57ED" w14:paraId="5BD92F7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46C611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4CD4A0E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42E25C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96AEA1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41081</w:t>
            </w:r>
          </w:p>
        </w:tc>
        <w:tc>
          <w:tcPr>
            <w:tcW w:w="236" w:type="dxa"/>
            <w:tcBorders>
              <w:top w:val="nil"/>
              <w:left w:val="single" w:sz="6" w:space="0" w:color="auto"/>
              <w:bottom w:val="nil"/>
              <w:right w:val="single" w:sz="6" w:space="0" w:color="auto"/>
            </w:tcBorders>
          </w:tcPr>
          <w:p w14:paraId="25A2C50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06C72A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B767E55" w14:textId="77777777" w:rsidR="00385E50" w:rsidRPr="002C57ED" w:rsidRDefault="00385E50" w:rsidP="0059744B">
            <w:pPr>
              <w:rPr>
                <w:sz w:val="20"/>
              </w:rPr>
            </w:pPr>
            <w:r w:rsidRPr="002C57ED">
              <w:rPr>
                <w:sz w:val="20"/>
              </w:rPr>
              <w:t>Éducation et formation environnementales</w:t>
            </w:r>
          </w:p>
        </w:tc>
      </w:tr>
      <w:tr w:rsidR="00385E50" w:rsidRPr="002C57ED" w14:paraId="20C6062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5FE9EA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04185B6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57690B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09AE60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41082</w:t>
            </w:r>
          </w:p>
        </w:tc>
        <w:tc>
          <w:tcPr>
            <w:tcW w:w="236" w:type="dxa"/>
            <w:tcBorders>
              <w:top w:val="nil"/>
              <w:left w:val="single" w:sz="6" w:space="0" w:color="auto"/>
              <w:bottom w:val="single" w:sz="6" w:space="0" w:color="auto"/>
              <w:right w:val="single" w:sz="6" w:space="0" w:color="auto"/>
            </w:tcBorders>
          </w:tcPr>
          <w:p w14:paraId="71780FD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260538ED"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1659305" w14:textId="77777777" w:rsidR="00385E50" w:rsidRPr="002C57ED" w:rsidRDefault="00385E50" w:rsidP="0059744B">
            <w:pPr>
              <w:rPr>
                <w:sz w:val="20"/>
              </w:rPr>
            </w:pPr>
            <w:r w:rsidRPr="002C57ED">
              <w:rPr>
                <w:sz w:val="20"/>
              </w:rPr>
              <w:t>Recherche environnementale</w:t>
            </w:r>
          </w:p>
        </w:tc>
      </w:tr>
      <w:tr w:rsidR="00385E50" w:rsidRPr="002C57ED" w14:paraId="7E2ACDD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7E5D54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7334AC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w:t>
            </w:r>
          </w:p>
        </w:tc>
        <w:tc>
          <w:tcPr>
            <w:tcW w:w="567" w:type="dxa"/>
            <w:tcBorders>
              <w:top w:val="single" w:sz="6" w:space="0" w:color="auto"/>
              <w:left w:val="single" w:sz="6" w:space="0" w:color="auto"/>
              <w:bottom w:val="single" w:sz="6" w:space="0" w:color="auto"/>
              <w:right w:val="single" w:sz="6" w:space="0" w:color="auto"/>
            </w:tcBorders>
          </w:tcPr>
          <w:p w14:paraId="05C95DB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91BD9DE"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5C81E493" w14:textId="77777777" w:rsidR="00385E50" w:rsidRPr="002C57ED" w:rsidRDefault="00385E50" w:rsidP="0059744B">
            <w:pPr>
              <w:autoSpaceDE w:val="0"/>
              <w:autoSpaceDN w:val="0"/>
              <w:adjustRightInd w:val="0"/>
              <w:rPr>
                <w:snapToGrid/>
                <w:color w:val="000000"/>
                <w:sz w:val="20"/>
                <w:lang w:eastAsia="en-GB"/>
              </w:rPr>
            </w:pPr>
            <w:r w:rsidRPr="002C57ED">
              <w:rPr>
                <w:b/>
                <w:sz w:val="20"/>
              </w:rPr>
              <w:t>Autres multi-secteurs</w:t>
            </w:r>
          </w:p>
        </w:tc>
      </w:tr>
      <w:tr w:rsidR="00385E50" w:rsidRPr="002C57ED" w14:paraId="2B41421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B26B2C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6A54CD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E81B81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w:t>
            </w:r>
          </w:p>
        </w:tc>
        <w:tc>
          <w:tcPr>
            <w:tcW w:w="851" w:type="dxa"/>
            <w:tcBorders>
              <w:top w:val="single" w:sz="6" w:space="0" w:color="auto"/>
              <w:left w:val="single" w:sz="6" w:space="0" w:color="auto"/>
              <w:bottom w:val="single" w:sz="6" w:space="0" w:color="auto"/>
              <w:right w:val="single" w:sz="6" w:space="0" w:color="auto"/>
            </w:tcBorders>
          </w:tcPr>
          <w:p w14:paraId="417EFD21"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3FC1A11F"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024EFCB4"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Autres multi-secteurs</w:t>
            </w:r>
          </w:p>
        </w:tc>
      </w:tr>
      <w:tr w:rsidR="00385E50" w:rsidRPr="002C57ED" w14:paraId="7D096F0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190FE6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27D10B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2F7C92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6ED904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43010</w:t>
            </w:r>
          </w:p>
        </w:tc>
        <w:tc>
          <w:tcPr>
            <w:tcW w:w="236" w:type="dxa"/>
            <w:tcBorders>
              <w:top w:val="nil"/>
              <w:left w:val="single" w:sz="6" w:space="0" w:color="auto"/>
              <w:bottom w:val="nil"/>
              <w:right w:val="single" w:sz="6" w:space="0" w:color="auto"/>
            </w:tcBorders>
          </w:tcPr>
          <w:p w14:paraId="12C4326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BCF248A"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4B98AAA" w14:textId="77777777" w:rsidR="00385E50" w:rsidRPr="002C57ED" w:rsidRDefault="00385E50" w:rsidP="0059744B">
            <w:pPr>
              <w:rPr>
                <w:sz w:val="20"/>
              </w:rPr>
            </w:pPr>
            <w:r w:rsidRPr="002C57ED">
              <w:rPr>
                <w:sz w:val="20"/>
              </w:rPr>
              <w:t>Aide plurisectorielle</w:t>
            </w:r>
          </w:p>
        </w:tc>
      </w:tr>
      <w:tr w:rsidR="00385E50" w:rsidRPr="002C57ED" w14:paraId="424F008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DF44BA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00670C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2213D9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0438AC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43030</w:t>
            </w:r>
          </w:p>
        </w:tc>
        <w:tc>
          <w:tcPr>
            <w:tcW w:w="236" w:type="dxa"/>
            <w:tcBorders>
              <w:top w:val="nil"/>
              <w:left w:val="single" w:sz="6" w:space="0" w:color="auto"/>
              <w:bottom w:val="nil"/>
              <w:right w:val="single" w:sz="6" w:space="0" w:color="auto"/>
            </w:tcBorders>
          </w:tcPr>
          <w:p w14:paraId="6A303A2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734C59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E8DD5C7" w14:textId="77777777" w:rsidR="00385E50" w:rsidRPr="002C57ED" w:rsidRDefault="00385E50" w:rsidP="0059744B">
            <w:pPr>
              <w:rPr>
                <w:sz w:val="20"/>
              </w:rPr>
            </w:pPr>
            <w:r w:rsidRPr="002C57ED">
              <w:rPr>
                <w:sz w:val="20"/>
              </w:rPr>
              <w:t>Développement et gestion urbaine</w:t>
            </w:r>
          </w:p>
        </w:tc>
      </w:tr>
      <w:tr w:rsidR="00385E50" w:rsidRPr="002C57ED" w14:paraId="4F182BA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BD4B8B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5AC078F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4EC6B4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CDC3F5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43040</w:t>
            </w:r>
          </w:p>
        </w:tc>
        <w:tc>
          <w:tcPr>
            <w:tcW w:w="236" w:type="dxa"/>
            <w:tcBorders>
              <w:top w:val="nil"/>
              <w:left w:val="single" w:sz="6" w:space="0" w:color="auto"/>
              <w:bottom w:val="nil"/>
              <w:right w:val="single" w:sz="6" w:space="0" w:color="auto"/>
            </w:tcBorders>
          </w:tcPr>
          <w:p w14:paraId="4876971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88F26D3"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6D11B7B" w14:textId="77777777" w:rsidR="00385E50" w:rsidRPr="002C57ED" w:rsidRDefault="00385E50" w:rsidP="0059744B">
            <w:pPr>
              <w:rPr>
                <w:sz w:val="20"/>
              </w:rPr>
            </w:pPr>
            <w:r w:rsidRPr="002C57ED">
              <w:rPr>
                <w:sz w:val="20"/>
              </w:rPr>
              <w:t>Développement rural</w:t>
            </w:r>
          </w:p>
        </w:tc>
      </w:tr>
      <w:tr w:rsidR="00385E50" w:rsidRPr="002C57ED" w14:paraId="120A9D2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D507E8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441437AC"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6A8A7E9"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F3E7B1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43050</w:t>
            </w:r>
          </w:p>
        </w:tc>
        <w:tc>
          <w:tcPr>
            <w:tcW w:w="236" w:type="dxa"/>
            <w:tcBorders>
              <w:top w:val="nil"/>
              <w:left w:val="single" w:sz="6" w:space="0" w:color="auto"/>
              <w:bottom w:val="nil"/>
              <w:right w:val="single" w:sz="6" w:space="0" w:color="auto"/>
            </w:tcBorders>
          </w:tcPr>
          <w:p w14:paraId="3B0545A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44EBE4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BE6D873" w14:textId="77777777" w:rsidR="00385E50" w:rsidRPr="002C57ED" w:rsidRDefault="00385E50" w:rsidP="0059744B">
            <w:pPr>
              <w:rPr>
                <w:sz w:val="20"/>
              </w:rPr>
            </w:pPr>
            <w:r w:rsidRPr="002C57ED">
              <w:rPr>
                <w:sz w:val="20"/>
              </w:rPr>
              <w:t>Développement alternatif non agricole</w:t>
            </w:r>
          </w:p>
        </w:tc>
      </w:tr>
      <w:tr w:rsidR="00385E50" w:rsidRPr="002C57ED" w14:paraId="55564EC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C3ABD7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482C30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7811D7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F53447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43081</w:t>
            </w:r>
          </w:p>
        </w:tc>
        <w:tc>
          <w:tcPr>
            <w:tcW w:w="236" w:type="dxa"/>
            <w:tcBorders>
              <w:top w:val="nil"/>
              <w:left w:val="single" w:sz="6" w:space="0" w:color="auto"/>
              <w:bottom w:val="nil"/>
              <w:right w:val="single" w:sz="6" w:space="0" w:color="auto"/>
            </w:tcBorders>
          </w:tcPr>
          <w:p w14:paraId="4876E0A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395227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B57E0C2" w14:textId="77777777" w:rsidR="00385E50" w:rsidRPr="002C57ED" w:rsidRDefault="00385E50" w:rsidP="0059744B">
            <w:pPr>
              <w:rPr>
                <w:sz w:val="20"/>
              </w:rPr>
            </w:pPr>
            <w:r w:rsidRPr="002C57ED">
              <w:rPr>
                <w:sz w:val="20"/>
              </w:rPr>
              <w:t>Éducation et formation plurisectorielles</w:t>
            </w:r>
          </w:p>
        </w:tc>
      </w:tr>
      <w:tr w:rsidR="00385E50" w:rsidRPr="002C57ED" w14:paraId="75A4408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6B196CD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970EBD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C15580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9DEB6B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43082</w:t>
            </w:r>
          </w:p>
        </w:tc>
        <w:tc>
          <w:tcPr>
            <w:tcW w:w="236" w:type="dxa"/>
            <w:tcBorders>
              <w:top w:val="nil"/>
              <w:left w:val="single" w:sz="6" w:space="0" w:color="auto"/>
              <w:bottom w:val="single" w:sz="6" w:space="0" w:color="auto"/>
              <w:right w:val="single" w:sz="6" w:space="0" w:color="auto"/>
            </w:tcBorders>
          </w:tcPr>
          <w:p w14:paraId="60158BA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359CB1A9"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7586840" w14:textId="77777777" w:rsidR="00385E50" w:rsidRPr="002C57ED" w:rsidRDefault="00385E50" w:rsidP="0059744B">
            <w:pPr>
              <w:rPr>
                <w:sz w:val="20"/>
              </w:rPr>
            </w:pPr>
            <w:r w:rsidRPr="002C57ED">
              <w:rPr>
                <w:sz w:val="20"/>
              </w:rPr>
              <w:t>Institutions scientifiques et de recherche</w:t>
            </w:r>
          </w:p>
        </w:tc>
      </w:tr>
      <w:tr w:rsidR="00385E50" w:rsidRPr="002C57ED" w14:paraId="33D9722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94B8C3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24F4E2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51</w:t>
            </w:r>
          </w:p>
        </w:tc>
        <w:tc>
          <w:tcPr>
            <w:tcW w:w="567" w:type="dxa"/>
            <w:tcBorders>
              <w:top w:val="single" w:sz="6" w:space="0" w:color="auto"/>
              <w:left w:val="single" w:sz="6" w:space="0" w:color="auto"/>
              <w:bottom w:val="single" w:sz="6" w:space="0" w:color="auto"/>
              <w:right w:val="single" w:sz="6" w:space="0" w:color="auto"/>
            </w:tcBorders>
          </w:tcPr>
          <w:p w14:paraId="577734FE"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338DEE6"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07CBE33E" w14:textId="77777777" w:rsidR="00385E50" w:rsidRPr="002C57ED" w:rsidRDefault="00385E50" w:rsidP="0059744B">
            <w:pPr>
              <w:autoSpaceDE w:val="0"/>
              <w:autoSpaceDN w:val="0"/>
              <w:adjustRightInd w:val="0"/>
              <w:rPr>
                <w:snapToGrid/>
                <w:color w:val="000000"/>
                <w:sz w:val="20"/>
                <w:lang w:eastAsia="en-GB"/>
              </w:rPr>
            </w:pPr>
            <w:r w:rsidRPr="002C57ED">
              <w:rPr>
                <w:b/>
                <w:sz w:val="20"/>
              </w:rPr>
              <w:t>Soutien budgétaire</w:t>
            </w:r>
          </w:p>
        </w:tc>
      </w:tr>
      <w:tr w:rsidR="00385E50" w:rsidRPr="002C57ED" w14:paraId="118E1B5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7FD179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lastRenderedPageBreak/>
              <w:t>□</w:t>
            </w:r>
          </w:p>
        </w:tc>
        <w:tc>
          <w:tcPr>
            <w:tcW w:w="597" w:type="dxa"/>
            <w:tcBorders>
              <w:top w:val="single" w:sz="6" w:space="0" w:color="auto"/>
              <w:left w:val="single" w:sz="6" w:space="0" w:color="auto"/>
              <w:bottom w:val="single" w:sz="6" w:space="0" w:color="auto"/>
              <w:right w:val="single" w:sz="6" w:space="0" w:color="auto"/>
            </w:tcBorders>
          </w:tcPr>
          <w:p w14:paraId="037EB20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E809CE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510</w:t>
            </w:r>
          </w:p>
        </w:tc>
        <w:tc>
          <w:tcPr>
            <w:tcW w:w="851" w:type="dxa"/>
            <w:tcBorders>
              <w:top w:val="single" w:sz="6" w:space="0" w:color="auto"/>
              <w:left w:val="single" w:sz="6" w:space="0" w:color="auto"/>
              <w:bottom w:val="single" w:sz="6" w:space="0" w:color="auto"/>
              <w:right w:val="single" w:sz="6" w:space="0" w:color="auto"/>
            </w:tcBorders>
          </w:tcPr>
          <w:p w14:paraId="170FDBAE"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566B578F"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6F0AEF60"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Soutien budgétaire</w:t>
            </w:r>
          </w:p>
        </w:tc>
      </w:tr>
      <w:tr w:rsidR="00385E50" w:rsidRPr="002C57ED" w14:paraId="4BA84AC4"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3BB3D4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129DB5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DD0E56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1FCCAB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51010</w:t>
            </w:r>
          </w:p>
        </w:tc>
        <w:tc>
          <w:tcPr>
            <w:tcW w:w="236" w:type="dxa"/>
            <w:tcBorders>
              <w:top w:val="nil"/>
              <w:left w:val="single" w:sz="6" w:space="0" w:color="auto"/>
              <w:bottom w:val="single" w:sz="6" w:space="0" w:color="auto"/>
              <w:right w:val="single" w:sz="6" w:space="0" w:color="auto"/>
            </w:tcBorders>
          </w:tcPr>
          <w:p w14:paraId="79F916A8"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63E71EDE"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49823F5" w14:textId="77777777" w:rsidR="00385E50" w:rsidRPr="002C57ED" w:rsidRDefault="00385E50" w:rsidP="0059744B">
            <w:pPr>
              <w:autoSpaceDE w:val="0"/>
              <w:autoSpaceDN w:val="0"/>
              <w:adjustRightInd w:val="0"/>
              <w:rPr>
                <w:snapToGrid/>
                <w:color w:val="000000"/>
                <w:sz w:val="20"/>
                <w:lang w:eastAsia="en-GB"/>
              </w:rPr>
            </w:pPr>
            <w:r w:rsidRPr="002C57ED">
              <w:rPr>
                <w:sz w:val="20"/>
              </w:rPr>
              <w:t>Soutien budgétaire</w:t>
            </w:r>
          </w:p>
        </w:tc>
      </w:tr>
      <w:tr w:rsidR="00385E50" w:rsidRPr="002C57ED" w14:paraId="7D02D25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249161A"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8E18F3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52</w:t>
            </w:r>
          </w:p>
        </w:tc>
        <w:tc>
          <w:tcPr>
            <w:tcW w:w="567" w:type="dxa"/>
            <w:tcBorders>
              <w:top w:val="single" w:sz="6" w:space="0" w:color="auto"/>
              <w:left w:val="single" w:sz="6" w:space="0" w:color="auto"/>
              <w:bottom w:val="single" w:sz="6" w:space="0" w:color="auto"/>
              <w:right w:val="single" w:sz="6" w:space="0" w:color="auto"/>
            </w:tcBorders>
          </w:tcPr>
          <w:p w14:paraId="203F9AB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31FAD6F"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314D4953" w14:textId="77777777" w:rsidR="00385E50" w:rsidRPr="002C57ED" w:rsidRDefault="00385E50" w:rsidP="0059744B">
            <w:pPr>
              <w:autoSpaceDE w:val="0"/>
              <w:autoSpaceDN w:val="0"/>
              <w:adjustRightInd w:val="0"/>
              <w:rPr>
                <w:snapToGrid/>
                <w:color w:val="000000"/>
                <w:sz w:val="20"/>
                <w:lang w:eastAsia="en-GB"/>
              </w:rPr>
            </w:pPr>
            <w:r w:rsidRPr="002C57ED">
              <w:rPr>
                <w:b/>
                <w:sz w:val="20"/>
              </w:rPr>
              <w:t>Aide alimentaire à des fins de développement/sécurité alimentaire</w:t>
            </w:r>
          </w:p>
        </w:tc>
      </w:tr>
      <w:tr w:rsidR="00385E50" w:rsidRPr="002C57ED" w14:paraId="26D40A10"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04D121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7BD357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0B8AFA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520</w:t>
            </w:r>
          </w:p>
        </w:tc>
        <w:tc>
          <w:tcPr>
            <w:tcW w:w="851" w:type="dxa"/>
            <w:tcBorders>
              <w:top w:val="single" w:sz="6" w:space="0" w:color="auto"/>
              <w:left w:val="single" w:sz="6" w:space="0" w:color="auto"/>
              <w:bottom w:val="single" w:sz="6" w:space="0" w:color="auto"/>
              <w:right w:val="single" w:sz="6" w:space="0" w:color="auto"/>
            </w:tcBorders>
          </w:tcPr>
          <w:p w14:paraId="1836A36F"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03289B0A"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47D08D93"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Aide alimentaire à des fins de développement/aide à la sécurité alimentaire</w:t>
            </w:r>
          </w:p>
        </w:tc>
      </w:tr>
      <w:tr w:rsidR="00385E50" w:rsidRPr="002C57ED" w14:paraId="668C107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F92C12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C080D7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BF97F7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D9B23D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52010</w:t>
            </w:r>
          </w:p>
        </w:tc>
        <w:tc>
          <w:tcPr>
            <w:tcW w:w="236" w:type="dxa"/>
            <w:tcBorders>
              <w:top w:val="nil"/>
              <w:left w:val="single" w:sz="6" w:space="0" w:color="auto"/>
              <w:bottom w:val="single" w:sz="6" w:space="0" w:color="auto"/>
              <w:right w:val="single" w:sz="6" w:space="0" w:color="auto"/>
            </w:tcBorders>
          </w:tcPr>
          <w:p w14:paraId="03BB9AE6"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4F321337"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F17FE85" w14:textId="77777777" w:rsidR="00385E50" w:rsidRPr="002C57ED" w:rsidRDefault="00385E50" w:rsidP="0059744B">
            <w:pPr>
              <w:autoSpaceDE w:val="0"/>
              <w:autoSpaceDN w:val="0"/>
              <w:adjustRightInd w:val="0"/>
              <w:rPr>
                <w:snapToGrid/>
                <w:color w:val="000000"/>
                <w:sz w:val="20"/>
                <w:lang w:eastAsia="en-GB"/>
              </w:rPr>
            </w:pPr>
            <w:r w:rsidRPr="002C57ED">
              <w:rPr>
                <w:sz w:val="20"/>
              </w:rPr>
              <w:t>Programmes de sécurité et d’aide alimentaire</w:t>
            </w:r>
          </w:p>
        </w:tc>
      </w:tr>
      <w:tr w:rsidR="00385E50" w:rsidRPr="002C57ED" w14:paraId="0B9298D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661023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29E04E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53</w:t>
            </w:r>
          </w:p>
        </w:tc>
        <w:tc>
          <w:tcPr>
            <w:tcW w:w="567" w:type="dxa"/>
            <w:tcBorders>
              <w:top w:val="single" w:sz="6" w:space="0" w:color="auto"/>
              <w:left w:val="single" w:sz="6" w:space="0" w:color="auto"/>
              <w:bottom w:val="single" w:sz="6" w:space="0" w:color="auto"/>
              <w:right w:val="single" w:sz="6" w:space="0" w:color="auto"/>
            </w:tcBorders>
          </w:tcPr>
          <w:p w14:paraId="332E78AB"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8D809DF"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32FF6A02" w14:textId="77777777" w:rsidR="00385E50" w:rsidRPr="002C57ED" w:rsidRDefault="00385E50" w:rsidP="0059744B">
            <w:pPr>
              <w:autoSpaceDE w:val="0"/>
              <w:autoSpaceDN w:val="0"/>
              <w:adjustRightInd w:val="0"/>
              <w:rPr>
                <w:snapToGrid/>
                <w:color w:val="000000"/>
                <w:sz w:val="20"/>
                <w:lang w:eastAsia="en-GB"/>
              </w:rPr>
            </w:pPr>
            <w:r w:rsidRPr="002C57ED">
              <w:rPr>
                <w:b/>
                <w:sz w:val="20"/>
              </w:rPr>
              <w:t>Aide sous forme de produits: autre</w:t>
            </w:r>
          </w:p>
        </w:tc>
      </w:tr>
      <w:tr w:rsidR="00385E50" w:rsidRPr="002C57ED" w14:paraId="7DA0E67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1FDEF8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5DA16A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AA503D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530</w:t>
            </w:r>
          </w:p>
        </w:tc>
        <w:tc>
          <w:tcPr>
            <w:tcW w:w="851" w:type="dxa"/>
            <w:tcBorders>
              <w:top w:val="single" w:sz="6" w:space="0" w:color="auto"/>
              <w:left w:val="single" w:sz="6" w:space="0" w:color="auto"/>
              <w:bottom w:val="single" w:sz="6" w:space="0" w:color="auto"/>
              <w:right w:val="single" w:sz="6" w:space="0" w:color="auto"/>
            </w:tcBorders>
          </w:tcPr>
          <w:p w14:paraId="17919897"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47979CE4"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1E6AADF9"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Aide sous forme de produits: autre</w:t>
            </w:r>
          </w:p>
        </w:tc>
      </w:tr>
      <w:tr w:rsidR="00385E50" w:rsidRPr="002C57ED" w14:paraId="7BE11F3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0B59E1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27DFFB6"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6C7EDE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EFE189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53030</w:t>
            </w:r>
          </w:p>
        </w:tc>
        <w:tc>
          <w:tcPr>
            <w:tcW w:w="236" w:type="dxa"/>
            <w:tcBorders>
              <w:top w:val="nil"/>
              <w:left w:val="single" w:sz="6" w:space="0" w:color="auto"/>
              <w:bottom w:val="nil"/>
              <w:right w:val="single" w:sz="6" w:space="0" w:color="auto"/>
            </w:tcBorders>
          </w:tcPr>
          <w:p w14:paraId="15018397"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7621F691"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FFD1A28" w14:textId="77777777" w:rsidR="00385E50" w:rsidRPr="002C57ED" w:rsidRDefault="00385E50" w:rsidP="0059744B">
            <w:pPr>
              <w:rPr>
                <w:sz w:val="20"/>
              </w:rPr>
            </w:pPr>
            <w:r w:rsidRPr="002C57ED">
              <w:rPr>
                <w:sz w:val="20"/>
              </w:rPr>
              <w:t>Subventions à l’importation (biens d’équipement)</w:t>
            </w:r>
          </w:p>
        </w:tc>
      </w:tr>
      <w:tr w:rsidR="00385E50" w:rsidRPr="002C57ED" w14:paraId="6EA626E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6773AA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712D39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84C326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E367E7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53040</w:t>
            </w:r>
          </w:p>
        </w:tc>
        <w:tc>
          <w:tcPr>
            <w:tcW w:w="236" w:type="dxa"/>
            <w:tcBorders>
              <w:top w:val="nil"/>
              <w:left w:val="single" w:sz="6" w:space="0" w:color="auto"/>
              <w:bottom w:val="single" w:sz="6" w:space="0" w:color="auto"/>
              <w:right w:val="single" w:sz="6" w:space="0" w:color="auto"/>
            </w:tcBorders>
          </w:tcPr>
          <w:p w14:paraId="4B9FA94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472CD14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1D660A4E" w14:textId="77777777" w:rsidR="00385E50" w:rsidRPr="002C57ED" w:rsidRDefault="00385E50" w:rsidP="0059744B">
            <w:pPr>
              <w:rPr>
                <w:sz w:val="20"/>
              </w:rPr>
            </w:pPr>
            <w:r w:rsidRPr="002C57ED">
              <w:rPr>
                <w:sz w:val="20"/>
              </w:rPr>
              <w:t>Subventions à l’importation (produits)</w:t>
            </w:r>
          </w:p>
        </w:tc>
      </w:tr>
      <w:tr w:rsidR="00385E50" w:rsidRPr="002C57ED" w14:paraId="28F86DC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730551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43C80DD"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w:t>
            </w:r>
          </w:p>
        </w:tc>
        <w:tc>
          <w:tcPr>
            <w:tcW w:w="567" w:type="dxa"/>
            <w:tcBorders>
              <w:top w:val="single" w:sz="6" w:space="0" w:color="auto"/>
              <w:left w:val="single" w:sz="6" w:space="0" w:color="auto"/>
              <w:bottom w:val="single" w:sz="6" w:space="0" w:color="auto"/>
              <w:right w:val="single" w:sz="6" w:space="0" w:color="auto"/>
            </w:tcBorders>
          </w:tcPr>
          <w:p w14:paraId="7028525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5EC767A"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6B8A0541" w14:textId="77777777" w:rsidR="00385E50" w:rsidRPr="002C57ED" w:rsidRDefault="00385E50" w:rsidP="0059744B">
            <w:pPr>
              <w:autoSpaceDE w:val="0"/>
              <w:autoSpaceDN w:val="0"/>
              <w:adjustRightInd w:val="0"/>
              <w:rPr>
                <w:color w:val="000000"/>
                <w:sz w:val="20"/>
              </w:rPr>
            </w:pPr>
            <w:r w:rsidRPr="002C57ED">
              <w:rPr>
                <w:b/>
                <w:sz w:val="20"/>
              </w:rPr>
              <w:t>Actions se rapportant à la dette</w:t>
            </w:r>
          </w:p>
        </w:tc>
      </w:tr>
      <w:tr w:rsidR="00385E50" w:rsidRPr="002C57ED" w14:paraId="77811D0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D9812C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E1551E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2F4F80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w:t>
            </w:r>
          </w:p>
        </w:tc>
        <w:tc>
          <w:tcPr>
            <w:tcW w:w="851" w:type="dxa"/>
            <w:tcBorders>
              <w:top w:val="single" w:sz="6" w:space="0" w:color="auto"/>
              <w:left w:val="single" w:sz="6" w:space="0" w:color="auto"/>
              <w:bottom w:val="single" w:sz="6" w:space="0" w:color="auto"/>
              <w:right w:val="single" w:sz="6" w:space="0" w:color="auto"/>
            </w:tcBorders>
          </w:tcPr>
          <w:p w14:paraId="0ADC9D02"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4C80157E"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68C56358" w14:textId="77777777" w:rsidR="00385E50" w:rsidRPr="002C57ED" w:rsidRDefault="00385E50" w:rsidP="0059744B">
            <w:pPr>
              <w:autoSpaceDE w:val="0"/>
              <w:autoSpaceDN w:val="0"/>
              <w:adjustRightInd w:val="0"/>
              <w:rPr>
                <w:color w:val="000000"/>
                <w:sz w:val="20"/>
              </w:rPr>
            </w:pPr>
            <w:r w:rsidRPr="002C57ED">
              <w:rPr>
                <w:b/>
                <w:sz w:val="20"/>
              </w:rPr>
              <w:t>Actions se rapportant à la dette</w:t>
            </w:r>
          </w:p>
        </w:tc>
      </w:tr>
      <w:tr w:rsidR="00385E50" w:rsidRPr="002C57ED" w14:paraId="30F9A72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F44861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2D9F34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E55F3F5"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27CD4D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60010</w:t>
            </w:r>
          </w:p>
        </w:tc>
        <w:tc>
          <w:tcPr>
            <w:tcW w:w="236" w:type="dxa"/>
            <w:tcBorders>
              <w:top w:val="nil"/>
              <w:left w:val="single" w:sz="6" w:space="0" w:color="auto"/>
              <w:bottom w:val="nil"/>
              <w:right w:val="single" w:sz="6" w:space="0" w:color="auto"/>
            </w:tcBorders>
          </w:tcPr>
          <w:p w14:paraId="79FE504F"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2C5BF1D8"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E59AAC8" w14:textId="77777777" w:rsidR="00385E50" w:rsidRPr="002C57ED" w:rsidRDefault="00385E50" w:rsidP="0059744B">
            <w:pPr>
              <w:rPr>
                <w:sz w:val="20"/>
              </w:rPr>
            </w:pPr>
            <w:r w:rsidRPr="002C57ED">
              <w:rPr>
                <w:sz w:val="20"/>
              </w:rPr>
              <w:t>Action se rapportant à la dette</w:t>
            </w:r>
          </w:p>
        </w:tc>
      </w:tr>
      <w:tr w:rsidR="00385E50" w:rsidRPr="002C57ED" w14:paraId="149B59C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48E5D9B"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4A9E65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4F75CB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0ACDE0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60020</w:t>
            </w:r>
          </w:p>
        </w:tc>
        <w:tc>
          <w:tcPr>
            <w:tcW w:w="236" w:type="dxa"/>
            <w:tcBorders>
              <w:top w:val="nil"/>
              <w:left w:val="single" w:sz="6" w:space="0" w:color="auto"/>
              <w:bottom w:val="nil"/>
              <w:right w:val="single" w:sz="6" w:space="0" w:color="auto"/>
            </w:tcBorders>
          </w:tcPr>
          <w:p w14:paraId="72CD9A10"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549C3F83"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93D6D6B" w14:textId="77777777" w:rsidR="00385E50" w:rsidRPr="002C57ED" w:rsidRDefault="00385E50" w:rsidP="0059744B">
            <w:pPr>
              <w:rPr>
                <w:sz w:val="20"/>
              </w:rPr>
            </w:pPr>
            <w:r w:rsidRPr="002C57ED">
              <w:rPr>
                <w:sz w:val="20"/>
              </w:rPr>
              <w:t>Annulation de la dette</w:t>
            </w:r>
          </w:p>
        </w:tc>
      </w:tr>
      <w:tr w:rsidR="00385E50" w:rsidRPr="002C57ED" w14:paraId="04187F7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6CFA16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66EAC4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ED4EA4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92D6E2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60030</w:t>
            </w:r>
          </w:p>
        </w:tc>
        <w:tc>
          <w:tcPr>
            <w:tcW w:w="236" w:type="dxa"/>
            <w:tcBorders>
              <w:top w:val="nil"/>
              <w:left w:val="single" w:sz="6" w:space="0" w:color="auto"/>
              <w:bottom w:val="nil"/>
              <w:right w:val="single" w:sz="6" w:space="0" w:color="auto"/>
            </w:tcBorders>
          </w:tcPr>
          <w:p w14:paraId="4EE6BFE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055BF70E"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4217F2C" w14:textId="77777777" w:rsidR="00385E50" w:rsidRPr="002C57ED" w:rsidRDefault="00385E50" w:rsidP="0059744B">
            <w:pPr>
              <w:rPr>
                <w:sz w:val="20"/>
              </w:rPr>
            </w:pPr>
            <w:r w:rsidRPr="002C57ED">
              <w:rPr>
                <w:sz w:val="20"/>
              </w:rPr>
              <w:t>Allégement de la dette multilatérale</w:t>
            </w:r>
          </w:p>
        </w:tc>
      </w:tr>
      <w:tr w:rsidR="00385E50" w:rsidRPr="002C57ED" w14:paraId="5216DA03"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ADEF92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70A4AB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0E0B1F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716EFC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60040</w:t>
            </w:r>
          </w:p>
        </w:tc>
        <w:tc>
          <w:tcPr>
            <w:tcW w:w="236" w:type="dxa"/>
            <w:tcBorders>
              <w:top w:val="nil"/>
              <w:left w:val="single" w:sz="6" w:space="0" w:color="auto"/>
              <w:bottom w:val="nil"/>
              <w:right w:val="single" w:sz="6" w:space="0" w:color="auto"/>
            </w:tcBorders>
          </w:tcPr>
          <w:p w14:paraId="55FA3402"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7AAA204B"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6BA5C8D7" w14:textId="77777777" w:rsidR="00385E50" w:rsidRPr="002C57ED" w:rsidRDefault="00385E50" w:rsidP="0059744B">
            <w:pPr>
              <w:rPr>
                <w:sz w:val="20"/>
              </w:rPr>
            </w:pPr>
            <w:r w:rsidRPr="002C57ED">
              <w:rPr>
                <w:sz w:val="20"/>
              </w:rPr>
              <w:t>Rééchelonnement d’échéances et refinancement</w:t>
            </w:r>
          </w:p>
        </w:tc>
      </w:tr>
      <w:tr w:rsidR="00385E50" w:rsidRPr="002C57ED" w14:paraId="34C183C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1B6934F"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43E1EF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E366E0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926DD6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60061</w:t>
            </w:r>
          </w:p>
        </w:tc>
        <w:tc>
          <w:tcPr>
            <w:tcW w:w="236" w:type="dxa"/>
            <w:tcBorders>
              <w:top w:val="nil"/>
              <w:left w:val="single" w:sz="6" w:space="0" w:color="auto"/>
              <w:bottom w:val="nil"/>
              <w:right w:val="single" w:sz="6" w:space="0" w:color="auto"/>
            </w:tcBorders>
          </w:tcPr>
          <w:p w14:paraId="7308855E"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28F155E5"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D78F7A6" w14:textId="77777777" w:rsidR="00385E50" w:rsidRPr="002C57ED" w:rsidRDefault="00385E50" w:rsidP="0059744B">
            <w:pPr>
              <w:rPr>
                <w:sz w:val="20"/>
              </w:rPr>
            </w:pPr>
            <w:r w:rsidRPr="002C57ED">
              <w:rPr>
                <w:sz w:val="20"/>
              </w:rPr>
              <w:t>Échange de dette à des fins de développement</w:t>
            </w:r>
          </w:p>
        </w:tc>
      </w:tr>
      <w:tr w:rsidR="00385E50" w:rsidRPr="002C57ED" w14:paraId="1A2CB346"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EE864E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473809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E1984D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40AE1D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60062</w:t>
            </w:r>
          </w:p>
        </w:tc>
        <w:tc>
          <w:tcPr>
            <w:tcW w:w="236" w:type="dxa"/>
            <w:tcBorders>
              <w:top w:val="nil"/>
              <w:left w:val="single" w:sz="6" w:space="0" w:color="auto"/>
              <w:bottom w:val="nil"/>
              <w:right w:val="single" w:sz="6" w:space="0" w:color="auto"/>
            </w:tcBorders>
          </w:tcPr>
          <w:p w14:paraId="70878B03"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nil"/>
              <w:right w:val="single" w:sz="6" w:space="0" w:color="auto"/>
            </w:tcBorders>
          </w:tcPr>
          <w:p w14:paraId="1AECE6FB"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D65EC73" w14:textId="77777777" w:rsidR="00385E50" w:rsidRPr="002C57ED" w:rsidRDefault="00385E50" w:rsidP="0059744B">
            <w:pPr>
              <w:rPr>
                <w:sz w:val="20"/>
              </w:rPr>
            </w:pPr>
            <w:r w:rsidRPr="002C57ED">
              <w:rPr>
                <w:sz w:val="20"/>
              </w:rPr>
              <w:t>Autres échanges de dette</w:t>
            </w:r>
          </w:p>
        </w:tc>
      </w:tr>
      <w:tr w:rsidR="00385E50" w:rsidRPr="002C57ED" w14:paraId="32AF340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FE6407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7F43423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24FE19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D8D4A52"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60063</w:t>
            </w:r>
          </w:p>
        </w:tc>
        <w:tc>
          <w:tcPr>
            <w:tcW w:w="236" w:type="dxa"/>
            <w:tcBorders>
              <w:top w:val="nil"/>
              <w:left w:val="single" w:sz="6" w:space="0" w:color="auto"/>
              <w:bottom w:val="single" w:sz="6" w:space="0" w:color="auto"/>
              <w:right w:val="single" w:sz="6" w:space="0" w:color="auto"/>
            </w:tcBorders>
          </w:tcPr>
          <w:p w14:paraId="1069130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2A0C4C03" w14:textId="77777777" w:rsidR="00385E50" w:rsidRPr="002C57ED" w:rsidRDefault="00385E50" w:rsidP="0059744B">
            <w:pPr>
              <w:autoSpaceDE w:val="0"/>
              <w:autoSpaceDN w:val="0"/>
              <w:adjustRightInd w:val="0"/>
              <w:jc w:val="center"/>
              <w:rPr>
                <w:bCs/>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4CCDFB7" w14:textId="77777777" w:rsidR="00385E50" w:rsidRPr="002C57ED" w:rsidRDefault="00385E50" w:rsidP="0059744B">
            <w:pPr>
              <w:rPr>
                <w:sz w:val="20"/>
              </w:rPr>
            </w:pPr>
            <w:r w:rsidRPr="002C57ED">
              <w:rPr>
                <w:sz w:val="20"/>
              </w:rPr>
              <w:t>Rachat de la dette</w:t>
            </w:r>
          </w:p>
        </w:tc>
      </w:tr>
      <w:tr w:rsidR="00385E50" w:rsidRPr="002C57ED" w14:paraId="728B1DAF"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66C453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2A72F5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72</w:t>
            </w:r>
          </w:p>
        </w:tc>
        <w:tc>
          <w:tcPr>
            <w:tcW w:w="567" w:type="dxa"/>
            <w:tcBorders>
              <w:top w:val="single" w:sz="6" w:space="0" w:color="auto"/>
              <w:left w:val="single" w:sz="6" w:space="0" w:color="auto"/>
              <w:bottom w:val="single" w:sz="6" w:space="0" w:color="auto"/>
              <w:right w:val="single" w:sz="6" w:space="0" w:color="auto"/>
            </w:tcBorders>
          </w:tcPr>
          <w:p w14:paraId="62CEC09D"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30C03BDA"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59C4EB7E" w14:textId="77777777" w:rsidR="00385E50" w:rsidRPr="002C57ED" w:rsidRDefault="00385E50" w:rsidP="0059744B">
            <w:pPr>
              <w:autoSpaceDE w:val="0"/>
              <w:autoSpaceDN w:val="0"/>
              <w:adjustRightInd w:val="0"/>
              <w:rPr>
                <w:snapToGrid/>
                <w:color w:val="000000"/>
                <w:sz w:val="20"/>
                <w:lang w:eastAsia="en-GB"/>
              </w:rPr>
            </w:pPr>
            <w:r w:rsidRPr="002C57ED">
              <w:rPr>
                <w:b/>
                <w:sz w:val="18"/>
                <w:szCs w:val="18"/>
              </w:rPr>
              <w:t>Interventions d’urgence</w:t>
            </w:r>
          </w:p>
        </w:tc>
      </w:tr>
      <w:tr w:rsidR="00385E50" w:rsidRPr="002C57ED" w14:paraId="6DF8C40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DFEA56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D1C50BD"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25220D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720</w:t>
            </w:r>
          </w:p>
        </w:tc>
        <w:tc>
          <w:tcPr>
            <w:tcW w:w="851" w:type="dxa"/>
            <w:tcBorders>
              <w:top w:val="single" w:sz="6" w:space="0" w:color="auto"/>
              <w:left w:val="single" w:sz="6" w:space="0" w:color="auto"/>
              <w:bottom w:val="single" w:sz="6" w:space="0" w:color="auto"/>
              <w:right w:val="single" w:sz="6" w:space="0" w:color="auto"/>
            </w:tcBorders>
          </w:tcPr>
          <w:p w14:paraId="73C31BE4"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single" w:sz="6" w:space="0" w:color="auto"/>
              <w:right w:val="single" w:sz="6" w:space="0" w:color="auto"/>
            </w:tcBorders>
          </w:tcPr>
          <w:p w14:paraId="1F11EBB9"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0D8CCF48" w14:textId="77777777" w:rsidR="00385E50" w:rsidRPr="002C57ED" w:rsidRDefault="00385E50" w:rsidP="0059744B">
            <w:pPr>
              <w:autoSpaceDE w:val="0"/>
              <w:autoSpaceDN w:val="0"/>
              <w:adjustRightInd w:val="0"/>
              <w:rPr>
                <w:bCs/>
                <w:snapToGrid/>
                <w:color w:val="000000"/>
                <w:sz w:val="20"/>
                <w:lang w:eastAsia="en-GB"/>
              </w:rPr>
            </w:pPr>
            <w:r w:rsidRPr="002C57ED">
              <w:rPr>
                <w:b/>
                <w:sz w:val="18"/>
                <w:szCs w:val="18"/>
              </w:rPr>
              <w:t>Interventions d’urgence</w:t>
            </w:r>
          </w:p>
        </w:tc>
      </w:tr>
      <w:tr w:rsidR="00385E50" w:rsidRPr="002C57ED" w14:paraId="5C440B01"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B85870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C99F7D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9C5433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FB0DF4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72010</w:t>
            </w:r>
          </w:p>
        </w:tc>
        <w:tc>
          <w:tcPr>
            <w:tcW w:w="236" w:type="dxa"/>
            <w:tcBorders>
              <w:top w:val="single" w:sz="6" w:space="0" w:color="auto"/>
              <w:left w:val="single" w:sz="6" w:space="0" w:color="auto"/>
              <w:bottom w:val="single" w:sz="6" w:space="0" w:color="auto"/>
              <w:right w:val="single" w:sz="6" w:space="0" w:color="auto"/>
            </w:tcBorders>
          </w:tcPr>
          <w:p w14:paraId="2F72DDD8" w14:textId="77777777" w:rsidR="00385E50" w:rsidRPr="002C57ED" w:rsidRDefault="00385E50" w:rsidP="0059744B">
            <w:pPr>
              <w:autoSpaceDE w:val="0"/>
              <w:autoSpaceDN w:val="0"/>
              <w:adjustRightInd w:val="0"/>
              <w:jc w:val="right"/>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64B577A4" w14:textId="77777777" w:rsidR="00385E50" w:rsidRPr="002C57ED" w:rsidRDefault="00385E50" w:rsidP="0059744B">
            <w:pPr>
              <w:autoSpaceDE w:val="0"/>
              <w:autoSpaceDN w:val="0"/>
              <w:adjustRightInd w:val="0"/>
              <w:jc w:val="right"/>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0BBB60E" w14:textId="77777777" w:rsidR="00385E50" w:rsidRPr="002C57ED" w:rsidRDefault="00385E50" w:rsidP="0059744B">
            <w:pPr>
              <w:rPr>
                <w:snapToGrid/>
                <w:color w:val="000000"/>
                <w:sz w:val="20"/>
                <w:lang w:eastAsia="en-GB"/>
              </w:rPr>
            </w:pPr>
            <w:r w:rsidRPr="002C57ED">
              <w:rPr>
                <w:sz w:val="20"/>
              </w:rPr>
              <w:t>Assistance matérielle et services d'urgence</w:t>
            </w:r>
          </w:p>
        </w:tc>
      </w:tr>
      <w:tr w:rsidR="00385E50" w:rsidRPr="002C57ED" w14:paraId="73DB7772"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9670FFD"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1DD229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5B84F83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733050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72040</w:t>
            </w:r>
          </w:p>
        </w:tc>
        <w:tc>
          <w:tcPr>
            <w:tcW w:w="236" w:type="dxa"/>
            <w:tcBorders>
              <w:top w:val="single" w:sz="6" w:space="0" w:color="auto"/>
              <w:left w:val="single" w:sz="6" w:space="0" w:color="auto"/>
              <w:bottom w:val="single" w:sz="6" w:space="0" w:color="auto"/>
              <w:right w:val="single" w:sz="6" w:space="0" w:color="auto"/>
            </w:tcBorders>
          </w:tcPr>
          <w:p w14:paraId="1B5506CF" w14:textId="77777777" w:rsidR="00385E50" w:rsidRPr="002C57ED" w:rsidRDefault="00385E50" w:rsidP="0059744B">
            <w:pPr>
              <w:autoSpaceDE w:val="0"/>
              <w:autoSpaceDN w:val="0"/>
              <w:adjustRightInd w:val="0"/>
              <w:jc w:val="right"/>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27F2F331" w14:textId="77777777" w:rsidR="00385E50" w:rsidRPr="002C57ED" w:rsidRDefault="00385E50" w:rsidP="0059744B">
            <w:pPr>
              <w:autoSpaceDE w:val="0"/>
              <w:autoSpaceDN w:val="0"/>
              <w:adjustRightInd w:val="0"/>
              <w:jc w:val="right"/>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2E6856EC" w14:textId="77777777" w:rsidR="00385E50" w:rsidRPr="002C57ED" w:rsidRDefault="00385E50" w:rsidP="0059744B">
            <w:pPr>
              <w:rPr>
                <w:sz w:val="20"/>
              </w:rPr>
            </w:pPr>
            <w:r w:rsidRPr="002C57ED">
              <w:rPr>
                <w:sz w:val="20"/>
              </w:rPr>
              <w:t>Aide alimentaire d'urgence</w:t>
            </w:r>
          </w:p>
        </w:tc>
      </w:tr>
      <w:tr w:rsidR="00385E50" w:rsidRPr="002C57ED" w14:paraId="7F85EEF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58236D7"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F7EBBA2"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2BF1146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AA8E2D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72050</w:t>
            </w:r>
          </w:p>
        </w:tc>
        <w:tc>
          <w:tcPr>
            <w:tcW w:w="236" w:type="dxa"/>
            <w:tcBorders>
              <w:top w:val="single" w:sz="6" w:space="0" w:color="auto"/>
              <w:left w:val="single" w:sz="6" w:space="0" w:color="auto"/>
              <w:bottom w:val="single" w:sz="6" w:space="0" w:color="auto"/>
              <w:right w:val="single" w:sz="6" w:space="0" w:color="auto"/>
            </w:tcBorders>
          </w:tcPr>
          <w:p w14:paraId="1C129AF6" w14:textId="77777777" w:rsidR="00385E50" w:rsidRPr="002C57ED" w:rsidRDefault="00385E50" w:rsidP="0059744B">
            <w:pPr>
              <w:autoSpaceDE w:val="0"/>
              <w:autoSpaceDN w:val="0"/>
              <w:adjustRightInd w:val="0"/>
              <w:jc w:val="right"/>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10CF8ED6" w14:textId="77777777" w:rsidR="00385E50" w:rsidRPr="002C57ED" w:rsidRDefault="00385E50" w:rsidP="0059744B">
            <w:pPr>
              <w:autoSpaceDE w:val="0"/>
              <w:autoSpaceDN w:val="0"/>
              <w:adjustRightInd w:val="0"/>
              <w:jc w:val="right"/>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5A75574" w14:textId="77777777" w:rsidR="00385E50" w:rsidRPr="002C57ED" w:rsidRDefault="00385E50" w:rsidP="0059744B">
            <w:pPr>
              <w:rPr>
                <w:sz w:val="20"/>
              </w:rPr>
            </w:pPr>
            <w:r w:rsidRPr="002C57ED">
              <w:rPr>
                <w:sz w:val="20"/>
              </w:rPr>
              <w:t>Coordination des secours, services de protection et de support</w:t>
            </w:r>
          </w:p>
        </w:tc>
      </w:tr>
      <w:tr w:rsidR="00385E50" w:rsidRPr="002C57ED" w14:paraId="798C664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02DAA43"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2E9A416"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73</w:t>
            </w:r>
          </w:p>
        </w:tc>
        <w:tc>
          <w:tcPr>
            <w:tcW w:w="567" w:type="dxa"/>
            <w:tcBorders>
              <w:top w:val="single" w:sz="6" w:space="0" w:color="auto"/>
              <w:left w:val="single" w:sz="6" w:space="0" w:color="auto"/>
              <w:bottom w:val="single" w:sz="6" w:space="0" w:color="auto"/>
              <w:right w:val="single" w:sz="6" w:space="0" w:color="auto"/>
            </w:tcBorders>
          </w:tcPr>
          <w:p w14:paraId="58488801"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196680D"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3222BBD3" w14:textId="77777777" w:rsidR="00385E50" w:rsidRPr="002C57ED" w:rsidRDefault="00385E50" w:rsidP="0059744B">
            <w:pPr>
              <w:tabs>
                <w:tab w:val="left" w:pos="355"/>
              </w:tabs>
              <w:spacing w:before="40"/>
              <w:rPr>
                <w:b/>
                <w:sz w:val="18"/>
                <w:szCs w:val="18"/>
              </w:rPr>
            </w:pPr>
            <w:r w:rsidRPr="002C57ED">
              <w:rPr>
                <w:b/>
                <w:sz w:val="18"/>
                <w:szCs w:val="18"/>
              </w:rPr>
              <w:t>Reconstruction et réhabilitation</w:t>
            </w:r>
          </w:p>
        </w:tc>
      </w:tr>
      <w:tr w:rsidR="00385E50" w:rsidRPr="002C57ED" w14:paraId="733643C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A3D2084"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61536B4"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6E06D8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730</w:t>
            </w:r>
          </w:p>
        </w:tc>
        <w:tc>
          <w:tcPr>
            <w:tcW w:w="851" w:type="dxa"/>
            <w:tcBorders>
              <w:top w:val="single" w:sz="6" w:space="0" w:color="auto"/>
              <w:left w:val="single" w:sz="6" w:space="0" w:color="auto"/>
              <w:bottom w:val="single" w:sz="6" w:space="0" w:color="auto"/>
              <w:right w:val="single" w:sz="6" w:space="0" w:color="auto"/>
            </w:tcBorders>
          </w:tcPr>
          <w:p w14:paraId="4AD7DC71"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5630BE8E" w14:textId="77777777" w:rsidR="00385E50" w:rsidRPr="002C57ED" w:rsidRDefault="00385E50" w:rsidP="0059744B">
            <w:pPr>
              <w:tabs>
                <w:tab w:val="left" w:pos="355"/>
              </w:tabs>
              <w:spacing w:before="40"/>
              <w:rPr>
                <w:b/>
                <w:sz w:val="18"/>
                <w:szCs w:val="18"/>
              </w:rPr>
            </w:pPr>
          </w:p>
        </w:tc>
        <w:tc>
          <w:tcPr>
            <w:tcW w:w="5406" w:type="dxa"/>
            <w:gridSpan w:val="2"/>
            <w:tcBorders>
              <w:top w:val="single" w:sz="6" w:space="0" w:color="auto"/>
              <w:left w:val="single" w:sz="6" w:space="0" w:color="auto"/>
              <w:bottom w:val="single" w:sz="6" w:space="0" w:color="auto"/>
              <w:right w:val="single" w:sz="6" w:space="0" w:color="auto"/>
            </w:tcBorders>
          </w:tcPr>
          <w:p w14:paraId="270B2FD2" w14:textId="77777777" w:rsidR="00385E50" w:rsidRPr="002C57ED" w:rsidRDefault="00385E50" w:rsidP="0059744B">
            <w:pPr>
              <w:tabs>
                <w:tab w:val="left" w:pos="355"/>
              </w:tabs>
              <w:spacing w:before="40"/>
              <w:rPr>
                <w:b/>
                <w:sz w:val="18"/>
                <w:szCs w:val="18"/>
              </w:rPr>
            </w:pPr>
            <w:r w:rsidRPr="002C57ED">
              <w:rPr>
                <w:b/>
                <w:sz w:val="18"/>
                <w:szCs w:val="18"/>
              </w:rPr>
              <w:t>Reconstruction et réhabilitation</w:t>
            </w:r>
          </w:p>
        </w:tc>
      </w:tr>
      <w:tr w:rsidR="00385E50" w:rsidRPr="002C57ED" w14:paraId="11A6824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03D34E3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C6C3F83"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FCD72E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7BD3054"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73010</w:t>
            </w:r>
          </w:p>
        </w:tc>
        <w:tc>
          <w:tcPr>
            <w:tcW w:w="236" w:type="dxa"/>
            <w:tcBorders>
              <w:top w:val="nil"/>
              <w:left w:val="single" w:sz="6" w:space="0" w:color="auto"/>
              <w:bottom w:val="nil"/>
              <w:right w:val="single" w:sz="6" w:space="0" w:color="auto"/>
            </w:tcBorders>
          </w:tcPr>
          <w:p w14:paraId="3FF3D364"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08018B1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3E42543D" w14:textId="77777777" w:rsidR="00385E50" w:rsidRPr="002C57ED" w:rsidRDefault="00385E50" w:rsidP="0059744B">
            <w:pPr>
              <w:tabs>
                <w:tab w:val="left" w:pos="355"/>
              </w:tabs>
              <w:spacing w:before="40"/>
              <w:rPr>
                <w:sz w:val="18"/>
                <w:szCs w:val="18"/>
              </w:rPr>
            </w:pPr>
            <w:r w:rsidRPr="002C57ED">
              <w:rPr>
                <w:sz w:val="18"/>
                <w:szCs w:val="18"/>
              </w:rPr>
              <w:t>Aide à la reconstruction et à la réhabilitation</w:t>
            </w:r>
          </w:p>
        </w:tc>
      </w:tr>
      <w:tr w:rsidR="00385E50" w:rsidRPr="002C57ED" w14:paraId="250B9AB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BE18B28"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6A4466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74</w:t>
            </w:r>
          </w:p>
        </w:tc>
        <w:tc>
          <w:tcPr>
            <w:tcW w:w="567" w:type="dxa"/>
            <w:tcBorders>
              <w:top w:val="single" w:sz="6" w:space="0" w:color="auto"/>
              <w:left w:val="single" w:sz="6" w:space="0" w:color="auto"/>
              <w:bottom w:val="single" w:sz="6" w:space="0" w:color="auto"/>
              <w:right w:val="single" w:sz="6" w:space="0" w:color="auto"/>
            </w:tcBorders>
          </w:tcPr>
          <w:p w14:paraId="772F066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215CE2C"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79935AB4" w14:textId="77777777" w:rsidR="00385E50" w:rsidRPr="002C57ED" w:rsidRDefault="00385E50" w:rsidP="0059744B">
            <w:pPr>
              <w:autoSpaceDE w:val="0"/>
              <w:autoSpaceDN w:val="0"/>
              <w:adjustRightInd w:val="0"/>
              <w:rPr>
                <w:b/>
                <w:sz w:val="18"/>
                <w:szCs w:val="18"/>
              </w:rPr>
            </w:pPr>
            <w:r w:rsidRPr="002C57ED">
              <w:rPr>
                <w:b/>
                <w:sz w:val="18"/>
                <w:szCs w:val="18"/>
              </w:rPr>
              <w:t>Prévention des désastres</w:t>
            </w:r>
          </w:p>
        </w:tc>
      </w:tr>
      <w:tr w:rsidR="00385E50" w:rsidRPr="002C57ED" w14:paraId="1F3BAD7D"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93BF523"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C382D9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238ABB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740</w:t>
            </w:r>
          </w:p>
        </w:tc>
        <w:tc>
          <w:tcPr>
            <w:tcW w:w="851" w:type="dxa"/>
            <w:tcBorders>
              <w:top w:val="single" w:sz="6" w:space="0" w:color="auto"/>
              <w:left w:val="single" w:sz="6" w:space="0" w:color="auto"/>
              <w:bottom w:val="single" w:sz="6" w:space="0" w:color="auto"/>
              <w:right w:val="single" w:sz="6" w:space="0" w:color="auto"/>
            </w:tcBorders>
          </w:tcPr>
          <w:p w14:paraId="4320E42C"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single" w:sz="6" w:space="0" w:color="auto"/>
              <w:right w:val="single" w:sz="6" w:space="0" w:color="auto"/>
            </w:tcBorders>
          </w:tcPr>
          <w:p w14:paraId="5FDE5183" w14:textId="77777777" w:rsidR="00385E50" w:rsidRPr="002C57ED" w:rsidRDefault="00385E50" w:rsidP="0059744B">
            <w:pPr>
              <w:autoSpaceDE w:val="0"/>
              <w:autoSpaceDN w:val="0"/>
              <w:adjustRightInd w:val="0"/>
              <w:jc w:val="center"/>
              <w:rPr>
                <w:b/>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6EE9ED26" w14:textId="77777777" w:rsidR="00385E50" w:rsidRPr="002C57ED" w:rsidRDefault="00385E50" w:rsidP="0059744B">
            <w:pPr>
              <w:autoSpaceDE w:val="0"/>
              <w:autoSpaceDN w:val="0"/>
              <w:adjustRightInd w:val="0"/>
              <w:rPr>
                <w:b/>
                <w:sz w:val="18"/>
                <w:szCs w:val="18"/>
              </w:rPr>
            </w:pPr>
            <w:r w:rsidRPr="002C57ED">
              <w:rPr>
                <w:b/>
                <w:sz w:val="18"/>
                <w:szCs w:val="18"/>
              </w:rPr>
              <w:t>Prévention des désastres</w:t>
            </w:r>
          </w:p>
        </w:tc>
      </w:tr>
      <w:tr w:rsidR="00385E50" w:rsidRPr="002C57ED" w14:paraId="2A4FC1A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F7B506D"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8C95265"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E6ABCA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FD3B22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74010</w:t>
            </w:r>
          </w:p>
        </w:tc>
        <w:tc>
          <w:tcPr>
            <w:tcW w:w="236" w:type="dxa"/>
            <w:tcBorders>
              <w:top w:val="single" w:sz="6" w:space="0" w:color="auto"/>
              <w:left w:val="single" w:sz="6" w:space="0" w:color="auto"/>
              <w:bottom w:val="single" w:sz="6" w:space="0" w:color="auto"/>
              <w:right w:val="single" w:sz="6" w:space="0" w:color="auto"/>
            </w:tcBorders>
          </w:tcPr>
          <w:p w14:paraId="47663C3D"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3821C13C"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1FEE2CF" w14:textId="77777777" w:rsidR="00385E50" w:rsidRPr="002C57ED" w:rsidRDefault="00385E50" w:rsidP="0059744B">
            <w:pPr>
              <w:autoSpaceDE w:val="0"/>
              <w:autoSpaceDN w:val="0"/>
              <w:adjustRightInd w:val="0"/>
              <w:rPr>
                <w:sz w:val="18"/>
                <w:szCs w:val="18"/>
              </w:rPr>
            </w:pPr>
            <w:r w:rsidRPr="002C57ED">
              <w:rPr>
                <w:sz w:val="18"/>
                <w:szCs w:val="18"/>
              </w:rPr>
              <w:t>Prévention des désastres</w:t>
            </w:r>
          </w:p>
        </w:tc>
      </w:tr>
      <w:tr w:rsidR="00385E50" w:rsidRPr="002C57ED" w14:paraId="48280E5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0C585E1"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44ADE187"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91</w:t>
            </w:r>
          </w:p>
        </w:tc>
        <w:tc>
          <w:tcPr>
            <w:tcW w:w="567" w:type="dxa"/>
            <w:tcBorders>
              <w:top w:val="single" w:sz="6" w:space="0" w:color="auto"/>
              <w:left w:val="single" w:sz="6" w:space="0" w:color="auto"/>
              <w:bottom w:val="single" w:sz="6" w:space="0" w:color="auto"/>
              <w:right w:val="single" w:sz="6" w:space="0" w:color="auto"/>
            </w:tcBorders>
          </w:tcPr>
          <w:p w14:paraId="5DB1DB3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B34EC9C"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0865E5A8" w14:textId="77777777" w:rsidR="00385E50" w:rsidRPr="002C57ED" w:rsidRDefault="00385E50" w:rsidP="0059744B">
            <w:pPr>
              <w:autoSpaceDE w:val="0"/>
              <w:autoSpaceDN w:val="0"/>
              <w:adjustRightInd w:val="0"/>
              <w:rPr>
                <w:b/>
                <w:sz w:val="18"/>
                <w:szCs w:val="18"/>
              </w:rPr>
            </w:pPr>
            <w:r w:rsidRPr="002C57ED">
              <w:rPr>
                <w:b/>
                <w:sz w:val="18"/>
                <w:szCs w:val="18"/>
              </w:rPr>
              <w:t>Frais administratifs des donneurs</w:t>
            </w:r>
          </w:p>
        </w:tc>
      </w:tr>
      <w:tr w:rsidR="00385E50" w:rsidRPr="002C57ED" w14:paraId="650E5C4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3BBBF55"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14A7E68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843FAA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910</w:t>
            </w:r>
          </w:p>
        </w:tc>
        <w:tc>
          <w:tcPr>
            <w:tcW w:w="851" w:type="dxa"/>
            <w:tcBorders>
              <w:top w:val="single" w:sz="6" w:space="0" w:color="auto"/>
              <w:left w:val="single" w:sz="6" w:space="0" w:color="auto"/>
              <w:bottom w:val="single" w:sz="6" w:space="0" w:color="auto"/>
              <w:right w:val="single" w:sz="6" w:space="0" w:color="auto"/>
            </w:tcBorders>
          </w:tcPr>
          <w:p w14:paraId="32F29255"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1EE4A84A" w14:textId="77777777" w:rsidR="00385E50" w:rsidRPr="002C57ED" w:rsidRDefault="00385E50" w:rsidP="0059744B">
            <w:pPr>
              <w:autoSpaceDE w:val="0"/>
              <w:autoSpaceDN w:val="0"/>
              <w:adjustRightInd w:val="0"/>
              <w:rPr>
                <w:b/>
                <w:sz w:val="18"/>
                <w:szCs w:val="18"/>
              </w:rPr>
            </w:pPr>
          </w:p>
        </w:tc>
        <w:tc>
          <w:tcPr>
            <w:tcW w:w="5406" w:type="dxa"/>
            <w:gridSpan w:val="2"/>
            <w:tcBorders>
              <w:top w:val="single" w:sz="6" w:space="0" w:color="auto"/>
              <w:left w:val="single" w:sz="6" w:space="0" w:color="auto"/>
              <w:bottom w:val="single" w:sz="6" w:space="0" w:color="auto"/>
              <w:right w:val="single" w:sz="6" w:space="0" w:color="auto"/>
            </w:tcBorders>
          </w:tcPr>
          <w:p w14:paraId="4518D774" w14:textId="77777777" w:rsidR="00385E50" w:rsidRPr="002C57ED" w:rsidRDefault="00385E50" w:rsidP="0059744B">
            <w:pPr>
              <w:autoSpaceDE w:val="0"/>
              <w:autoSpaceDN w:val="0"/>
              <w:adjustRightInd w:val="0"/>
              <w:rPr>
                <w:b/>
                <w:sz w:val="18"/>
                <w:szCs w:val="18"/>
              </w:rPr>
            </w:pPr>
            <w:r w:rsidRPr="002C57ED">
              <w:rPr>
                <w:b/>
                <w:sz w:val="18"/>
                <w:szCs w:val="18"/>
              </w:rPr>
              <w:t>Frais administratifs des donneurs</w:t>
            </w:r>
          </w:p>
        </w:tc>
      </w:tr>
      <w:tr w:rsidR="00385E50" w:rsidRPr="002C57ED" w14:paraId="7979FBE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72F7C3AC"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61A8530"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627444E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218409D1"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91010</w:t>
            </w:r>
          </w:p>
        </w:tc>
        <w:tc>
          <w:tcPr>
            <w:tcW w:w="236" w:type="dxa"/>
            <w:tcBorders>
              <w:top w:val="nil"/>
              <w:left w:val="single" w:sz="6" w:space="0" w:color="auto"/>
              <w:bottom w:val="single" w:sz="6" w:space="0" w:color="auto"/>
              <w:right w:val="single" w:sz="6" w:space="0" w:color="auto"/>
            </w:tcBorders>
          </w:tcPr>
          <w:p w14:paraId="61795DBB" w14:textId="77777777" w:rsidR="00385E50" w:rsidRPr="002C57ED" w:rsidRDefault="00385E50" w:rsidP="0059744B">
            <w:pPr>
              <w:autoSpaceDE w:val="0"/>
              <w:autoSpaceDN w:val="0"/>
              <w:adjustRightInd w:val="0"/>
              <w:rPr>
                <w:sz w:val="18"/>
                <w:szCs w:val="18"/>
              </w:rPr>
            </w:pPr>
          </w:p>
        </w:tc>
        <w:tc>
          <w:tcPr>
            <w:tcW w:w="274" w:type="dxa"/>
            <w:tcBorders>
              <w:top w:val="single" w:sz="6" w:space="0" w:color="auto"/>
              <w:left w:val="single" w:sz="6" w:space="0" w:color="auto"/>
              <w:bottom w:val="single" w:sz="6" w:space="0" w:color="auto"/>
              <w:right w:val="single" w:sz="6" w:space="0" w:color="auto"/>
            </w:tcBorders>
          </w:tcPr>
          <w:p w14:paraId="080DC1BA" w14:textId="77777777" w:rsidR="00385E50" w:rsidRPr="002C57ED" w:rsidRDefault="00385E50" w:rsidP="0059744B">
            <w:pPr>
              <w:autoSpaceDE w:val="0"/>
              <w:autoSpaceDN w:val="0"/>
              <w:adjustRightInd w:val="0"/>
              <w:rPr>
                <w:sz w:val="18"/>
                <w:szCs w:val="18"/>
              </w:rPr>
            </w:pPr>
          </w:p>
        </w:tc>
        <w:tc>
          <w:tcPr>
            <w:tcW w:w="5132" w:type="dxa"/>
            <w:tcBorders>
              <w:top w:val="single" w:sz="6" w:space="0" w:color="auto"/>
              <w:left w:val="single" w:sz="6" w:space="0" w:color="auto"/>
              <w:bottom w:val="single" w:sz="6" w:space="0" w:color="auto"/>
              <w:right w:val="single" w:sz="6" w:space="0" w:color="auto"/>
            </w:tcBorders>
          </w:tcPr>
          <w:p w14:paraId="12CDBA8A" w14:textId="77777777" w:rsidR="00385E50" w:rsidRPr="002C57ED" w:rsidRDefault="00385E50" w:rsidP="0059744B">
            <w:pPr>
              <w:autoSpaceDE w:val="0"/>
              <w:autoSpaceDN w:val="0"/>
              <w:adjustRightInd w:val="0"/>
              <w:rPr>
                <w:sz w:val="18"/>
                <w:szCs w:val="18"/>
              </w:rPr>
            </w:pPr>
            <w:r w:rsidRPr="002C57ED">
              <w:rPr>
                <w:sz w:val="18"/>
                <w:szCs w:val="18"/>
              </w:rPr>
              <w:t>Frais administratifs</w:t>
            </w:r>
          </w:p>
        </w:tc>
      </w:tr>
      <w:tr w:rsidR="00385E50" w:rsidRPr="002C57ED" w14:paraId="6356BAFE"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7C28AFD"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D5AE84C"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92</w:t>
            </w:r>
          </w:p>
        </w:tc>
        <w:tc>
          <w:tcPr>
            <w:tcW w:w="567" w:type="dxa"/>
            <w:tcBorders>
              <w:top w:val="single" w:sz="6" w:space="0" w:color="auto"/>
              <w:left w:val="single" w:sz="6" w:space="0" w:color="auto"/>
              <w:bottom w:val="single" w:sz="6" w:space="0" w:color="auto"/>
              <w:right w:val="single" w:sz="6" w:space="0" w:color="auto"/>
            </w:tcBorders>
          </w:tcPr>
          <w:p w14:paraId="038E8407"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0D6BC0E9"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79D45F3E" w14:textId="77777777" w:rsidR="00385E50" w:rsidRPr="002C57ED" w:rsidRDefault="00385E50" w:rsidP="0059744B">
            <w:pPr>
              <w:autoSpaceDE w:val="0"/>
              <w:autoSpaceDN w:val="0"/>
              <w:adjustRightInd w:val="0"/>
              <w:rPr>
                <w:snapToGrid/>
                <w:color w:val="000000"/>
                <w:sz w:val="20"/>
                <w:lang w:eastAsia="en-GB"/>
              </w:rPr>
            </w:pPr>
            <w:r w:rsidRPr="002C57ED">
              <w:rPr>
                <w:b/>
                <w:sz w:val="20"/>
              </w:rPr>
              <w:t>Soutien fourni aux organisations non gouvernementales (ONG)</w:t>
            </w:r>
          </w:p>
        </w:tc>
      </w:tr>
      <w:tr w:rsidR="00385E50" w:rsidRPr="002C57ED" w14:paraId="1E51550B"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11508AA7"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59E3DD1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15A6A76F"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920</w:t>
            </w:r>
          </w:p>
        </w:tc>
        <w:tc>
          <w:tcPr>
            <w:tcW w:w="851" w:type="dxa"/>
            <w:tcBorders>
              <w:top w:val="single" w:sz="6" w:space="0" w:color="auto"/>
              <w:left w:val="single" w:sz="6" w:space="0" w:color="auto"/>
              <w:bottom w:val="single" w:sz="6" w:space="0" w:color="auto"/>
              <w:right w:val="single" w:sz="6" w:space="0" w:color="auto"/>
            </w:tcBorders>
          </w:tcPr>
          <w:p w14:paraId="35721781"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74FC82F5"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1638DBB4"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Soutien fourni aux organisations non gouvernementales (ONG)</w:t>
            </w:r>
          </w:p>
        </w:tc>
      </w:tr>
      <w:tr w:rsidR="00385E50" w:rsidRPr="002C57ED" w14:paraId="27531135"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13859D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bottom w:val="single" w:sz="6" w:space="0" w:color="auto"/>
              <w:right w:val="single" w:sz="6" w:space="0" w:color="auto"/>
            </w:tcBorders>
          </w:tcPr>
          <w:p w14:paraId="59DC6F71"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8AC1B10"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7D972CE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92010</w:t>
            </w:r>
          </w:p>
        </w:tc>
        <w:tc>
          <w:tcPr>
            <w:tcW w:w="236" w:type="dxa"/>
            <w:tcBorders>
              <w:top w:val="nil"/>
              <w:left w:val="single" w:sz="6" w:space="0" w:color="auto"/>
              <w:bottom w:val="nil"/>
              <w:right w:val="single" w:sz="6" w:space="0" w:color="auto"/>
            </w:tcBorders>
          </w:tcPr>
          <w:p w14:paraId="2BA33A2B"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2FFB54C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57EFD88A" w14:textId="77777777" w:rsidR="00385E50" w:rsidRPr="002C57ED" w:rsidRDefault="00385E50" w:rsidP="0059744B">
            <w:pPr>
              <w:rPr>
                <w:sz w:val="20"/>
              </w:rPr>
            </w:pPr>
            <w:r w:rsidRPr="002C57ED">
              <w:rPr>
                <w:sz w:val="20"/>
              </w:rPr>
              <w:t>En faveur des ONG nationales</w:t>
            </w:r>
          </w:p>
        </w:tc>
      </w:tr>
      <w:tr w:rsidR="00385E50" w:rsidRPr="002C57ED" w14:paraId="39422D78"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8C7E76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68047F3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0F91D21A"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6835F6DA"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92020</w:t>
            </w:r>
          </w:p>
        </w:tc>
        <w:tc>
          <w:tcPr>
            <w:tcW w:w="236" w:type="dxa"/>
            <w:tcBorders>
              <w:top w:val="nil"/>
              <w:left w:val="single" w:sz="6" w:space="0" w:color="auto"/>
              <w:bottom w:val="nil"/>
              <w:right w:val="single" w:sz="6" w:space="0" w:color="auto"/>
            </w:tcBorders>
          </w:tcPr>
          <w:p w14:paraId="794BE701"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6" w:space="0" w:color="auto"/>
              <w:right w:val="single" w:sz="6" w:space="0" w:color="auto"/>
            </w:tcBorders>
          </w:tcPr>
          <w:p w14:paraId="6FE9FB16"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7E526038" w14:textId="77777777" w:rsidR="00385E50" w:rsidRPr="002C57ED" w:rsidRDefault="00385E50" w:rsidP="0059744B">
            <w:pPr>
              <w:rPr>
                <w:sz w:val="20"/>
              </w:rPr>
            </w:pPr>
            <w:r w:rsidRPr="002C57ED">
              <w:rPr>
                <w:sz w:val="20"/>
              </w:rPr>
              <w:t>En faveur des ONG internationales</w:t>
            </w:r>
          </w:p>
        </w:tc>
      </w:tr>
      <w:tr w:rsidR="00385E50" w:rsidRPr="002C57ED" w14:paraId="25260B09" w14:textId="77777777" w:rsidTr="0059744B">
        <w:trPr>
          <w:gridAfter w:val="2"/>
          <w:wAfter w:w="4364" w:type="dxa"/>
          <w:trHeight w:val="128"/>
        </w:trPr>
        <w:tc>
          <w:tcPr>
            <w:tcW w:w="595" w:type="dxa"/>
            <w:tcBorders>
              <w:top w:val="single" w:sz="6" w:space="0" w:color="auto"/>
              <w:left w:val="single" w:sz="6" w:space="0" w:color="auto"/>
              <w:bottom w:val="single" w:sz="6" w:space="0" w:color="auto"/>
              <w:right w:val="single" w:sz="6" w:space="0" w:color="auto"/>
            </w:tcBorders>
          </w:tcPr>
          <w:p w14:paraId="3AD72870"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X</w:t>
            </w:r>
          </w:p>
        </w:tc>
        <w:tc>
          <w:tcPr>
            <w:tcW w:w="597" w:type="dxa"/>
            <w:tcBorders>
              <w:top w:val="single" w:sz="6" w:space="0" w:color="auto"/>
              <w:left w:val="single" w:sz="6" w:space="0" w:color="auto"/>
              <w:right w:val="single" w:sz="6" w:space="0" w:color="auto"/>
            </w:tcBorders>
            <w:shd w:val="clear" w:color="auto" w:fill="auto"/>
          </w:tcPr>
          <w:p w14:paraId="6B373457"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right w:val="single" w:sz="6" w:space="0" w:color="auto"/>
            </w:tcBorders>
            <w:shd w:val="clear" w:color="auto" w:fill="auto"/>
          </w:tcPr>
          <w:p w14:paraId="3FDFDDC6"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right w:val="single" w:sz="6" w:space="0" w:color="auto"/>
            </w:tcBorders>
            <w:shd w:val="clear" w:color="auto" w:fill="auto"/>
          </w:tcPr>
          <w:p w14:paraId="0A4BCBA0"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92030</w:t>
            </w:r>
          </w:p>
        </w:tc>
        <w:tc>
          <w:tcPr>
            <w:tcW w:w="236" w:type="dxa"/>
            <w:tcBorders>
              <w:top w:val="nil"/>
              <w:left w:val="single" w:sz="6" w:space="0" w:color="auto"/>
              <w:bottom w:val="single" w:sz="4" w:space="0" w:color="auto"/>
              <w:right w:val="single" w:sz="6" w:space="0" w:color="auto"/>
            </w:tcBorders>
          </w:tcPr>
          <w:p w14:paraId="18CF72A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single" w:sz="4" w:space="0" w:color="auto"/>
              <w:right w:val="single" w:sz="6" w:space="0" w:color="auto"/>
            </w:tcBorders>
          </w:tcPr>
          <w:p w14:paraId="696EF724"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4" w:space="0" w:color="auto"/>
              <w:right w:val="single" w:sz="6" w:space="0" w:color="auto"/>
            </w:tcBorders>
            <w:shd w:val="clear" w:color="auto" w:fill="auto"/>
          </w:tcPr>
          <w:p w14:paraId="610C04EE" w14:textId="77777777" w:rsidR="00385E50" w:rsidRPr="002C57ED" w:rsidRDefault="00385E50" w:rsidP="0059744B">
            <w:pPr>
              <w:rPr>
                <w:sz w:val="20"/>
              </w:rPr>
            </w:pPr>
            <w:r w:rsidRPr="002C57ED">
              <w:rPr>
                <w:sz w:val="20"/>
              </w:rPr>
              <w:t>En faveur des ONG locales et régionales</w:t>
            </w:r>
          </w:p>
        </w:tc>
      </w:tr>
      <w:tr w:rsidR="00385E50" w:rsidRPr="002C57ED" w14:paraId="1118522A" w14:textId="77777777" w:rsidTr="0059744B">
        <w:trPr>
          <w:gridAfter w:val="2"/>
          <w:wAfter w:w="4364" w:type="dxa"/>
          <w:trHeight w:val="128"/>
        </w:trPr>
        <w:tc>
          <w:tcPr>
            <w:tcW w:w="595" w:type="dxa"/>
            <w:tcBorders>
              <w:top w:val="single" w:sz="6" w:space="0" w:color="auto"/>
              <w:left w:val="single" w:sz="6" w:space="0" w:color="auto"/>
              <w:bottom w:val="single" w:sz="6" w:space="0" w:color="auto"/>
              <w:right w:val="single" w:sz="6" w:space="0" w:color="auto"/>
            </w:tcBorders>
          </w:tcPr>
          <w:p w14:paraId="3F821350"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right w:val="single" w:sz="6" w:space="0" w:color="auto"/>
            </w:tcBorders>
            <w:shd w:val="clear" w:color="auto" w:fill="auto"/>
          </w:tcPr>
          <w:p w14:paraId="7C2BC2F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93</w:t>
            </w:r>
          </w:p>
        </w:tc>
        <w:tc>
          <w:tcPr>
            <w:tcW w:w="567" w:type="dxa"/>
            <w:tcBorders>
              <w:top w:val="single" w:sz="6" w:space="0" w:color="auto"/>
              <w:left w:val="single" w:sz="6" w:space="0" w:color="auto"/>
              <w:right w:val="single" w:sz="6" w:space="0" w:color="auto"/>
            </w:tcBorders>
            <w:shd w:val="clear" w:color="auto" w:fill="auto"/>
          </w:tcPr>
          <w:p w14:paraId="35E48FCC"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right w:val="single" w:sz="6" w:space="0" w:color="auto"/>
            </w:tcBorders>
            <w:shd w:val="clear" w:color="auto" w:fill="auto"/>
          </w:tcPr>
          <w:p w14:paraId="1C6D52F6"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4" w:space="0" w:color="auto"/>
              <w:left w:val="single" w:sz="6" w:space="0" w:color="auto"/>
              <w:bottom w:val="single" w:sz="4" w:space="0" w:color="auto"/>
              <w:right w:val="single" w:sz="6" w:space="0" w:color="auto"/>
            </w:tcBorders>
          </w:tcPr>
          <w:p w14:paraId="291476A5" w14:textId="77777777" w:rsidR="00385E50" w:rsidRPr="002C57ED" w:rsidRDefault="00385E50" w:rsidP="0059744B">
            <w:pPr>
              <w:rPr>
                <w:b/>
                <w:sz w:val="20"/>
              </w:rPr>
            </w:pPr>
            <w:r w:rsidRPr="002C57ED">
              <w:rPr>
                <w:b/>
                <w:sz w:val="20"/>
              </w:rPr>
              <w:t>Réfugiés</w:t>
            </w:r>
          </w:p>
        </w:tc>
      </w:tr>
      <w:tr w:rsidR="00385E50" w:rsidRPr="002C57ED" w14:paraId="5F64D869" w14:textId="77777777" w:rsidTr="0059744B">
        <w:trPr>
          <w:gridAfter w:val="2"/>
          <w:wAfter w:w="4364" w:type="dxa"/>
          <w:trHeight w:val="128"/>
        </w:trPr>
        <w:tc>
          <w:tcPr>
            <w:tcW w:w="595" w:type="dxa"/>
            <w:tcBorders>
              <w:top w:val="single" w:sz="6" w:space="0" w:color="auto"/>
              <w:left w:val="single" w:sz="6" w:space="0" w:color="auto"/>
              <w:bottom w:val="single" w:sz="6" w:space="0" w:color="auto"/>
              <w:right w:val="single" w:sz="6" w:space="0" w:color="auto"/>
            </w:tcBorders>
          </w:tcPr>
          <w:p w14:paraId="6D14CDE7"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right w:val="single" w:sz="6" w:space="0" w:color="auto"/>
            </w:tcBorders>
            <w:shd w:val="clear" w:color="auto" w:fill="auto"/>
          </w:tcPr>
          <w:p w14:paraId="522BFD0B"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right w:val="single" w:sz="6" w:space="0" w:color="auto"/>
            </w:tcBorders>
            <w:shd w:val="clear" w:color="auto" w:fill="auto"/>
          </w:tcPr>
          <w:p w14:paraId="7C977F03"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930</w:t>
            </w:r>
          </w:p>
        </w:tc>
        <w:tc>
          <w:tcPr>
            <w:tcW w:w="851" w:type="dxa"/>
            <w:tcBorders>
              <w:top w:val="single" w:sz="6" w:space="0" w:color="auto"/>
              <w:left w:val="single" w:sz="6" w:space="0" w:color="auto"/>
              <w:right w:val="single" w:sz="6" w:space="0" w:color="auto"/>
            </w:tcBorders>
            <w:shd w:val="clear" w:color="auto" w:fill="auto"/>
          </w:tcPr>
          <w:p w14:paraId="5AF08522"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4" w:space="0" w:color="auto"/>
              <w:left w:val="single" w:sz="6" w:space="0" w:color="auto"/>
              <w:right w:val="single" w:sz="6" w:space="0" w:color="auto"/>
            </w:tcBorders>
          </w:tcPr>
          <w:p w14:paraId="58304AAF" w14:textId="77777777" w:rsidR="00385E50" w:rsidRPr="002C57ED" w:rsidRDefault="00385E50" w:rsidP="0059744B">
            <w:pPr>
              <w:autoSpaceDE w:val="0"/>
              <w:autoSpaceDN w:val="0"/>
              <w:adjustRightInd w:val="0"/>
              <w:jc w:val="center"/>
              <w:rPr>
                <w:b/>
                <w:bCs/>
                <w:snapToGrid/>
                <w:color w:val="000000"/>
                <w:sz w:val="20"/>
                <w:lang w:eastAsia="en-GB"/>
              </w:rPr>
            </w:pPr>
          </w:p>
        </w:tc>
        <w:tc>
          <w:tcPr>
            <w:tcW w:w="5406" w:type="dxa"/>
            <w:gridSpan w:val="2"/>
            <w:tcBorders>
              <w:top w:val="single" w:sz="4" w:space="0" w:color="auto"/>
              <w:left w:val="single" w:sz="6" w:space="0" w:color="auto"/>
              <w:right w:val="single" w:sz="6" w:space="0" w:color="auto"/>
            </w:tcBorders>
          </w:tcPr>
          <w:p w14:paraId="4FADF38A" w14:textId="77777777" w:rsidR="00385E50" w:rsidRPr="002C57ED" w:rsidRDefault="00385E50" w:rsidP="0059744B">
            <w:pPr>
              <w:rPr>
                <w:b/>
                <w:sz w:val="20"/>
              </w:rPr>
            </w:pPr>
            <w:r w:rsidRPr="002C57ED">
              <w:rPr>
                <w:b/>
                <w:sz w:val="20"/>
              </w:rPr>
              <w:t>Réfugiés dans les pays donateurs</w:t>
            </w:r>
          </w:p>
        </w:tc>
      </w:tr>
      <w:tr w:rsidR="00385E50" w:rsidRPr="002C57ED" w14:paraId="145D21B4" w14:textId="77777777" w:rsidTr="0059744B">
        <w:trPr>
          <w:gridAfter w:val="2"/>
          <w:wAfter w:w="4364" w:type="dxa"/>
          <w:trHeight w:val="128"/>
        </w:trPr>
        <w:tc>
          <w:tcPr>
            <w:tcW w:w="595" w:type="dxa"/>
            <w:tcBorders>
              <w:top w:val="single" w:sz="6" w:space="0" w:color="auto"/>
              <w:left w:val="single" w:sz="6" w:space="0" w:color="auto"/>
              <w:bottom w:val="single" w:sz="6" w:space="0" w:color="auto"/>
              <w:right w:val="single" w:sz="6" w:space="0" w:color="auto"/>
            </w:tcBorders>
          </w:tcPr>
          <w:p w14:paraId="3ACF27D6" w14:textId="77777777" w:rsidR="00385E50" w:rsidRPr="002C57ED" w:rsidRDefault="00385E50" w:rsidP="0059744B">
            <w:pPr>
              <w:autoSpaceDE w:val="0"/>
              <w:autoSpaceDN w:val="0"/>
              <w:adjustRightInd w:val="0"/>
              <w:jc w:val="right"/>
              <w:rPr>
                <w:spacing w:val="-2"/>
                <w:sz w:val="22"/>
                <w:szCs w:val="22"/>
              </w:rPr>
            </w:pPr>
            <w:r w:rsidRPr="002C57ED">
              <w:rPr>
                <w:spacing w:val="-2"/>
                <w:sz w:val="22"/>
                <w:szCs w:val="22"/>
              </w:rPr>
              <w:t>□</w:t>
            </w:r>
          </w:p>
        </w:tc>
        <w:tc>
          <w:tcPr>
            <w:tcW w:w="597" w:type="dxa"/>
            <w:tcBorders>
              <w:top w:val="single" w:sz="6" w:space="0" w:color="auto"/>
              <w:left w:val="single" w:sz="6" w:space="0" w:color="auto"/>
              <w:right w:val="single" w:sz="6" w:space="0" w:color="auto"/>
            </w:tcBorders>
            <w:shd w:val="clear" w:color="auto" w:fill="auto"/>
          </w:tcPr>
          <w:p w14:paraId="3838019A"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right w:val="single" w:sz="6" w:space="0" w:color="auto"/>
            </w:tcBorders>
            <w:shd w:val="clear" w:color="auto" w:fill="auto"/>
          </w:tcPr>
          <w:p w14:paraId="57A24803"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right w:val="single" w:sz="6" w:space="0" w:color="auto"/>
            </w:tcBorders>
            <w:shd w:val="clear" w:color="auto" w:fill="auto"/>
          </w:tcPr>
          <w:p w14:paraId="07B1777B"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93010</w:t>
            </w:r>
          </w:p>
        </w:tc>
        <w:tc>
          <w:tcPr>
            <w:tcW w:w="236" w:type="dxa"/>
            <w:tcBorders>
              <w:top w:val="nil"/>
              <w:left w:val="single" w:sz="6" w:space="0" w:color="auto"/>
              <w:right w:val="single" w:sz="6" w:space="0" w:color="auto"/>
            </w:tcBorders>
          </w:tcPr>
          <w:p w14:paraId="3E415BBC"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right w:val="single" w:sz="6" w:space="0" w:color="auto"/>
            </w:tcBorders>
          </w:tcPr>
          <w:p w14:paraId="6C69220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right w:val="single" w:sz="6" w:space="0" w:color="auto"/>
            </w:tcBorders>
            <w:shd w:val="clear" w:color="auto" w:fill="auto"/>
          </w:tcPr>
          <w:p w14:paraId="184B1B25" w14:textId="77777777" w:rsidR="00385E50" w:rsidRPr="002C57ED" w:rsidRDefault="00385E50" w:rsidP="0059744B">
            <w:pPr>
              <w:rPr>
                <w:sz w:val="20"/>
              </w:rPr>
            </w:pPr>
            <w:r w:rsidRPr="002C57ED">
              <w:rPr>
                <w:sz w:val="20"/>
              </w:rPr>
              <w:t>Réfugiés dans les pays donateurs</w:t>
            </w:r>
          </w:p>
        </w:tc>
      </w:tr>
      <w:tr w:rsidR="00385E50" w:rsidRPr="002C57ED" w14:paraId="30B57CF9"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53E29FE6"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381D2C85"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99</w:t>
            </w:r>
          </w:p>
        </w:tc>
        <w:tc>
          <w:tcPr>
            <w:tcW w:w="567" w:type="dxa"/>
            <w:tcBorders>
              <w:top w:val="single" w:sz="6" w:space="0" w:color="auto"/>
              <w:left w:val="single" w:sz="6" w:space="0" w:color="auto"/>
              <w:bottom w:val="single" w:sz="6" w:space="0" w:color="auto"/>
              <w:right w:val="single" w:sz="6" w:space="0" w:color="auto"/>
            </w:tcBorders>
          </w:tcPr>
          <w:p w14:paraId="5241CEB8"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41A451F8" w14:textId="77777777" w:rsidR="00385E50" w:rsidRPr="002C57ED" w:rsidRDefault="00385E50" w:rsidP="0059744B">
            <w:pPr>
              <w:autoSpaceDE w:val="0"/>
              <w:autoSpaceDN w:val="0"/>
              <w:adjustRightInd w:val="0"/>
              <w:jc w:val="right"/>
              <w:rPr>
                <w:snapToGrid/>
                <w:color w:val="000000"/>
                <w:sz w:val="20"/>
                <w:lang w:eastAsia="en-GB"/>
              </w:rPr>
            </w:pPr>
          </w:p>
        </w:tc>
        <w:tc>
          <w:tcPr>
            <w:tcW w:w="5642" w:type="dxa"/>
            <w:gridSpan w:val="3"/>
            <w:tcBorders>
              <w:top w:val="single" w:sz="6" w:space="0" w:color="auto"/>
              <w:left w:val="single" w:sz="6" w:space="0" w:color="auto"/>
              <w:bottom w:val="single" w:sz="6" w:space="0" w:color="auto"/>
              <w:right w:val="single" w:sz="6" w:space="0" w:color="auto"/>
            </w:tcBorders>
          </w:tcPr>
          <w:p w14:paraId="57E96ADD" w14:textId="77777777" w:rsidR="00385E50" w:rsidRPr="002C57ED" w:rsidRDefault="00385E50" w:rsidP="0059744B">
            <w:pPr>
              <w:autoSpaceDE w:val="0"/>
              <w:autoSpaceDN w:val="0"/>
              <w:adjustRightInd w:val="0"/>
              <w:rPr>
                <w:snapToGrid/>
                <w:color w:val="000000"/>
                <w:sz w:val="20"/>
                <w:lang w:eastAsia="en-GB"/>
              </w:rPr>
            </w:pPr>
            <w:r w:rsidRPr="002C57ED">
              <w:rPr>
                <w:b/>
                <w:sz w:val="20"/>
              </w:rPr>
              <w:t>Non affecté/Non spécifié</w:t>
            </w:r>
          </w:p>
        </w:tc>
      </w:tr>
      <w:tr w:rsidR="00385E50" w:rsidRPr="002C57ED" w14:paraId="2DD6BD1C"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3D882A62"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2BCEC7D8"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36D585EE"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998</w:t>
            </w:r>
          </w:p>
        </w:tc>
        <w:tc>
          <w:tcPr>
            <w:tcW w:w="851" w:type="dxa"/>
            <w:tcBorders>
              <w:top w:val="single" w:sz="6" w:space="0" w:color="auto"/>
              <w:left w:val="single" w:sz="6" w:space="0" w:color="auto"/>
              <w:bottom w:val="single" w:sz="6" w:space="0" w:color="auto"/>
              <w:right w:val="single" w:sz="6" w:space="0" w:color="auto"/>
            </w:tcBorders>
          </w:tcPr>
          <w:p w14:paraId="387FDAD8" w14:textId="77777777" w:rsidR="00385E50" w:rsidRPr="002C57ED" w:rsidRDefault="00385E50" w:rsidP="0059744B">
            <w:pPr>
              <w:autoSpaceDE w:val="0"/>
              <w:autoSpaceDN w:val="0"/>
              <w:adjustRightInd w:val="0"/>
              <w:jc w:val="right"/>
              <w:rPr>
                <w:snapToGrid/>
                <w:color w:val="000000"/>
                <w:sz w:val="20"/>
                <w:lang w:eastAsia="en-GB"/>
              </w:rPr>
            </w:pPr>
          </w:p>
        </w:tc>
        <w:tc>
          <w:tcPr>
            <w:tcW w:w="236" w:type="dxa"/>
            <w:tcBorders>
              <w:top w:val="single" w:sz="6" w:space="0" w:color="auto"/>
              <w:left w:val="single" w:sz="6" w:space="0" w:color="auto"/>
              <w:bottom w:val="nil"/>
              <w:right w:val="single" w:sz="6" w:space="0" w:color="auto"/>
            </w:tcBorders>
          </w:tcPr>
          <w:p w14:paraId="1BFB7314" w14:textId="77777777" w:rsidR="00385E50" w:rsidRPr="002C57ED" w:rsidRDefault="00385E50" w:rsidP="0059744B">
            <w:pPr>
              <w:autoSpaceDE w:val="0"/>
              <w:autoSpaceDN w:val="0"/>
              <w:adjustRightInd w:val="0"/>
              <w:jc w:val="center"/>
              <w:rPr>
                <w:bCs/>
                <w:snapToGrid/>
                <w:color w:val="000000"/>
                <w:sz w:val="20"/>
                <w:lang w:eastAsia="en-GB"/>
              </w:rPr>
            </w:pPr>
          </w:p>
        </w:tc>
        <w:tc>
          <w:tcPr>
            <w:tcW w:w="5406" w:type="dxa"/>
            <w:gridSpan w:val="2"/>
            <w:tcBorders>
              <w:top w:val="single" w:sz="6" w:space="0" w:color="auto"/>
              <w:left w:val="single" w:sz="6" w:space="0" w:color="auto"/>
              <w:bottom w:val="single" w:sz="6" w:space="0" w:color="auto"/>
              <w:right w:val="single" w:sz="6" w:space="0" w:color="auto"/>
            </w:tcBorders>
          </w:tcPr>
          <w:p w14:paraId="187A7B3E" w14:textId="77777777" w:rsidR="00385E50" w:rsidRPr="002C57ED" w:rsidRDefault="00385E50" w:rsidP="0059744B">
            <w:pPr>
              <w:autoSpaceDE w:val="0"/>
              <w:autoSpaceDN w:val="0"/>
              <w:adjustRightInd w:val="0"/>
              <w:rPr>
                <w:bCs/>
                <w:snapToGrid/>
                <w:color w:val="000000"/>
                <w:sz w:val="20"/>
                <w:lang w:eastAsia="en-GB"/>
              </w:rPr>
            </w:pPr>
            <w:r w:rsidRPr="002C57ED">
              <w:rPr>
                <w:b/>
                <w:sz w:val="20"/>
              </w:rPr>
              <w:t>Non affecté/Non spécifié</w:t>
            </w:r>
          </w:p>
        </w:tc>
      </w:tr>
      <w:tr w:rsidR="00385E50" w:rsidRPr="002C57ED" w14:paraId="77A67EFA"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2221AEDE"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013E505F"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4E9DF832"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1D476C09"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99810</w:t>
            </w:r>
          </w:p>
        </w:tc>
        <w:tc>
          <w:tcPr>
            <w:tcW w:w="236" w:type="dxa"/>
            <w:tcBorders>
              <w:top w:val="nil"/>
              <w:left w:val="single" w:sz="6" w:space="0" w:color="auto"/>
              <w:bottom w:val="nil"/>
              <w:right w:val="single" w:sz="6" w:space="0" w:color="auto"/>
            </w:tcBorders>
          </w:tcPr>
          <w:p w14:paraId="58085A5A"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single" w:sz="6" w:space="0" w:color="auto"/>
              <w:left w:val="single" w:sz="6" w:space="0" w:color="auto"/>
              <w:bottom w:val="nil"/>
              <w:right w:val="single" w:sz="6" w:space="0" w:color="auto"/>
            </w:tcBorders>
          </w:tcPr>
          <w:p w14:paraId="537F1AAB"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4E2EE225" w14:textId="77777777" w:rsidR="00385E50" w:rsidRPr="002C57ED" w:rsidRDefault="00385E50" w:rsidP="0059744B">
            <w:pPr>
              <w:rPr>
                <w:sz w:val="20"/>
              </w:rPr>
            </w:pPr>
            <w:r w:rsidRPr="002C57ED">
              <w:rPr>
                <w:sz w:val="20"/>
              </w:rPr>
              <w:t>Secteur non spécifié</w:t>
            </w:r>
          </w:p>
        </w:tc>
      </w:tr>
      <w:tr w:rsidR="00385E50" w:rsidRPr="002C57ED" w14:paraId="392FCA07" w14:textId="77777777" w:rsidTr="0059744B">
        <w:trPr>
          <w:gridAfter w:val="2"/>
          <w:wAfter w:w="4364" w:type="dxa"/>
          <w:trHeight w:val="226"/>
        </w:trPr>
        <w:tc>
          <w:tcPr>
            <w:tcW w:w="595" w:type="dxa"/>
            <w:tcBorders>
              <w:top w:val="single" w:sz="6" w:space="0" w:color="auto"/>
              <w:left w:val="single" w:sz="6" w:space="0" w:color="auto"/>
              <w:bottom w:val="single" w:sz="6" w:space="0" w:color="auto"/>
              <w:right w:val="single" w:sz="6" w:space="0" w:color="auto"/>
            </w:tcBorders>
          </w:tcPr>
          <w:p w14:paraId="49623F58" w14:textId="77777777" w:rsidR="00385E50" w:rsidRPr="002C57ED" w:rsidRDefault="00385E50" w:rsidP="0059744B">
            <w:pPr>
              <w:autoSpaceDE w:val="0"/>
              <w:autoSpaceDN w:val="0"/>
              <w:adjustRightInd w:val="0"/>
              <w:jc w:val="right"/>
              <w:rPr>
                <w:snapToGrid/>
                <w:color w:val="000000"/>
                <w:sz w:val="20"/>
                <w:lang w:eastAsia="en-GB"/>
              </w:rPr>
            </w:pPr>
            <w:r w:rsidRPr="002C57ED">
              <w:rPr>
                <w:spacing w:val="-2"/>
                <w:sz w:val="22"/>
                <w:szCs w:val="22"/>
              </w:rPr>
              <w:t>□</w:t>
            </w:r>
          </w:p>
        </w:tc>
        <w:tc>
          <w:tcPr>
            <w:tcW w:w="597" w:type="dxa"/>
            <w:tcBorders>
              <w:top w:val="single" w:sz="6" w:space="0" w:color="auto"/>
              <w:left w:val="single" w:sz="6" w:space="0" w:color="auto"/>
              <w:bottom w:val="single" w:sz="6" w:space="0" w:color="auto"/>
              <w:right w:val="single" w:sz="6" w:space="0" w:color="auto"/>
            </w:tcBorders>
          </w:tcPr>
          <w:p w14:paraId="5924FCFE" w14:textId="77777777" w:rsidR="00385E50" w:rsidRPr="002C57ED" w:rsidRDefault="00385E50" w:rsidP="0059744B">
            <w:pPr>
              <w:autoSpaceDE w:val="0"/>
              <w:autoSpaceDN w:val="0"/>
              <w:adjustRightInd w:val="0"/>
              <w:jc w:val="right"/>
              <w:rPr>
                <w:snapToGrid/>
                <w:color w:val="000000"/>
                <w:sz w:val="20"/>
                <w:lang w:eastAsia="en-GB"/>
              </w:rPr>
            </w:pPr>
          </w:p>
        </w:tc>
        <w:tc>
          <w:tcPr>
            <w:tcW w:w="567" w:type="dxa"/>
            <w:tcBorders>
              <w:top w:val="single" w:sz="6" w:space="0" w:color="auto"/>
              <w:left w:val="single" w:sz="6" w:space="0" w:color="auto"/>
              <w:bottom w:val="single" w:sz="6" w:space="0" w:color="auto"/>
              <w:right w:val="single" w:sz="6" w:space="0" w:color="auto"/>
            </w:tcBorders>
          </w:tcPr>
          <w:p w14:paraId="7B0A76EF" w14:textId="77777777" w:rsidR="00385E50" w:rsidRPr="002C57ED" w:rsidRDefault="00385E50" w:rsidP="0059744B">
            <w:pPr>
              <w:autoSpaceDE w:val="0"/>
              <w:autoSpaceDN w:val="0"/>
              <w:adjustRightInd w:val="0"/>
              <w:jc w:val="right"/>
              <w:rPr>
                <w:snapToGrid/>
                <w:color w:val="000000"/>
                <w:sz w:val="20"/>
                <w:lang w:eastAsia="en-GB"/>
              </w:rPr>
            </w:pPr>
          </w:p>
        </w:tc>
        <w:tc>
          <w:tcPr>
            <w:tcW w:w="851" w:type="dxa"/>
            <w:tcBorders>
              <w:top w:val="single" w:sz="6" w:space="0" w:color="auto"/>
              <w:left w:val="single" w:sz="6" w:space="0" w:color="auto"/>
              <w:bottom w:val="single" w:sz="6" w:space="0" w:color="auto"/>
              <w:right w:val="single" w:sz="6" w:space="0" w:color="auto"/>
            </w:tcBorders>
          </w:tcPr>
          <w:p w14:paraId="5B81A6C8" w14:textId="77777777" w:rsidR="00385E50" w:rsidRPr="002C57ED" w:rsidRDefault="00385E50" w:rsidP="0059744B">
            <w:pPr>
              <w:autoSpaceDE w:val="0"/>
              <w:autoSpaceDN w:val="0"/>
              <w:adjustRightInd w:val="0"/>
              <w:jc w:val="right"/>
              <w:rPr>
                <w:snapToGrid/>
                <w:color w:val="000000"/>
                <w:sz w:val="20"/>
                <w:lang w:eastAsia="en-GB"/>
              </w:rPr>
            </w:pPr>
            <w:r w:rsidRPr="002C57ED">
              <w:rPr>
                <w:snapToGrid/>
                <w:color w:val="000000"/>
                <w:sz w:val="20"/>
                <w:lang w:eastAsia="en-GB"/>
              </w:rPr>
              <w:t>99820</w:t>
            </w:r>
          </w:p>
        </w:tc>
        <w:tc>
          <w:tcPr>
            <w:tcW w:w="236" w:type="dxa"/>
            <w:tcBorders>
              <w:top w:val="nil"/>
              <w:left w:val="single" w:sz="6" w:space="0" w:color="auto"/>
              <w:bottom w:val="single" w:sz="6" w:space="0" w:color="auto"/>
              <w:right w:val="single" w:sz="6" w:space="0" w:color="auto"/>
            </w:tcBorders>
          </w:tcPr>
          <w:p w14:paraId="17E83F85" w14:textId="77777777" w:rsidR="00385E50" w:rsidRPr="002C57ED" w:rsidRDefault="00385E50" w:rsidP="0059744B">
            <w:pPr>
              <w:autoSpaceDE w:val="0"/>
              <w:autoSpaceDN w:val="0"/>
              <w:adjustRightInd w:val="0"/>
              <w:jc w:val="center"/>
              <w:rPr>
                <w:bCs/>
                <w:snapToGrid/>
                <w:color w:val="000000"/>
                <w:sz w:val="20"/>
                <w:lang w:eastAsia="en-GB"/>
              </w:rPr>
            </w:pPr>
          </w:p>
        </w:tc>
        <w:tc>
          <w:tcPr>
            <w:tcW w:w="274" w:type="dxa"/>
            <w:tcBorders>
              <w:top w:val="nil"/>
              <w:left w:val="single" w:sz="6" w:space="0" w:color="auto"/>
              <w:bottom w:val="single" w:sz="6" w:space="0" w:color="auto"/>
              <w:right w:val="single" w:sz="6" w:space="0" w:color="auto"/>
            </w:tcBorders>
          </w:tcPr>
          <w:p w14:paraId="43D98445" w14:textId="77777777" w:rsidR="00385E50" w:rsidRPr="002C57ED" w:rsidRDefault="00385E50" w:rsidP="0059744B">
            <w:pPr>
              <w:autoSpaceDE w:val="0"/>
              <w:autoSpaceDN w:val="0"/>
              <w:adjustRightInd w:val="0"/>
              <w:jc w:val="center"/>
              <w:rPr>
                <w:snapToGrid/>
                <w:color w:val="000000"/>
                <w:sz w:val="20"/>
                <w:lang w:eastAsia="en-GB"/>
              </w:rPr>
            </w:pPr>
          </w:p>
        </w:tc>
        <w:tc>
          <w:tcPr>
            <w:tcW w:w="5132" w:type="dxa"/>
            <w:tcBorders>
              <w:top w:val="single" w:sz="6" w:space="0" w:color="auto"/>
              <w:left w:val="single" w:sz="6" w:space="0" w:color="auto"/>
              <w:bottom w:val="single" w:sz="6" w:space="0" w:color="auto"/>
              <w:right w:val="single" w:sz="6" w:space="0" w:color="auto"/>
            </w:tcBorders>
          </w:tcPr>
          <w:p w14:paraId="0AB41254" w14:textId="77777777" w:rsidR="00385E50" w:rsidRPr="002C57ED" w:rsidRDefault="00385E50" w:rsidP="0059744B">
            <w:pPr>
              <w:rPr>
                <w:sz w:val="20"/>
              </w:rPr>
            </w:pPr>
            <w:r w:rsidRPr="002C57ED">
              <w:rPr>
                <w:sz w:val="20"/>
              </w:rPr>
              <w:t>Sensibilisation au développement</w:t>
            </w:r>
          </w:p>
        </w:tc>
      </w:tr>
    </w:tbl>
    <w:p w14:paraId="79663A24" w14:textId="77777777" w:rsidR="00385E50" w:rsidRPr="002C57ED" w:rsidRDefault="00385E50" w:rsidP="00385E50">
      <w:pPr>
        <w:rPr>
          <w:b/>
          <w:sz w:val="20"/>
        </w:rPr>
        <w:sectPr w:rsidR="00385E50" w:rsidRPr="002C57ED" w:rsidSect="00D84AE2">
          <w:endnotePr>
            <w:numFmt w:val="decimal"/>
          </w:endnotePr>
          <w:pgSz w:w="11906" w:h="16838"/>
          <w:pgMar w:top="1418" w:right="1247" w:bottom="1814" w:left="1191" w:header="1247" w:footer="849" w:gutter="0"/>
          <w:cols w:space="720"/>
          <w:docGrid w:linePitch="299"/>
        </w:sectPr>
      </w:pPr>
    </w:p>
    <w:p w14:paraId="61D181D8" w14:textId="77777777" w:rsidR="00385E50" w:rsidRPr="002C57ED" w:rsidRDefault="00385E50" w:rsidP="00385E50">
      <w:pPr>
        <w:tabs>
          <w:tab w:val="left" w:pos="5529"/>
        </w:tabs>
        <w:rPr>
          <w:sz w:val="20"/>
        </w:rPr>
      </w:pPr>
    </w:p>
    <w:p w14:paraId="3D6F2498" w14:textId="77777777" w:rsidR="00385E50" w:rsidRPr="002C57ED" w:rsidRDefault="00385E50" w:rsidP="00385E50">
      <w:pPr>
        <w:pStyle w:val="Heading4"/>
        <w:numPr>
          <w:ilvl w:val="3"/>
          <w:numId w:val="30"/>
        </w:numPr>
        <w:rPr>
          <w:rFonts w:ascii="Times New Roman" w:hAnsi="Times New Roman" w:cs="Times New Roman"/>
        </w:rPr>
      </w:pPr>
      <w:bookmarkStart w:id="37" w:name="_Toc157920221"/>
      <w:bookmarkStart w:id="38" w:name="_Toc159211909"/>
      <w:bookmarkStart w:id="39" w:name="_Toc159212665"/>
      <w:bookmarkStart w:id="40" w:name="_Toc159212884"/>
      <w:bookmarkStart w:id="41" w:name="_Toc159213200"/>
      <w:r w:rsidRPr="002C57ED">
        <w:rPr>
          <w:rFonts w:ascii="Times New Roman" w:hAnsi="Times New Roman" w:cs="Times New Roman"/>
        </w:rPr>
        <w:t>Groupe(s)</w:t>
      </w:r>
      <w:bookmarkEnd w:id="37"/>
      <w:bookmarkEnd w:id="38"/>
      <w:bookmarkEnd w:id="39"/>
      <w:bookmarkEnd w:id="40"/>
      <w:bookmarkEnd w:id="41"/>
      <w:r w:rsidRPr="002C57ED">
        <w:rPr>
          <w:rFonts w:ascii="Times New Roman" w:hAnsi="Times New Roman" w:cs="Times New Roman"/>
        </w:rPr>
        <w:t xml:space="preserve"> cible(s)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85E50" w:rsidRPr="002C57ED" w14:paraId="25B7CB8A" w14:textId="77777777" w:rsidTr="0059744B">
        <w:tc>
          <w:tcPr>
            <w:tcW w:w="9072" w:type="dxa"/>
            <w:vAlign w:val="center"/>
          </w:tcPr>
          <w:p w14:paraId="6BDBAEFC" w14:textId="77777777" w:rsidR="00385E50" w:rsidRPr="002C57ED" w:rsidRDefault="00385E50" w:rsidP="0059744B">
            <w:pPr>
              <w:tabs>
                <w:tab w:val="right" w:pos="8789"/>
              </w:tabs>
              <w:suppressAutoHyphens/>
              <w:rPr>
                <w:spacing w:val="-2"/>
                <w:sz w:val="22"/>
                <w:szCs w:val="22"/>
              </w:rPr>
            </w:pPr>
            <w:r w:rsidRPr="002C57ED">
              <w:rPr>
                <w:spacing w:val="-2"/>
                <w:sz w:val="22"/>
                <w:szCs w:val="22"/>
              </w:rPr>
              <w:t>□ Tout public</w:t>
            </w:r>
          </w:p>
          <w:p w14:paraId="65D4FC98" w14:textId="77777777" w:rsidR="00385E50" w:rsidRPr="002C57ED" w:rsidRDefault="00385E50" w:rsidP="0059744B">
            <w:pPr>
              <w:tabs>
                <w:tab w:val="right" w:pos="8789"/>
              </w:tabs>
              <w:suppressAutoHyphens/>
              <w:rPr>
                <w:spacing w:val="-2"/>
                <w:sz w:val="22"/>
                <w:szCs w:val="22"/>
              </w:rPr>
            </w:pPr>
            <w:r w:rsidRPr="002C57ED">
              <w:rPr>
                <w:spacing w:val="-2"/>
                <w:sz w:val="22"/>
                <w:szCs w:val="22"/>
              </w:rPr>
              <w:t>□ Enfants-soldats</w:t>
            </w:r>
          </w:p>
          <w:p w14:paraId="36EB4795" w14:textId="77777777" w:rsidR="00385E50" w:rsidRPr="002C57ED" w:rsidRDefault="00385E50" w:rsidP="0059744B">
            <w:pPr>
              <w:tabs>
                <w:tab w:val="right" w:pos="8789"/>
              </w:tabs>
              <w:suppressAutoHyphens/>
              <w:rPr>
                <w:spacing w:val="-2"/>
                <w:sz w:val="22"/>
                <w:szCs w:val="22"/>
              </w:rPr>
            </w:pPr>
            <w:r w:rsidRPr="002C57ED">
              <w:rPr>
                <w:spacing w:val="-2"/>
                <w:sz w:val="22"/>
                <w:szCs w:val="22"/>
              </w:rPr>
              <w:t>X Enfants (moins de 18 ans)</w:t>
            </w:r>
          </w:p>
          <w:p w14:paraId="7B25FC56"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X Communauté(s) de base </w:t>
            </w:r>
          </w:p>
          <w:p w14:paraId="7B4E6DF1" w14:textId="77777777" w:rsidR="00385E50" w:rsidRPr="002C57ED" w:rsidRDefault="00385E50" w:rsidP="0059744B">
            <w:pPr>
              <w:tabs>
                <w:tab w:val="right" w:pos="8789"/>
              </w:tabs>
              <w:suppressAutoHyphens/>
              <w:rPr>
                <w:spacing w:val="-2"/>
                <w:sz w:val="22"/>
                <w:szCs w:val="22"/>
              </w:rPr>
            </w:pPr>
            <w:r w:rsidRPr="002C57ED">
              <w:rPr>
                <w:spacing w:val="-2"/>
                <w:sz w:val="22"/>
                <w:szCs w:val="22"/>
              </w:rPr>
              <w:t>□  Consommateurs</w:t>
            </w:r>
          </w:p>
          <w:p w14:paraId="0ADCBCC0" w14:textId="77777777" w:rsidR="00385E50" w:rsidRPr="002C57ED" w:rsidRDefault="00385E50" w:rsidP="0059744B">
            <w:pPr>
              <w:tabs>
                <w:tab w:val="right" w:pos="8789"/>
              </w:tabs>
              <w:suppressAutoHyphens/>
              <w:rPr>
                <w:spacing w:val="-2"/>
                <w:sz w:val="22"/>
                <w:szCs w:val="22"/>
              </w:rPr>
            </w:pPr>
            <w:r w:rsidRPr="002C57ED">
              <w:rPr>
                <w:spacing w:val="-2"/>
                <w:sz w:val="22"/>
                <w:szCs w:val="22"/>
              </w:rPr>
              <w:t>□ Handicapés</w:t>
            </w:r>
          </w:p>
          <w:p w14:paraId="5141D183" w14:textId="77777777" w:rsidR="00385E50" w:rsidRPr="002C57ED" w:rsidRDefault="00385E50" w:rsidP="0059744B">
            <w:pPr>
              <w:tabs>
                <w:tab w:val="right" w:pos="8789"/>
              </w:tabs>
              <w:suppressAutoHyphens/>
              <w:rPr>
                <w:spacing w:val="-2"/>
                <w:sz w:val="22"/>
                <w:szCs w:val="22"/>
              </w:rPr>
            </w:pPr>
            <w:r w:rsidRPr="002C57ED">
              <w:rPr>
                <w:spacing w:val="-2"/>
                <w:sz w:val="22"/>
                <w:szCs w:val="22"/>
              </w:rPr>
              <w:t>□ Toxicomanes</w:t>
            </w:r>
          </w:p>
          <w:p w14:paraId="650F7E88" w14:textId="77777777" w:rsidR="00385E50" w:rsidRPr="002C57ED" w:rsidRDefault="00385E50" w:rsidP="0059744B">
            <w:pPr>
              <w:tabs>
                <w:tab w:val="right" w:pos="8789"/>
              </w:tabs>
              <w:suppressAutoHyphens/>
              <w:rPr>
                <w:spacing w:val="-2"/>
                <w:sz w:val="22"/>
                <w:szCs w:val="22"/>
              </w:rPr>
            </w:pPr>
            <w:r w:rsidRPr="002C57ED">
              <w:rPr>
                <w:spacing w:val="-2"/>
                <w:sz w:val="22"/>
                <w:szCs w:val="22"/>
              </w:rPr>
              <w:t>X Organes éducatifs (écoles, universités)</w:t>
            </w:r>
          </w:p>
          <w:p w14:paraId="1E760F7C" w14:textId="77777777" w:rsidR="00385E50" w:rsidRPr="002C57ED" w:rsidRDefault="00385E50" w:rsidP="0059744B">
            <w:pPr>
              <w:tabs>
                <w:tab w:val="right" w:pos="8789"/>
              </w:tabs>
              <w:suppressAutoHyphens/>
              <w:rPr>
                <w:spacing w:val="-2"/>
                <w:sz w:val="22"/>
              </w:rPr>
            </w:pPr>
            <w:r w:rsidRPr="002C57ED">
              <w:rPr>
                <w:spacing w:val="-2"/>
                <w:sz w:val="22"/>
              </w:rPr>
              <w:t>□ Personnes âgées</w:t>
            </w:r>
          </w:p>
          <w:p w14:paraId="323CC6FD" w14:textId="77777777" w:rsidR="00385E50" w:rsidRPr="002C57ED" w:rsidRDefault="00385E50" w:rsidP="0059744B">
            <w:pPr>
              <w:tabs>
                <w:tab w:val="right" w:pos="8789"/>
              </w:tabs>
              <w:suppressAutoHyphens/>
              <w:rPr>
                <w:spacing w:val="-2"/>
                <w:sz w:val="22"/>
              </w:rPr>
            </w:pPr>
            <w:r w:rsidRPr="002C57ED">
              <w:rPr>
                <w:spacing w:val="-2"/>
                <w:sz w:val="22"/>
              </w:rPr>
              <w:t>□ Malades (malaria, tuberculose, VIH/sida)</w:t>
            </w:r>
          </w:p>
          <w:p w14:paraId="60AAA190" w14:textId="77777777" w:rsidR="00385E50" w:rsidRPr="002C57ED" w:rsidRDefault="00385E50" w:rsidP="0059744B">
            <w:pPr>
              <w:tabs>
                <w:tab w:val="right" w:pos="8789"/>
              </w:tabs>
              <w:suppressAutoHyphens/>
              <w:rPr>
                <w:spacing w:val="-2"/>
                <w:sz w:val="22"/>
                <w:szCs w:val="22"/>
              </w:rPr>
            </w:pPr>
            <w:r w:rsidRPr="002C57ED">
              <w:rPr>
                <w:spacing w:val="-2"/>
                <w:sz w:val="22"/>
                <w:szCs w:val="22"/>
              </w:rPr>
              <w:t>X Peuples indigènes</w:t>
            </w:r>
          </w:p>
          <w:p w14:paraId="0D05005C" w14:textId="77777777" w:rsidR="00385E50" w:rsidRPr="002C57ED" w:rsidRDefault="00385E50" w:rsidP="0059744B">
            <w:pPr>
              <w:tabs>
                <w:tab w:val="right" w:pos="8789"/>
              </w:tabs>
              <w:suppressAutoHyphens/>
              <w:rPr>
                <w:spacing w:val="-2"/>
                <w:sz w:val="22"/>
                <w:szCs w:val="22"/>
              </w:rPr>
            </w:pPr>
            <w:r w:rsidRPr="002C57ED">
              <w:rPr>
                <w:spacing w:val="-2"/>
                <w:sz w:val="22"/>
                <w:szCs w:val="22"/>
              </w:rPr>
              <w:t>X Autorités locales</w:t>
            </w:r>
          </w:p>
          <w:p w14:paraId="13EB843E" w14:textId="77777777" w:rsidR="00385E50" w:rsidRPr="002C57ED" w:rsidRDefault="00385E50" w:rsidP="0059744B">
            <w:pPr>
              <w:tabs>
                <w:tab w:val="right" w:pos="8789"/>
              </w:tabs>
              <w:suppressAutoHyphens/>
              <w:rPr>
                <w:spacing w:val="-2"/>
                <w:sz w:val="22"/>
                <w:szCs w:val="22"/>
              </w:rPr>
            </w:pPr>
            <w:r w:rsidRPr="002C57ED">
              <w:rPr>
                <w:spacing w:val="-2"/>
                <w:sz w:val="22"/>
                <w:szCs w:val="22"/>
              </w:rPr>
              <w:t>□ Migrants</w:t>
            </w:r>
          </w:p>
          <w:p w14:paraId="4D3D088D"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X Organisations non gouvernementales </w:t>
            </w:r>
          </w:p>
          <w:p w14:paraId="397DF4BF" w14:textId="77777777" w:rsidR="00385E50" w:rsidRPr="002C57ED" w:rsidRDefault="00385E50" w:rsidP="0059744B">
            <w:pPr>
              <w:tabs>
                <w:tab w:val="right" w:pos="8789"/>
              </w:tabs>
              <w:suppressAutoHyphens/>
              <w:rPr>
                <w:spacing w:val="-2"/>
                <w:sz w:val="22"/>
                <w:szCs w:val="22"/>
              </w:rPr>
            </w:pPr>
            <w:r w:rsidRPr="002C57ED">
              <w:rPr>
                <w:spacing w:val="-2"/>
                <w:sz w:val="22"/>
                <w:szCs w:val="22"/>
              </w:rPr>
              <w:t>□  Prisonniers</w:t>
            </w:r>
          </w:p>
          <w:p w14:paraId="30230FF7"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Catégorie professionnelle </w:t>
            </w:r>
          </w:p>
          <w:p w14:paraId="4C2842A2" w14:textId="77777777" w:rsidR="00385E50" w:rsidRPr="002C57ED" w:rsidRDefault="00385E50" w:rsidP="0059744B">
            <w:pPr>
              <w:tabs>
                <w:tab w:val="right" w:pos="8789"/>
              </w:tabs>
              <w:suppressAutoHyphens/>
              <w:rPr>
                <w:spacing w:val="-2"/>
                <w:sz w:val="22"/>
                <w:szCs w:val="22"/>
              </w:rPr>
            </w:pPr>
            <w:r w:rsidRPr="002C57ED">
              <w:rPr>
                <w:spacing w:val="-2"/>
                <w:sz w:val="22"/>
                <w:szCs w:val="22"/>
              </w:rPr>
              <w:t>□  Réfugiés et déplacés</w:t>
            </w:r>
          </w:p>
          <w:p w14:paraId="3F911AC4" w14:textId="77777777" w:rsidR="00385E50" w:rsidRPr="002C57ED" w:rsidRDefault="00385E50" w:rsidP="0059744B">
            <w:pPr>
              <w:tabs>
                <w:tab w:val="right" w:pos="8789"/>
              </w:tabs>
              <w:suppressAutoHyphens/>
              <w:rPr>
                <w:spacing w:val="-2"/>
                <w:sz w:val="22"/>
                <w:szCs w:val="22"/>
              </w:rPr>
            </w:pPr>
            <w:r w:rsidRPr="002C57ED">
              <w:rPr>
                <w:spacing w:val="-2"/>
                <w:sz w:val="22"/>
                <w:szCs w:val="22"/>
              </w:rPr>
              <w:t>X Organismes de recherche/Chercheurs</w:t>
            </w:r>
          </w:p>
          <w:p w14:paraId="3CBCA9D8" w14:textId="77777777" w:rsidR="00385E50" w:rsidRPr="002C57ED" w:rsidRDefault="00385E50" w:rsidP="0059744B">
            <w:pPr>
              <w:tabs>
                <w:tab w:val="right" w:pos="8789"/>
              </w:tabs>
              <w:suppressAutoHyphens/>
              <w:rPr>
                <w:spacing w:val="-2"/>
                <w:sz w:val="22"/>
                <w:szCs w:val="22"/>
              </w:rPr>
            </w:pPr>
            <w:r w:rsidRPr="002C57ED">
              <w:rPr>
                <w:spacing w:val="-2"/>
                <w:sz w:val="22"/>
                <w:szCs w:val="22"/>
              </w:rPr>
              <w:t>X PME/PMI</w:t>
            </w:r>
          </w:p>
          <w:p w14:paraId="2CCC98BD" w14:textId="77777777" w:rsidR="00385E50" w:rsidRPr="002C57ED" w:rsidRDefault="00385E50" w:rsidP="0059744B">
            <w:pPr>
              <w:tabs>
                <w:tab w:val="right" w:pos="8789"/>
              </w:tabs>
              <w:suppressAutoHyphens/>
              <w:rPr>
                <w:spacing w:val="-2"/>
                <w:sz w:val="22"/>
                <w:szCs w:val="22"/>
              </w:rPr>
            </w:pPr>
            <w:r w:rsidRPr="002C57ED">
              <w:rPr>
                <w:spacing w:val="-2"/>
                <w:sz w:val="22"/>
                <w:szCs w:val="22"/>
              </w:rPr>
              <w:t>X Étudiants</w:t>
            </w:r>
          </w:p>
          <w:p w14:paraId="400C5943" w14:textId="77777777" w:rsidR="00385E50" w:rsidRPr="002C57ED" w:rsidRDefault="00385E50" w:rsidP="0059744B">
            <w:pPr>
              <w:tabs>
                <w:tab w:val="right" w:pos="8789"/>
              </w:tabs>
              <w:suppressAutoHyphens/>
              <w:rPr>
                <w:spacing w:val="-2"/>
                <w:sz w:val="22"/>
                <w:szCs w:val="22"/>
              </w:rPr>
            </w:pPr>
            <w:r w:rsidRPr="002C57ED">
              <w:rPr>
                <w:spacing w:val="-2"/>
                <w:sz w:val="22"/>
                <w:szCs w:val="22"/>
              </w:rPr>
              <w:t>□ Habitants de bidonvilles</w:t>
            </w:r>
          </w:p>
          <w:p w14:paraId="34C92792" w14:textId="77777777" w:rsidR="00385E50" w:rsidRPr="002C57ED" w:rsidRDefault="00385E50" w:rsidP="0059744B">
            <w:pPr>
              <w:tabs>
                <w:tab w:val="right" w:pos="8789"/>
              </w:tabs>
              <w:suppressAutoHyphens/>
              <w:rPr>
                <w:spacing w:val="-2"/>
                <w:sz w:val="22"/>
                <w:szCs w:val="22"/>
              </w:rPr>
            </w:pPr>
            <w:r w:rsidRPr="002C57ED">
              <w:rPr>
                <w:spacing w:val="-2"/>
                <w:sz w:val="22"/>
                <w:szCs w:val="22"/>
              </w:rPr>
              <w:t>X Victimes de conflits/catastrophes</w:t>
            </w:r>
          </w:p>
          <w:p w14:paraId="23FFE9C7" w14:textId="77777777" w:rsidR="00385E50" w:rsidRPr="002C57ED" w:rsidRDefault="00385E50" w:rsidP="0059744B">
            <w:pPr>
              <w:tabs>
                <w:tab w:val="right" w:pos="8789"/>
              </w:tabs>
              <w:suppressAutoHyphens/>
              <w:rPr>
                <w:spacing w:val="-2"/>
                <w:sz w:val="22"/>
                <w:szCs w:val="22"/>
              </w:rPr>
            </w:pPr>
            <w:r w:rsidRPr="002C57ED">
              <w:rPr>
                <w:spacing w:val="-2"/>
                <w:sz w:val="22"/>
                <w:szCs w:val="22"/>
              </w:rPr>
              <w:t>X Femmes</w:t>
            </w:r>
          </w:p>
          <w:p w14:paraId="2BB833B0" w14:textId="77777777" w:rsidR="00385E50" w:rsidRPr="002C57ED" w:rsidRDefault="00385E50" w:rsidP="0059744B">
            <w:pPr>
              <w:tabs>
                <w:tab w:val="right" w:pos="8789"/>
              </w:tabs>
              <w:suppressAutoHyphens/>
              <w:rPr>
                <w:spacing w:val="-2"/>
                <w:sz w:val="22"/>
                <w:szCs w:val="22"/>
              </w:rPr>
            </w:pPr>
            <w:r w:rsidRPr="002C57ED">
              <w:rPr>
                <w:spacing w:val="-2"/>
                <w:sz w:val="22"/>
                <w:szCs w:val="22"/>
              </w:rPr>
              <w:t>X Jeunes</w:t>
            </w:r>
          </w:p>
          <w:p w14:paraId="54A3A9D9"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szCs w:val="22"/>
              </w:rPr>
              <w:t>□ Autre(s) (veuillez préciser): ……………………………..</w:t>
            </w:r>
          </w:p>
        </w:tc>
      </w:tr>
    </w:tbl>
    <w:p w14:paraId="17084194" w14:textId="77777777" w:rsidR="00385E50" w:rsidRPr="002C57ED" w:rsidRDefault="00385E50" w:rsidP="00385E50">
      <w:pPr>
        <w:jc w:val="both"/>
        <w:rPr>
          <w:b/>
          <w:sz w:val="22"/>
          <w:szCs w:val="22"/>
        </w:rPr>
      </w:pPr>
    </w:p>
    <w:p w14:paraId="32C89971" w14:textId="77777777" w:rsidR="00385E50" w:rsidRPr="002C57ED" w:rsidRDefault="00385E50" w:rsidP="00385E50">
      <w:pPr>
        <w:jc w:val="both"/>
        <w:rPr>
          <w:sz w:val="22"/>
          <w:szCs w:val="22"/>
        </w:rPr>
      </w:pPr>
    </w:p>
    <w:p w14:paraId="54B35340" w14:textId="77777777" w:rsidR="00385E50" w:rsidRPr="002C57ED" w:rsidRDefault="00385E50" w:rsidP="00385E50">
      <w:pPr>
        <w:jc w:val="both"/>
        <w:rPr>
          <w:sz w:val="22"/>
          <w:szCs w:val="22"/>
        </w:rPr>
      </w:pPr>
    </w:p>
    <w:p w14:paraId="7E8D97DC" w14:textId="77777777" w:rsidR="00385E50" w:rsidRPr="002C57ED" w:rsidRDefault="00385E50" w:rsidP="00385E50">
      <w:pPr>
        <w:keepNext/>
        <w:numPr>
          <w:ilvl w:val="0"/>
          <w:numId w:val="6"/>
        </w:numPr>
        <w:jc w:val="both"/>
        <w:rPr>
          <w:b/>
          <w:szCs w:val="24"/>
        </w:rPr>
        <w:sectPr w:rsidR="00385E50" w:rsidRPr="002C57ED" w:rsidSect="00A477ED">
          <w:headerReference w:type="even" r:id="rId33"/>
          <w:headerReference w:type="default" r:id="rId34"/>
          <w:pgSz w:w="11907" w:h="16840" w:code="9"/>
          <w:pgMar w:top="1134" w:right="1418" w:bottom="1134" w:left="1418" w:header="720" w:footer="720" w:gutter="0"/>
          <w:cols w:space="720"/>
        </w:sectPr>
      </w:pPr>
    </w:p>
    <w:p w14:paraId="1907DC6B" w14:textId="77777777" w:rsidR="00385E50" w:rsidRPr="002C57ED" w:rsidRDefault="00385E50" w:rsidP="00385E50">
      <w:pPr>
        <w:pStyle w:val="Heading3"/>
        <w:numPr>
          <w:ilvl w:val="2"/>
          <w:numId w:val="30"/>
        </w:numPr>
        <w:rPr>
          <w:rFonts w:ascii="Times New Roman" w:hAnsi="Times New Roman" w:cs="Times New Roman"/>
        </w:rPr>
      </w:pPr>
      <w:bookmarkStart w:id="42" w:name="_Toc486865635"/>
      <w:bookmarkStart w:id="43" w:name="_Toc486865699"/>
      <w:bookmarkStart w:id="44" w:name="_Toc497985429"/>
      <w:r w:rsidRPr="002C57ED">
        <w:rPr>
          <w:rFonts w:ascii="Times New Roman" w:hAnsi="Times New Roman" w:cs="Times New Roman"/>
        </w:rPr>
        <w:lastRenderedPageBreak/>
        <w:t>Capacité à gérer et à exécuter les actions</w:t>
      </w:r>
      <w:bookmarkEnd w:id="42"/>
      <w:bookmarkEnd w:id="43"/>
      <w:bookmarkEnd w:id="44"/>
    </w:p>
    <w:p w14:paraId="5D9FB455" w14:textId="4A91BA5F" w:rsidR="00385E50" w:rsidRPr="002C57ED" w:rsidRDefault="00385E50" w:rsidP="00385E50">
      <w:pPr>
        <w:pStyle w:val="Heading4"/>
        <w:numPr>
          <w:ilvl w:val="3"/>
          <w:numId w:val="30"/>
        </w:numPr>
        <w:rPr>
          <w:rFonts w:ascii="Times New Roman" w:hAnsi="Times New Roman" w:cs="Times New Roman"/>
        </w:rPr>
      </w:pPr>
      <w:bookmarkStart w:id="45" w:name="_Toc157920222"/>
      <w:bookmarkStart w:id="46" w:name="_Toc159211910"/>
      <w:bookmarkStart w:id="47" w:name="_Toc159212666"/>
      <w:bookmarkStart w:id="48" w:name="_Toc159212885"/>
      <w:bookmarkStart w:id="49" w:name="_Toc159213201"/>
      <w:r w:rsidRPr="002C57ED">
        <w:rPr>
          <w:rFonts w:ascii="Times New Roman" w:hAnsi="Times New Roman" w:cs="Times New Roman"/>
        </w:rPr>
        <w:t xml:space="preserve">Expérience par </w:t>
      </w:r>
      <w:bookmarkEnd w:id="45"/>
      <w:bookmarkEnd w:id="46"/>
      <w:bookmarkEnd w:id="47"/>
      <w:bookmarkEnd w:id="48"/>
      <w:bookmarkEnd w:id="49"/>
      <w:r w:rsidRPr="002C57ED">
        <w:rPr>
          <w:rFonts w:ascii="Times New Roman" w:hAnsi="Times New Roman" w:cs="Times New Roman"/>
        </w:rPr>
        <w:t>secteur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1842"/>
        <w:gridCol w:w="1843"/>
        <w:gridCol w:w="2268"/>
      </w:tblGrid>
      <w:tr w:rsidR="00385E50" w:rsidRPr="002C57ED" w14:paraId="5867E1A6" w14:textId="77777777" w:rsidTr="0059744B">
        <w:tc>
          <w:tcPr>
            <w:tcW w:w="2127" w:type="dxa"/>
            <w:vAlign w:val="center"/>
          </w:tcPr>
          <w:p w14:paraId="52D61B50"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Secteur</w:t>
            </w:r>
          </w:p>
        </w:tc>
        <w:tc>
          <w:tcPr>
            <w:tcW w:w="1701" w:type="dxa"/>
            <w:vAlign w:val="center"/>
          </w:tcPr>
          <w:p w14:paraId="7AE29E41"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Année(s) d'expérience</w:t>
            </w:r>
          </w:p>
        </w:tc>
        <w:tc>
          <w:tcPr>
            <w:tcW w:w="1842" w:type="dxa"/>
            <w:vAlign w:val="center"/>
          </w:tcPr>
          <w:p w14:paraId="62DE2DC7"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Expérience pendant les 7 dernières années</w:t>
            </w:r>
          </w:p>
        </w:tc>
        <w:tc>
          <w:tcPr>
            <w:tcW w:w="1843" w:type="dxa"/>
            <w:vAlign w:val="center"/>
          </w:tcPr>
          <w:p w14:paraId="008F2967"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rPr>
              <w:t>Nombre de projets pendant les 7 dernières années</w:t>
            </w:r>
          </w:p>
        </w:tc>
        <w:tc>
          <w:tcPr>
            <w:tcW w:w="2268" w:type="dxa"/>
            <w:vAlign w:val="center"/>
          </w:tcPr>
          <w:p w14:paraId="0F33FC6F"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Montant estimé (en milliers EUR) investi dans ce secteur pendant les 7 dernières années</w:t>
            </w:r>
          </w:p>
        </w:tc>
      </w:tr>
      <w:tr w:rsidR="00385E50" w:rsidRPr="002C57ED" w14:paraId="244D4764" w14:textId="77777777" w:rsidTr="0059744B">
        <w:tc>
          <w:tcPr>
            <w:tcW w:w="2127" w:type="dxa"/>
          </w:tcPr>
          <w:p w14:paraId="244892E8"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14</w:t>
            </w:r>
            <w:r w:rsidRPr="002C57ED">
              <w:rPr>
                <w:rStyle w:val="FootnoteReference"/>
                <w:spacing w:val="-2"/>
                <w:sz w:val="22"/>
                <w:szCs w:val="22"/>
                <w:vertAlign w:val="baseline"/>
              </w:rPr>
              <w:tab/>
            </w:r>
            <w:r w:rsidRPr="002C57ED">
              <w:rPr>
                <w:rStyle w:val="FootnoteReference"/>
                <w:spacing w:val="-2"/>
                <w:sz w:val="22"/>
                <w:szCs w:val="22"/>
                <w:vertAlign w:val="baseline"/>
              </w:rPr>
              <w:tab/>
            </w:r>
            <w:r w:rsidRPr="002C57ED">
              <w:rPr>
                <w:rStyle w:val="FootnoteReference"/>
                <w:spacing w:val="-2"/>
                <w:sz w:val="22"/>
                <w:szCs w:val="22"/>
                <w:vertAlign w:val="baseline"/>
              </w:rPr>
              <w:tab/>
              <w:t>Distribution d'eau et assainissement</w:t>
            </w:r>
          </w:p>
        </w:tc>
        <w:tc>
          <w:tcPr>
            <w:tcW w:w="1701" w:type="dxa"/>
          </w:tcPr>
          <w:p w14:paraId="0F38982A"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09323A7C"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66FA5580"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2CAF0105"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x plus de 7 ans</w:t>
            </w:r>
          </w:p>
        </w:tc>
        <w:tc>
          <w:tcPr>
            <w:tcW w:w="1842" w:type="dxa"/>
          </w:tcPr>
          <w:p w14:paraId="50C6D769"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742B2A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54CBC25F"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27ECA854"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x plus de 7 ans</w:t>
            </w:r>
          </w:p>
        </w:tc>
        <w:tc>
          <w:tcPr>
            <w:tcW w:w="1843" w:type="dxa"/>
          </w:tcPr>
          <w:p w14:paraId="3D0274FC"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224EB28D" w14:textId="77777777" w:rsidR="00385E50" w:rsidRPr="002C57ED" w:rsidRDefault="00385E50" w:rsidP="0059744B">
            <w:pPr>
              <w:tabs>
                <w:tab w:val="right" w:pos="8789"/>
              </w:tabs>
              <w:suppressAutoHyphens/>
              <w:rPr>
                <w:spacing w:val="-2"/>
                <w:sz w:val="22"/>
              </w:rPr>
            </w:pPr>
            <w:r w:rsidRPr="002C57ED">
              <w:rPr>
                <w:spacing w:val="-2"/>
                <w:sz w:val="22"/>
              </w:rPr>
              <w:t xml:space="preserve">x de 6 à 10 </w:t>
            </w:r>
          </w:p>
          <w:p w14:paraId="40249E3E"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57D79440"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045F5264"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57E87276"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0B7BF22F"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500</w:t>
            </w:r>
          </w:p>
        </w:tc>
        <w:tc>
          <w:tcPr>
            <w:tcW w:w="2268" w:type="dxa"/>
          </w:tcPr>
          <w:p w14:paraId="2D06BC55"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7673D8C0"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554F2FB7" w14:textId="77777777" w:rsidR="00385E50" w:rsidRPr="002C57ED" w:rsidRDefault="00385E50" w:rsidP="0059744B">
            <w:pPr>
              <w:tabs>
                <w:tab w:val="right" w:pos="8789"/>
              </w:tabs>
              <w:suppressAutoHyphens/>
              <w:rPr>
                <w:spacing w:val="-2"/>
                <w:sz w:val="22"/>
              </w:rPr>
            </w:pPr>
            <w:r w:rsidRPr="002C57ED">
              <w:rPr>
                <w:spacing w:val="-2"/>
                <w:sz w:val="22"/>
              </w:rPr>
              <w:t>x de 5 à 20</w:t>
            </w:r>
          </w:p>
          <w:p w14:paraId="59E663F5"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76959E18"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64DEF4BB"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585F8711"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63CD8EE9"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5FF06486"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r>
      <w:tr w:rsidR="00385E50" w:rsidRPr="002C57ED" w14:paraId="4235FF5C" w14:textId="77777777" w:rsidTr="0059744B">
        <w:tc>
          <w:tcPr>
            <w:tcW w:w="2127" w:type="dxa"/>
          </w:tcPr>
          <w:p w14:paraId="43B89195"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15</w:t>
            </w:r>
            <w:r w:rsidRPr="002C57ED">
              <w:rPr>
                <w:rStyle w:val="FootnoteReference"/>
                <w:spacing w:val="-2"/>
                <w:sz w:val="22"/>
                <w:szCs w:val="22"/>
                <w:vertAlign w:val="baseline"/>
              </w:rPr>
              <w:tab/>
            </w:r>
            <w:r w:rsidRPr="002C57ED">
              <w:rPr>
                <w:rStyle w:val="FootnoteReference"/>
                <w:spacing w:val="-2"/>
                <w:sz w:val="22"/>
                <w:szCs w:val="22"/>
                <w:vertAlign w:val="baseline"/>
              </w:rPr>
              <w:tab/>
            </w:r>
            <w:r w:rsidRPr="002C57ED">
              <w:rPr>
                <w:rStyle w:val="FootnoteReference"/>
                <w:spacing w:val="-2"/>
                <w:sz w:val="22"/>
                <w:szCs w:val="22"/>
                <w:vertAlign w:val="baseline"/>
              </w:rPr>
              <w:tab/>
              <w:t>Gouvernement et société civile</w:t>
            </w:r>
          </w:p>
        </w:tc>
        <w:tc>
          <w:tcPr>
            <w:tcW w:w="1701" w:type="dxa"/>
          </w:tcPr>
          <w:p w14:paraId="1AB5DB32"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4DA6CD6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1321CF45"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1319330E"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x plus de 7 ans</w:t>
            </w:r>
          </w:p>
        </w:tc>
        <w:tc>
          <w:tcPr>
            <w:tcW w:w="1842" w:type="dxa"/>
          </w:tcPr>
          <w:p w14:paraId="48C86146"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4A48955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5D952AED"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3E9CB285"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x plus de 7 ans</w:t>
            </w:r>
          </w:p>
        </w:tc>
        <w:tc>
          <w:tcPr>
            <w:tcW w:w="1843" w:type="dxa"/>
          </w:tcPr>
          <w:p w14:paraId="1C796BCA"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7928E531"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30ED8D93" w14:textId="77777777" w:rsidR="00385E50" w:rsidRPr="002C57ED" w:rsidRDefault="00385E50" w:rsidP="0059744B">
            <w:pPr>
              <w:tabs>
                <w:tab w:val="right" w:pos="8789"/>
              </w:tabs>
              <w:suppressAutoHyphens/>
              <w:rPr>
                <w:spacing w:val="-2"/>
                <w:sz w:val="22"/>
              </w:rPr>
            </w:pPr>
            <w:r w:rsidRPr="002C57ED">
              <w:rPr>
                <w:spacing w:val="-2"/>
                <w:sz w:val="22"/>
              </w:rPr>
              <w:t xml:space="preserve">x de 11 à 20 </w:t>
            </w:r>
          </w:p>
          <w:p w14:paraId="245D1526"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220116FE"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1EDBCCFE"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7153E105"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500</w:t>
            </w:r>
          </w:p>
        </w:tc>
        <w:tc>
          <w:tcPr>
            <w:tcW w:w="2268" w:type="dxa"/>
          </w:tcPr>
          <w:p w14:paraId="39EC7839"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3FCD02D7"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36F2CDAB"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1BC8F19D"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06E9DB5F"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54917BFD"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6C4E86C1" w14:textId="77777777" w:rsidR="00385E50" w:rsidRPr="002C57ED" w:rsidRDefault="00385E50" w:rsidP="0059744B">
            <w:pPr>
              <w:tabs>
                <w:tab w:val="right" w:pos="8789"/>
              </w:tabs>
              <w:suppressAutoHyphens/>
              <w:rPr>
                <w:spacing w:val="-2"/>
                <w:sz w:val="22"/>
              </w:rPr>
            </w:pPr>
            <w:r w:rsidRPr="002C57ED">
              <w:rPr>
                <w:spacing w:val="-2"/>
                <w:sz w:val="22"/>
              </w:rPr>
              <w:t>x de 300 à 1 000</w:t>
            </w:r>
          </w:p>
          <w:p w14:paraId="1B947EE5"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2AD4D682"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r>
      <w:tr w:rsidR="00385E50" w:rsidRPr="002C57ED" w14:paraId="08F6D3D1" w14:textId="77777777" w:rsidTr="0059744B">
        <w:tc>
          <w:tcPr>
            <w:tcW w:w="2127" w:type="dxa"/>
          </w:tcPr>
          <w:p w14:paraId="2C9246DD"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16</w:t>
            </w:r>
            <w:r w:rsidRPr="002C57ED">
              <w:rPr>
                <w:rStyle w:val="FootnoteReference"/>
                <w:spacing w:val="-2"/>
                <w:sz w:val="22"/>
                <w:szCs w:val="22"/>
                <w:vertAlign w:val="baseline"/>
              </w:rPr>
              <w:tab/>
            </w:r>
            <w:r w:rsidRPr="002C57ED">
              <w:rPr>
                <w:rStyle w:val="FootnoteReference"/>
                <w:spacing w:val="-2"/>
                <w:sz w:val="22"/>
                <w:szCs w:val="22"/>
                <w:vertAlign w:val="baseline"/>
              </w:rPr>
              <w:tab/>
            </w:r>
            <w:r w:rsidRPr="002C57ED">
              <w:rPr>
                <w:rStyle w:val="FootnoteReference"/>
                <w:spacing w:val="-2"/>
                <w:sz w:val="22"/>
                <w:szCs w:val="22"/>
                <w:vertAlign w:val="baseline"/>
              </w:rPr>
              <w:tab/>
              <w:t>Infrastructure et services sociaux divers</w:t>
            </w:r>
          </w:p>
        </w:tc>
        <w:tc>
          <w:tcPr>
            <w:tcW w:w="1701" w:type="dxa"/>
          </w:tcPr>
          <w:p w14:paraId="02B548FB"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FBD7D9A"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23887489"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44EB726D"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x plus de 7 ans</w:t>
            </w:r>
          </w:p>
        </w:tc>
        <w:tc>
          <w:tcPr>
            <w:tcW w:w="1842" w:type="dxa"/>
          </w:tcPr>
          <w:p w14:paraId="1791A474"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495EBC5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526C83BD"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2806C899"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x plus de 7 ans</w:t>
            </w:r>
          </w:p>
        </w:tc>
        <w:tc>
          <w:tcPr>
            <w:tcW w:w="1843" w:type="dxa"/>
          </w:tcPr>
          <w:p w14:paraId="274A4E61"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68ADACF0"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69D05AE3" w14:textId="77777777" w:rsidR="00385E50" w:rsidRPr="002C57ED" w:rsidRDefault="00385E50" w:rsidP="0059744B">
            <w:pPr>
              <w:tabs>
                <w:tab w:val="right" w:pos="8789"/>
              </w:tabs>
              <w:suppressAutoHyphens/>
              <w:rPr>
                <w:spacing w:val="-2"/>
                <w:sz w:val="22"/>
              </w:rPr>
            </w:pPr>
            <w:r w:rsidRPr="002C57ED">
              <w:rPr>
                <w:spacing w:val="-2"/>
                <w:sz w:val="22"/>
              </w:rPr>
              <w:t xml:space="preserve">x de 11 à 20 </w:t>
            </w:r>
          </w:p>
          <w:p w14:paraId="793B9F49"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7F5AB824"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56572A66"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6902657E"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500</w:t>
            </w:r>
          </w:p>
        </w:tc>
        <w:tc>
          <w:tcPr>
            <w:tcW w:w="2268" w:type="dxa"/>
          </w:tcPr>
          <w:p w14:paraId="1BFC75D5"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3F4124CD"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412D9DB2"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0E078B9C"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5283A042"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1EA7F3D9"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2C428694" w14:textId="77777777" w:rsidR="00385E50" w:rsidRPr="002C57ED" w:rsidRDefault="00385E50" w:rsidP="0059744B">
            <w:pPr>
              <w:tabs>
                <w:tab w:val="right" w:pos="8789"/>
              </w:tabs>
              <w:suppressAutoHyphens/>
              <w:rPr>
                <w:spacing w:val="-2"/>
                <w:sz w:val="22"/>
              </w:rPr>
            </w:pPr>
            <w:r w:rsidRPr="002C57ED">
              <w:rPr>
                <w:spacing w:val="-2"/>
                <w:sz w:val="22"/>
              </w:rPr>
              <w:t>x de 300 à 1 000</w:t>
            </w:r>
          </w:p>
          <w:p w14:paraId="0F319ED4"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7DA6F44B"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r>
      <w:tr w:rsidR="00385E50" w:rsidRPr="002C57ED" w14:paraId="4295F535" w14:textId="77777777" w:rsidTr="0059744B">
        <w:tc>
          <w:tcPr>
            <w:tcW w:w="2127" w:type="dxa"/>
          </w:tcPr>
          <w:p w14:paraId="0028A211"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31</w:t>
            </w:r>
            <w:r w:rsidRPr="002C57ED">
              <w:rPr>
                <w:spacing w:val="-2"/>
                <w:sz w:val="22"/>
                <w:szCs w:val="22"/>
              </w:rPr>
              <w:t>1</w:t>
            </w:r>
            <w:r w:rsidRPr="002C57ED">
              <w:rPr>
                <w:rStyle w:val="FootnoteReference"/>
                <w:spacing w:val="-2"/>
                <w:sz w:val="22"/>
                <w:szCs w:val="22"/>
                <w:vertAlign w:val="baseline"/>
              </w:rPr>
              <w:t xml:space="preserve"> Agriculture</w:t>
            </w:r>
          </w:p>
        </w:tc>
        <w:tc>
          <w:tcPr>
            <w:tcW w:w="1701" w:type="dxa"/>
          </w:tcPr>
          <w:p w14:paraId="31DE0EF0"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2EEFDFD6"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436AE404"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76BA4E08"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2" w:type="dxa"/>
          </w:tcPr>
          <w:p w14:paraId="64508E47"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016F1FE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1F286A51"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6C836723"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3" w:type="dxa"/>
          </w:tcPr>
          <w:p w14:paraId="08189A86"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32ECB8A8" w14:textId="77777777" w:rsidR="00385E50" w:rsidRPr="002C57ED" w:rsidRDefault="00385E50" w:rsidP="0059744B">
            <w:pPr>
              <w:tabs>
                <w:tab w:val="right" w:pos="8789"/>
              </w:tabs>
              <w:suppressAutoHyphens/>
              <w:rPr>
                <w:spacing w:val="-2"/>
                <w:sz w:val="22"/>
              </w:rPr>
            </w:pPr>
            <w:r w:rsidRPr="002C57ED">
              <w:rPr>
                <w:spacing w:val="-2"/>
                <w:sz w:val="22"/>
              </w:rPr>
              <w:t xml:space="preserve">x de 6 à 10 </w:t>
            </w:r>
          </w:p>
          <w:p w14:paraId="3E74E4CA"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2579F878"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533DDA53"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06ED8DFA"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626C71E8" w14:textId="77777777" w:rsidR="00385E50" w:rsidRPr="002C57ED" w:rsidRDefault="00385E50" w:rsidP="0059744B">
            <w:pPr>
              <w:tabs>
                <w:tab w:val="right" w:pos="8789"/>
              </w:tabs>
              <w:suppressAutoHyphens/>
              <w:rPr>
                <w:spacing w:val="-2"/>
                <w:sz w:val="22"/>
              </w:rPr>
            </w:pPr>
            <w:r w:rsidRPr="002C57ED">
              <w:rPr>
                <w:spacing w:val="-2"/>
                <w:sz w:val="22"/>
              </w:rPr>
              <w:t>□ plus de 500</w:t>
            </w:r>
          </w:p>
        </w:tc>
        <w:tc>
          <w:tcPr>
            <w:tcW w:w="2268" w:type="dxa"/>
          </w:tcPr>
          <w:p w14:paraId="755AB30F"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3394483A"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5AA3A39F"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52C900B3"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042CA920"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4060D8C9" w14:textId="77777777" w:rsidR="00385E50" w:rsidRPr="002C57ED" w:rsidRDefault="00385E50" w:rsidP="0059744B">
            <w:pPr>
              <w:tabs>
                <w:tab w:val="right" w:pos="8789"/>
              </w:tabs>
              <w:suppressAutoHyphens/>
              <w:rPr>
                <w:spacing w:val="-2"/>
                <w:sz w:val="22"/>
              </w:rPr>
            </w:pPr>
            <w:r w:rsidRPr="002C57ED">
              <w:rPr>
                <w:spacing w:val="-2"/>
                <w:sz w:val="22"/>
              </w:rPr>
              <w:t>x de 100 à 300</w:t>
            </w:r>
          </w:p>
          <w:p w14:paraId="5E697EA5"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102C61CD" w14:textId="77777777" w:rsidR="00385E50" w:rsidRPr="002C57ED" w:rsidRDefault="00385E50" w:rsidP="0059744B">
            <w:pPr>
              <w:tabs>
                <w:tab w:val="right" w:pos="8789"/>
              </w:tabs>
              <w:suppressAutoHyphens/>
              <w:rPr>
                <w:spacing w:val="-2"/>
                <w:sz w:val="22"/>
              </w:rPr>
            </w:pPr>
            <w:r w:rsidRPr="002C57ED">
              <w:rPr>
                <w:spacing w:val="-2"/>
                <w:sz w:val="22"/>
              </w:rPr>
              <w:t>□ plus de 1 000</w:t>
            </w:r>
          </w:p>
          <w:p w14:paraId="11B0B17E" w14:textId="77777777" w:rsidR="00385E50" w:rsidRPr="002C57ED" w:rsidRDefault="00385E50" w:rsidP="0059744B">
            <w:pPr>
              <w:tabs>
                <w:tab w:val="right" w:pos="8789"/>
              </w:tabs>
              <w:suppressAutoHyphens/>
              <w:rPr>
                <w:spacing w:val="-2"/>
                <w:sz w:val="22"/>
              </w:rPr>
            </w:pPr>
            <w:r w:rsidRPr="002C57ED">
              <w:rPr>
                <w:spacing w:val="-2"/>
                <w:sz w:val="22"/>
              </w:rPr>
              <w:t>□ inconnu</w:t>
            </w:r>
          </w:p>
        </w:tc>
      </w:tr>
      <w:tr w:rsidR="00385E50" w:rsidRPr="002C57ED" w14:paraId="342483DE" w14:textId="77777777" w:rsidTr="0059744B">
        <w:tc>
          <w:tcPr>
            <w:tcW w:w="2127" w:type="dxa"/>
          </w:tcPr>
          <w:p w14:paraId="0DECC235"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312</w:t>
            </w:r>
            <w:r w:rsidRPr="002C57ED">
              <w:rPr>
                <w:rStyle w:val="FootnoteReference"/>
                <w:spacing w:val="-2"/>
                <w:sz w:val="22"/>
                <w:szCs w:val="22"/>
                <w:vertAlign w:val="baseline"/>
              </w:rPr>
              <w:t xml:space="preserve"> sylviculture</w:t>
            </w:r>
          </w:p>
        </w:tc>
        <w:tc>
          <w:tcPr>
            <w:tcW w:w="1701" w:type="dxa"/>
          </w:tcPr>
          <w:p w14:paraId="4EE31776"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907EA26"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3FAE9D4E"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28D58996"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2" w:type="dxa"/>
          </w:tcPr>
          <w:p w14:paraId="230C0793"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1F8B6234"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41432986"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489CE234"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3" w:type="dxa"/>
          </w:tcPr>
          <w:p w14:paraId="459ECDA4"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7843E3DE"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5F89ACF0" w14:textId="77777777" w:rsidR="00385E50" w:rsidRPr="002C57ED" w:rsidRDefault="00385E50" w:rsidP="0059744B">
            <w:pPr>
              <w:tabs>
                <w:tab w:val="right" w:pos="8789"/>
              </w:tabs>
              <w:suppressAutoHyphens/>
              <w:rPr>
                <w:spacing w:val="-2"/>
                <w:sz w:val="22"/>
              </w:rPr>
            </w:pPr>
            <w:r w:rsidRPr="002C57ED">
              <w:rPr>
                <w:spacing w:val="-2"/>
                <w:sz w:val="22"/>
              </w:rPr>
              <w:t xml:space="preserve">x de 11 à 20 </w:t>
            </w:r>
          </w:p>
          <w:p w14:paraId="3FBC659A"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3992ACCC"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4AFBDE82"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3B93F73F" w14:textId="77777777" w:rsidR="00385E50" w:rsidRPr="002C57ED" w:rsidRDefault="00385E50" w:rsidP="0059744B">
            <w:pPr>
              <w:tabs>
                <w:tab w:val="right" w:pos="8789"/>
              </w:tabs>
              <w:suppressAutoHyphens/>
              <w:rPr>
                <w:spacing w:val="-2"/>
                <w:sz w:val="22"/>
              </w:rPr>
            </w:pPr>
            <w:r w:rsidRPr="002C57ED">
              <w:rPr>
                <w:spacing w:val="-2"/>
                <w:sz w:val="22"/>
              </w:rPr>
              <w:t>□ plus de 500</w:t>
            </w:r>
          </w:p>
        </w:tc>
        <w:tc>
          <w:tcPr>
            <w:tcW w:w="2268" w:type="dxa"/>
          </w:tcPr>
          <w:p w14:paraId="3680F372"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0C0821CD"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2F057098"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7EBD36C1"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3BEA8B84"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2FF7151B"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34F17198" w14:textId="77777777" w:rsidR="00385E50" w:rsidRPr="002C57ED" w:rsidRDefault="00385E50" w:rsidP="0059744B">
            <w:pPr>
              <w:tabs>
                <w:tab w:val="right" w:pos="8789"/>
              </w:tabs>
              <w:suppressAutoHyphens/>
              <w:rPr>
                <w:spacing w:val="-2"/>
                <w:sz w:val="22"/>
              </w:rPr>
            </w:pPr>
            <w:r w:rsidRPr="002C57ED">
              <w:rPr>
                <w:spacing w:val="-2"/>
                <w:sz w:val="22"/>
              </w:rPr>
              <w:t>x de 300 à 1 000</w:t>
            </w:r>
          </w:p>
          <w:p w14:paraId="2D9FA452"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606F97EF" w14:textId="77777777" w:rsidR="00385E50" w:rsidRPr="002C57ED" w:rsidRDefault="00385E50" w:rsidP="0059744B">
            <w:pPr>
              <w:tabs>
                <w:tab w:val="right" w:pos="8789"/>
              </w:tabs>
              <w:suppressAutoHyphens/>
              <w:rPr>
                <w:spacing w:val="-2"/>
                <w:sz w:val="22"/>
                <w:szCs w:val="22"/>
              </w:rPr>
            </w:pPr>
            <w:r w:rsidRPr="002C57ED">
              <w:rPr>
                <w:spacing w:val="-2"/>
                <w:sz w:val="22"/>
                <w:szCs w:val="22"/>
              </w:rPr>
              <w:t>□ inconnu</w:t>
            </w:r>
          </w:p>
        </w:tc>
      </w:tr>
      <w:tr w:rsidR="00385E50" w:rsidRPr="002C57ED" w14:paraId="64F00ABC" w14:textId="77777777" w:rsidTr="0059744B">
        <w:tc>
          <w:tcPr>
            <w:tcW w:w="2127" w:type="dxa"/>
          </w:tcPr>
          <w:p w14:paraId="77E39F88"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lastRenderedPageBreak/>
              <w:t>32130 Développement des petites et moyennes entreprises (PME)</w:t>
            </w:r>
          </w:p>
        </w:tc>
        <w:tc>
          <w:tcPr>
            <w:tcW w:w="1701" w:type="dxa"/>
          </w:tcPr>
          <w:p w14:paraId="726C13F9"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3747232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3F1B8394"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1D938F66"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2" w:type="dxa"/>
          </w:tcPr>
          <w:p w14:paraId="40F0EC3C"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5A38BC4"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1E35D378"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11FE606A"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3" w:type="dxa"/>
          </w:tcPr>
          <w:p w14:paraId="66C5705D"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3F747FEB"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735C35EE"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338DEA51"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6662ECD5" w14:textId="77777777" w:rsidR="00385E50" w:rsidRPr="002C57ED" w:rsidRDefault="00385E50" w:rsidP="0059744B">
            <w:pPr>
              <w:tabs>
                <w:tab w:val="right" w:pos="8789"/>
              </w:tabs>
              <w:suppressAutoHyphens/>
              <w:rPr>
                <w:spacing w:val="-2"/>
                <w:sz w:val="22"/>
              </w:rPr>
            </w:pPr>
            <w:r w:rsidRPr="002C57ED">
              <w:rPr>
                <w:spacing w:val="-2"/>
                <w:sz w:val="22"/>
              </w:rPr>
              <w:t>x de 51 à 200</w:t>
            </w:r>
          </w:p>
          <w:p w14:paraId="7C248530"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20166C2A" w14:textId="77777777" w:rsidR="00385E50" w:rsidRPr="002C57ED" w:rsidRDefault="00385E50" w:rsidP="0059744B">
            <w:pPr>
              <w:tabs>
                <w:tab w:val="right" w:pos="8789"/>
              </w:tabs>
              <w:suppressAutoHyphens/>
              <w:rPr>
                <w:spacing w:val="-2"/>
                <w:sz w:val="22"/>
              </w:rPr>
            </w:pPr>
            <w:r w:rsidRPr="002C57ED">
              <w:rPr>
                <w:spacing w:val="-2"/>
                <w:sz w:val="22"/>
              </w:rPr>
              <w:t>□ plus de 500</w:t>
            </w:r>
          </w:p>
        </w:tc>
        <w:tc>
          <w:tcPr>
            <w:tcW w:w="2268" w:type="dxa"/>
          </w:tcPr>
          <w:p w14:paraId="17404620"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17CEFC50"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7AB255DC"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2694E018"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3865C645"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33741ED5"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08CF9C16" w14:textId="77777777" w:rsidR="00385E50" w:rsidRPr="002C57ED" w:rsidRDefault="00385E50" w:rsidP="0059744B">
            <w:pPr>
              <w:tabs>
                <w:tab w:val="right" w:pos="8789"/>
              </w:tabs>
              <w:suppressAutoHyphens/>
              <w:rPr>
                <w:spacing w:val="-2"/>
                <w:sz w:val="22"/>
              </w:rPr>
            </w:pPr>
            <w:r w:rsidRPr="002C57ED">
              <w:rPr>
                <w:spacing w:val="-2"/>
                <w:sz w:val="22"/>
              </w:rPr>
              <w:t>x de 300 à 1 000</w:t>
            </w:r>
          </w:p>
          <w:p w14:paraId="1FA3AF24"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6582C5ED" w14:textId="77777777" w:rsidR="00385E50" w:rsidRPr="002C57ED" w:rsidRDefault="00385E50" w:rsidP="0059744B">
            <w:pPr>
              <w:tabs>
                <w:tab w:val="right" w:pos="8789"/>
              </w:tabs>
              <w:suppressAutoHyphens/>
              <w:rPr>
                <w:spacing w:val="-2"/>
                <w:sz w:val="22"/>
                <w:szCs w:val="22"/>
              </w:rPr>
            </w:pPr>
            <w:r w:rsidRPr="002C57ED">
              <w:rPr>
                <w:spacing w:val="-2"/>
                <w:sz w:val="22"/>
                <w:szCs w:val="22"/>
              </w:rPr>
              <w:t>□ inconnu</w:t>
            </w:r>
          </w:p>
        </w:tc>
      </w:tr>
      <w:tr w:rsidR="00385E50" w:rsidRPr="002C57ED" w14:paraId="57AE100B" w14:textId="77777777" w:rsidTr="0059744B">
        <w:tc>
          <w:tcPr>
            <w:tcW w:w="2127" w:type="dxa"/>
          </w:tcPr>
          <w:p w14:paraId="67D8AEE1"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332 Tourisme</w:t>
            </w:r>
          </w:p>
        </w:tc>
        <w:tc>
          <w:tcPr>
            <w:tcW w:w="1701" w:type="dxa"/>
          </w:tcPr>
          <w:p w14:paraId="7EB9CCBE"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38F0A184"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02710E9D"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464A3F5A"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2" w:type="dxa"/>
          </w:tcPr>
          <w:p w14:paraId="296D40E2"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5F5ED8C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54AEE005"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53D51394"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3" w:type="dxa"/>
          </w:tcPr>
          <w:p w14:paraId="305D06F5"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7BE0B7F2"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76FDC209"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0009CEAE" w14:textId="77777777" w:rsidR="00385E50" w:rsidRPr="002C57ED" w:rsidRDefault="00385E50" w:rsidP="0059744B">
            <w:pPr>
              <w:tabs>
                <w:tab w:val="right" w:pos="8789"/>
              </w:tabs>
              <w:suppressAutoHyphens/>
              <w:rPr>
                <w:spacing w:val="-2"/>
                <w:sz w:val="22"/>
              </w:rPr>
            </w:pPr>
            <w:r w:rsidRPr="002C57ED">
              <w:rPr>
                <w:spacing w:val="-2"/>
                <w:sz w:val="22"/>
              </w:rPr>
              <w:t>x de 21 à 50</w:t>
            </w:r>
          </w:p>
          <w:p w14:paraId="134AA2FC"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315B52C0"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17824F89" w14:textId="77777777" w:rsidR="00385E50" w:rsidRPr="002C57ED" w:rsidRDefault="00385E50" w:rsidP="0059744B">
            <w:pPr>
              <w:tabs>
                <w:tab w:val="right" w:pos="8789"/>
              </w:tabs>
              <w:suppressAutoHyphens/>
              <w:rPr>
                <w:spacing w:val="-2"/>
                <w:sz w:val="22"/>
              </w:rPr>
            </w:pPr>
            <w:r w:rsidRPr="002C57ED">
              <w:rPr>
                <w:spacing w:val="-2"/>
                <w:sz w:val="22"/>
              </w:rPr>
              <w:t>□ plus de 500</w:t>
            </w:r>
          </w:p>
        </w:tc>
        <w:tc>
          <w:tcPr>
            <w:tcW w:w="2268" w:type="dxa"/>
          </w:tcPr>
          <w:p w14:paraId="7D31FC7A"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01AFDFFE"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5330B690"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0ED8A15D"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27B3183F"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1CB5E9DA" w14:textId="77777777" w:rsidR="00385E50" w:rsidRPr="002C57ED" w:rsidRDefault="00385E50" w:rsidP="0059744B">
            <w:pPr>
              <w:tabs>
                <w:tab w:val="right" w:pos="8789"/>
              </w:tabs>
              <w:suppressAutoHyphens/>
              <w:rPr>
                <w:spacing w:val="-2"/>
                <w:sz w:val="22"/>
              </w:rPr>
            </w:pPr>
            <w:r w:rsidRPr="002C57ED">
              <w:rPr>
                <w:spacing w:val="-2"/>
                <w:sz w:val="22"/>
              </w:rPr>
              <w:t>x de 100 à 300</w:t>
            </w:r>
          </w:p>
          <w:p w14:paraId="09D9162F"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6834AF36" w14:textId="77777777" w:rsidR="00385E50" w:rsidRPr="002C57ED" w:rsidRDefault="00385E50" w:rsidP="0059744B">
            <w:pPr>
              <w:tabs>
                <w:tab w:val="right" w:pos="8789"/>
              </w:tabs>
              <w:suppressAutoHyphens/>
              <w:rPr>
                <w:spacing w:val="-2"/>
                <w:sz w:val="22"/>
              </w:rPr>
            </w:pPr>
            <w:r w:rsidRPr="002C57ED">
              <w:rPr>
                <w:spacing w:val="-2"/>
                <w:sz w:val="22"/>
              </w:rPr>
              <w:t>□ plus de 1 000</w:t>
            </w:r>
          </w:p>
          <w:p w14:paraId="483295EA" w14:textId="77777777" w:rsidR="00385E50" w:rsidRPr="002C57ED" w:rsidRDefault="00385E50" w:rsidP="0059744B">
            <w:pPr>
              <w:tabs>
                <w:tab w:val="right" w:pos="8789"/>
              </w:tabs>
              <w:suppressAutoHyphens/>
              <w:rPr>
                <w:spacing w:val="-2"/>
                <w:sz w:val="22"/>
              </w:rPr>
            </w:pPr>
            <w:r w:rsidRPr="002C57ED">
              <w:rPr>
                <w:spacing w:val="-2"/>
                <w:sz w:val="22"/>
              </w:rPr>
              <w:t>□ inconnu</w:t>
            </w:r>
          </w:p>
        </w:tc>
      </w:tr>
      <w:tr w:rsidR="00385E50" w:rsidRPr="002C57ED" w14:paraId="3411E900" w14:textId="77777777" w:rsidTr="0059744B">
        <w:tc>
          <w:tcPr>
            <w:tcW w:w="2127" w:type="dxa"/>
          </w:tcPr>
          <w:p w14:paraId="4BAA4E43"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41 Protection de l’environnement, général</w:t>
            </w:r>
          </w:p>
        </w:tc>
        <w:tc>
          <w:tcPr>
            <w:tcW w:w="1701" w:type="dxa"/>
          </w:tcPr>
          <w:p w14:paraId="5F893921"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2E618A32"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6EFF6685"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570CEBA9"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2" w:type="dxa"/>
          </w:tcPr>
          <w:p w14:paraId="25B9893D"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59D2B0A4"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02CF685C"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69E350A9"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3" w:type="dxa"/>
          </w:tcPr>
          <w:p w14:paraId="509A48ED"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49EC7B4C"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1042EC3A"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726D29D6"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60EADC7E"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2D19C164" w14:textId="77777777" w:rsidR="00385E50" w:rsidRPr="002C57ED" w:rsidRDefault="00385E50" w:rsidP="0059744B">
            <w:pPr>
              <w:tabs>
                <w:tab w:val="right" w:pos="8789"/>
              </w:tabs>
              <w:suppressAutoHyphens/>
              <w:rPr>
                <w:spacing w:val="-2"/>
                <w:sz w:val="22"/>
              </w:rPr>
            </w:pPr>
            <w:r w:rsidRPr="002C57ED">
              <w:rPr>
                <w:spacing w:val="-2"/>
                <w:sz w:val="22"/>
              </w:rPr>
              <w:t>x de 200 à 500</w:t>
            </w:r>
          </w:p>
          <w:p w14:paraId="501CD738" w14:textId="77777777" w:rsidR="00385E50" w:rsidRPr="002C57ED" w:rsidRDefault="00385E50" w:rsidP="0059744B">
            <w:pPr>
              <w:tabs>
                <w:tab w:val="right" w:pos="8789"/>
              </w:tabs>
              <w:suppressAutoHyphens/>
              <w:rPr>
                <w:spacing w:val="-2"/>
                <w:sz w:val="22"/>
              </w:rPr>
            </w:pPr>
            <w:r w:rsidRPr="002C57ED">
              <w:rPr>
                <w:spacing w:val="-2"/>
                <w:sz w:val="22"/>
              </w:rPr>
              <w:t>□ plus de 500</w:t>
            </w:r>
          </w:p>
        </w:tc>
        <w:tc>
          <w:tcPr>
            <w:tcW w:w="2268" w:type="dxa"/>
          </w:tcPr>
          <w:p w14:paraId="7D795A87"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3392EF6B"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26F7B7CF"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0853552C"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7FF72BB5"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4854BDD5"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7603709D"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7D0427E0" w14:textId="77777777" w:rsidR="00385E50" w:rsidRPr="002C57ED" w:rsidRDefault="00385E50" w:rsidP="0059744B">
            <w:pPr>
              <w:tabs>
                <w:tab w:val="right" w:pos="8789"/>
              </w:tabs>
              <w:suppressAutoHyphens/>
              <w:rPr>
                <w:spacing w:val="-2"/>
                <w:sz w:val="22"/>
                <w:szCs w:val="22"/>
              </w:rPr>
            </w:pPr>
            <w:r w:rsidRPr="002C57ED">
              <w:rPr>
                <w:spacing w:val="-2"/>
                <w:sz w:val="22"/>
                <w:szCs w:val="22"/>
              </w:rPr>
              <w:t>x plus de 1 000</w:t>
            </w:r>
          </w:p>
          <w:p w14:paraId="237AAB7F" w14:textId="77777777" w:rsidR="00385E50" w:rsidRPr="002C57ED" w:rsidRDefault="00385E50" w:rsidP="0059744B">
            <w:pPr>
              <w:tabs>
                <w:tab w:val="right" w:pos="8789"/>
              </w:tabs>
              <w:suppressAutoHyphens/>
              <w:rPr>
                <w:spacing w:val="-2"/>
                <w:sz w:val="22"/>
                <w:szCs w:val="22"/>
              </w:rPr>
            </w:pPr>
            <w:r w:rsidRPr="002C57ED">
              <w:rPr>
                <w:spacing w:val="-2"/>
                <w:sz w:val="22"/>
                <w:szCs w:val="22"/>
              </w:rPr>
              <w:t>□ inconnu</w:t>
            </w:r>
          </w:p>
        </w:tc>
      </w:tr>
      <w:tr w:rsidR="00385E50" w:rsidRPr="002C57ED" w14:paraId="02391090" w14:textId="77777777" w:rsidTr="0059744B">
        <w:tc>
          <w:tcPr>
            <w:tcW w:w="2127" w:type="dxa"/>
          </w:tcPr>
          <w:p w14:paraId="2E2471E1"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920 Soutien fourni aux organisations non gouvernementales (ONG)</w:t>
            </w:r>
          </w:p>
        </w:tc>
        <w:tc>
          <w:tcPr>
            <w:tcW w:w="1701" w:type="dxa"/>
          </w:tcPr>
          <w:p w14:paraId="47318627"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51F44F9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249E7AB9"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6ED6D263"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2" w:type="dxa"/>
          </w:tcPr>
          <w:p w14:paraId="42520F3C"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611F4098"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06FDF238"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57421081" w14:textId="77777777" w:rsidR="00385E50" w:rsidRPr="002C57ED" w:rsidRDefault="00385E50" w:rsidP="0059744B">
            <w:pPr>
              <w:tabs>
                <w:tab w:val="right" w:pos="8789"/>
              </w:tabs>
              <w:suppressAutoHyphens/>
              <w:rPr>
                <w:spacing w:val="-2"/>
                <w:sz w:val="22"/>
              </w:rPr>
            </w:pPr>
            <w:r w:rsidRPr="002C57ED">
              <w:rPr>
                <w:spacing w:val="-2"/>
                <w:sz w:val="22"/>
              </w:rPr>
              <w:t>x plus de 7 ans</w:t>
            </w:r>
          </w:p>
        </w:tc>
        <w:tc>
          <w:tcPr>
            <w:tcW w:w="1843" w:type="dxa"/>
          </w:tcPr>
          <w:p w14:paraId="1C800D9E"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77971753"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7A66BC71"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52582D77"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1BD51629" w14:textId="77777777" w:rsidR="00385E50" w:rsidRPr="002C57ED" w:rsidRDefault="00385E50" w:rsidP="0059744B">
            <w:pPr>
              <w:tabs>
                <w:tab w:val="right" w:pos="8789"/>
              </w:tabs>
              <w:suppressAutoHyphens/>
              <w:rPr>
                <w:spacing w:val="-2"/>
                <w:sz w:val="22"/>
              </w:rPr>
            </w:pPr>
            <w:r w:rsidRPr="002C57ED">
              <w:rPr>
                <w:spacing w:val="-2"/>
                <w:sz w:val="22"/>
              </w:rPr>
              <w:t>x de 51 à 200</w:t>
            </w:r>
          </w:p>
          <w:p w14:paraId="58BFD3E5"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5230F073" w14:textId="77777777" w:rsidR="00385E50" w:rsidRPr="002C57ED" w:rsidRDefault="00385E50" w:rsidP="0059744B">
            <w:pPr>
              <w:tabs>
                <w:tab w:val="right" w:pos="8789"/>
              </w:tabs>
              <w:suppressAutoHyphens/>
              <w:rPr>
                <w:spacing w:val="-2"/>
                <w:sz w:val="22"/>
              </w:rPr>
            </w:pPr>
            <w:r w:rsidRPr="002C57ED">
              <w:rPr>
                <w:spacing w:val="-2"/>
                <w:sz w:val="22"/>
              </w:rPr>
              <w:t>□ plus de 500</w:t>
            </w:r>
          </w:p>
        </w:tc>
        <w:tc>
          <w:tcPr>
            <w:tcW w:w="2268" w:type="dxa"/>
          </w:tcPr>
          <w:p w14:paraId="3A855A13"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28DD4CC4"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4CD6C814"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66C68F0A"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6A6A626C"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0E4EC9BD"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7F9E1ED7"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70120D5F" w14:textId="77777777" w:rsidR="00385E50" w:rsidRPr="002C57ED" w:rsidRDefault="00385E50" w:rsidP="0059744B">
            <w:pPr>
              <w:tabs>
                <w:tab w:val="right" w:pos="8789"/>
              </w:tabs>
              <w:suppressAutoHyphens/>
              <w:rPr>
                <w:spacing w:val="-2"/>
                <w:sz w:val="22"/>
                <w:szCs w:val="22"/>
              </w:rPr>
            </w:pPr>
            <w:r w:rsidRPr="002C57ED">
              <w:rPr>
                <w:spacing w:val="-2"/>
                <w:sz w:val="22"/>
                <w:szCs w:val="22"/>
              </w:rPr>
              <w:t>x plus de 1 000</w:t>
            </w:r>
          </w:p>
          <w:p w14:paraId="7F97EBAC" w14:textId="77777777" w:rsidR="00385E50" w:rsidRPr="002C57ED" w:rsidRDefault="00385E50" w:rsidP="0059744B">
            <w:pPr>
              <w:tabs>
                <w:tab w:val="right" w:pos="8789"/>
              </w:tabs>
              <w:suppressAutoHyphens/>
              <w:rPr>
                <w:spacing w:val="-2"/>
                <w:sz w:val="22"/>
                <w:szCs w:val="22"/>
              </w:rPr>
            </w:pPr>
            <w:r w:rsidRPr="002C57ED">
              <w:rPr>
                <w:spacing w:val="-2"/>
                <w:sz w:val="22"/>
                <w:szCs w:val="22"/>
              </w:rPr>
              <w:t>□ inconnu</w:t>
            </w:r>
          </w:p>
        </w:tc>
      </w:tr>
    </w:tbl>
    <w:p w14:paraId="623D0727" w14:textId="77777777" w:rsidR="00385E50" w:rsidRPr="002C57ED" w:rsidRDefault="00385E50" w:rsidP="00385E50">
      <w:pPr>
        <w:jc w:val="both"/>
        <w:rPr>
          <w:sz w:val="22"/>
          <w:szCs w:val="22"/>
        </w:rPr>
      </w:pPr>
    </w:p>
    <w:p w14:paraId="5A484EC4" w14:textId="77777777" w:rsidR="00385E50" w:rsidRPr="002C57ED" w:rsidRDefault="00385E50" w:rsidP="00385E50">
      <w:pPr>
        <w:sectPr w:rsidR="00385E50" w:rsidRPr="002C57ED" w:rsidSect="00F35B99">
          <w:pgSz w:w="11907" w:h="16840" w:code="9"/>
          <w:pgMar w:top="1134" w:right="1418" w:bottom="1134" w:left="1418" w:header="720" w:footer="720" w:gutter="0"/>
          <w:cols w:space="720"/>
        </w:sectPr>
      </w:pPr>
      <w:bookmarkStart w:id="50" w:name="_Toc157920223"/>
    </w:p>
    <w:p w14:paraId="23029FC1" w14:textId="77777777" w:rsidR="00385E50" w:rsidRPr="002C57ED" w:rsidRDefault="00385E50" w:rsidP="00385E50">
      <w:pPr>
        <w:pStyle w:val="Heading4"/>
        <w:numPr>
          <w:ilvl w:val="3"/>
          <w:numId w:val="30"/>
        </w:numPr>
        <w:rPr>
          <w:rFonts w:ascii="Times New Roman" w:hAnsi="Times New Roman" w:cs="Times New Roman"/>
        </w:rPr>
      </w:pPr>
      <w:bookmarkStart w:id="51" w:name="_Toc159211911"/>
      <w:bookmarkStart w:id="52" w:name="_Toc159212667"/>
      <w:bookmarkStart w:id="53" w:name="_Toc159212886"/>
      <w:bookmarkStart w:id="54" w:name="_Toc159213202"/>
      <w:r w:rsidRPr="002C57ED">
        <w:rPr>
          <w:rFonts w:ascii="Times New Roman" w:hAnsi="Times New Roman" w:cs="Times New Roman"/>
        </w:rPr>
        <w:lastRenderedPageBreak/>
        <w:t xml:space="preserve">Expérience </w:t>
      </w:r>
      <w:bookmarkEnd w:id="50"/>
      <w:bookmarkEnd w:id="51"/>
      <w:bookmarkEnd w:id="52"/>
      <w:bookmarkEnd w:id="53"/>
      <w:bookmarkEnd w:id="54"/>
      <w:r w:rsidRPr="002C57ED">
        <w:rPr>
          <w:rFonts w:ascii="Times New Roman" w:hAnsi="Times New Roman" w:cs="Times New Roman"/>
        </w:rPr>
        <w:t>par zone géographique</w:t>
      </w:r>
    </w:p>
    <w:p w14:paraId="36B76DD4" w14:textId="77777777" w:rsidR="00385E50" w:rsidRPr="002C57ED" w:rsidRDefault="00385E50" w:rsidP="00385E50">
      <w:pPr>
        <w:jc w:val="both"/>
        <w:rPr>
          <w:sz w:val="22"/>
          <w:szCs w:val="22"/>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843"/>
        <w:gridCol w:w="1843"/>
        <w:gridCol w:w="2268"/>
      </w:tblGrid>
      <w:tr w:rsidR="00385E50" w:rsidRPr="002C57ED" w14:paraId="2767FAC1" w14:textId="77777777" w:rsidTr="0059744B">
        <w:trPr>
          <w:jc w:val="center"/>
        </w:trPr>
        <w:tc>
          <w:tcPr>
            <w:tcW w:w="1843" w:type="dxa"/>
          </w:tcPr>
          <w:p w14:paraId="35FD3921" w14:textId="77777777" w:rsidR="00385E50" w:rsidRPr="002C57ED" w:rsidRDefault="00385E50" w:rsidP="0059744B">
            <w:pPr>
              <w:tabs>
                <w:tab w:val="right" w:pos="8789"/>
              </w:tabs>
              <w:suppressAutoHyphens/>
              <w:spacing w:before="100" w:after="100"/>
              <w:rPr>
                <w:b/>
                <w:spacing w:val="-2"/>
                <w:sz w:val="22"/>
                <w:szCs w:val="22"/>
              </w:rPr>
            </w:pPr>
            <w:r w:rsidRPr="002C57ED">
              <w:rPr>
                <w:b/>
                <w:spacing w:val="-2"/>
                <w:sz w:val="22"/>
                <w:szCs w:val="22"/>
              </w:rPr>
              <w:t>Par zone géographique (pays ou région)</w:t>
            </w:r>
          </w:p>
        </w:tc>
        <w:tc>
          <w:tcPr>
            <w:tcW w:w="1701" w:type="dxa"/>
            <w:vAlign w:val="center"/>
          </w:tcPr>
          <w:p w14:paraId="4E857C08"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Année(s) d'expérience</w:t>
            </w:r>
          </w:p>
        </w:tc>
        <w:tc>
          <w:tcPr>
            <w:tcW w:w="1843" w:type="dxa"/>
            <w:vAlign w:val="center"/>
          </w:tcPr>
          <w:p w14:paraId="71F41EF6"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Nombre de projets dans cette zone géographique pendant les 7 dernières années</w:t>
            </w:r>
          </w:p>
        </w:tc>
        <w:tc>
          <w:tcPr>
            <w:tcW w:w="1843" w:type="dxa"/>
            <w:vAlign w:val="center"/>
          </w:tcPr>
          <w:p w14:paraId="3D54BE53" w14:textId="77777777" w:rsidR="00385E50" w:rsidRPr="002C57ED" w:rsidRDefault="00385E50" w:rsidP="0059744B">
            <w:pPr>
              <w:tabs>
                <w:tab w:val="right" w:pos="8789"/>
              </w:tabs>
              <w:suppressAutoHyphens/>
              <w:jc w:val="center"/>
              <w:rPr>
                <w:spacing w:val="-2"/>
                <w:sz w:val="22"/>
                <w:szCs w:val="22"/>
              </w:rPr>
            </w:pPr>
            <w:r w:rsidRPr="002C57ED">
              <w:rPr>
                <w:spacing w:val="-2"/>
                <w:sz w:val="22"/>
                <w:szCs w:val="22"/>
              </w:rPr>
              <w:t xml:space="preserve">Montant estimé </w:t>
            </w:r>
          </w:p>
          <w:p w14:paraId="771652D6"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(en milliers EUR) investi dans cette zone géographique pendant les 7 dernières années</w:t>
            </w:r>
          </w:p>
        </w:tc>
        <w:tc>
          <w:tcPr>
            <w:tcW w:w="2268" w:type="dxa"/>
            <w:vMerge w:val="restart"/>
            <w:tcBorders>
              <w:top w:val="nil"/>
              <w:bottom w:val="nil"/>
              <w:right w:val="nil"/>
            </w:tcBorders>
          </w:tcPr>
          <w:p w14:paraId="2E74D008" w14:textId="77777777" w:rsidR="00385E50" w:rsidRPr="002C57ED" w:rsidRDefault="00385E50" w:rsidP="0059744B">
            <w:pPr>
              <w:tabs>
                <w:tab w:val="right" w:pos="8789"/>
              </w:tabs>
              <w:suppressAutoHyphens/>
              <w:ind w:left="33"/>
              <w:rPr>
                <w:b/>
                <w:spacing w:val="-2"/>
                <w:sz w:val="22"/>
                <w:szCs w:val="22"/>
                <w:u w:val="single"/>
              </w:rPr>
            </w:pPr>
            <w:r w:rsidRPr="002C57ED">
              <w:rPr>
                <w:b/>
                <w:spacing w:val="-2"/>
                <w:sz w:val="22"/>
                <w:szCs w:val="22"/>
                <w:u w:val="single"/>
              </w:rPr>
              <w:t>Liste indicative des régions</w:t>
            </w:r>
            <w:r w:rsidRPr="002C57ED">
              <w:rPr>
                <w:b/>
                <w:spacing w:val="-2"/>
                <w:sz w:val="22"/>
                <w:szCs w:val="22"/>
                <w:u w:val="single"/>
              </w:rPr>
              <w:br/>
            </w:r>
          </w:p>
          <w:p w14:paraId="525D9926" w14:textId="77777777" w:rsidR="00385E50" w:rsidRPr="002C57ED" w:rsidRDefault="00385E50" w:rsidP="0059744B">
            <w:pPr>
              <w:numPr>
                <w:ilvl w:val="0"/>
                <w:numId w:val="5"/>
              </w:numPr>
              <w:tabs>
                <w:tab w:val="clear" w:pos="1038"/>
                <w:tab w:val="num" w:pos="317"/>
                <w:tab w:val="right" w:pos="8789"/>
              </w:tabs>
              <w:suppressAutoHyphens/>
              <w:ind w:left="33" w:firstLine="0"/>
              <w:rPr>
                <w:spacing w:val="-2"/>
                <w:sz w:val="22"/>
                <w:szCs w:val="22"/>
              </w:rPr>
            </w:pPr>
            <w:r w:rsidRPr="002C57ED">
              <w:rPr>
                <w:spacing w:val="-2"/>
                <w:sz w:val="22"/>
                <w:szCs w:val="22"/>
              </w:rPr>
              <w:t>Europe UE</w:t>
            </w:r>
          </w:p>
          <w:p w14:paraId="6BC92344"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Europe non UE</w:t>
            </w:r>
          </w:p>
          <w:p w14:paraId="1E5AC717"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Europe orientale</w:t>
            </w:r>
          </w:p>
          <w:p w14:paraId="1B9479AD"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Amérique centrale</w:t>
            </w:r>
          </w:p>
          <w:p w14:paraId="2A0C9DCB"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Amérique du sud</w:t>
            </w:r>
          </w:p>
          <w:p w14:paraId="410E3436"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sud-est</w:t>
            </w:r>
          </w:p>
          <w:p w14:paraId="58F5CFAF"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nord-est</w:t>
            </w:r>
          </w:p>
          <w:p w14:paraId="692D6522"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sud</w:t>
            </w:r>
          </w:p>
          <w:p w14:paraId="0D8DAD29"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centrale</w:t>
            </w:r>
          </w:p>
          <w:p w14:paraId="0F38AF47"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Méditerranée</w:t>
            </w:r>
          </w:p>
          <w:p w14:paraId="0CA8DECF"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Moyen-Orient</w:t>
            </w:r>
          </w:p>
          <w:p w14:paraId="45785E86"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l'est</w:t>
            </w:r>
          </w:p>
          <w:p w14:paraId="35CF24C7"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centrale</w:t>
            </w:r>
          </w:p>
          <w:p w14:paraId="66C2C7EC"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l'ouest</w:t>
            </w:r>
          </w:p>
          <w:p w14:paraId="597C9C93"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australe</w:t>
            </w:r>
          </w:p>
          <w:p w14:paraId="1C8F8633"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Océan indien</w:t>
            </w:r>
          </w:p>
          <w:p w14:paraId="491C215A"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Caraïbes</w:t>
            </w:r>
          </w:p>
          <w:p w14:paraId="573856D5"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Pacifique</w:t>
            </w:r>
          </w:p>
        </w:tc>
      </w:tr>
      <w:tr w:rsidR="00385E50" w:rsidRPr="002C57ED" w14:paraId="2F157161" w14:textId="77777777" w:rsidTr="0059744B">
        <w:trPr>
          <w:jc w:val="center"/>
        </w:trPr>
        <w:tc>
          <w:tcPr>
            <w:tcW w:w="1843" w:type="dxa"/>
          </w:tcPr>
          <w:p w14:paraId="5B0B7BA1" w14:textId="77777777" w:rsidR="00385E50" w:rsidRPr="002C57ED" w:rsidRDefault="00385E50" w:rsidP="0059744B">
            <w:pPr>
              <w:tabs>
                <w:tab w:val="right" w:pos="8789"/>
              </w:tabs>
              <w:suppressAutoHyphens/>
              <w:rPr>
                <w:spacing w:val="-2"/>
                <w:sz w:val="22"/>
                <w:szCs w:val="22"/>
              </w:rPr>
            </w:pPr>
          </w:p>
          <w:p w14:paraId="6292AE32" w14:textId="77777777" w:rsidR="00385E50" w:rsidRPr="002C57ED" w:rsidRDefault="00385E50" w:rsidP="0059744B">
            <w:pPr>
              <w:tabs>
                <w:tab w:val="right" w:pos="8789"/>
              </w:tabs>
              <w:suppressAutoHyphens/>
              <w:rPr>
                <w:spacing w:val="-2"/>
                <w:sz w:val="22"/>
                <w:szCs w:val="22"/>
              </w:rPr>
            </w:pPr>
          </w:p>
          <w:p w14:paraId="3031A4C8"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l'est</w:t>
            </w:r>
          </w:p>
          <w:p w14:paraId="7B8B66B7" w14:textId="77777777" w:rsidR="00385E50" w:rsidRPr="002C57ED" w:rsidRDefault="00385E50" w:rsidP="0059744B">
            <w:pPr>
              <w:tabs>
                <w:tab w:val="right" w:pos="8789"/>
              </w:tabs>
              <w:suppressAutoHyphens/>
              <w:rPr>
                <w:spacing w:val="-2"/>
                <w:sz w:val="22"/>
                <w:szCs w:val="22"/>
              </w:rPr>
            </w:pPr>
          </w:p>
        </w:tc>
        <w:tc>
          <w:tcPr>
            <w:tcW w:w="1701" w:type="dxa"/>
          </w:tcPr>
          <w:p w14:paraId="2DF0876C"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F88075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208E4490"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0CE90562"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x plus de 7 ans</w:t>
            </w:r>
          </w:p>
        </w:tc>
        <w:tc>
          <w:tcPr>
            <w:tcW w:w="1843" w:type="dxa"/>
          </w:tcPr>
          <w:p w14:paraId="62803580"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6B91527A"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41161080"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0683D3D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21 à 50</w:t>
            </w:r>
          </w:p>
          <w:p w14:paraId="0A62DB0A"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0D79D2BF" w14:textId="77777777" w:rsidR="00385E50" w:rsidRPr="002C57ED" w:rsidRDefault="00385E50" w:rsidP="0059744B">
            <w:pPr>
              <w:tabs>
                <w:tab w:val="right" w:pos="8789"/>
              </w:tabs>
              <w:suppressAutoHyphens/>
              <w:rPr>
                <w:spacing w:val="-2"/>
                <w:sz w:val="22"/>
                <w:szCs w:val="22"/>
              </w:rPr>
            </w:pPr>
            <w:r w:rsidRPr="002C57ED">
              <w:rPr>
                <w:spacing w:val="-2"/>
                <w:sz w:val="22"/>
                <w:szCs w:val="22"/>
              </w:rPr>
              <w:t>x de 200 à 500</w:t>
            </w:r>
          </w:p>
          <w:p w14:paraId="1596A123"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4EB07496"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62757329"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4ECFCF7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15573E2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4EF85F4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296BB2A2"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100 à 300</w:t>
            </w:r>
          </w:p>
          <w:p w14:paraId="23B0BF2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4EA20DE3" w14:textId="77777777" w:rsidR="00385E50" w:rsidRPr="002C57ED" w:rsidRDefault="00385E50" w:rsidP="0059744B">
            <w:pPr>
              <w:tabs>
                <w:tab w:val="right" w:pos="8789"/>
              </w:tabs>
              <w:suppressAutoHyphens/>
              <w:rPr>
                <w:spacing w:val="-2"/>
                <w:sz w:val="22"/>
                <w:szCs w:val="22"/>
              </w:rPr>
            </w:pPr>
            <w:r w:rsidRPr="002C57ED">
              <w:rPr>
                <w:spacing w:val="-2"/>
                <w:sz w:val="22"/>
                <w:szCs w:val="22"/>
              </w:rPr>
              <w:t>x plus de 1 000</w:t>
            </w:r>
          </w:p>
          <w:p w14:paraId="39FBABAF"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vMerge/>
            <w:tcBorders>
              <w:top w:val="nil"/>
              <w:bottom w:val="nil"/>
              <w:right w:val="nil"/>
            </w:tcBorders>
          </w:tcPr>
          <w:p w14:paraId="06F639D6" w14:textId="77777777" w:rsidR="00385E50" w:rsidRPr="002C57ED" w:rsidRDefault="00385E50" w:rsidP="0059744B">
            <w:pPr>
              <w:tabs>
                <w:tab w:val="right" w:pos="8789"/>
              </w:tabs>
              <w:suppressAutoHyphens/>
              <w:ind w:left="33"/>
              <w:rPr>
                <w:spacing w:val="-2"/>
                <w:sz w:val="22"/>
                <w:szCs w:val="22"/>
              </w:rPr>
            </w:pPr>
          </w:p>
        </w:tc>
      </w:tr>
      <w:tr w:rsidR="00385E50" w:rsidRPr="002C57ED" w14:paraId="58BAA094" w14:textId="77777777" w:rsidTr="0059744B">
        <w:trPr>
          <w:jc w:val="center"/>
        </w:trPr>
        <w:tc>
          <w:tcPr>
            <w:tcW w:w="1843" w:type="dxa"/>
          </w:tcPr>
          <w:p w14:paraId="64AB5746"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l'ouest</w:t>
            </w:r>
          </w:p>
          <w:p w14:paraId="1C400BBF" w14:textId="77777777" w:rsidR="00385E50" w:rsidRPr="002C57ED" w:rsidRDefault="00385E50" w:rsidP="0059744B">
            <w:pPr>
              <w:tabs>
                <w:tab w:val="right" w:pos="8789"/>
              </w:tabs>
              <w:suppressAutoHyphens/>
              <w:spacing w:before="100" w:after="100"/>
              <w:jc w:val="both"/>
              <w:rPr>
                <w:b/>
                <w:spacing w:val="-2"/>
                <w:sz w:val="22"/>
                <w:szCs w:val="22"/>
              </w:rPr>
            </w:pPr>
          </w:p>
        </w:tc>
        <w:tc>
          <w:tcPr>
            <w:tcW w:w="1701" w:type="dxa"/>
          </w:tcPr>
          <w:p w14:paraId="600F66C4"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49E658E0"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24EC63E4"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1BC0E57E"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x plus de 7 ans</w:t>
            </w:r>
          </w:p>
        </w:tc>
        <w:tc>
          <w:tcPr>
            <w:tcW w:w="1843" w:type="dxa"/>
          </w:tcPr>
          <w:p w14:paraId="5230C713"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3451F580"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474401EC"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170A8D15" w14:textId="77777777" w:rsidR="00385E50" w:rsidRPr="002C57ED" w:rsidRDefault="00385E50" w:rsidP="0059744B">
            <w:pPr>
              <w:tabs>
                <w:tab w:val="right" w:pos="8789"/>
              </w:tabs>
              <w:suppressAutoHyphens/>
              <w:rPr>
                <w:spacing w:val="-2"/>
                <w:sz w:val="22"/>
                <w:szCs w:val="22"/>
              </w:rPr>
            </w:pPr>
            <w:r w:rsidRPr="002C57ED">
              <w:rPr>
                <w:spacing w:val="-2"/>
                <w:sz w:val="22"/>
                <w:szCs w:val="22"/>
              </w:rPr>
              <w:t>x de 21 à 50</w:t>
            </w:r>
          </w:p>
          <w:p w14:paraId="0AD32A03"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61FF5E3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200 à 500</w:t>
            </w:r>
          </w:p>
          <w:p w14:paraId="1CCEA632"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3ECA9ECF"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7E3B5272"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44D6EB28"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04082E3C"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48E258F6"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2E7BB2CE" w14:textId="77777777" w:rsidR="00385E50" w:rsidRPr="002C57ED" w:rsidRDefault="00385E50" w:rsidP="0059744B">
            <w:pPr>
              <w:tabs>
                <w:tab w:val="right" w:pos="8789"/>
              </w:tabs>
              <w:suppressAutoHyphens/>
              <w:rPr>
                <w:spacing w:val="-2"/>
                <w:sz w:val="22"/>
                <w:szCs w:val="22"/>
              </w:rPr>
            </w:pPr>
            <w:r w:rsidRPr="002C57ED">
              <w:rPr>
                <w:spacing w:val="-2"/>
                <w:sz w:val="22"/>
                <w:szCs w:val="22"/>
              </w:rPr>
              <w:t>x de 100 à 300</w:t>
            </w:r>
          </w:p>
          <w:p w14:paraId="5A874FB8"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140A193E"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6277195E"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vMerge/>
            <w:tcBorders>
              <w:top w:val="nil"/>
              <w:bottom w:val="nil"/>
              <w:right w:val="nil"/>
            </w:tcBorders>
          </w:tcPr>
          <w:p w14:paraId="0E150DAF" w14:textId="77777777" w:rsidR="00385E50" w:rsidRPr="002C57ED" w:rsidRDefault="00385E50" w:rsidP="0059744B">
            <w:pPr>
              <w:tabs>
                <w:tab w:val="right" w:pos="8789"/>
              </w:tabs>
              <w:suppressAutoHyphens/>
              <w:ind w:left="33"/>
              <w:rPr>
                <w:spacing w:val="-2"/>
                <w:sz w:val="22"/>
                <w:szCs w:val="22"/>
              </w:rPr>
            </w:pPr>
          </w:p>
        </w:tc>
      </w:tr>
      <w:tr w:rsidR="00385E50" w:rsidRPr="002C57ED" w14:paraId="039F8FFE" w14:textId="77777777" w:rsidTr="0059744B">
        <w:trPr>
          <w:jc w:val="center"/>
        </w:trPr>
        <w:tc>
          <w:tcPr>
            <w:tcW w:w="1843" w:type="dxa"/>
          </w:tcPr>
          <w:p w14:paraId="0AAF3BD7"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centrale</w:t>
            </w:r>
          </w:p>
        </w:tc>
        <w:tc>
          <w:tcPr>
            <w:tcW w:w="1701" w:type="dxa"/>
          </w:tcPr>
          <w:p w14:paraId="7F97540F"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6B80C30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45C7B073"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18C906D1" w14:textId="77777777" w:rsidR="00385E50" w:rsidRPr="002C57ED" w:rsidRDefault="00385E50" w:rsidP="0059744B">
            <w:pPr>
              <w:tabs>
                <w:tab w:val="right" w:pos="8789"/>
              </w:tabs>
              <w:suppressAutoHyphens/>
              <w:rPr>
                <w:spacing w:val="-2"/>
                <w:sz w:val="22"/>
                <w:szCs w:val="22"/>
              </w:rPr>
            </w:pPr>
            <w:r w:rsidRPr="002C57ED">
              <w:rPr>
                <w:spacing w:val="-2"/>
                <w:sz w:val="22"/>
                <w:szCs w:val="22"/>
              </w:rPr>
              <w:t>x plus de 7 ans</w:t>
            </w:r>
          </w:p>
        </w:tc>
        <w:tc>
          <w:tcPr>
            <w:tcW w:w="1843" w:type="dxa"/>
          </w:tcPr>
          <w:p w14:paraId="73174E00"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60183A2D"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1C7CCB02"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7A84CC76" w14:textId="77777777" w:rsidR="00385E50" w:rsidRPr="002C57ED" w:rsidRDefault="00385E50" w:rsidP="0059744B">
            <w:pPr>
              <w:tabs>
                <w:tab w:val="right" w:pos="8789"/>
              </w:tabs>
              <w:suppressAutoHyphens/>
              <w:rPr>
                <w:spacing w:val="-2"/>
                <w:sz w:val="22"/>
                <w:szCs w:val="22"/>
              </w:rPr>
            </w:pPr>
            <w:r w:rsidRPr="002C57ED">
              <w:rPr>
                <w:spacing w:val="-2"/>
                <w:sz w:val="22"/>
                <w:szCs w:val="22"/>
              </w:rPr>
              <w:t>x de 21 à 50</w:t>
            </w:r>
          </w:p>
          <w:p w14:paraId="53A4C8AC"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73B3476C"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200 à 500</w:t>
            </w:r>
          </w:p>
          <w:p w14:paraId="3FC7EB60"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500</w:t>
            </w:r>
          </w:p>
        </w:tc>
        <w:tc>
          <w:tcPr>
            <w:tcW w:w="1843" w:type="dxa"/>
          </w:tcPr>
          <w:p w14:paraId="739DA680"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02097A89"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40AE7AF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00B01B1F"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7F0D2004"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35923CA8"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100 à 300</w:t>
            </w:r>
          </w:p>
          <w:p w14:paraId="462DBA2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634AF15C" w14:textId="77777777" w:rsidR="00385E50" w:rsidRPr="002C57ED" w:rsidRDefault="00385E50" w:rsidP="0059744B">
            <w:pPr>
              <w:tabs>
                <w:tab w:val="right" w:pos="8789"/>
              </w:tabs>
              <w:suppressAutoHyphens/>
              <w:rPr>
                <w:spacing w:val="-2"/>
                <w:sz w:val="22"/>
                <w:szCs w:val="22"/>
              </w:rPr>
            </w:pPr>
            <w:r w:rsidRPr="002C57ED">
              <w:rPr>
                <w:spacing w:val="-2"/>
                <w:sz w:val="22"/>
                <w:szCs w:val="22"/>
              </w:rPr>
              <w:t>x plus de 1 000</w:t>
            </w:r>
          </w:p>
          <w:p w14:paraId="4D1A410B" w14:textId="77777777" w:rsidR="00385E50" w:rsidRPr="002C57ED" w:rsidRDefault="00385E50" w:rsidP="0059744B">
            <w:pPr>
              <w:tabs>
                <w:tab w:val="right" w:pos="8789"/>
              </w:tabs>
              <w:suppressAutoHyphens/>
              <w:rPr>
                <w:spacing w:val="-2"/>
                <w:sz w:val="22"/>
                <w:szCs w:val="22"/>
              </w:rPr>
            </w:pPr>
            <w:r w:rsidRPr="002C57ED">
              <w:rPr>
                <w:spacing w:val="-2"/>
                <w:sz w:val="22"/>
                <w:szCs w:val="22"/>
              </w:rPr>
              <w:t>□ inconnu</w:t>
            </w:r>
          </w:p>
        </w:tc>
        <w:tc>
          <w:tcPr>
            <w:tcW w:w="2268" w:type="dxa"/>
            <w:tcBorders>
              <w:top w:val="nil"/>
              <w:bottom w:val="nil"/>
              <w:right w:val="nil"/>
            </w:tcBorders>
          </w:tcPr>
          <w:p w14:paraId="033E2F0C" w14:textId="77777777" w:rsidR="00385E50" w:rsidRPr="002C57ED" w:rsidRDefault="00385E50" w:rsidP="0059744B">
            <w:pPr>
              <w:tabs>
                <w:tab w:val="right" w:pos="8789"/>
              </w:tabs>
              <w:suppressAutoHyphens/>
              <w:ind w:left="33"/>
              <w:rPr>
                <w:spacing w:val="-2"/>
                <w:sz w:val="22"/>
                <w:szCs w:val="22"/>
              </w:rPr>
            </w:pPr>
          </w:p>
        </w:tc>
      </w:tr>
      <w:tr w:rsidR="00385E50" w:rsidRPr="002C57ED" w14:paraId="076C3CC1" w14:textId="77777777" w:rsidTr="0059744B">
        <w:trPr>
          <w:jc w:val="center"/>
        </w:trPr>
        <w:tc>
          <w:tcPr>
            <w:tcW w:w="1843" w:type="dxa"/>
          </w:tcPr>
          <w:p w14:paraId="1B63B255"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australe</w:t>
            </w:r>
          </w:p>
        </w:tc>
        <w:tc>
          <w:tcPr>
            <w:tcW w:w="1701" w:type="dxa"/>
          </w:tcPr>
          <w:p w14:paraId="5ABD340B"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27827E66"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5437DC88"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7E142033"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x plus de 7 ans</w:t>
            </w:r>
          </w:p>
        </w:tc>
        <w:tc>
          <w:tcPr>
            <w:tcW w:w="1843" w:type="dxa"/>
          </w:tcPr>
          <w:p w14:paraId="652439B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39C6FE9E"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2222C4C6"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2AE39D73" w14:textId="77777777" w:rsidR="00385E50" w:rsidRPr="002C57ED" w:rsidRDefault="00385E50" w:rsidP="0059744B">
            <w:pPr>
              <w:tabs>
                <w:tab w:val="right" w:pos="8789"/>
              </w:tabs>
              <w:suppressAutoHyphens/>
              <w:rPr>
                <w:spacing w:val="-2"/>
                <w:sz w:val="22"/>
                <w:szCs w:val="22"/>
              </w:rPr>
            </w:pPr>
            <w:r w:rsidRPr="002C57ED">
              <w:rPr>
                <w:spacing w:val="-2"/>
                <w:sz w:val="22"/>
                <w:szCs w:val="22"/>
              </w:rPr>
              <w:t>x de 21 à 50</w:t>
            </w:r>
          </w:p>
          <w:p w14:paraId="791BFD1F"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41CA7EE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200 à 500</w:t>
            </w:r>
          </w:p>
          <w:p w14:paraId="107257E1"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0DA219EC"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1EC93BA4"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2901D24E"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45EDB800"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4BB8C4A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0A5CD652" w14:textId="77777777" w:rsidR="00385E50" w:rsidRPr="002C57ED" w:rsidRDefault="00385E50" w:rsidP="0059744B">
            <w:pPr>
              <w:tabs>
                <w:tab w:val="right" w:pos="8789"/>
              </w:tabs>
              <w:suppressAutoHyphens/>
              <w:rPr>
                <w:spacing w:val="-2"/>
                <w:sz w:val="22"/>
                <w:szCs w:val="22"/>
              </w:rPr>
            </w:pPr>
            <w:r w:rsidRPr="002C57ED">
              <w:rPr>
                <w:spacing w:val="-2"/>
                <w:sz w:val="22"/>
                <w:szCs w:val="22"/>
              </w:rPr>
              <w:t>x de 100 à 300</w:t>
            </w:r>
          </w:p>
          <w:p w14:paraId="2696BC3E"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7FC04FB1"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0FBE29D9"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tcBorders>
              <w:top w:val="nil"/>
              <w:bottom w:val="nil"/>
              <w:right w:val="nil"/>
            </w:tcBorders>
          </w:tcPr>
          <w:p w14:paraId="0D5816B8" w14:textId="77777777" w:rsidR="00385E50" w:rsidRPr="002C57ED" w:rsidRDefault="00385E50" w:rsidP="0059744B">
            <w:pPr>
              <w:tabs>
                <w:tab w:val="right" w:pos="8789"/>
              </w:tabs>
              <w:suppressAutoHyphens/>
              <w:ind w:left="33"/>
              <w:rPr>
                <w:spacing w:val="-2"/>
                <w:sz w:val="22"/>
                <w:szCs w:val="22"/>
              </w:rPr>
            </w:pPr>
          </w:p>
        </w:tc>
      </w:tr>
    </w:tbl>
    <w:p w14:paraId="5E637C85" w14:textId="77777777" w:rsidR="00385E50" w:rsidRPr="002C57ED" w:rsidRDefault="00385E50" w:rsidP="00385E50">
      <w:pPr>
        <w:jc w:val="both"/>
        <w:rPr>
          <w:sz w:val="22"/>
          <w:szCs w:val="22"/>
        </w:rPr>
      </w:pPr>
    </w:p>
    <w:p w14:paraId="29ACF44D" w14:textId="77777777" w:rsidR="00385E50" w:rsidRPr="002C57ED" w:rsidRDefault="00385E50" w:rsidP="00385E50">
      <w:pPr>
        <w:tabs>
          <w:tab w:val="left" w:pos="1020"/>
        </w:tabs>
        <w:rPr>
          <w:b/>
          <w:spacing w:val="-2"/>
          <w:sz w:val="22"/>
          <w:szCs w:val="22"/>
        </w:rPr>
      </w:pPr>
      <w:r w:rsidRPr="002C57ED">
        <w:rPr>
          <w:sz w:val="22"/>
          <w:szCs w:val="22"/>
        </w:rPr>
        <w:tab/>
      </w:r>
      <w:r w:rsidRPr="002C57ED">
        <w:rPr>
          <w:b/>
          <w:spacing w:val="-2"/>
          <w:sz w:val="22"/>
          <w:szCs w:val="22"/>
        </w:rPr>
        <w:t>Référence croisée de l'expérience par secteur et par zone géographique:</w:t>
      </w:r>
    </w:p>
    <w:p w14:paraId="6B24FCB8" w14:textId="77777777" w:rsidR="00385E50" w:rsidRPr="002C57ED" w:rsidRDefault="00385E50" w:rsidP="00385E50">
      <w:pPr>
        <w:tabs>
          <w:tab w:val="left" w:pos="1020"/>
        </w:tabs>
        <w:rPr>
          <w:b/>
          <w:spacing w:val="-2"/>
          <w:sz w:val="22"/>
          <w:szCs w:val="2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819"/>
      </w:tblGrid>
      <w:tr w:rsidR="00385E50" w:rsidRPr="002C57ED" w14:paraId="6944B0D4" w14:textId="77777777" w:rsidTr="0059744B">
        <w:tc>
          <w:tcPr>
            <w:tcW w:w="3828" w:type="dxa"/>
            <w:vAlign w:val="center"/>
          </w:tcPr>
          <w:p w14:paraId="05001B61" w14:textId="77777777" w:rsidR="00385E50" w:rsidRPr="002C57ED" w:rsidRDefault="00385E50" w:rsidP="0059744B">
            <w:pPr>
              <w:tabs>
                <w:tab w:val="right" w:pos="8789"/>
              </w:tabs>
              <w:suppressAutoHyphens/>
              <w:jc w:val="center"/>
              <w:rPr>
                <w:spacing w:val="-2"/>
                <w:sz w:val="22"/>
                <w:szCs w:val="22"/>
              </w:rPr>
            </w:pPr>
            <w:r w:rsidRPr="002C57ED">
              <w:rPr>
                <w:spacing w:val="-2"/>
                <w:sz w:val="22"/>
                <w:szCs w:val="22"/>
              </w:rPr>
              <w:t xml:space="preserve">Secteur(s) </w:t>
            </w:r>
          </w:p>
          <w:p w14:paraId="70270784" w14:textId="77777777" w:rsidR="00385E50" w:rsidRPr="002C57ED" w:rsidRDefault="00385E50" w:rsidP="0059744B">
            <w:pPr>
              <w:tabs>
                <w:tab w:val="right" w:pos="8789"/>
              </w:tabs>
              <w:suppressAutoHyphens/>
              <w:jc w:val="center"/>
              <w:rPr>
                <w:rStyle w:val="FootnoteReference"/>
                <w:spacing w:val="-2"/>
                <w:sz w:val="22"/>
                <w:vertAlign w:val="baseline"/>
              </w:rPr>
            </w:pPr>
            <w:r w:rsidRPr="002C57ED">
              <w:rPr>
                <w:spacing w:val="-2"/>
                <w:sz w:val="22"/>
                <w:szCs w:val="22"/>
              </w:rPr>
              <w:t>(tel que sélectionné au point 3.2.2)</w:t>
            </w:r>
          </w:p>
        </w:tc>
        <w:tc>
          <w:tcPr>
            <w:tcW w:w="4819" w:type="dxa"/>
            <w:vAlign w:val="center"/>
          </w:tcPr>
          <w:p w14:paraId="24584466" w14:textId="77777777" w:rsidR="00385E50" w:rsidRPr="002C57ED" w:rsidRDefault="00385E50" w:rsidP="0059744B">
            <w:pPr>
              <w:tabs>
                <w:tab w:val="right" w:pos="8789"/>
              </w:tabs>
              <w:suppressAutoHyphens/>
              <w:jc w:val="center"/>
              <w:rPr>
                <w:rStyle w:val="FootnoteReference"/>
                <w:spacing w:val="-2"/>
                <w:sz w:val="22"/>
                <w:vertAlign w:val="baseline"/>
              </w:rPr>
            </w:pPr>
            <w:r w:rsidRPr="002C57ED">
              <w:rPr>
                <w:spacing w:val="-2"/>
                <w:sz w:val="22"/>
                <w:szCs w:val="22"/>
              </w:rPr>
              <w:t>Zone(s) géographique(s) (pays ou région, tel qu'indiqué précédemment)</w:t>
            </w:r>
          </w:p>
        </w:tc>
      </w:tr>
      <w:tr w:rsidR="00385E50" w:rsidRPr="002C57ED" w14:paraId="7BB82F10" w14:textId="77777777" w:rsidTr="0059744B">
        <w:tc>
          <w:tcPr>
            <w:tcW w:w="3828" w:type="dxa"/>
          </w:tcPr>
          <w:p w14:paraId="0B40A290"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Distribution d'eau et assainissement</w:t>
            </w:r>
          </w:p>
        </w:tc>
        <w:tc>
          <w:tcPr>
            <w:tcW w:w="4819" w:type="dxa"/>
          </w:tcPr>
          <w:p w14:paraId="49A93738"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45F4A604" w14:textId="77777777" w:rsidTr="0059744B">
        <w:tc>
          <w:tcPr>
            <w:tcW w:w="3828" w:type="dxa"/>
          </w:tcPr>
          <w:p w14:paraId="63F28334"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Gouvernement et société civile</w:t>
            </w:r>
          </w:p>
        </w:tc>
        <w:tc>
          <w:tcPr>
            <w:tcW w:w="4819" w:type="dxa"/>
          </w:tcPr>
          <w:p w14:paraId="69A04E9C" w14:textId="77777777" w:rsidR="00385E50" w:rsidRPr="002C57ED" w:rsidRDefault="00385E50" w:rsidP="0059744B">
            <w:pPr>
              <w:tabs>
                <w:tab w:val="right" w:pos="8789"/>
              </w:tabs>
              <w:suppressAutoHyphens/>
              <w:rPr>
                <w:rStyle w:val="FootnoteReference"/>
                <w:spacing w:val="-2"/>
                <w:sz w:val="22"/>
                <w:szCs w:val="22"/>
                <w:vertAlign w:val="baseline"/>
              </w:rPr>
            </w:pPr>
          </w:p>
        </w:tc>
      </w:tr>
      <w:tr w:rsidR="00385E50" w:rsidRPr="002C57ED" w14:paraId="3761505B" w14:textId="77777777" w:rsidTr="0059744B">
        <w:tc>
          <w:tcPr>
            <w:tcW w:w="3828" w:type="dxa"/>
          </w:tcPr>
          <w:p w14:paraId="5591BE25"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lastRenderedPageBreak/>
              <w:t>Infrastructure et services sociaux divers</w:t>
            </w:r>
          </w:p>
        </w:tc>
        <w:tc>
          <w:tcPr>
            <w:tcW w:w="4819" w:type="dxa"/>
          </w:tcPr>
          <w:p w14:paraId="53387159"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de l'ouest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2A72015F" w14:textId="77777777" w:rsidTr="0059744B">
        <w:tc>
          <w:tcPr>
            <w:tcW w:w="3828" w:type="dxa"/>
          </w:tcPr>
          <w:p w14:paraId="2B54718D"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Agriculture</w:t>
            </w:r>
          </w:p>
        </w:tc>
        <w:tc>
          <w:tcPr>
            <w:tcW w:w="4819" w:type="dxa"/>
          </w:tcPr>
          <w:p w14:paraId="6194F46E"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de l'ouest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02A1E93D" w14:textId="77777777" w:rsidTr="0059744B">
        <w:tc>
          <w:tcPr>
            <w:tcW w:w="3828" w:type="dxa"/>
          </w:tcPr>
          <w:p w14:paraId="72AB5214"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sylviculture</w:t>
            </w:r>
          </w:p>
        </w:tc>
        <w:tc>
          <w:tcPr>
            <w:tcW w:w="4819" w:type="dxa"/>
          </w:tcPr>
          <w:p w14:paraId="3178CECA"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25348447" w14:textId="77777777" w:rsidTr="0059744B">
        <w:tc>
          <w:tcPr>
            <w:tcW w:w="3828" w:type="dxa"/>
          </w:tcPr>
          <w:p w14:paraId="187D7213"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Pêche</w:t>
            </w:r>
          </w:p>
        </w:tc>
        <w:tc>
          <w:tcPr>
            <w:tcW w:w="4819" w:type="dxa"/>
          </w:tcPr>
          <w:p w14:paraId="1F8DFD20"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australe</w:t>
            </w:r>
          </w:p>
        </w:tc>
      </w:tr>
      <w:tr w:rsidR="00385E50" w:rsidRPr="002C57ED" w14:paraId="5F0B6059" w14:textId="77777777" w:rsidTr="0059744B">
        <w:tc>
          <w:tcPr>
            <w:tcW w:w="3828" w:type="dxa"/>
          </w:tcPr>
          <w:p w14:paraId="6AC34E7D"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Développement des petites et moyennes entreprises (PME)</w:t>
            </w:r>
          </w:p>
        </w:tc>
        <w:tc>
          <w:tcPr>
            <w:tcW w:w="4819" w:type="dxa"/>
          </w:tcPr>
          <w:p w14:paraId="61A7022D"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de l'ouest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76828CDC" w14:textId="77777777" w:rsidTr="0059744B">
        <w:tc>
          <w:tcPr>
            <w:tcW w:w="3828" w:type="dxa"/>
          </w:tcPr>
          <w:p w14:paraId="527C14AA"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Tourisme</w:t>
            </w:r>
          </w:p>
        </w:tc>
        <w:tc>
          <w:tcPr>
            <w:tcW w:w="4819" w:type="dxa"/>
          </w:tcPr>
          <w:p w14:paraId="7D31B1E5"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de l'ouest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664035E3" w14:textId="77777777" w:rsidTr="0059744B">
        <w:tc>
          <w:tcPr>
            <w:tcW w:w="3828" w:type="dxa"/>
          </w:tcPr>
          <w:p w14:paraId="0962B8B4"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Protection de l’environnement, général</w:t>
            </w:r>
          </w:p>
        </w:tc>
        <w:tc>
          <w:tcPr>
            <w:tcW w:w="4819" w:type="dxa"/>
          </w:tcPr>
          <w:p w14:paraId="2B5490B5"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de l'ouest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r w:rsidR="00385E50" w:rsidRPr="002C57ED" w14:paraId="73CF063D" w14:textId="77777777" w:rsidTr="0059744B">
        <w:tc>
          <w:tcPr>
            <w:tcW w:w="3828" w:type="dxa"/>
          </w:tcPr>
          <w:p w14:paraId="48601FE7"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Soutien fourni aux organisations non gouvernementales (ONG)</w:t>
            </w:r>
          </w:p>
        </w:tc>
        <w:tc>
          <w:tcPr>
            <w:tcW w:w="4819" w:type="dxa"/>
          </w:tcPr>
          <w:p w14:paraId="2AB4C3FA"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Afrique de l'est</w:t>
            </w:r>
            <w:r w:rsidRPr="002C57ED">
              <w:rPr>
                <w:spacing w:val="-2"/>
                <w:sz w:val="22"/>
              </w:rPr>
              <w:t xml:space="preserve">, </w:t>
            </w:r>
            <w:r w:rsidRPr="002C57ED">
              <w:rPr>
                <w:rStyle w:val="FootnoteReference"/>
                <w:spacing w:val="-2"/>
                <w:sz w:val="22"/>
                <w:szCs w:val="22"/>
                <w:vertAlign w:val="baseline"/>
              </w:rPr>
              <w:t>Afrique de l'ouest</w:t>
            </w:r>
            <w:r w:rsidRPr="002C57ED">
              <w:t xml:space="preserve">, </w:t>
            </w:r>
            <w:r w:rsidRPr="002C57ED">
              <w:rPr>
                <w:rStyle w:val="FootnoteReference"/>
                <w:spacing w:val="-2"/>
                <w:sz w:val="22"/>
                <w:szCs w:val="22"/>
                <w:vertAlign w:val="baseline"/>
              </w:rPr>
              <w:t>Afrique centrale</w:t>
            </w:r>
            <w:r w:rsidRPr="002C57ED">
              <w:t xml:space="preserve">, </w:t>
            </w:r>
            <w:r w:rsidRPr="002C57ED">
              <w:rPr>
                <w:rStyle w:val="FootnoteReference"/>
                <w:spacing w:val="-2"/>
                <w:sz w:val="22"/>
                <w:szCs w:val="22"/>
                <w:vertAlign w:val="baseline"/>
              </w:rPr>
              <w:t>Afrique australe</w:t>
            </w:r>
          </w:p>
        </w:tc>
      </w:tr>
    </w:tbl>
    <w:p w14:paraId="682F49BE" w14:textId="77777777" w:rsidR="00385E50" w:rsidRPr="002C57ED" w:rsidRDefault="00385E50" w:rsidP="00385E50">
      <w:pPr>
        <w:jc w:val="both"/>
        <w:rPr>
          <w:sz w:val="22"/>
        </w:rPr>
      </w:pPr>
    </w:p>
    <w:p w14:paraId="792CFA54" w14:textId="77777777" w:rsidR="00385E50" w:rsidRPr="002C57ED" w:rsidRDefault="00385E50" w:rsidP="00385E50">
      <w:pPr>
        <w:pStyle w:val="Heading4"/>
        <w:numPr>
          <w:ilvl w:val="3"/>
          <w:numId w:val="30"/>
        </w:numPr>
        <w:rPr>
          <w:rFonts w:ascii="Times New Roman" w:hAnsi="Times New Roman" w:cs="Times New Roman"/>
        </w:rPr>
      </w:pPr>
      <w:r w:rsidRPr="002C57ED">
        <w:rPr>
          <w:rFonts w:ascii="Times New Roman" w:hAnsi="Times New Roman" w:cs="Times New Roman"/>
        </w:rPr>
        <w:t>Ressources</w:t>
      </w:r>
    </w:p>
    <w:p w14:paraId="4D8C4F77" w14:textId="77777777" w:rsidR="00385E50" w:rsidRPr="002C57ED" w:rsidRDefault="00385E50" w:rsidP="00385E50">
      <w:pPr>
        <w:keepNext/>
        <w:numPr>
          <w:ilvl w:val="0"/>
          <w:numId w:val="29"/>
        </w:numPr>
        <w:rPr>
          <w:b/>
        </w:rPr>
      </w:pPr>
      <w:r w:rsidRPr="002C57ED">
        <w:rPr>
          <w:b/>
          <w:u w:val="single"/>
        </w:rPr>
        <w:t>Données financières</w:t>
      </w:r>
      <w:r w:rsidRPr="002C57ED">
        <w:rPr>
          <w:b/>
        </w:rPr>
        <w:t xml:space="preserve"> </w:t>
      </w:r>
      <w:r w:rsidRPr="002C57ED">
        <w:rPr>
          <w:b/>
        </w:rPr>
        <w:br/>
      </w:r>
      <w:r w:rsidRPr="002C57ED">
        <w:rPr>
          <w:i/>
        </w:rPr>
        <w:t xml:space="preserve">Veuillez fournir les informations suivantes, le cas échéant, en vous basant sur les comptes de gestion et le bilan de votre organisation (montants en </w:t>
      </w:r>
      <w:r w:rsidRPr="002C57ED">
        <w:rPr>
          <w:i/>
          <w:u w:val="single"/>
        </w:rPr>
        <w:t>milliers d'euros</w:t>
      </w:r>
      <w:r w:rsidRPr="002C57ED">
        <w:rPr>
          <w:i/>
        </w:rPr>
        <w:t>)</w:t>
      </w:r>
    </w:p>
    <w:p w14:paraId="1AD17840" w14:textId="77777777" w:rsidR="00385E50" w:rsidRPr="002C57ED" w:rsidRDefault="00385E50" w:rsidP="00385E50">
      <w:pPr>
        <w:keepNext/>
        <w:ind w:left="1134" w:hanging="709"/>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75"/>
        <w:gridCol w:w="1560"/>
        <w:gridCol w:w="1134"/>
        <w:gridCol w:w="1417"/>
        <w:gridCol w:w="1559"/>
        <w:gridCol w:w="1560"/>
      </w:tblGrid>
      <w:tr w:rsidR="00385E50" w:rsidRPr="002C57ED" w14:paraId="2C72D809" w14:textId="77777777" w:rsidTr="0059744B">
        <w:trPr>
          <w:cantSplit/>
        </w:trPr>
        <w:tc>
          <w:tcPr>
            <w:tcW w:w="993" w:type="dxa"/>
            <w:shd w:val="clear" w:color="auto" w:fill="E6E6E6"/>
          </w:tcPr>
          <w:p w14:paraId="70FEF7EE" w14:textId="77777777" w:rsidR="00385E50" w:rsidRPr="002C57ED" w:rsidRDefault="00385E50" w:rsidP="0059744B">
            <w:pPr>
              <w:spacing w:before="120" w:after="120"/>
              <w:jc w:val="center"/>
              <w:rPr>
                <w:sz w:val="22"/>
                <w:szCs w:val="22"/>
              </w:rPr>
            </w:pPr>
            <w:r w:rsidRPr="002C57ED">
              <w:rPr>
                <w:sz w:val="22"/>
                <w:szCs w:val="22"/>
              </w:rPr>
              <w:t>Année</w:t>
            </w:r>
          </w:p>
        </w:tc>
        <w:tc>
          <w:tcPr>
            <w:tcW w:w="1275" w:type="dxa"/>
            <w:shd w:val="clear" w:color="auto" w:fill="E6E6E6"/>
          </w:tcPr>
          <w:p w14:paraId="007A46A6" w14:textId="77777777" w:rsidR="00385E50" w:rsidRPr="002C57ED" w:rsidRDefault="00385E50" w:rsidP="0059744B">
            <w:pPr>
              <w:spacing w:before="120" w:after="120"/>
              <w:jc w:val="center"/>
              <w:rPr>
                <w:sz w:val="22"/>
                <w:szCs w:val="22"/>
              </w:rPr>
            </w:pPr>
            <w:r w:rsidRPr="002C57ED">
              <w:rPr>
                <w:iCs/>
                <w:sz w:val="22"/>
                <w:szCs w:val="22"/>
              </w:rPr>
              <w:t>Chiffre d’affaires ou équivalent</w:t>
            </w:r>
          </w:p>
        </w:tc>
        <w:tc>
          <w:tcPr>
            <w:tcW w:w="1560" w:type="dxa"/>
            <w:shd w:val="clear" w:color="auto" w:fill="E6E6E6"/>
          </w:tcPr>
          <w:p w14:paraId="6DF4F20B" w14:textId="77777777" w:rsidR="00385E50" w:rsidRPr="002C57ED" w:rsidRDefault="00385E50" w:rsidP="0059744B">
            <w:pPr>
              <w:spacing w:before="120" w:after="120"/>
              <w:jc w:val="center"/>
              <w:rPr>
                <w:sz w:val="22"/>
                <w:szCs w:val="22"/>
              </w:rPr>
            </w:pPr>
            <w:r w:rsidRPr="002C57ED">
              <w:rPr>
                <w:iCs/>
                <w:sz w:val="22"/>
                <w:szCs w:val="22"/>
              </w:rPr>
              <w:t>Gain net ou équivalent</w:t>
            </w:r>
          </w:p>
        </w:tc>
        <w:tc>
          <w:tcPr>
            <w:tcW w:w="1134" w:type="dxa"/>
            <w:shd w:val="clear" w:color="auto" w:fill="E6E6E6"/>
          </w:tcPr>
          <w:p w14:paraId="68F6827C" w14:textId="77777777" w:rsidR="00385E50" w:rsidRPr="002C57ED" w:rsidRDefault="00385E50" w:rsidP="0059744B">
            <w:pPr>
              <w:spacing w:before="120" w:after="120"/>
              <w:jc w:val="center"/>
              <w:rPr>
                <w:sz w:val="22"/>
                <w:szCs w:val="22"/>
              </w:rPr>
            </w:pPr>
            <w:r w:rsidRPr="002C57ED">
              <w:rPr>
                <w:iCs/>
                <w:sz w:val="22"/>
                <w:szCs w:val="22"/>
              </w:rPr>
              <w:t>Total du bilan</w:t>
            </w:r>
          </w:p>
        </w:tc>
        <w:tc>
          <w:tcPr>
            <w:tcW w:w="1417" w:type="dxa"/>
            <w:shd w:val="clear" w:color="auto" w:fill="E6E6E6"/>
          </w:tcPr>
          <w:p w14:paraId="53F8C967" w14:textId="77777777" w:rsidR="00385E50" w:rsidRPr="002C57ED" w:rsidRDefault="00385E50" w:rsidP="0059744B">
            <w:pPr>
              <w:spacing w:before="120" w:after="120"/>
              <w:jc w:val="center"/>
              <w:rPr>
                <w:sz w:val="22"/>
                <w:szCs w:val="22"/>
              </w:rPr>
            </w:pPr>
            <w:r w:rsidRPr="002C57ED">
              <w:rPr>
                <w:iCs/>
                <w:sz w:val="22"/>
                <w:szCs w:val="22"/>
              </w:rPr>
              <w:t>Fonds propres ou équivalent</w:t>
            </w:r>
          </w:p>
        </w:tc>
        <w:tc>
          <w:tcPr>
            <w:tcW w:w="1559" w:type="dxa"/>
            <w:shd w:val="clear" w:color="auto" w:fill="E6E6E6"/>
          </w:tcPr>
          <w:p w14:paraId="0A536603" w14:textId="77777777" w:rsidR="00385E50" w:rsidRPr="002C57ED" w:rsidRDefault="00385E50" w:rsidP="0059744B">
            <w:pPr>
              <w:spacing w:before="120" w:after="120"/>
              <w:jc w:val="center"/>
              <w:rPr>
                <w:sz w:val="22"/>
                <w:szCs w:val="22"/>
              </w:rPr>
            </w:pPr>
            <w:r w:rsidRPr="002C57ED">
              <w:rPr>
                <w:iCs/>
                <w:sz w:val="22"/>
                <w:szCs w:val="22"/>
              </w:rPr>
              <w:t>Endettement à moyen et long terme</w:t>
            </w:r>
          </w:p>
        </w:tc>
        <w:tc>
          <w:tcPr>
            <w:tcW w:w="1560" w:type="dxa"/>
            <w:shd w:val="clear" w:color="auto" w:fill="E6E6E6"/>
          </w:tcPr>
          <w:p w14:paraId="3C7D42A7" w14:textId="77777777" w:rsidR="00385E50" w:rsidRPr="002C57ED" w:rsidRDefault="00385E50" w:rsidP="0059744B">
            <w:pPr>
              <w:spacing w:before="120" w:after="120"/>
              <w:jc w:val="center"/>
              <w:rPr>
                <w:sz w:val="22"/>
                <w:szCs w:val="22"/>
              </w:rPr>
            </w:pPr>
            <w:r w:rsidRPr="002C57ED">
              <w:rPr>
                <w:iCs/>
                <w:sz w:val="22"/>
                <w:szCs w:val="22"/>
              </w:rPr>
              <w:t>Endettement à court terme (&lt; 1 an)</w:t>
            </w:r>
          </w:p>
        </w:tc>
      </w:tr>
      <w:tr w:rsidR="00385E50" w:rsidRPr="002C57ED" w14:paraId="5BDC40DA" w14:textId="77777777" w:rsidTr="0059744B">
        <w:trPr>
          <w:cantSplit/>
        </w:trPr>
        <w:tc>
          <w:tcPr>
            <w:tcW w:w="993" w:type="dxa"/>
            <w:tcBorders>
              <w:top w:val="single" w:sz="4" w:space="0" w:color="auto"/>
              <w:left w:val="single" w:sz="4" w:space="0" w:color="auto"/>
              <w:bottom w:val="single" w:sz="4" w:space="0" w:color="auto"/>
              <w:right w:val="single" w:sz="4" w:space="0" w:color="auto"/>
            </w:tcBorders>
            <w:vAlign w:val="center"/>
          </w:tcPr>
          <w:p w14:paraId="4CD6A32A" w14:textId="77777777" w:rsidR="00385E50" w:rsidRPr="002C57ED" w:rsidRDefault="00385E50" w:rsidP="0059744B">
            <w:pPr>
              <w:spacing w:before="120" w:after="120"/>
              <w:jc w:val="right"/>
              <w:rPr>
                <w:sz w:val="22"/>
                <w:szCs w:val="22"/>
              </w:rPr>
            </w:pPr>
            <w:r w:rsidRPr="002C57ED">
              <w:rPr>
                <w:sz w:val="22"/>
                <w:szCs w:val="22"/>
              </w:rPr>
              <w:t>2016</w:t>
            </w:r>
          </w:p>
        </w:tc>
        <w:tc>
          <w:tcPr>
            <w:tcW w:w="1275" w:type="dxa"/>
            <w:tcBorders>
              <w:top w:val="single" w:sz="4" w:space="0" w:color="auto"/>
              <w:left w:val="single" w:sz="4" w:space="0" w:color="auto"/>
              <w:bottom w:val="single" w:sz="4" w:space="0" w:color="auto"/>
              <w:right w:val="single" w:sz="4" w:space="0" w:color="auto"/>
            </w:tcBorders>
            <w:vAlign w:val="center"/>
          </w:tcPr>
          <w:p w14:paraId="613E708D" w14:textId="77777777" w:rsidR="00385E50" w:rsidRPr="002C57ED" w:rsidRDefault="00385E50" w:rsidP="0059744B">
            <w:pPr>
              <w:spacing w:before="120" w:after="120"/>
              <w:jc w:val="right"/>
              <w:rPr>
                <w:sz w:val="22"/>
                <w:szCs w:val="22"/>
              </w:rPr>
            </w:pPr>
            <w:r w:rsidRPr="002C57ED">
              <w:rPr>
                <w:sz w:val="22"/>
                <w:szCs w:val="22"/>
              </w:rPr>
              <w:t>25,385.79</w:t>
            </w:r>
          </w:p>
        </w:tc>
        <w:tc>
          <w:tcPr>
            <w:tcW w:w="1560" w:type="dxa"/>
            <w:tcBorders>
              <w:top w:val="single" w:sz="4" w:space="0" w:color="auto"/>
              <w:left w:val="single" w:sz="4" w:space="0" w:color="auto"/>
              <w:bottom w:val="single" w:sz="4" w:space="0" w:color="auto"/>
              <w:right w:val="single" w:sz="4" w:space="0" w:color="auto"/>
            </w:tcBorders>
            <w:vAlign w:val="center"/>
          </w:tcPr>
          <w:p w14:paraId="3370B973" w14:textId="77777777" w:rsidR="00385E50" w:rsidRPr="002C57ED" w:rsidRDefault="00385E50" w:rsidP="0059744B">
            <w:pPr>
              <w:spacing w:before="120" w:after="120"/>
              <w:jc w:val="right"/>
              <w:rPr>
                <w:sz w:val="22"/>
                <w:szCs w:val="22"/>
              </w:rPr>
            </w:pPr>
            <w:r w:rsidRPr="002C57ED">
              <w:rPr>
                <w:sz w:val="22"/>
                <w:szCs w:val="22"/>
              </w:rPr>
              <w:t>(2,146.76)</w:t>
            </w:r>
          </w:p>
        </w:tc>
        <w:tc>
          <w:tcPr>
            <w:tcW w:w="1134" w:type="dxa"/>
            <w:tcBorders>
              <w:top w:val="single" w:sz="4" w:space="0" w:color="auto"/>
              <w:left w:val="single" w:sz="4" w:space="0" w:color="auto"/>
              <w:bottom w:val="single" w:sz="4" w:space="0" w:color="auto"/>
              <w:right w:val="single" w:sz="4" w:space="0" w:color="auto"/>
            </w:tcBorders>
            <w:vAlign w:val="center"/>
          </w:tcPr>
          <w:p w14:paraId="06873DA8" w14:textId="77777777" w:rsidR="00385E50" w:rsidRPr="002C57ED" w:rsidRDefault="00385E50" w:rsidP="0059744B">
            <w:pPr>
              <w:spacing w:before="120" w:after="120"/>
              <w:jc w:val="right"/>
              <w:rPr>
                <w:sz w:val="22"/>
                <w:szCs w:val="22"/>
              </w:rPr>
            </w:pPr>
            <w:r w:rsidRPr="002C57ED">
              <w:rPr>
                <w:sz w:val="22"/>
                <w:szCs w:val="22"/>
              </w:rPr>
              <w:t>44,814.16</w:t>
            </w:r>
          </w:p>
        </w:tc>
        <w:tc>
          <w:tcPr>
            <w:tcW w:w="1417" w:type="dxa"/>
            <w:tcBorders>
              <w:top w:val="single" w:sz="4" w:space="0" w:color="auto"/>
              <w:left w:val="single" w:sz="4" w:space="0" w:color="auto"/>
              <w:bottom w:val="single" w:sz="4" w:space="0" w:color="auto"/>
              <w:right w:val="single" w:sz="4" w:space="0" w:color="auto"/>
            </w:tcBorders>
            <w:vAlign w:val="center"/>
          </w:tcPr>
          <w:p w14:paraId="0D551772" w14:textId="77777777" w:rsidR="00385E50" w:rsidRPr="002C57ED" w:rsidRDefault="00385E50" w:rsidP="0059744B">
            <w:pPr>
              <w:spacing w:before="120" w:after="120"/>
              <w:jc w:val="right"/>
              <w:rPr>
                <w:sz w:val="22"/>
                <w:szCs w:val="22"/>
              </w:rPr>
            </w:pPr>
            <w:r w:rsidRPr="002C57ED">
              <w:rPr>
                <w:sz w:val="22"/>
                <w:szCs w:val="22"/>
              </w:rPr>
              <w:t>36,004.87</w:t>
            </w:r>
          </w:p>
        </w:tc>
        <w:tc>
          <w:tcPr>
            <w:tcW w:w="1559" w:type="dxa"/>
            <w:tcBorders>
              <w:top w:val="single" w:sz="4" w:space="0" w:color="auto"/>
              <w:left w:val="single" w:sz="4" w:space="0" w:color="auto"/>
              <w:bottom w:val="single" w:sz="4" w:space="0" w:color="auto"/>
              <w:right w:val="single" w:sz="4" w:space="0" w:color="auto"/>
            </w:tcBorders>
            <w:vAlign w:val="center"/>
          </w:tcPr>
          <w:p w14:paraId="147139D9" w14:textId="77777777" w:rsidR="00385E50" w:rsidRPr="002C57ED" w:rsidRDefault="00385E50" w:rsidP="0059744B">
            <w:pPr>
              <w:spacing w:before="120" w:after="120"/>
              <w:jc w:val="right"/>
              <w:rPr>
                <w:sz w:val="22"/>
                <w:szCs w:val="22"/>
              </w:rPr>
            </w:pPr>
            <w:r w:rsidRPr="002C57ED">
              <w:rPr>
                <w:sz w:val="22"/>
                <w:szCs w:val="22"/>
              </w:rPr>
              <w:t>5,625.00</w:t>
            </w:r>
          </w:p>
        </w:tc>
        <w:tc>
          <w:tcPr>
            <w:tcW w:w="1560" w:type="dxa"/>
            <w:tcBorders>
              <w:top w:val="single" w:sz="4" w:space="0" w:color="auto"/>
              <w:left w:val="single" w:sz="4" w:space="0" w:color="auto"/>
              <w:bottom w:val="single" w:sz="4" w:space="0" w:color="auto"/>
              <w:right w:val="single" w:sz="4" w:space="0" w:color="auto"/>
            </w:tcBorders>
            <w:vAlign w:val="center"/>
          </w:tcPr>
          <w:p w14:paraId="56C4ED9B" w14:textId="77777777" w:rsidR="00385E50" w:rsidRPr="002C57ED" w:rsidRDefault="00385E50" w:rsidP="0059744B">
            <w:pPr>
              <w:spacing w:before="120" w:after="120"/>
              <w:jc w:val="right"/>
              <w:rPr>
                <w:sz w:val="22"/>
                <w:szCs w:val="22"/>
              </w:rPr>
            </w:pPr>
            <w:r w:rsidRPr="002C57ED">
              <w:rPr>
                <w:sz w:val="22"/>
                <w:szCs w:val="22"/>
              </w:rPr>
              <w:t>-</w:t>
            </w:r>
          </w:p>
        </w:tc>
      </w:tr>
      <w:tr w:rsidR="00385E50" w:rsidRPr="002C57ED" w14:paraId="4D414E27" w14:textId="77777777" w:rsidTr="0059744B">
        <w:trPr>
          <w:cantSplit/>
        </w:trPr>
        <w:tc>
          <w:tcPr>
            <w:tcW w:w="993" w:type="dxa"/>
            <w:tcBorders>
              <w:top w:val="single" w:sz="4" w:space="0" w:color="auto"/>
              <w:left w:val="single" w:sz="4" w:space="0" w:color="auto"/>
              <w:bottom w:val="single" w:sz="4" w:space="0" w:color="auto"/>
              <w:right w:val="single" w:sz="4" w:space="0" w:color="auto"/>
            </w:tcBorders>
            <w:vAlign w:val="center"/>
          </w:tcPr>
          <w:p w14:paraId="2BB0DA77" w14:textId="77777777" w:rsidR="00385E50" w:rsidRPr="002C57ED" w:rsidRDefault="00385E50" w:rsidP="0059744B">
            <w:pPr>
              <w:spacing w:before="120" w:after="120"/>
              <w:jc w:val="right"/>
              <w:rPr>
                <w:sz w:val="22"/>
                <w:szCs w:val="22"/>
              </w:rPr>
            </w:pPr>
            <w:r w:rsidRPr="002C57ED">
              <w:rPr>
                <w:sz w:val="22"/>
                <w:szCs w:val="22"/>
              </w:rPr>
              <w:t>2015</w:t>
            </w:r>
          </w:p>
        </w:tc>
        <w:tc>
          <w:tcPr>
            <w:tcW w:w="1275" w:type="dxa"/>
            <w:tcBorders>
              <w:top w:val="single" w:sz="4" w:space="0" w:color="auto"/>
              <w:left w:val="single" w:sz="4" w:space="0" w:color="auto"/>
              <w:bottom w:val="single" w:sz="4" w:space="0" w:color="auto"/>
              <w:right w:val="single" w:sz="4" w:space="0" w:color="auto"/>
            </w:tcBorders>
            <w:vAlign w:val="center"/>
          </w:tcPr>
          <w:p w14:paraId="3AB9D6F4" w14:textId="77777777" w:rsidR="00385E50" w:rsidRPr="002C57ED" w:rsidRDefault="00385E50" w:rsidP="0059744B">
            <w:pPr>
              <w:spacing w:before="120" w:after="120"/>
              <w:jc w:val="right"/>
              <w:rPr>
                <w:sz w:val="22"/>
                <w:szCs w:val="22"/>
              </w:rPr>
            </w:pPr>
            <w:r w:rsidRPr="002C57ED">
              <w:rPr>
                <w:sz w:val="22"/>
                <w:szCs w:val="22"/>
              </w:rPr>
              <w:t>32,877.23</w:t>
            </w:r>
          </w:p>
        </w:tc>
        <w:tc>
          <w:tcPr>
            <w:tcW w:w="1560" w:type="dxa"/>
            <w:tcBorders>
              <w:top w:val="single" w:sz="4" w:space="0" w:color="auto"/>
              <w:left w:val="single" w:sz="4" w:space="0" w:color="auto"/>
              <w:bottom w:val="single" w:sz="4" w:space="0" w:color="auto"/>
              <w:right w:val="single" w:sz="4" w:space="0" w:color="auto"/>
            </w:tcBorders>
            <w:vAlign w:val="center"/>
          </w:tcPr>
          <w:p w14:paraId="067832AC" w14:textId="77777777" w:rsidR="00385E50" w:rsidRPr="002C57ED" w:rsidRDefault="00385E50" w:rsidP="0059744B">
            <w:pPr>
              <w:spacing w:before="120" w:after="120"/>
              <w:jc w:val="right"/>
              <w:rPr>
                <w:sz w:val="22"/>
                <w:szCs w:val="22"/>
              </w:rPr>
            </w:pPr>
            <w:r w:rsidRPr="002C57ED">
              <w:rPr>
                <w:sz w:val="22"/>
                <w:szCs w:val="22"/>
              </w:rPr>
              <w:t>3,021.65</w:t>
            </w:r>
          </w:p>
        </w:tc>
        <w:tc>
          <w:tcPr>
            <w:tcW w:w="1134" w:type="dxa"/>
            <w:tcBorders>
              <w:top w:val="single" w:sz="4" w:space="0" w:color="auto"/>
              <w:left w:val="single" w:sz="4" w:space="0" w:color="auto"/>
              <w:bottom w:val="single" w:sz="4" w:space="0" w:color="auto"/>
              <w:right w:val="single" w:sz="4" w:space="0" w:color="auto"/>
            </w:tcBorders>
            <w:vAlign w:val="center"/>
          </w:tcPr>
          <w:p w14:paraId="4C3CB6C4" w14:textId="77777777" w:rsidR="00385E50" w:rsidRPr="002C57ED" w:rsidRDefault="00385E50" w:rsidP="0059744B">
            <w:pPr>
              <w:spacing w:before="120" w:after="120"/>
              <w:jc w:val="right"/>
              <w:rPr>
                <w:sz w:val="22"/>
                <w:szCs w:val="22"/>
              </w:rPr>
            </w:pPr>
            <w:r w:rsidRPr="002C57ED">
              <w:rPr>
                <w:sz w:val="22"/>
                <w:szCs w:val="22"/>
              </w:rPr>
              <w:t>47,207.50</w:t>
            </w:r>
          </w:p>
        </w:tc>
        <w:tc>
          <w:tcPr>
            <w:tcW w:w="1417" w:type="dxa"/>
            <w:tcBorders>
              <w:top w:val="single" w:sz="4" w:space="0" w:color="auto"/>
              <w:left w:val="single" w:sz="4" w:space="0" w:color="auto"/>
              <w:bottom w:val="single" w:sz="4" w:space="0" w:color="auto"/>
              <w:right w:val="single" w:sz="4" w:space="0" w:color="auto"/>
            </w:tcBorders>
            <w:vAlign w:val="center"/>
          </w:tcPr>
          <w:p w14:paraId="503C6594" w14:textId="77777777" w:rsidR="00385E50" w:rsidRPr="002C57ED" w:rsidRDefault="00385E50" w:rsidP="0059744B">
            <w:pPr>
              <w:spacing w:before="120" w:after="120"/>
              <w:jc w:val="right"/>
              <w:rPr>
                <w:sz w:val="22"/>
                <w:szCs w:val="22"/>
              </w:rPr>
            </w:pPr>
            <w:r w:rsidRPr="002C57ED">
              <w:rPr>
                <w:sz w:val="22"/>
                <w:szCs w:val="22"/>
              </w:rPr>
              <w:t>38,506.69</w:t>
            </w:r>
          </w:p>
        </w:tc>
        <w:tc>
          <w:tcPr>
            <w:tcW w:w="1559" w:type="dxa"/>
            <w:tcBorders>
              <w:top w:val="single" w:sz="4" w:space="0" w:color="auto"/>
              <w:left w:val="single" w:sz="4" w:space="0" w:color="auto"/>
              <w:bottom w:val="single" w:sz="4" w:space="0" w:color="auto"/>
              <w:right w:val="single" w:sz="4" w:space="0" w:color="auto"/>
            </w:tcBorders>
            <w:vAlign w:val="center"/>
          </w:tcPr>
          <w:p w14:paraId="3811B994" w14:textId="77777777" w:rsidR="00385E50" w:rsidRPr="002C57ED" w:rsidRDefault="00385E50" w:rsidP="0059744B">
            <w:pPr>
              <w:spacing w:before="120" w:after="120"/>
              <w:jc w:val="right"/>
              <w:rPr>
                <w:sz w:val="22"/>
                <w:szCs w:val="22"/>
              </w:rPr>
            </w:pPr>
            <w:r w:rsidRPr="002C57ED">
              <w:rPr>
                <w:sz w:val="22"/>
                <w:szCs w:val="22"/>
              </w:rPr>
              <w:t>5,019.33</w:t>
            </w:r>
          </w:p>
        </w:tc>
        <w:tc>
          <w:tcPr>
            <w:tcW w:w="1560" w:type="dxa"/>
            <w:tcBorders>
              <w:top w:val="single" w:sz="4" w:space="0" w:color="auto"/>
              <w:left w:val="single" w:sz="4" w:space="0" w:color="auto"/>
              <w:bottom w:val="single" w:sz="4" w:space="0" w:color="auto"/>
              <w:right w:val="single" w:sz="4" w:space="0" w:color="auto"/>
            </w:tcBorders>
            <w:vAlign w:val="center"/>
          </w:tcPr>
          <w:p w14:paraId="1B09424D" w14:textId="77777777" w:rsidR="00385E50" w:rsidRPr="002C57ED" w:rsidRDefault="00385E50" w:rsidP="0059744B">
            <w:pPr>
              <w:spacing w:before="120" w:after="120"/>
              <w:jc w:val="right"/>
              <w:rPr>
                <w:sz w:val="22"/>
                <w:szCs w:val="22"/>
              </w:rPr>
            </w:pPr>
            <w:r w:rsidRPr="002C57ED">
              <w:rPr>
                <w:sz w:val="22"/>
                <w:szCs w:val="22"/>
              </w:rPr>
              <w:t>-</w:t>
            </w:r>
          </w:p>
        </w:tc>
      </w:tr>
      <w:tr w:rsidR="00385E50" w:rsidRPr="002C57ED" w14:paraId="14C6A87E" w14:textId="77777777" w:rsidTr="0059744B">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D600143" w14:textId="77777777" w:rsidR="00385E50" w:rsidRPr="002C57ED" w:rsidRDefault="00385E50" w:rsidP="0059744B">
            <w:pPr>
              <w:spacing w:before="120" w:after="120"/>
              <w:jc w:val="right"/>
              <w:rPr>
                <w:sz w:val="22"/>
                <w:szCs w:val="22"/>
              </w:rPr>
            </w:pPr>
            <w:r w:rsidRPr="002C57ED">
              <w:rPr>
                <w:sz w:val="22"/>
                <w:szCs w:val="22"/>
              </w:rPr>
              <w:t>2014</w:t>
            </w:r>
          </w:p>
        </w:tc>
        <w:tc>
          <w:tcPr>
            <w:tcW w:w="1275" w:type="dxa"/>
            <w:tcBorders>
              <w:top w:val="single" w:sz="4" w:space="0" w:color="auto"/>
              <w:left w:val="single" w:sz="4" w:space="0" w:color="auto"/>
              <w:bottom w:val="single" w:sz="4" w:space="0" w:color="auto"/>
              <w:right w:val="single" w:sz="4" w:space="0" w:color="auto"/>
            </w:tcBorders>
            <w:vAlign w:val="center"/>
          </w:tcPr>
          <w:p w14:paraId="471D520A" w14:textId="77777777" w:rsidR="00385E50" w:rsidRPr="002C57ED" w:rsidRDefault="00385E50" w:rsidP="0059744B">
            <w:pPr>
              <w:spacing w:before="120" w:after="120"/>
              <w:jc w:val="right"/>
              <w:rPr>
                <w:sz w:val="22"/>
                <w:szCs w:val="22"/>
              </w:rPr>
            </w:pPr>
            <w:r w:rsidRPr="002C57ED">
              <w:rPr>
                <w:sz w:val="22"/>
                <w:szCs w:val="22"/>
              </w:rPr>
              <w:t>26,624.86</w:t>
            </w:r>
          </w:p>
        </w:tc>
        <w:tc>
          <w:tcPr>
            <w:tcW w:w="1560" w:type="dxa"/>
            <w:tcBorders>
              <w:top w:val="single" w:sz="4" w:space="0" w:color="auto"/>
              <w:left w:val="single" w:sz="4" w:space="0" w:color="auto"/>
              <w:bottom w:val="single" w:sz="4" w:space="0" w:color="auto"/>
              <w:right w:val="single" w:sz="4" w:space="0" w:color="auto"/>
            </w:tcBorders>
            <w:vAlign w:val="center"/>
          </w:tcPr>
          <w:p w14:paraId="4AE11649" w14:textId="77777777" w:rsidR="00385E50" w:rsidRPr="002C57ED" w:rsidRDefault="00385E50" w:rsidP="0059744B">
            <w:pPr>
              <w:spacing w:before="120" w:after="120"/>
              <w:jc w:val="right"/>
              <w:rPr>
                <w:sz w:val="22"/>
                <w:szCs w:val="22"/>
              </w:rPr>
            </w:pPr>
            <w:r w:rsidRPr="002C57ED">
              <w:rPr>
                <w:sz w:val="22"/>
                <w:szCs w:val="22"/>
              </w:rPr>
              <w:t>4,892.06</w:t>
            </w:r>
          </w:p>
        </w:tc>
        <w:tc>
          <w:tcPr>
            <w:tcW w:w="1134" w:type="dxa"/>
            <w:tcBorders>
              <w:top w:val="single" w:sz="4" w:space="0" w:color="auto"/>
              <w:left w:val="single" w:sz="4" w:space="0" w:color="auto"/>
              <w:bottom w:val="single" w:sz="4" w:space="0" w:color="auto"/>
              <w:right w:val="single" w:sz="4" w:space="0" w:color="auto"/>
            </w:tcBorders>
            <w:vAlign w:val="center"/>
          </w:tcPr>
          <w:p w14:paraId="3820C164" w14:textId="77777777" w:rsidR="00385E50" w:rsidRPr="002C57ED" w:rsidRDefault="00385E50" w:rsidP="0059744B">
            <w:pPr>
              <w:spacing w:before="120" w:after="120"/>
              <w:jc w:val="right"/>
              <w:rPr>
                <w:sz w:val="22"/>
                <w:szCs w:val="22"/>
              </w:rPr>
            </w:pPr>
            <w:r w:rsidRPr="002C57ED">
              <w:rPr>
                <w:sz w:val="22"/>
                <w:szCs w:val="22"/>
              </w:rPr>
              <w:t>36,168.51</w:t>
            </w:r>
          </w:p>
        </w:tc>
        <w:tc>
          <w:tcPr>
            <w:tcW w:w="1417" w:type="dxa"/>
            <w:tcBorders>
              <w:top w:val="single" w:sz="4" w:space="0" w:color="auto"/>
              <w:left w:val="single" w:sz="4" w:space="0" w:color="auto"/>
              <w:bottom w:val="single" w:sz="4" w:space="0" w:color="auto"/>
              <w:right w:val="single" w:sz="4" w:space="0" w:color="auto"/>
            </w:tcBorders>
            <w:vAlign w:val="center"/>
          </w:tcPr>
          <w:p w14:paraId="5BA7EF1F" w14:textId="77777777" w:rsidR="00385E50" w:rsidRPr="002C57ED" w:rsidRDefault="00385E50" w:rsidP="0059744B">
            <w:pPr>
              <w:spacing w:before="120" w:after="120"/>
              <w:jc w:val="right"/>
              <w:rPr>
                <w:sz w:val="22"/>
                <w:szCs w:val="22"/>
              </w:rPr>
            </w:pPr>
            <w:r w:rsidRPr="002C57ED">
              <w:rPr>
                <w:sz w:val="22"/>
                <w:szCs w:val="22"/>
              </w:rPr>
              <w:t>28,466.01</w:t>
            </w:r>
          </w:p>
        </w:tc>
        <w:tc>
          <w:tcPr>
            <w:tcW w:w="1559" w:type="dxa"/>
            <w:tcBorders>
              <w:top w:val="single" w:sz="4" w:space="0" w:color="auto"/>
              <w:left w:val="single" w:sz="4" w:space="0" w:color="auto"/>
              <w:bottom w:val="single" w:sz="4" w:space="0" w:color="auto"/>
              <w:right w:val="single" w:sz="4" w:space="0" w:color="auto"/>
            </w:tcBorders>
            <w:vAlign w:val="center"/>
          </w:tcPr>
          <w:p w14:paraId="548D5147" w14:textId="77777777" w:rsidR="00385E50" w:rsidRPr="002C57ED" w:rsidRDefault="00385E50" w:rsidP="0059744B">
            <w:pPr>
              <w:spacing w:before="120" w:after="120"/>
              <w:jc w:val="right"/>
              <w:rPr>
                <w:sz w:val="22"/>
                <w:szCs w:val="22"/>
              </w:rPr>
            </w:pPr>
            <w:r w:rsidRPr="002C57ED">
              <w:rPr>
                <w:sz w:val="22"/>
                <w:szCs w:val="22"/>
              </w:rPr>
              <w:t>3,971.93</w:t>
            </w:r>
          </w:p>
        </w:tc>
        <w:tc>
          <w:tcPr>
            <w:tcW w:w="1560" w:type="dxa"/>
            <w:tcBorders>
              <w:top w:val="single" w:sz="4" w:space="0" w:color="auto"/>
              <w:left w:val="single" w:sz="4" w:space="0" w:color="auto"/>
              <w:bottom w:val="single" w:sz="4" w:space="0" w:color="auto"/>
              <w:right w:val="single" w:sz="4" w:space="0" w:color="auto"/>
            </w:tcBorders>
            <w:vAlign w:val="center"/>
          </w:tcPr>
          <w:p w14:paraId="4C73E28A" w14:textId="77777777" w:rsidR="00385E50" w:rsidRPr="002C57ED" w:rsidRDefault="00385E50" w:rsidP="0059744B">
            <w:pPr>
              <w:spacing w:before="120" w:after="120"/>
              <w:jc w:val="right"/>
              <w:rPr>
                <w:sz w:val="22"/>
                <w:szCs w:val="22"/>
              </w:rPr>
            </w:pPr>
            <w:r w:rsidRPr="002C57ED">
              <w:rPr>
                <w:sz w:val="22"/>
                <w:szCs w:val="22"/>
              </w:rPr>
              <w:t>-</w:t>
            </w:r>
          </w:p>
        </w:tc>
      </w:tr>
    </w:tbl>
    <w:p w14:paraId="243AB3E1" w14:textId="77777777" w:rsidR="00385E50" w:rsidRPr="002C57ED" w:rsidRDefault="00385E50" w:rsidP="00385E50">
      <w:pPr>
        <w:ind w:left="1134"/>
        <w:jc w:val="both"/>
        <w:rPr>
          <w:iCs/>
          <w:sz w:val="22"/>
          <w:szCs w:val="22"/>
        </w:rPr>
      </w:pPr>
    </w:p>
    <w:p w14:paraId="7B138ADD" w14:textId="77777777" w:rsidR="00385E50" w:rsidRPr="002C57ED" w:rsidRDefault="00385E50" w:rsidP="00385E50">
      <w:pPr>
        <w:numPr>
          <w:ilvl w:val="0"/>
          <w:numId w:val="29"/>
        </w:numPr>
        <w:rPr>
          <w:b/>
        </w:rPr>
      </w:pPr>
      <w:r w:rsidRPr="002C57ED">
        <w:rPr>
          <w:b/>
          <w:u w:val="single"/>
        </w:rPr>
        <w:t>Source(s) de financement</w:t>
      </w:r>
      <w:r w:rsidRPr="002C57ED">
        <w:rPr>
          <w:b/>
        </w:rPr>
        <w:t xml:space="preserve"> </w:t>
      </w:r>
      <w:r w:rsidRPr="002C57ED">
        <w:rPr>
          <w:b/>
        </w:rPr>
        <w:br/>
      </w:r>
      <w:r w:rsidRPr="002C57ED">
        <w:rPr>
          <w:i/>
        </w:rPr>
        <w:t>Veuillez cocher la/les source(s) de revenus de votre organisation et indiquer les informations complémentaires demandées</w:t>
      </w:r>
    </w:p>
    <w:p w14:paraId="37C32F1B" w14:textId="77777777" w:rsidR="00385E50" w:rsidRPr="002C57ED" w:rsidRDefault="00385E50" w:rsidP="00385E50"/>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111"/>
        <w:gridCol w:w="2220"/>
        <w:gridCol w:w="2268"/>
      </w:tblGrid>
      <w:tr w:rsidR="00385E50" w:rsidRPr="002C57ED" w14:paraId="5C64A9CD" w14:textId="77777777" w:rsidTr="0059744B">
        <w:trPr>
          <w:cantSplit/>
        </w:trPr>
        <w:tc>
          <w:tcPr>
            <w:tcW w:w="851" w:type="dxa"/>
            <w:shd w:val="clear" w:color="auto" w:fill="E6E6E6"/>
          </w:tcPr>
          <w:p w14:paraId="55F2EB29" w14:textId="77777777" w:rsidR="00385E50" w:rsidRPr="002C57ED" w:rsidRDefault="00385E50" w:rsidP="0059744B">
            <w:pPr>
              <w:spacing w:before="120" w:after="120"/>
              <w:jc w:val="center"/>
              <w:rPr>
                <w:sz w:val="22"/>
                <w:szCs w:val="22"/>
              </w:rPr>
            </w:pPr>
            <w:r w:rsidRPr="002C57ED">
              <w:rPr>
                <w:sz w:val="22"/>
                <w:szCs w:val="22"/>
              </w:rPr>
              <w:t>Année</w:t>
            </w:r>
          </w:p>
        </w:tc>
        <w:tc>
          <w:tcPr>
            <w:tcW w:w="4111" w:type="dxa"/>
            <w:shd w:val="clear" w:color="auto" w:fill="E6E6E6"/>
          </w:tcPr>
          <w:p w14:paraId="63346141" w14:textId="77777777" w:rsidR="00385E50" w:rsidRPr="002C57ED" w:rsidRDefault="00385E50" w:rsidP="0059744B">
            <w:pPr>
              <w:spacing w:before="120" w:after="120"/>
              <w:jc w:val="center"/>
              <w:rPr>
                <w:sz w:val="22"/>
                <w:szCs w:val="22"/>
              </w:rPr>
            </w:pPr>
            <w:r w:rsidRPr="002C57ED">
              <w:rPr>
                <w:sz w:val="22"/>
                <w:szCs w:val="22"/>
              </w:rPr>
              <w:t>Source</w:t>
            </w:r>
          </w:p>
        </w:tc>
        <w:tc>
          <w:tcPr>
            <w:tcW w:w="2220" w:type="dxa"/>
            <w:shd w:val="clear" w:color="auto" w:fill="E6E6E6"/>
          </w:tcPr>
          <w:p w14:paraId="6B83E0E3" w14:textId="77777777" w:rsidR="00385E50" w:rsidRPr="002C57ED" w:rsidRDefault="00385E50" w:rsidP="0059744B">
            <w:pPr>
              <w:spacing w:before="120" w:after="120"/>
              <w:jc w:val="center"/>
              <w:rPr>
                <w:iCs/>
                <w:sz w:val="22"/>
                <w:szCs w:val="22"/>
              </w:rPr>
            </w:pPr>
            <w:r w:rsidRPr="002C57ED">
              <w:rPr>
                <w:iCs/>
                <w:sz w:val="22"/>
                <w:szCs w:val="22"/>
              </w:rPr>
              <w:t>Pourcentage (le total pour une année donnée doit être égal à 100 %)</w:t>
            </w:r>
          </w:p>
        </w:tc>
        <w:tc>
          <w:tcPr>
            <w:tcW w:w="2268" w:type="dxa"/>
            <w:tcBorders>
              <w:bottom w:val="single" w:sz="4" w:space="0" w:color="auto"/>
            </w:tcBorders>
            <w:shd w:val="clear" w:color="auto" w:fill="E6E6E6"/>
          </w:tcPr>
          <w:p w14:paraId="3D576258" w14:textId="77777777" w:rsidR="00385E50" w:rsidRPr="002C57ED" w:rsidRDefault="00385E50" w:rsidP="0059744B">
            <w:pPr>
              <w:spacing w:before="120" w:after="120"/>
              <w:jc w:val="center"/>
              <w:rPr>
                <w:sz w:val="22"/>
                <w:szCs w:val="22"/>
              </w:rPr>
            </w:pPr>
            <w:r w:rsidRPr="002C57ED">
              <w:rPr>
                <w:sz w:val="22"/>
                <w:szCs w:val="22"/>
              </w:rPr>
              <w:t>Nombre de membres cotisants (seulement si la source = cotisations membres)</w:t>
            </w:r>
          </w:p>
        </w:tc>
      </w:tr>
      <w:tr w:rsidR="00385E50" w:rsidRPr="002C57ED" w14:paraId="547A8828" w14:textId="77777777" w:rsidTr="0059744B">
        <w:trPr>
          <w:cantSplit/>
        </w:trPr>
        <w:tc>
          <w:tcPr>
            <w:tcW w:w="851" w:type="dxa"/>
          </w:tcPr>
          <w:p w14:paraId="1CD30387"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663B14A7" w14:textId="77777777" w:rsidR="00385E50" w:rsidRPr="002C57ED" w:rsidRDefault="00385E50" w:rsidP="0059744B">
            <w:pPr>
              <w:jc w:val="both"/>
              <w:rPr>
                <w:spacing w:val="-2"/>
                <w:sz w:val="22"/>
                <w:szCs w:val="22"/>
              </w:rPr>
            </w:pPr>
            <w:r w:rsidRPr="002C57ED">
              <w:rPr>
                <w:spacing w:val="-2"/>
                <w:sz w:val="22"/>
                <w:szCs w:val="22"/>
              </w:rPr>
              <w:t>□ UE</w:t>
            </w:r>
          </w:p>
        </w:tc>
        <w:tc>
          <w:tcPr>
            <w:tcW w:w="2220" w:type="dxa"/>
            <w:vAlign w:val="center"/>
          </w:tcPr>
          <w:p w14:paraId="039436DE" w14:textId="77777777" w:rsidR="00385E50" w:rsidRPr="002C57ED" w:rsidRDefault="00385E50" w:rsidP="0059744B">
            <w:pPr>
              <w:jc w:val="right"/>
              <w:rPr>
                <w:spacing w:val="-2"/>
                <w:sz w:val="22"/>
                <w:szCs w:val="22"/>
              </w:rPr>
            </w:pPr>
            <w:r w:rsidRPr="002C57ED">
              <w:rPr>
                <w:sz w:val="22"/>
                <w:szCs w:val="22"/>
              </w:rPr>
              <w:t>1.65%</w:t>
            </w:r>
          </w:p>
        </w:tc>
        <w:tc>
          <w:tcPr>
            <w:tcW w:w="2268" w:type="dxa"/>
            <w:shd w:val="clear" w:color="auto" w:fill="E0E0E0"/>
          </w:tcPr>
          <w:p w14:paraId="6809A136"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455BD699" w14:textId="77777777" w:rsidTr="0059744B">
        <w:trPr>
          <w:cantSplit/>
        </w:trPr>
        <w:tc>
          <w:tcPr>
            <w:tcW w:w="851" w:type="dxa"/>
          </w:tcPr>
          <w:p w14:paraId="7BC643D0"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0024883D" w14:textId="77777777" w:rsidR="00385E50" w:rsidRPr="002C57ED" w:rsidRDefault="00385E50" w:rsidP="0059744B">
            <w:pPr>
              <w:jc w:val="both"/>
              <w:rPr>
                <w:sz w:val="22"/>
                <w:szCs w:val="22"/>
              </w:rPr>
            </w:pPr>
            <w:r w:rsidRPr="002C57ED">
              <w:rPr>
                <w:spacing w:val="-2"/>
                <w:sz w:val="22"/>
                <w:szCs w:val="22"/>
              </w:rPr>
              <w:t>□ Organe(s) d'État(s) membre(s)</w:t>
            </w:r>
          </w:p>
        </w:tc>
        <w:tc>
          <w:tcPr>
            <w:tcW w:w="2220" w:type="dxa"/>
            <w:vAlign w:val="center"/>
          </w:tcPr>
          <w:p w14:paraId="148B4170" w14:textId="77777777" w:rsidR="00385E50" w:rsidRPr="002C57ED" w:rsidRDefault="00385E50" w:rsidP="0059744B">
            <w:pPr>
              <w:jc w:val="right"/>
              <w:rPr>
                <w:spacing w:val="-2"/>
                <w:sz w:val="22"/>
                <w:szCs w:val="22"/>
              </w:rPr>
            </w:pPr>
            <w:r w:rsidRPr="002C57ED">
              <w:rPr>
                <w:sz w:val="22"/>
                <w:szCs w:val="22"/>
              </w:rPr>
              <w:t>14.66%</w:t>
            </w:r>
          </w:p>
        </w:tc>
        <w:tc>
          <w:tcPr>
            <w:tcW w:w="2268" w:type="dxa"/>
            <w:shd w:val="clear" w:color="auto" w:fill="E0E0E0"/>
          </w:tcPr>
          <w:p w14:paraId="3D5A1EC9"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3438BC16" w14:textId="77777777" w:rsidTr="0059744B">
        <w:trPr>
          <w:cantSplit/>
        </w:trPr>
        <w:tc>
          <w:tcPr>
            <w:tcW w:w="851" w:type="dxa"/>
          </w:tcPr>
          <w:p w14:paraId="6F4485DE"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32D09122" w14:textId="77777777" w:rsidR="00385E50" w:rsidRPr="002C57ED" w:rsidRDefault="00385E50" w:rsidP="0059744B">
            <w:pPr>
              <w:jc w:val="both"/>
              <w:rPr>
                <w:spacing w:val="-2"/>
                <w:sz w:val="22"/>
                <w:szCs w:val="22"/>
              </w:rPr>
            </w:pPr>
            <w:r w:rsidRPr="002C57ED">
              <w:rPr>
                <w:spacing w:val="-2"/>
                <w:sz w:val="22"/>
                <w:szCs w:val="22"/>
              </w:rPr>
              <w:t>□ Organe(s) d'État(s) tiers</w:t>
            </w:r>
          </w:p>
        </w:tc>
        <w:tc>
          <w:tcPr>
            <w:tcW w:w="2220" w:type="dxa"/>
            <w:vAlign w:val="center"/>
          </w:tcPr>
          <w:p w14:paraId="065C8605" w14:textId="77777777" w:rsidR="00385E50" w:rsidRPr="002C57ED" w:rsidRDefault="00385E50" w:rsidP="0059744B">
            <w:pPr>
              <w:jc w:val="right"/>
              <w:rPr>
                <w:spacing w:val="-2"/>
                <w:sz w:val="22"/>
                <w:szCs w:val="22"/>
              </w:rPr>
            </w:pPr>
            <w:r w:rsidRPr="002C57ED">
              <w:rPr>
                <w:sz w:val="22"/>
                <w:szCs w:val="22"/>
              </w:rPr>
              <w:t>24.77%</w:t>
            </w:r>
          </w:p>
        </w:tc>
        <w:tc>
          <w:tcPr>
            <w:tcW w:w="2268" w:type="dxa"/>
            <w:shd w:val="clear" w:color="auto" w:fill="E0E0E0"/>
          </w:tcPr>
          <w:p w14:paraId="268E17EE"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4FDFAF06" w14:textId="77777777" w:rsidTr="0059744B">
        <w:trPr>
          <w:cantSplit/>
        </w:trPr>
        <w:tc>
          <w:tcPr>
            <w:tcW w:w="851" w:type="dxa"/>
          </w:tcPr>
          <w:p w14:paraId="7F945B6D"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798450B7" w14:textId="77777777" w:rsidR="00385E50" w:rsidRPr="002C57ED" w:rsidRDefault="00385E50" w:rsidP="0059744B">
            <w:pPr>
              <w:jc w:val="both"/>
              <w:rPr>
                <w:spacing w:val="-2"/>
                <w:sz w:val="22"/>
                <w:szCs w:val="22"/>
              </w:rPr>
            </w:pPr>
            <w:r w:rsidRPr="002C57ED">
              <w:rPr>
                <w:spacing w:val="-2"/>
                <w:sz w:val="22"/>
                <w:szCs w:val="22"/>
              </w:rPr>
              <w:t>□ Nations unies</w:t>
            </w:r>
          </w:p>
        </w:tc>
        <w:tc>
          <w:tcPr>
            <w:tcW w:w="2220" w:type="dxa"/>
            <w:vAlign w:val="center"/>
          </w:tcPr>
          <w:p w14:paraId="641980E0" w14:textId="77777777" w:rsidR="00385E50" w:rsidRPr="002C57ED" w:rsidRDefault="00385E50" w:rsidP="0059744B">
            <w:pPr>
              <w:jc w:val="right"/>
              <w:rPr>
                <w:spacing w:val="-2"/>
                <w:sz w:val="22"/>
                <w:szCs w:val="22"/>
              </w:rPr>
            </w:pPr>
            <w:r w:rsidRPr="002C57ED">
              <w:rPr>
                <w:sz w:val="22"/>
                <w:szCs w:val="22"/>
              </w:rPr>
              <w:t>0.18%</w:t>
            </w:r>
          </w:p>
        </w:tc>
        <w:tc>
          <w:tcPr>
            <w:tcW w:w="2268" w:type="dxa"/>
            <w:shd w:val="clear" w:color="auto" w:fill="E0E0E0"/>
          </w:tcPr>
          <w:p w14:paraId="41721014"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3283FC9C" w14:textId="77777777" w:rsidTr="0059744B">
        <w:trPr>
          <w:cantSplit/>
        </w:trPr>
        <w:tc>
          <w:tcPr>
            <w:tcW w:w="851" w:type="dxa"/>
          </w:tcPr>
          <w:p w14:paraId="534A5843"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6628EF6F" w14:textId="77777777" w:rsidR="00385E50" w:rsidRPr="002C57ED" w:rsidRDefault="00385E50" w:rsidP="0059744B">
            <w:pPr>
              <w:jc w:val="both"/>
              <w:rPr>
                <w:spacing w:val="-2"/>
                <w:sz w:val="22"/>
                <w:szCs w:val="22"/>
              </w:rPr>
            </w:pPr>
            <w:r w:rsidRPr="002C57ED">
              <w:rPr>
                <w:spacing w:val="-2"/>
                <w:sz w:val="22"/>
                <w:szCs w:val="22"/>
              </w:rPr>
              <w:t>□ Autre(s) organisation(s) internationale(s)</w:t>
            </w:r>
          </w:p>
        </w:tc>
        <w:tc>
          <w:tcPr>
            <w:tcW w:w="2220" w:type="dxa"/>
            <w:vAlign w:val="center"/>
          </w:tcPr>
          <w:p w14:paraId="4B766125" w14:textId="77777777" w:rsidR="00385E50" w:rsidRPr="002C57ED" w:rsidRDefault="00385E50" w:rsidP="0059744B">
            <w:pPr>
              <w:jc w:val="right"/>
              <w:rPr>
                <w:spacing w:val="-2"/>
                <w:sz w:val="22"/>
                <w:szCs w:val="22"/>
              </w:rPr>
            </w:pPr>
            <w:r w:rsidRPr="002C57ED">
              <w:rPr>
                <w:sz w:val="22"/>
                <w:szCs w:val="22"/>
              </w:rPr>
              <w:t>1.15%</w:t>
            </w:r>
          </w:p>
        </w:tc>
        <w:tc>
          <w:tcPr>
            <w:tcW w:w="2268" w:type="dxa"/>
            <w:shd w:val="clear" w:color="auto" w:fill="E0E0E0"/>
          </w:tcPr>
          <w:p w14:paraId="1779B0E5"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3ACA7F36" w14:textId="77777777" w:rsidTr="0059744B">
        <w:trPr>
          <w:cantSplit/>
        </w:trPr>
        <w:tc>
          <w:tcPr>
            <w:tcW w:w="851" w:type="dxa"/>
          </w:tcPr>
          <w:p w14:paraId="0C7EC816"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76CEBE8B" w14:textId="77777777" w:rsidR="00385E50" w:rsidRPr="002C57ED" w:rsidRDefault="00385E50" w:rsidP="0059744B">
            <w:pPr>
              <w:jc w:val="both"/>
              <w:rPr>
                <w:spacing w:val="-2"/>
                <w:sz w:val="22"/>
                <w:szCs w:val="22"/>
              </w:rPr>
            </w:pPr>
            <w:r w:rsidRPr="002C57ED">
              <w:rPr>
                <w:spacing w:val="-2"/>
                <w:sz w:val="22"/>
                <w:szCs w:val="22"/>
              </w:rPr>
              <w:t>□ Secteur privé</w:t>
            </w:r>
          </w:p>
        </w:tc>
        <w:tc>
          <w:tcPr>
            <w:tcW w:w="2220" w:type="dxa"/>
            <w:vAlign w:val="center"/>
          </w:tcPr>
          <w:p w14:paraId="7470D06E" w14:textId="77777777" w:rsidR="00385E50" w:rsidRPr="002C57ED" w:rsidRDefault="00385E50" w:rsidP="0059744B">
            <w:pPr>
              <w:jc w:val="right"/>
              <w:rPr>
                <w:spacing w:val="-2"/>
                <w:sz w:val="22"/>
                <w:szCs w:val="22"/>
              </w:rPr>
            </w:pPr>
            <w:r w:rsidRPr="002C57ED">
              <w:rPr>
                <w:sz w:val="22"/>
                <w:szCs w:val="22"/>
              </w:rPr>
              <w:t>16.16%</w:t>
            </w:r>
          </w:p>
        </w:tc>
        <w:tc>
          <w:tcPr>
            <w:tcW w:w="2268" w:type="dxa"/>
            <w:shd w:val="clear" w:color="auto" w:fill="E0E0E0"/>
          </w:tcPr>
          <w:p w14:paraId="26F90892"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525B93EA" w14:textId="77777777" w:rsidTr="0059744B">
        <w:trPr>
          <w:cantSplit/>
        </w:trPr>
        <w:tc>
          <w:tcPr>
            <w:tcW w:w="851" w:type="dxa"/>
          </w:tcPr>
          <w:p w14:paraId="057F20F9"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Pr>
          <w:p w14:paraId="7920A893" w14:textId="77777777" w:rsidR="00385E50" w:rsidRPr="002C57ED" w:rsidRDefault="00385E50" w:rsidP="0059744B">
            <w:pPr>
              <w:jc w:val="both"/>
              <w:rPr>
                <w:spacing w:val="-2"/>
                <w:sz w:val="22"/>
                <w:szCs w:val="22"/>
              </w:rPr>
            </w:pPr>
            <w:r w:rsidRPr="002C57ED">
              <w:rPr>
                <w:spacing w:val="-2"/>
                <w:sz w:val="22"/>
                <w:szCs w:val="22"/>
              </w:rPr>
              <w:t>□ Cotisations membres</w:t>
            </w:r>
          </w:p>
        </w:tc>
        <w:tc>
          <w:tcPr>
            <w:tcW w:w="2220" w:type="dxa"/>
            <w:vAlign w:val="center"/>
          </w:tcPr>
          <w:p w14:paraId="74F0117A" w14:textId="77777777" w:rsidR="00385E50" w:rsidRPr="002C57ED" w:rsidRDefault="00385E50" w:rsidP="0059744B">
            <w:pPr>
              <w:jc w:val="right"/>
              <w:rPr>
                <w:spacing w:val="-2"/>
                <w:sz w:val="22"/>
                <w:szCs w:val="22"/>
              </w:rPr>
            </w:pPr>
            <w:r w:rsidRPr="002C57ED">
              <w:rPr>
                <w:sz w:val="22"/>
                <w:szCs w:val="22"/>
              </w:rPr>
              <w:t>3.52%</w:t>
            </w:r>
          </w:p>
        </w:tc>
        <w:tc>
          <w:tcPr>
            <w:tcW w:w="2268" w:type="dxa"/>
            <w:tcBorders>
              <w:bottom w:val="single" w:sz="4" w:space="0" w:color="auto"/>
            </w:tcBorders>
          </w:tcPr>
          <w:p w14:paraId="38DB5BC0"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43E0702E" w14:textId="77777777" w:rsidTr="0059744B">
        <w:trPr>
          <w:cantSplit/>
        </w:trPr>
        <w:tc>
          <w:tcPr>
            <w:tcW w:w="851" w:type="dxa"/>
            <w:tcBorders>
              <w:bottom w:val="single" w:sz="4" w:space="0" w:color="auto"/>
            </w:tcBorders>
          </w:tcPr>
          <w:p w14:paraId="1E465692" w14:textId="77777777" w:rsidR="00385E50" w:rsidRPr="002C57ED" w:rsidRDefault="00385E50" w:rsidP="0059744B">
            <w:pPr>
              <w:jc w:val="both"/>
              <w:rPr>
                <w:spacing w:val="-2"/>
                <w:sz w:val="22"/>
                <w:szCs w:val="22"/>
              </w:rPr>
            </w:pPr>
            <w:r w:rsidRPr="002C57ED">
              <w:rPr>
                <w:spacing w:val="-2"/>
                <w:sz w:val="22"/>
                <w:szCs w:val="22"/>
              </w:rPr>
              <w:t>2016</w:t>
            </w:r>
          </w:p>
        </w:tc>
        <w:tc>
          <w:tcPr>
            <w:tcW w:w="4111" w:type="dxa"/>
            <w:tcBorders>
              <w:bottom w:val="single" w:sz="4" w:space="0" w:color="auto"/>
            </w:tcBorders>
          </w:tcPr>
          <w:p w14:paraId="0B73DB5C" w14:textId="77777777" w:rsidR="00385E50" w:rsidRPr="002C57ED" w:rsidRDefault="00385E50" w:rsidP="0059744B">
            <w:pPr>
              <w:rPr>
                <w:spacing w:val="-2"/>
                <w:sz w:val="22"/>
                <w:szCs w:val="22"/>
              </w:rPr>
            </w:pPr>
            <w:r w:rsidRPr="002C57ED">
              <w:rPr>
                <w:spacing w:val="-2"/>
                <w:sz w:val="22"/>
                <w:szCs w:val="22"/>
              </w:rPr>
              <w:t>□ Autres (veuillez préciser): AWF unrestricted (e.g. philatrphy, foundations etc.)</w:t>
            </w:r>
          </w:p>
        </w:tc>
        <w:tc>
          <w:tcPr>
            <w:tcW w:w="2220" w:type="dxa"/>
            <w:tcBorders>
              <w:bottom w:val="single" w:sz="4" w:space="0" w:color="auto"/>
            </w:tcBorders>
            <w:vAlign w:val="center"/>
          </w:tcPr>
          <w:p w14:paraId="76B3145D" w14:textId="77777777" w:rsidR="00385E50" w:rsidRPr="002C57ED" w:rsidRDefault="00385E50" w:rsidP="0059744B">
            <w:pPr>
              <w:jc w:val="right"/>
              <w:rPr>
                <w:spacing w:val="-2"/>
                <w:sz w:val="22"/>
                <w:szCs w:val="22"/>
              </w:rPr>
            </w:pPr>
            <w:r w:rsidRPr="002C57ED">
              <w:rPr>
                <w:sz w:val="22"/>
                <w:szCs w:val="22"/>
              </w:rPr>
              <w:t>37.92%</w:t>
            </w:r>
          </w:p>
        </w:tc>
        <w:tc>
          <w:tcPr>
            <w:tcW w:w="2268" w:type="dxa"/>
            <w:tcBorders>
              <w:bottom w:val="single" w:sz="4" w:space="0" w:color="auto"/>
            </w:tcBorders>
            <w:shd w:val="clear" w:color="auto" w:fill="E0E0E0"/>
          </w:tcPr>
          <w:p w14:paraId="4F21199D"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0A9DB87E" w14:textId="77777777" w:rsidTr="0059744B">
        <w:trPr>
          <w:cantSplit/>
        </w:trPr>
        <w:tc>
          <w:tcPr>
            <w:tcW w:w="851" w:type="dxa"/>
            <w:shd w:val="pct10" w:color="auto" w:fill="auto"/>
          </w:tcPr>
          <w:p w14:paraId="143C6DE1" w14:textId="77777777" w:rsidR="00385E50" w:rsidRPr="002C57ED" w:rsidRDefault="00385E50" w:rsidP="0059744B">
            <w:pPr>
              <w:jc w:val="both"/>
              <w:rPr>
                <w:spacing w:val="-2"/>
                <w:sz w:val="22"/>
                <w:szCs w:val="22"/>
              </w:rPr>
            </w:pPr>
            <w:r w:rsidRPr="002C57ED">
              <w:rPr>
                <w:spacing w:val="-2"/>
                <w:sz w:val="22"/>
                <w:szCs w:val="22"/>
              </w:rPr>
              <w:lastRenderedPageBreak/>
              <w:t>2016</w:t>
            </w:r>
          </w:p>
        </w:tc>
        <w:tc>
          <w:tcPr>
            <w:tcW w:w="4111" w:type="dxa"/>
            <w:shd w:val="pct10" w:color="auto" w:fill="auto"/>
          </w:tcPr>
          <w:p w14:paraId="6D500A0E" w14:textId="77777777" w:rsidR="00385E50" w:rsidRPr="002C57ED" w:rsidRDefault="00385E50" w:rsidP="0059744B">
            <w:pPr>
              <w:jc w:val="both"/>
              <w:rPr>
                <w:spacing w:val="-2"/>
                <w:sz w:val="22"/>
                <w:szCs w:val="22"/>
              </w:rPr>
            </w:pPr>
            <w:r w:rsidRPr="002C57ED">
              <w:rPr>
                <w:spacing w:val="-2"/>
                <w:sz w:val="22"/>
                <w:szCs w:val="22"/>
              </w:rPr>
              <w:t>Total</w:t>
            </w:r>
          </w:p>
        </w:tc>
        <w:tc>
          <w:tcPr>
            <w:tcW w:w="2220" w:type="dxa"/>
            <w:shd w:val="pct10" w:color="auto" w:fill="auto"/>
            <w:vAlign w:val="center"/>
          </w:tcPr>
          <w:p w14:paraId="329EB991" w14:textId="77777777" w:rsidR="00385E50" w:rsidRPr="002C57ED" w:rsidRDefault="00385E50" w:rsidP="0059744B">
            <w:pPr>
              <w:jc w:val="right"/>
              <w:rPr>
                <w:spacing w:val="-2"/>
                <w:sz w:val="22"/>
                <w:szCs w:val="22"/>
              </w:rPr>
            </w:pPr>
            <w:r w:rsidRPr="002C57ED">
              <w:rPr>
                <w:sz w:val="22"/>
                <w:szCs w:val="22"/>
              </w:rPr>
              <w:t>100 %</w:t>
            </w:r>
          </w:p>
        </w:tc>
        <w:tc>
          <w:tcPr>
            <w:tcW w:w="2268" w:type="dxa"/>
            <w:shd w:val="pct10" w:color="auto" w:fill="auto"/>
          </w:tcPr>
          <w:p w14:paraId="0E41BA88" w14:textId="77777777" w:rsidR="00385E50" w:rsidRPr="002C57ED" w:rsidRDefault="00385E50" w:rsidP="0059744B">
            <w:pPr>
              <w:jc w:val="both"/>
              <w:rPr>
                <w:spacing w:val="-2"/>
                <w:sz w:val="22"/>
                <w:szCs w:val="22"/>
              </w:rPr>
            </w:pPr>
            <w:r w:rsidRPr="002C57ED">
              <w:rPr>
                <w:spacing w:val="-2"/>
                <w:sz w:val="22"/>
                <w:szCs w:val="22"/>
              </w:rPr>
              <w:t>S.O.</w:t>
            </w:r>
          </w:p>
        </w:tc>
      </w:tr>
    </w:tbl>
    <w:p w14:paraId="5FBB7F61" w14:textId="77777777" w:rsidR="00385E50" w:rsidRPr="002C57ED" w:rsidRDefault="00385E50" w:rsidP="00385E50"/>
    <w:p w14:paraId="3712A2A0" w14:textId="77777777" w:rsidR="00385E50" w:rsidRPr="002C57ED" w:rsidRDefault="00385E50" w:rsidP="00385E50"/>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092"/>
        <w:gridCol w:w="2287"/>
        <w:gridCol w:w="2268"/>
      </w:tblGrid>
      <w:tr w:rsidR="00385E50" w:rsidRPr="002C57ED" w14:paraId="69C258DF" w14:textId="77777777" w:rsidTr="0059744B">
        <w:trPr>
          <w:cantSplit/>
        </w:trPr>
        <w:tc>
          <w:tcPr>
            <w:tcW w:w="851" w:type="dxa"/>
            <w:shd w:val="clear" w:color="auto" w:fill="E6E6E6"/>
          </w:tcPr>
          <w:p w14:paraId="60F5ADAA" w14:textId="77777777" w:rsidR="00385E50" w:rsidRPr="002C57ED" w:rsidRDefault="00385E50" w:rsidP="0059744B">
            <w:pPr>
              <w:spacing w:before="120" w:after="120"/>
              <w:jc w:val="center"/>
              <w:rPr>
                <w:sz w:val="22"/>
                <w:szCs w:val="22"/>
              </w:rPr>
            </w:pPr>
            <w:r w:rsidRPr="002C57ED">
              <w:rPr>
                <w:sz w:val="22"/>
                <w:szCs w:val="22"/>
              </w:rPr>
              <w:t>Année</w:t>
            </w:r>
          </w:p>
        </w:tc>
        <w:tc>
          <w:tcPr>
            <w:tcW w:w="4092" w:type="dxa"/>
            <w:shd w:val="clear" w:color="auto" w:fill="E6E6E6"/>
          </w:tcPr>
          <w:p w14:paraId="4C142EEB" w14:textId="77777777" w:rsidR="00385E50" w:rsidRPr="002C57ED" w:rsidRDefault="00385E50" w:rsidP="0059744B">
            <w:pPr>
              <w:spacing w:before="120" w:after="120"/>
              <w:jc w:val="center"/>
              <w:rPr>
                <w:sz w:val="22"/>
                <w:szCs w:val="22"/>
              </w:rPr>
            </w:pPr>
            <w:r w:rsidRPr="002C57ED">
              <w:rPr>
                <w:sz w:val="22"/>
                <w:szCs w:val="22"/>
              </w:rPr>
              <w:t>Source</w:t>
            </w:r>
          </w:p>
        </w:tc>
        <w:tc>
          <w:tcPr>
            <w:tcW w:w="2287" w:type="dxa"/>
            <w:shd w:val="clear" w:color="auto" w:fill="E6E6E6"/>
          </w:tcPr>
          <w:p w14:paraId="3D58D73F" w14:textId="77777777" w:rsidR="00385E50" w:rsidRPr="002C57ED" w:rsidRDefault="00385E50" w:rsidP="0059744B">
            <w:pPr>
              <w:spacing w:before="120" w:after="120"/>
              <w:jc w:val="center"/>
              <w:rPr>
                <w:iCs/>
                <w:sz w:val="22"/>
                <w:szCs w:val="22"/>
              </w:rPr>
            </w:pPr>
            <w:r w:rsidRPr="002C57ED">
              <w:rPr>
                <w:iCs/>
                <w:sz w:val="22"/>
                <w:szCs w:val="22"/>
              </w:rPr>
              <w:t>Pourcentage (le total pour une année donnée doit être égal à 100 %)</w:t>
            </w:r>
          </w:p>
        </w:tc>
        <w:tc>
          <w:tcPr>
            <w:tcW w:w="2268" w:type="dxa"/>
            <w:tcBorders>
              <w:bottom w:val="single" w:sz="4" w:space="0" w:color="auto"/>
            </w:tcBorders>
            <w:shd w:val="clear" w:color="auto" w:fill="E6E6E6"/>
          </w:tcPr>
          <w:p w14:paraId="1446589E" w14:textId="77777777" w:rsidR="00385E50" w:rsidRPr="002C57ED" w:rsidRDefault="00385E50" w:rsidP="0059744B">
            <w:pPr>
              <w:spacing w:before="120" w:after="120"/>
              <w:jc w:val="center"/>
              <w:rPr>
                <w:sz w:val="22"/>
                <w:szCs w:val="22"/>
              </w:rPr>
            </w:pPr>
            <w:r w:rsidRPr="002C57ED">
              <w:rPr>
                <w:sz w:val="22"/>
                <w:szCs w:val="22"/>
              </w:rPr>
              <w:t>Nombre de membres cotisants (seulement si la source = cotisations membres)</w:t>
            </w:r>
          </w:p>
        </w:tc>
      </w:tr>
      <w:tr w:rsidR="00385E50" w:rsidRPr="002C57ED" w14:paraId="47CCBC74" w14:textId="77777777" w:rsidTr="0059744B">
        <w:trPr>
          <w:cantSplit/>
        </w:trPr>
        <w:tc>
          <w:tcPr>
            <w:tcW w:w="851" w:type="dxa"/>
          </w:tcPr>
          <w:p w14:paraId="5FD85B0C"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0A29B4C1" w14:textId="77777777" w:rsidR="00385E50" w:rsidRPr="002C57ED" w:rsidRDefault="00385E50" w:rsidP="0059744B">
            <w:pPr>
              <w:jc w:val="both"/>
              <w:rPr>
                <w:spacing w:val="-2"/>
                <w:sz w:val="22"/>
                <w:szCs w:val="22"/>
              </w:rPr>
            </w:pPr>
            <w:r w:rsidRPr="002C57ED">
              <w:rPr>
                <w:spacing w:val="-2"/>
                <w:sz w:val="22"/>
                <w:szCs w:val="22"/>
              </w:rPr>
              <w:t>□ UE</w:t>
            </w:r>
          </w:p>
        </w:tc>
        <w:tc>
          <w:tcPr>
            <w:tcW w:w="2287" w:type="dxa"/>
            <w:vAlign w:val="center"/>
          </w:tcPr>
          <w:p w14:paraId="7D07F7F9" w14:textId="77777777" w:rsidR="00385E50" w:rsidRPr="002C57ED" w:rsidRDefault="00385E50" w:rsidP="0059744B">
            <w:pPr>
              <w:jc w:val="right"/>
              <w:rPr>
                <w:spacing w:val="-2"/>
                <w:sz w:val="22"/>
                <w:szCs w:val="22"/>
              </w:rPr>
            </w:pPr>
            <w:r w:rsidRPr="002C57ED">
              <w:rPr>
                <w:sz w:val="22"/>
                <w:szCs w:val="22"/>
              </w:rPr>
              <w:t>2.02%</w:t>
            </w:r>
          </w:p>
        </w:tc>
        <w:tc>
          <w:tcPr>
            <w:tcW w:w="2268" w:type="dxa"/>
            <w:shd w:val="clear" w:color="auto" w:fill="E0E0E0"/>
          </w:tcPr>
          <w:p w14:paraId="35C0FD93"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651CA1B1" w14:textId="77777777" w:rsidTr="0059744B">
        <w:trPr>
          <w:cantSplit/>
        </w:trPr>
        <w:tc>
          <w:tcPr>
            <w:tcW w:w="851" w:type="dxa"/>
          </w:tcPr>
          <w:p w14:paraId="146695FF"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3E9501AC" w14:textId="77777777" w:rsidR="00385E50" w:rsidRPr="002C57ED" w:rsidRDefault="00385E50" w:rsidP="0059744B">
            <w:pPr>
              <w:jc w:val="both"/>
              <w:rPr>
                <w:sz w:val="22"/>
                <w:szCs w:val="22"/>
              </w:rPr>
            </w:pPr>
            <w:r w:rsidRPr="002C57ED">
              <w:rPr>
                <w:spacing w:val="-2"/>
                <w:sz w:val="22"/>
                <w:szCs w:val="22"/>
              </w:rPr>
              <w:t>□ Organe(s) d'État(s) membre(s)</w:t>
            </w:r>
          </w:p>
        </w:tc>
        <w:tc>
          <w:tcPr>
            <w:tcW w:w="2287" w:type="dxa"/>
            <w:vAlign w:val="center"/>
          </w:tcPr>
          <w:p w14:paraId="756DF980" w14:textId="77777777" w:rsidR="00385E50" w:rsidRPr="002C57ED" w:rsidRDefault="00385E50" w:rsidP="0059744B">
            <w:pPr>
              <w:jc w:val="right"/>
              <w:rPr>
                <w:spacing w:val="-2"/>
                <w:sz w:val="22"/>
                <w:szCs w:val="22"/>
              </w:rPr>
            </w:pPr>
            <w:r w:rsidRPr="002C57ED">
              <w:rPr>
                <w:sz w:val="22"/>
                <w:szCs w:val="22"/>
              </w:rPr>
              <w:t>16.22%</w:t>
            </w:r>
          </w:p>
        </w:tc>
        <w:tc>
          <w:tcPr>
            <w:tcW w:w="2268" w:type="dxa"/>
            <w:shd w:val="clear" w:color="auto" w:fill="E0E0E0"/>
          </w:tcPr>
          <w:p w14:paraId="1709916C"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35E9620B" w14:textId="77777777" w:rsidTr="0059744B">
        <w:trPr>
          <w:cantSplit/>
        </w:trPr>
        <w:tc>
          <w:tcPr>
            <w:tcW w:w="851" w:type="dxa"/>
          </w:tcPr>
          <w:p w14:paraId="1673EBC1"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78280687" w14:textId="77777777" w:rsidR="00385E50" w:rsidRPr="002C57ED" w:rsidRDefault="00385E50" w:rsidP="0059744B">
            <w:pPr>
              <w:jc w:val="both"/>
              <w:rPr>
                <w:spacing w:val="-2"/>
                <w:sz w:val="22"/>
                <w:szCs w:val="22"/>
              </w:rPr>
            </w:pPr>
            <w:r w:rsidRPr="002C57ED">
              <w:rPr>
                <w:spacing w:val="-2"/>
                <w:sz w:val="22"/>
                <w:szCs w:val="22"/>
              </w:rPr>
              <w:t>□ Organe(s) d'État(s) tiers</w:t>
            </w:r>
          </w:p>
        </w:tc>
        <w:tc>
          <w:tcPr>
            <w:tcW w:w="2287" w:type="dxa"/>
            <w:vAlign w:val="center"/>
          </w:tcPr>
          <w:p w14:paraId="328F6AD2" w14:textId="77777777" w:rsidR="00385E50" w:rsidRPr="002C57ED" w:rsidRDefault="00385E50" w:rsidP="0059744B">
            <w:pPr>
              <w:jc w:val="right"/>
              <w:rPr>
                <w:spacing w:val="-2"/>
                <w:sz w:val="22"/>
                <w:szCs w:val="22"/>
              </w:rPr>
            </w:pPr>
            <w:r w:rsidRPr="002C57ED">
              <w:rPr>
                <w:sz w:val="22"/>
                <w:szCs w:val="22"/>
              </w:rPr>
              <w:t>24.14%</w:t>
            </w:r>
          </w:p>
        </w:tc>
        <w:tc>
          <w:tcPr>
            <w:tcW w:w="2268" w:type="dxa"/>
            <w:shd w:val="clear" w:color="auto" w:fill="E0E0E0"/>
          </w:tcPr>
          <w:p w14:paraId="4301C4D8"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1FF7701C" w14:textId="77777777" w:rsidTr="0059744B">
        <w:trPr>
          <w:cantSplit/>
        </w:trPr>
        <w:tc>
          <w:tcPr>
            <w:tcW w:w="851" w:type="dxa"/>
          </w:tcPr>
          <w:p w14:paraId="55631616"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55533EE1" w14:textId="77777777" w:rsidR="00385E50" w:rsidRPr="002C57ED" w:rsidRDefault="00385E50" w:rsidP="0059744B">
            <w:pPr>
              <w:jc w:val="both"/>
              <w:rPr>
                <w:spacing w:val="-2"/>
                <w:sz w:val="22"/>
                <w:szCs w:val="22"/>
              </w:rPr>
            </w:pPr>
            <w:r w:rsidRPr="002C57ED">
              <w:rPr>
                <w:spacing w:val="-2"/>
                <w:sz w:val="22"/>
                <w:szCs w:val="22"/>
              </w:rPr>
              <w:t>□ Nations unies</w:t>
            </w:r>
          </w:p>
        </w:tc>
        <w:tc>
          <w:tcPr>
            <w:tcW w:w="2287" w:type="dxa"/>
            <w:vAlign w:val="center"/>
          </w:tcPr>
          <w:p w14:paraId="75A0255C" w14:textId="77777777" w:rsidR="00385E50" w:rsidRPr="002C57ED" w:rsidRDefault="00385E50" w:rsidP="0059744B">
            <w:pPr>
              <w:jc w:val="right"/>
              <w:rPr>
                <w:spacing w:val="-2"/>
                <w:sz w:val="22"/>
                <w:szCs w:val="22"/>
              </w:rPr>
            </w:pPr>
            <w:r w:rsidRPr="002C57ED">
              <w:rPr>
                <w:sz w:val="22"/>
                <w:szCs w:val="22"/>
              </w:rPr>
              <w:t>0.13%</w:t>
            </w:r>
          </w:p>
        </w:tc>
        <w:tc>
          <w:tcPr>
            <w:tcW w:w="2268" w:type="dxa"/>
            <w:shd w:val="clear" w:color="auto" w:fill="E0E0E0"/>
          </w:tcPr>
          <w:p w14:paraId="1BC642A5"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57B0021A" w14:textId="77777777" w:rsidTr="0059744B">
        <w:trPr>
          <w:cantSplit/>
        </w:trPr>
        <w:tc>
          <w:tcPr>
            <w:tcW w:w="851" w:type="dxa"/>
          </w:tcPr>
          <w:p w14:paraId="7294B68A"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4E2BBA34" w14:textId="77777777" w:rsidR="00385E50" w:rsidRPr="002C57ED" w:rsidRDefault="00385E50" w:rsidP="0059744B">
            <w:pPr>
              <w:jc w:val="both"/>
              <w:rPr>
                <w:spacing w:val="-2"/>
                <w:sz w:val="22"/>
                <w:szCs w:val="22"/>
              </w:rPr>
            </w:pPr>
            <w:r w:rsidRPr="002C57ED">
              <w:rPr>
                <w:spacing w:val="-2"/>
                <w:sz w:val="22"/>
                <w:szCs w:val="22"/>
              </w:rPr>
              <w:t>□ Autre(s) organisation(s) internationale(s)</w:t>
            </w:r>
          </w:p>
        </w:tc>
        <w:tc>
          <w:tcPr>
            <w:tcW w:w="2287" w:type="dxa"/>
            <w:vAlign w:val="center"/>
          </w:tcPr>
          <w:p w14:paraId="7E933048" w14:textId="77777777" w:rsidR="00385E50" w:rsidRPr="002C57ED" w:rsidRDefault="00385E50" w:rsidP="0059744B">
            <w:pPr>
              <w:jc w:val="right"/>
              <w:rPr>
                <w:spacing w:val="-2"/>
                <w:sz w:val="22"/>
                <w:szCs w:val="22"/>
              </w:rPr>
            </w:pPr>
            <w:r w:rsidRPr="002C57ED">
              <w:rPr>
                <w:sz w:val="22"/>
                <w:szCs w:val="22"/>
              </w:rPr>
              <w:t>0.59%</w:t>
            </w:r>
          </w:p>
        </w:tc>
        <w:tc>
          <w:tcPr>
            <w:tcW w:w="2268" w:type="dxa"/>
            <w:shd w:val="clear" w:color="auto" w:fill="E0E0E0"/>
          </w:tcPr>
          <w:p w14:paraId="6FB040BA"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49C41FBA" w14:textId="77777777" w:rsidTr="0059744B">
        <w:trPr>
          <w:cantSplit/>
        </w:trPr>
        <w:tc>
          <w:tcPr>
            <w:tcW w:w="851" w:type="dxa"/>
          </w:tcPr>
          <w:p w14:paraId="164D73E4"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3463C081" w14:textId="77777777" w:rsidR="00385E50" w:rsidRPr="002C57ED" w:rsidRDefault="00385E50" w:rsidP="0059744B">
            <w:pPr>
              <w:jc w:val="both"/>
              <w:rPr>
                <w:spacing w:val="-2"/>
                <w:sz w:val="22"/>
                <w:szCs w:val="22"/>
              </w:rPr>
            </w:pPr>
            <w:r w:rsidRPr="002C57ED">
              <w:rPr>
                <w:spacing w:val="-2"/>
                <w:sz w:val="22"/>
                <w:szCs w:val="22"/>
              </w:rPr>
              <w:t>□ Secteur privé</w:t>
            </w:r>
          </w:p>
        </w:tc>
        <w:tc>
          <w:tcPr>
            <w:tcW w:w="2287" w:type="dxa"/>
            <w:vAlign w:val="center"/>
          </w:tcPr>
          <w:p w14:paraId="71DCE40F" w14:textId="77777777" w:rsidR="00385E50" w:rsidRPr="002C57ED" w:rsidRDefault="00385E50" w:rsidP="0059744B">
            <w:pPr>
              <w:jc w:val="right"/>
              <w:rPr>
                <w:spacing w:val="-2"/>
                <w:sz w:val="22"/>
                <w:szCs w:val="22"/>
              </w:rPr>
            </w:pPr>
            <w:r w:rsidRPr="002C57ED">
              <w:rPr>
                <w:sz w:val="22"/>
                <w:szCs w:val="22"/>
              </w:rPr>
              <w:t>15.00%</w:t>
            </w:r>
          </w:p>
        </w:tc>
        <w:tc>
          <w:tcPr>
            <w:tcW w:w="2268" w:type="dxa"/>
            <w:shd w:val="clear" w:color="auto" w:fill="E0E0E0"/>
          </w:tcPr>
          <w:p w14:paraId="4226136D"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6A076317" w14:textId="77777777" w:rsidTr="0059744B">
        <w:trPr>
          <w:cantSplit/>
        </w:trPr>
        <w:tc>
          <w:tcPr>
            <w:tcW w:w="851" w:type="dxa"/>
          </w:tcPr>
          <w:p w14:paraId="04020854"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Pr>
          <w:p w14:paraId="5D062541" w14:textId="77777777" w:rsidR="00385E50" w:rsidRPr="002C57ED" w:rsidRDefault="00385E50" w:rsidP="0059744B">
            <w:pPr>
              <w:jc w:val="both"/>
              <w:rPr>
                <w:spacing w:val="-2"/>
                <w:sz w:val="22"/>
                <w:szCs w:val="22"/>
              </w:rPr>
            </w:pPr>
            <w:r w:rsidRPr="002C57ED">
              <w:rPr>
                <w:spacing w:val="-2"/>
                <w:sz w:val="22"/>
                <w:szCs w:val="22"/>
              </w:rPr>
              <w:t>□ Cotisations membres</w:t>
            </w:r>
          </w:p>
        </w:tc>
        <w:tc>
          <w:tcPr>
            <w:tcW w:w="2287" w:type="dxa"/>
            <w:vAlign w:val="center"/>
          </w:tcPr>
          <w:p w14:paraId="4FD004EE" w14:textId="77777777" w:rsidR="00385E50" w:rsidRPr="002C57ED" w:rsidRDefault="00385E50" w:rsidP="0059744B">
            <w:pPr>
              <w:jc w:val="right"/>
              <w:rPr>
                <w:spacing w:val="-2"/>
                <w:sz w:val="22"/>
                <w:szCs w:val="22"/>
              </w:rPr>
            </w:pPr>
            <w:r w:rsidRPr="002C57ED">
              <w:rPr>
                <w:sz w:val="22"/>
                <w:szCs w:val="22"/>
              </w:rPr>
              <w:t>4.51%</w:t>
            </w:r>
          </w:p>
        </w:tc>
        <w:tc>
          <w:tcPr>
            <w:tcW w:w="2268" w:type="dxa"/>
            <w:tcBorders>
              <w:bottom w:val="single" w:sz="4" w:space="0" w:color="auto"/>
            </w:tcBorders>
          </w:tcPr>
          <w:p w14:paraId="7A5A01E3"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2C007A25" w14:textId="77777777" w:rsidTr="0059744B">
        <w:trPr>
          <w:cantSplit/>
        </w:trPr>
        <w:tc>
          <w:tcPr>
            <w:tcW w:w="851" w:type="dxa"/>
            <w:tcBorders>
              <w:bottom w:val="single" w:sz="4" w:space="0" w:color="auto"/>
            </w:tcBorders>
          </w:tcPr>
          <w:p w14:paraId="38714C7D"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tcBorders>
              <w:bottom w:val="single" w:sz="4" w:space="0" w:color="auto"/>
            </w:tcBorders>
          </w:tcPr>
          <w:p w14:paraId="6D9016CC" w14:textId="77777777" w:rsidR="00385E50" w:rsidRPr="002C57ED" w:rsidRDefault="00385E50" w:rsidP="0059744B">
            <w:pPr>
              <w:jc w:val="both"/>
              <w:rPr>
                <w:spacing w:val="-2"/>
                <w:sz w:val="22"/>
                <w:szCs w:val="22"/>
              </w:rPr>
            </w:pPr>
            <w:r w:rsidRPr="002C57ED">
              <w:rPr>
                <w:spacing w:val="-2"/>
                <w:sz w:val="22"/>
                <w:szCs w:val="22"/>
              </w:rPr>
              <w:t>□ Autres (veuillez préciser): AWF unrestricted (e.g. philatrphy, foundations etc.)</w:t>
            </w:r>
          </w:p>
        </w:tc>
        <w:tc>
          <w:tcPr>
            <w:tcW w:w="2287" w:type="dxa"/>
            <w:tcBorders>
              <w:bottom w:val="single" w:sz="4" w:space="0" w:color="auto"/>
            </w:tcBorders>
            <w:vAlign w:val="center"/>
          </w:tcPr>
          <w:p w14:paraId="4BC78393" w14:textId="77777777" w:rsidR="00385E50" w:rsidRPr="002C57ED" w:rsidRDefault="00385E50" w:rsidP="0059744B">
            <w:pPr>
              <w:jc w:val="right"/>
              <w:rPr>
                <w:spacing w:val="-2"/>
                <w:sz w:val="22"/>
                <w:szCs w:val="22"/>
              </w:rPr>
            </w:pPr>
            <w:r w:rsidRPr="002C57ED">
              <w:rPr>
                <w:sz w:val="22"/>
                <w:szCs w:val="22"/>
              </w:rPr>
              <w:t>37.37%</w:t>
            </w:r>
          </w:p>
        </w:tc>
        <w:tc>
          <w:tcPr>
            <w:tcW w:w="2268" w:type="dxa"/>
            <w:tcBorders>
              <w:bottom w:val="single" w:sz="4" w:space="0" w:color="auto"/>
            </w:tcBorders>
            <w:shd w:val="clear" w:color="auto" w:fill="E0E0E0"/>
          </w:tcPr>
          <w:p w14:paraId="400F74CC"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41839F32" w14:textId="77777777" w:rsidTr="0059744B">
        <w:trPr>
          <w:cantSplit/>
        </w:trPr>
        <w:tc>
          <w:tcPr>
            <w:tcW w:w="851" w:type="dxa"/>
            <w:shd w:val="clear" w:color="auto" w:fill="D9D9D9"/>
          </w:tcPr>
          <w:p w14:paraId="295AB496" w14:textId="77777777" w:rsidR="00385E50" w:rsidRPr="002C57ED" w:rsidRDefault="00385E50" w:rsidP="0059744B">
            <w:pPr>
              <w:jc w:val="both"/>
              <w:rPr>
                <w:spacing w:val="-2"/>
                <w:sz w:val="22"/>
                <w:szCs w:val="22"/>
              </w:rPr>
            </w:pPr>
            <w:r w:rsidRPr="002C57ED">
              <w:rPr>
                <w:spacing w:val="-2"/>
                <w:sz w:val="22"/>
                <w:szCs w:val="22"/>
              </w:rPr>
              <w:t>2015</w:t>
            </w:r>
          </w:p>
        </w:tc>
        <w:tc>
          <w:tcPr>
            <w:tcW w:w="4092" w:type="dxa"/>
            <w:shd w:val="clear" w:color="auto" w:fill="D9D9D9"/>
          </w:tcPr>
          <w:p w14:paraId="17CE9B7D" w14:textId="77777777" w:rsidR="00385E50" w:rsidRPr="002C57ED" w:rsidRDefault="00385E50" w:rsidP="0059744B">
            <w:pPr>
              <w:jc w:val="both"/>
              <w:rPr>
                <w:spacing w:val="-2"/>
                <w:sz w:val="22"/>
                <w:szCs w:val="22"/>
              </w:rPr>
            </w:pPr>
            <w:r w:rsidRPr="002C57ED">
              <w:rPr>
                <w:spacing w:val="-2"/>
                <w:sz w:val="22"/>
                <w:szCs w:val="22"/>
              </w:rPr>
              <w:t>Total</w:t>
            </w:r>
          </w:p>
        </w:tc>
        <w:tc>
          <w:tcPr>
            <w:tcW w:w="2287" w:type="dxa"/>
            <w:shd w:val="clear" w:color="auto" w:fill="D9D9D9"/>
            <w:vAlign w:val="center"/>
          </w:tcPr>
          <w:p w14:paraId="6C2FB857" w14:textId="77777777" w:rsidR="00385E50" w:rsidRPr="002C57ED" w:rsidRDefault="00385E50" w:rsidP="0059744B">
            <w:pPr>
              <w:jc w:val="right"/>
              <w:rPr>
                <w:spacing w:val="-2"/>
                <w:sz w:val="22"/>
                <w:szCs w:val="22"/>
              </w:rPr>
            </w:pPr>
            <w:r w:rsidRPr="002C57ED">
              <w:rPr>
                <w:sz w:val="22"/>
                <w:szCs w:val="22"/>
              </w:rPr>
              <w:t>100 %</w:t>
            </w:r>
          </w:p>
        </w:tc>
        <w:tc>
          <w:tcPr>
            <w:tcW w:w="2268" w:type="dxa"/>
            <w:shd w:val="clear" w:color="auto" w:fill="D9D9D9"/>
          </w:tcPr>
          <w:p w14:paraId="7DBFC8B4"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72997CDD" w14:textId="77777777" w:rsidTr="0059744B">
        <w:trPr>
          <w:cantSplit/>
        </w:trPr>
        <w:tc>
          <w:tcPr>
            <w:tcW w:w="851" w:type="dxa"/>
          </w:tcPr>
          <w:p w14:paraId="717F1A1A"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34194897" w14:textId="77777777" w:rsidR="00385E50" w:rsidRPr="002C57ED" w:rsidRDefault="00385E50" w:rsidP="0059744B">
            <w:pPr>
              <w:jc w:val="both"/>
              <w:rPr>
                <w:spacing w:val="-2"/>
                <w:sz w:val="22"/>
                <w:szCs w:val="22"/>
              </w:rPr>
            </w:pPr>
            <w:r w:rsidRPr="002C57ED">
              <w:rPr>
                <w:spacing w:val="-2"/>
                <w:sz w:val="22"/>
                <w:szCs w:val="22"/>
              </w:rPr>
              <w:t>□ UE</w:t>
            </w:r>
          </w:p>
        </w:tc>
        <w:tc>
          <w:tcPr>
            <w:tcW w:w="2287" w:type="dxa"/>
            <w:vAlign w:val="center"/>
          </w:tcPr>
          <w:p w14:paraId="4902871F" w14:textId="77777777" w:rsidR="00385E50" w:rsidRPr="002C57ED" w:rsidRDefault="00385E50" w:rsidP="0059744B">
            <w:pPr>
              <w:jc w:val="right"/>
              <w:rPr>
                <w:spacing w:val="-2"/>
                <w:sz w:val="22"/>
                <w:szCs w:val="22"/>
              </w:rPr>
            </w:pPr>
            <w:r w:rsidRPr="002C57ED">
              <w:rPr>
                <w:sz w:val="22"/>
                <w:szCs w:val="22"/>
              </w:rPr>
              <w:t>1.02%</w:t>
            </w:r>
          </w:p>
        </w:tc>
        <w:tc>
          <w:tcPr>
            <w:tcW w:w="2268" w:type="dxa"/>
            <w:shd w:val="clear" w:color="auto" w:fill="E0E0E0"/>
          </w:tcPr>
          <w:p w14:paraId="010687EF"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17BC1F89" w14:textId="77777777" w:rsidTr="0059744B">
        <w:trPr>
          <w:cantSplit/>
        </w:trPr>
        <w:tc>
          <w:tcPr>
            <w:tcW w:w="851" w:type="dxa"/>
          </w:tcPr>
          <w:p w14:paraId="05582E77"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22FB33C5" w14:textId="77777777" w:rsidR="00385E50" w:rsidRPr="002C57ED" w:rsidRDefault="00385E50" w:rsidP="0059744B">
            <w:pPr>
              <w:jc w:val="both"/>
              <w:rPr>
                <w:sz w:val="22"/>
                <w:szCs w:val="22"/>
              </w:rPr>
            </w:pPr>
            <w:r w:rsidRPr="002C57ED">
              <w:rPr>
                <w:spacing w:val="-2"/>
                <w:sz w:val="22"/>
                <w:szCs w:val="22"/>
              </w:rPr>
              <w:t>□ Organe(s) d'État(s) Membre(s)</w:t>
            </w:r>
          </w:p>
        </w:tc>
        <w:tc>
          <w:tcPr>
            <w:tcW w:w="2287" w:type="dxa"/>
            <w:vAlign w:val="center"/>
          </w:tcPr>
          <w:p w14:paraId="19FDCA4F" w14:textId="77777777" w:rsidR="00385E50" w:rsidRPr="002C57ED" w:rsidRDefault="00385E50" w:rsidP="0059744B">
            <w:pPr>
              <w:jc w:val="right"/>
              <w:rPr>
                <w:spacing w:val="-2"/>
                <w:sz w:val="22"/>
                <w:szCs w:val="22"/>
              </w:rPr>
            </w:pPr>
            <w:r w:rsidRPr="002C57ED">
              <w:rPr>
                <w:sz w:val="22"/>
                <w:szCs w:val="22"/>
              </w:rPr>
              <w:t>13.94%</w:t>
            </w:r>
          </w:p>
        </w:tc>
        <w:tc>
          <w:tcPr>
            <w:tcW w:w="2268" w:type="dxa"/>
            <w:shd w:val="clear" w:color="auto" w:fill="E0E0E0"/>
          </w:tcPr>
          <w:p w14:paraId="384705F3"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3DE7DDC6" w14:textId="77777777" w:rsidTr="0059744B">
        <w:trPr>
          <w:cantSplit/>
        </w:trPr>
        <w:tc>
          <w:tcPr>
            <w:tcW w:w="851" w:type="dxa"/>
          </w:tcPr>
          <w:p w14:paraId="27127F99"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0BB5C63C" w14:textId="77777777" w:rsidR="00385E50" w:rsidRPr="002C57ED" w:rsidRDefault="00385E50" w:rsidP="0059744B">
            <w:pPr>
              <w:jc w:val="both"/>
              <w:rPr>
                <w:spacing w:val="-2"/>
                <w:sz w:val="22"/>
                <w:szCs w:val="22"/>
              </w:rPr>
            </w:pPr>
            <w:r w:rsidRPr="002C57ED">
              <w:rPr>
                <w:spacing w:val="-2"/>
                <w:sz w:val="22"/>
                <w:szCs w:val="22"/>
              </w:rPr>
              <w:t>□ Organe(s) d'État(s) tiers</w:t>
            </w:r>
          </w:p>
        </w:tc>
        <w:tc>
          <w:tcPr>
            <w:tcW w:w="2287" w:type="dxa"/>
            <w:vAlign w:val="center"/>
          </w:tcPr>
          <w:p w14:paraId="5782A15F" w14:textId="77777777" w:rsidR="00385E50" w:rsidRPr="002C57ED" w:rsidRDefault="00385E50" w:rsidP="0059744B">
            <w:pPr>
              <w:jc w:val="right"/>
              <w:rPr>
                <w:spacing w:val="-2"/>
                <w:sz w:val="22"/>
                <w:szCs w:val="22"/>
              </w:rPr>
            </w:pPr>
            <w:r w:rsidRPr="002C57ED">
              <w:rPr>
                <w:sz w:val="22"/>
                <w:szCs w:val="22"/>
              </w:rPr>
              <w:t>26.64%</w:t>
            </w:r>
          </w:p>
        </w:tc>
        <w:tc>
          <w:tcPr>
            <w:tcW w:w="2268" w:type="dxa"/>
            <w:shd w:val="clear" w:color="auto" w:fill="E0E0E0"/>
          </w:tcPr>
          <w:p w14:paraId="49758E7B"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68FA1A29" w14:textId="77777777" w:rsidTr="0059744B">
        <w:trPr>
          <w:cantSplit/>
        </w:trPr>
        <w:tc>
          <w:tcPr>
            <w:tcW w:w="851" w:type="dxa"/>
          </w:tcPr>
          <w:p w14:paraId="0333CDA6"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75650F2D" w14:textId="77777777" w:rsidR="00385E50" w:rsidRPr="002C57ED" w:rsidRDefault="00385E50" w:rsidP="0059744B">
            <w:pPr>
              <w:jc w:val="both"/>
              <w:rPr>
                <w:spacing w:val="-2"/>
                <w:sz w:val="22"/>
                <w:szCs w:val="22"/>
              </w:rPr>
            </w:pPr>
            <w:r w:rsidRPr="002C57ED">
              <w:rPr>
                <w:spacing w:val="-2"/>
                <w:sz w:val="22"/>
                <w:szCs w:val="22"/>
              </w:rPr>
              <w:t>□ Nations unies</w:t>
            </w:r>
          </w:p>
        </w:tc>
        <w:tc>
          <w:tcPr>
            <w:tcW w:w="2287" w:type="dxa"/>
            <w:vAlign w:val="center"/>
          </w:tcPr>
          <w:p w14:paraId="41042231" w14:textId="77777777" w:rsidR="00385E50" w:rsidRPr="002C57ED" w:rsidRDefault="00385E50" w:rsidP="0059744B">
            <w:pPr>
              <w:jc w:val="right"/>
              <w:rPr>
                <w:spacing w:val="-2"/>
                <w:sz w:val="22"/>
                <w:szCs w:val="22"/>
              </w:rPr>
            </w:pPr>
            <w:r w:rsidRPr="002C57ED">
              <w:rPr>
                <w:sz w:val="22"/>
                <w:szCs w:val="22"/>
              </w:rPr>
              <w:t>0.22%</w:t>
            </w:r>
          </w:p>
        </w:tc>
        <w:tc>
          <w:tcPr>
            <w:tcW w:w="2268" w:type="dxa"/>
            <w:shd w:val="clear" w:color="auto" w:fill="E0E0E0"/>
          </w:tcPr>
          <w:p w14:paraId="56A0917C"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4F7C774F" w14:textId="77777777" w:rsidTr="0059744B">
        <w:trPr>
          <w:cantSplit/>
        </w:trPr>
        <w:tc>
          <w:tcPr>
            <w:tcW w:w="851" w:type="dxa"/>
          </w:tcPr>
          <w:p w14:paraId="5DCA881C"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3DD4859F" w14:textId="77777777" w:rsidR="00385E50" w:rsidRPr="002C57ED" w:rsidRDefault="00385E50" w:rsidP="0059744B">
            <w:pPr>
              <w:jc w:val="both"/>
              <w:rPr>
                <w:spacing w:val="-2"/>
                <w:sz w:val="22"/>
                <w:szCs w:val="22"/>
              </w:rPr>
            </w:pPr>
            <w:r w:rsidRPr="002C57ED">
              <w:rPr>
                <w:spacing w:val="-2"/>
                <w:sz w:val="22"/>
                <w:szCs w:val="22"/>
              </w:rPr>
              <w:t>□ Autre(s) organisation(s) internationale(s)</w:t>
            </w:r>
          </w:p>
        </w:tc>
        <w:tc>
          <w:tcPr>
            <w:tcW w:w="2287" w:type="dxa"/>
            <w:vAlign w:val="center"/>
          </w:tcPr>
          <w:p w14:paraId="1D16EA5F" w14:textId="77777777" w:rsidR="00385E50" w:rsidRPr="002C57ED" w:rsidRDefault="00385E50" w:rsidP="0059744B">
            <w:pPr>
              <w:jc w:val="right"/>
              <w:rPr>
                <w:spacing w:val="-2"/>
                <w:sz w:val="22"/>
                <w:szCs w:val="22"/>
              </w:rPr>
            </w:pPr>
            <w:r w:rsidRPr="002C57ED">
              <w:rPr>
                <w:sz w:val="22"/>
                <w:szCs w:val="22"/>
              </w:rPr>
              <w:t>2.94%</w:t>
            </w:r>
          </w:p>
        </w:tc>
        <w:tc>
          <w:tcPr>
            <w:tcW w:w="2268" w:type="dxa"/>
            <w:shd w:val="clear" w:color="auto" w:fill="E0E0E0"/>
          </w:tcPr>
          <w:p w14:paraId="132A0E8A"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10229EB2" w14:textId="77777777" w:rsidTr="0059744B">
        <w:trPr>
          <w:cantSplit/>
        </w:trPr>
        <w:tc>
          <w:tcPr>
            <w:tcW w:w="851" w:type="dxa"/>
          </w:tcPr>
          <w:p w14:paraId="74F9EDDC"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3326FACC" w14:textId="77777777" w:rsidR="00385E50" w:rsidRPr="002C57ED" w:rsidRDefault="00385E50" w:rsidP="0059744B">
            <w:pPr>
              <w:jc w:val="both"/>
              <w:rPr>
                <w:spacing w:val="-2"/>
                <w:sz w:val="22"/>
                <w:szCs w:val="22"/>
              </w:rPr>
            </w:pPr>
            <w:r w:rsidRPr="002C57ED">
              <w:rPr>
                <w:spacing w:val="-2"/>
                <w:sz w:val="22"/>
                <w:szCs w:val="22"/>
              </w:rPr>
              <w:t>□ Secteur privé</w:t>
            </w:r>
          </w:p>
        </w:tc>
        <w:tc>
          <w:tcPr>
            <w:tcW w:w="2287" w:type="dxa"/>
            <w:vAlign w:val="center"/>
          </w:tcPr>
          <w:p w14:paraId="797030E8" w14:textId="77777777" w:rsidR="00385E50" w:rsidRPr="002C57ED" w:rsidRDefault="00385E50" w:rsidP="0059744B">
            <w:pPr>
              <w:jc w:val="right"/>
              <w:rPr>
                <w:spacing w:val="-2"/>
                <w:sz w:val="22"/>
                <w:szCs w:val="22"/>
              </w:rPr>
            </w:pPr>
            <w:r w:rsidRPr="002C57ED">
              <w:rPr>
                <w:sz w:val="22"/>
                <w:szCs w:val="22"/>
              </w:rPr>
              <w:t>10.02%</w:t>
            </w:r>
          </w:p>
        </w:tc>
        <w:tc>
          <w:tcPr>
            <w:tcW w:w="2268" w:type="dxa"/>
            <w:shd w:val="clear" w:color="auto" w:fill="E0E0E0"/>
          </w:tcPr>
          <w:p w14:paraId="60113B73"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531BB6B8" w14:textId="77777777" w:rsidTr="0059744B">
        <w:trPr>
          <w:cantSplit/>
        </w:trPr>
        <w:tc>
          <w:tcPr>
            <w:tcW w:w="851" w:type="dxa"/>
          </w:tcPr>
          <w:p w14:paraId="1B2EC611"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Pr>
          <w:p w14:paraId="6C7144E0" w14:textId="77777777" w:rsidR="00385E50" w:rsidRPr="002C57ED" w:rsidRDefault="00385E50" w:rsidP="0059744B">
            <w:pPr>
              <w:jc w:val="both"/>
              <w:rPr>
                <w:spacing w:val="-2"/>
                <w:sz w:val="22"/>
                <w:szCs w:val="22"/>
              </w:rPr>
            </w:pPr>
            <w:r w:rsidRPr="002C57ED">
              <w:rPr>
                <w:spacing w:val="-2"/>
                <w:sz w:val="22"/>
                <w:szCs w:val="22"/>
              </w:rPr>
              <w:t>□ Cotisations membres</w:t>
            </w:r>
          </w:p>
        </w:tc>
        <w:tc>
          <w:tcPr>
            <w:tcW w:w="2287" w:type="dxa"/>
            <w:vAlign w:val="center"/>
          </w:tcPr>
          <w:p w14:paraId="506C4940" w14:textId="77777777" w:rsidR="00385E50" w:rsidRPr="002C57ED" w:rsidRDefault="00385E50" w:rsidP="0059744B">
            <w:pPr>
              <w:jc w:val="right"/>
              <w:rPr>
                <w:spacing w:val="-2"/>
                <w:sz w:val="22"/>
                <w:szCs w:val="22"/>
              </w:rPr>
            </w:pPr>
            <w:r w:rsidRPr="002C57ED">
              <w:rPr>
                <w:sz w:val="22"/>
                <w:szCs w:val="22"/>
              </w:rPr>
              <w:t>4.52%</w:t>
            </w:r>
          </w:p>
        </w:tc>
        <w:tc>
          <w:tcPr>
            <w:tcW w:w="2268" w:type="dxa"/>
            <w:tcBorders>
              <w:bottom w:val="single" w:sz="4" w:space="0" w:color="auto"/>
            </w:tcBorders>
          </w:tcPr>
          <w:p w14:paraId="6542EA19"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384D87A6" w14:textId="77777777" w:rsidTr="0059744B">
        <w:trPr>
          <w:cantSplit/>
        </w:trPr>
        <w:tc>
          <w:tcPr>
            <w:tcW w:w="851" w:type="dxa"/>
            <w:tcBorders>
              <w:bottom w:val="single" w:sz="4" w:space="0" w:color="auto"/>
            </w:tcBorders>
          </w:tcPr>
          <w:p w14:paraId="693D916D"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tcBorders>
              <w:bottom w:val="single" w:sz="4" w:space="0" w:color="auto"/>
            </w:tcBorders>
          </w:tcPr>
          <w:p w14:paraId="7A00E19A" w14:textId="77777777" w:rsidR="00385E50" w:rsidRPr="002C57ED" w:rsidRDefault="00385E50" w:rsidP="0059744B">
            <w:pPr>
              <w:jc w:val="both"/>
              <w:rPr>
                <w:spacing w:val="-2"/>
                <w:sz w:val="22"/>
                <w:szCs w:val="22"/>
              </w:rPr>
            </w:pPr>
            <w:r w:rsidRPr="002C57ED">
              <w:rPr>
                <w:spacing w:val="-2"/>
                <w:sz w:val="22"/>
                <w:szCs w:val="22"/>
              </w:rPr>
              <w:t>□ Autres (veuillez préciser): AWF unrestricted (e.g. philatrphy, foundations etc.)</w:t>
            </w:r>
          </w:p>
        </w:tc>
        <w:tc>
          <w:tcPr>
            <w:tcW w:w="2287" w:type="dxa"/>
            <w:tcBorders>
              <w:bottom w:val="single" w:sz="4" w:space="0" w:color="auto"/>
            </w:tcBorders>
            <w:vAlign w:val="center"/>
          </w:tcPr>
          <w:p w14:paraId="0EDBDD70" w14:textId="77777777" w:rsidR="00385E50" w:rsidRPr="002C57ED" w:rsidRDefault="00385E50" w:rsidP="0059744B">
            <w:pPr>
              <w:jc w:val="right"/>
              <w:rPr>
                <w:spacing w:val="-2"/>
                <w:sz w:val="22"/>
                <w:szCs w:val="22"/>
              </w:rPr>
            </w:pPr>
            <w:r w:rsidRPr="002C57ED">
              <w:rPr>
                <w:sz w:val="22"/>
                <w:szCs w:val="22"/>
              </w:rPr>
              <w:t>40.69%</w:t>
            </w:r>
          </w:p>
        </w:tc>
        <w:tc>
          <w:tcPr>
            <w:tcW w:w="2268" w:type="dxa"/>
            <w:tcBorders>
              <w:bottom w:val="single" w:sz="4" w:space="0" w:color="auto"/>
            </w:tcBorders>
            <w:shd w:val="clear" w:color="auto" w:fill="E0E0E0"/>
          </w:tcPr>
          <w:p w14:paraId="23CADB58" w14:textId="77777777" w:rsidR="00385E50" w:rsidRPr="002C57ED" w:rsidRDefault="00385E50" w:rsidP="0059744B">
            <w:pPr>
              <w:jc w:val="both"/>
              <w:rPr>
                <w:spacing w:val="-2"/>
                <w:sz w:val="22"/>
                <w:szCs w:val="22"/>
              </w:rPr>
            </w:pPr>
            <w:r w:rsidRPr="002C57ED">
              <w:rPr>
                <w:spacing w:val="-2"/>
                <w:sz w:val="22"/>
                <w:szCs w:val="22"/>
              </w:rPr>
              <w:t>S.O.</w:t>
            </w:r>
          </w:p>
        </w:tc>
      </w:tr>
      <w:tr w:rsidR="00385E50" w:rsidRPr="002C57ED" w14:paraId="21A29712" w14:textId="77777777" w:rsidTr="0059744B">
        <w:trPr>
          <w:cantSplit/>
        </w:trPr>
        <w:tc>
          <w:tcPr>
            <w:tcW w:w="851" w:type="dxa"/>
            <w:shd w:val="clear" w:color="auto" w:fill="E0E0E0"/>
          </w:tcPr>
          <w:p w14:paraId="1159CC7D" w14:textId="77777777" w:rsidR="00385E50" w:rsidRPr="002C57ED" w:rsidRDefault="00385E50" w:rsidP="0059744B">
            <w:pPr>
              <w:jc w:val="both"/>
              <w:rPr>
                <w:spacing w:val="-2"/>
                <w:sz w:val="22"/>
                <w:szCs w:val="22"/>
              </w:rPr>
            </w:pPr>
            <w:r w:rsidRPr="002C57ED">
              <w:rPr>
                <w:spacing w:val="-2"/>
                <w:sz w:val="22"/>
                <w:szCs w:val="22"/>
              </w:rPr>
              <w:t>2014</w:t>
            </w:r>
          </w:p>
        </w:tc>
        <w:tc>
          <w:tcPr>
            <w:tcW w:w="4092" w:type="dxa"/>
            <w:shd w:val="clear" w:color="auto" w:fill="E0E0E0"/>
          </w:tcPr>
          <w:p w14:paraId="3D06A171" w14:textId="77777777" w:rsidR="00385E50" w:rsidRPr="002C57ED" w:rsidRDefault="00385E50" w:rsidP="0059744B">
            <w:pPr>
              <w:jc w:val="both"/>
              <w:rPr>
                <w:spacing w:val="-2"/>
                <w:sz w:val="22"/>
                <w:szCs w:val="22"/>
              </w:rPr>
            </w:pPr>
            <w:r w:rsidRPr="002C57ED">
              <w:rPr>
                <w:spacing w:val="-2"/>
                <w:sz w:val="22"/>
                <w:szCs w:val="22"/>
              </w:rPr>
              <w:t>Total</w:t>
            </w:r>
          </w:p>
        </w:tc>
        <w:tc>
          <w:tcPr>
            <w:tcW w:w="2287" w:type="dxa"/>
            <w:shd w:val="clear" w:color="auto" w:fill="E0E0E0"/>
            <w:vAlign w:val="center"/>
          </w:tcPr>
          <w:p w14:paraId="426C3136" w14:textId="77777777" w:rsidR="00385E50" w:rsidRPr="002C57ED" w:rsidRDefault="00385E50" w:rsidP="0059744B">
            <w:pPr>
              <w:jc w:val="right"/>
              <w:rPr>
                <w:spacing w:val="-2"/>
                <w:sz w:val="22"/>
                <w:szCs w:val="22"/>
              </w:rPr>
            </w:pPr>
            <w:r w:rsidRPr="002C57ED">
              <w:rPr>
                <w:sz w:val="22"/>
                <w:szCs w:val="22"/>
              </w:rPr>
              <w:t>100 %</w:t>
            </w:r>
          </w:p>
        </w:tc>
        <w:tc>
          <w:tcPr>
            <w:tcW w:w="2268" w:type="dxa"/>
            <w:shd w:val="clear" w:color="auto" w:fill="E0E0E0"/>
          </w:tcPr>
          <w:p w14:paraId="4BA8B132" w14:textId="77777777" w:rsidR="00385E50" w:rsidRPr="002C57ED" w:rsidRDefault="00385E50" w:rsidP="0059744B">
            <w:pPr>
              <w:jc w:val="both"/>
              <w:rPr>
                <w:spacing w:val="-2"/>
                <w:sz w:val="22"/>
                <w:szCs w:val="22"/>
              </w:rPr>
            </w:pPr>
            <w:r w:rsidRPr="002C57ED">
              <w:rPr>
                <w:spacing w:val="-2"/>
                <w:sz w:val="22"/>
                <w:szCs w:val="22"/>
              </w:rPr>
              <w:t>S.O.</w:t>
            </w:r>
          </w:p>
        </w:tc>
      </w:tr>
    </w:tbl>
    <w:p w14:paraId="758A4116" w14:textId="77777777" w:rsidR="00385E50" w:rsidRPr="002C57ED" w:rsidRDefault="00385E50" w:rsidP="00385E50">
      <w:pPr>
        <w:jc w:val="both"/>
        <w:rPr>
          <w:sz w:val="22"/>
          <w:szCs w:val="22"/>
        </w:rPr>
      </w:pPr>
    </w:p>
    <w:p w14:paraId="53EFE7FF" w14:textId="77777777" w:rsidR="00385E50" w:rsidRPr="002C57ED" w:rsidRDefault="00385E50" w:rsidP="00385E50">
      <w:pPr>
        <w:jc w:val="both"/>
        <w:rPr>
          <w:sz w:val="22"/>
          <w:szCs w:val="22"/>
          <w:highlight w:val="lightGray"/>
        </w:rPr>
      </w:pPr>
    </w:p>
    <w:p w14:paraId="35A3F6FB" w14:textId="77777777" w:rsidR="00385E50" w:rsidRPr="002C57ED" w:rsidRDefault="00385E50" w:rsidP="00385E50">
      <w:pPr>
        <w:jc w:val="both"/>
        <w:rPr>
          <w:sz w:val="22"/>
          <w:szCs w:val="22"/>
        </w:rPr>
      </w:pPr>
      <w:r w:rsidRPr="002C57ED">
        <w:rPr>
          <w:sz w:val="22"/>
          <w:szCs w:val="22"/>
          <w:highlight w:val="lightGray"/>
        </w:rPr>
        <w:t>V</w:t>
      </w:r>
      <w:r w:rsidRPr="002C57ED">
        <w:rPr>
          <w:iCs/>
          <w:sz w:val="22"/>
          <w:szCs w:val="22"/>
          <w:highlight w:val="lightGray"/>
        </w:rPr>
        <w:t>euillez fournir les références du rapport d’audit externe établi par un auditeur agréé, certifiant les comptes du demandeur chef de file du dernier exercice disponible, lorsque le montant total de la subvention est supérieur à 750 000 EUR (100 000 EUR pour une subvention de fonctionnement). Cette obligation ne s’applique pas aux organisations internationales ni aux organismes publics.</w:t>
      </w:r>
      <w:r w:rsidRPr="002C57ED">
        <w:rPr>
          <w:sz w:val="22"/>
          <w:szCs w:val="22"/>
        </w:rPr>
        <w:br/>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110"/>
        <w:gridCol w:w="4253"/>
      </w:tblGrid>
      <w:tr w:rsidR="00385E50" w:rsidRPr="002C57ED" w14:paraId="73F31907" w14:textId="77777777" w:rsidTr="0059744B">
        <w:trPr>
          <w:cantSplit/>
        </w:trPr>
        <w:tc>
          <w:tcPr>
            <w:tcW w:w="993" w:type="dxa"/>
            <w:shd w:val="clear" w:color="auto" w:fill="E6E6E6"/>
          </w:tcPr>
          <w:p w14:paraId="6E46D0C0" w14:textId="77777777" w:rsidR="00385E50" w:rsidRPr="002C57ED" w:rsidRDefault="00385E50" w:rsidP="0059744B">
            <w:pPr>
              <w:spacing w:before="120" w:after="120"/>
              <w:jc w:val="center"/>
              <w:rPr>
                <w:sz w:val="22"/>
                <w:szCs w:val="22"/>
              </w:rPr>
            </w:pPr>
            <w:r w:rsidRPr="002C57ED">
              <w:rPr>
                <w:sz w:val="22"/>
                <w:szCs w:val="22"/>
              </w:rPr>
              <w:t>Année</w:t>
            </w:r>
          </w:p>
        </w:tc>
        <w:tc>
          <w:tcPr>
            <w:tcW w:w="4110" w:type="dxa"/>
            <w:shd w:val="clear" w:color="auto" w:fill="E6E6E6"/>
          </w:tcPr>
          <w:p w14:paraId="2DC34039" w14:textId="77777777" w:rsidR="00385E50" w:rsidRPr="002C57ED" w:rsidRDefault="00385E50" w:rsidP="0059744B">
            <w:pPr>
              <w:spacing w:before="120" w:after="120"/>
              <w:jc w:val="center"/>
              <w:rPr>
                <w:sz w:val="22"/>
                <w:szCs w:val="22"/>
              </w:rPr>
            </w:pPr>
            <w:r w:rsidRPr="002C57ED">
              <w:rPr>
                <w:sz w:val="22"/>
                <w:szCs w:val="22"/>
              </w:rPr>
              <w:t>Nom de l'auditeur agréé</w:t>
            </w:r>
          </w:p>
        </w:tc>
        <w:tc>
          <w:tcPr>
            <w:tcW w:w="4253" w:type="dxa"/>
            <w:shd w:val="clear" w:color="auto" w:fill="E6E6E6"/>
          </w:tcPr>
          <w:p w14:paraId="3683A8E5" w14:textId="77777777" w:rsidR="00385E50" w:rsidRPr="002C57ED" w:rsidRDefault="00385E50" w:rsidP="0059744B">
            <w:pPr>
              <w:spacing w:before="120" w:after="120"/>
              <w:jc w:val="center"/>
              <w:rPr>
                <w:iCs/>
                <w:sz w:val="22"/>
                <w:szCs w:val="22"/>
              </w:rPr>
            </w:pPr>
            <w:r w:rsidRPr="002C57ED">
              <w:rPr>
                <w:iCs/>
                <w:sz w:val="22"/>
                <w:szCs w:val="22"/>
              </w:rPr>
              <w:t>Période de validité</w:t>
            </w:r>
          </w:p>
        </w:tc>
      </w:tr>
      <w:tr w:rsidR="00385E50" w:rsidRPr="002C57ED" w14:paraId="3AABAD14" w14:textId="77777777" w:rsidTr="0059744B">
        <w:trPr>
          <w:cantSplit/>
        </w:trPr>
        <w:tc>
          <w:tcPr>
            <w:tcW w:w="993" w:type="dxa"/>
          </w:tcPr>
          <w:p w14:paraId="50141874" w14:textId="77777777" w:rsidR="00385E50" w:rsidRPr="002C57ED" w:rsidRDefault="00385E50" w:rsidP="0059744B">
            <w:pPr>
              <w:spacing w:before="120" w:after="120"/>
              <w:jc w:val="both"/>
              <w:rPr>
                <w:sz w:val="22"/>
                <w:szCs w:val="22"/>
              </w:rPr>
            </w:pPr>
            <w:r w:rsidRPr="002C57ED">
              <w:rPr>
                <w:sz w:val="22"/>
                <w:szCs w:val="22"/>
              </w:rPr>
              <w:t>2016</w:t>
            </w:r>
          </w:p>
        </w:tc>
        <w:tc>
          <w:tcPr>
            <w:tcW w:w="4110" w:type="dxa"/>
          </w:tcPr>
          <w:p w14:paraId="2DFAFE2C" w14:textId="77777777" w:rsidR="00385E50" w:rsidRPr="002C57ED" w:rsidRDefault="00385E50" w:rsidP="0059744B">
            <w:pPr>
              <w:jc w:val="both"/>
              <w:rPr>
                <w:sz w:val="22"/>
                <w:szCs w:val="22"/>
              </w:rPr>
            </w:pPr>
            <w:r w:rsidRPr="002C57ED">
              <w:rPr>
                <w:szCs w:val="22"/>
              </w:rPr>
              <w:t>Raffa CPA</w:t>
            </w:r>
          </w:p>
        </w:tc>
        <w:tc>
          <w:tcPr>
            <w:tcW w:w="4253" w:type="dxa"/>
          </w:tcPr>
          <w:p w14:paraId="10F5A445" w14:textId="77777777" w:rsidR="00385E50" w:rsidRPr="002C57ED" w:rsidRDefault="00385E50" w:rsidP="0059744B">
            <w:pPr>
              <w:spacing w:before="120" w:after="120"/>
              <w:jc w:val="both"/>
              <w:rPr>
                <w:sz w:val="22"/>
                <w:szCs w:val="22"/>
              </w:rPr>
            </w:pPr>
            <w:r w:rsidRPr="002C57ED">
              <w:rPr>
                <w:sz w:val="22"/>
                <w:szCs w:val="22"/>
              </w:rPr>
              <w:t xml:space="preserve">Du </w:t>
            </w:r>
            <w:r w:rsidRPr="002C57ED">
              <w:rPr>
                <w:szCs w:val="22"/>
              </w:rPr>
              <w:t>01/07/2015</w:t>
            </w:r>
            <w:r w:rsidRPr="002C57ED">
              <w:rPr>
                <w:sz w:val="22"/>
                <w:szCs w:val="22"/>
              </w:rPr>
              <w:t xml:space="preserve"> au </w:t>
            </w:r>
            <w:r w:rsidRPr="002C57ED">
              <w:rPr>
                <w:szCs w:val="22"/>
              </w:rPr>
              <w:t>30/06/2016</w:t>
            </w:r>
          </w:p>
        </w:tc>
      </w:tr>
      <w:tr w:rsidR="00385E50" w:rsidRPr="002C57ED" w14:paraId="37FDE0C4" w14:textId="77777777" w:rsidTr="0059744B">
        <w:trPr>
          <w:cantSplit/>
        </w:trPr>
        <w:tc>
          <w:tcPr>
            <w:tcW w:w="993" w:type="dxa"/>
          </w:tcPr>
          <w:p w14:paraId="671BB314" w14:textId="77777777" w:rsidR="00385E50" w:rsidRPr="002C57ED" w:rsidRDefault="00385E50" w:rsidP="0059744B">
            <w:pPr>
              <w:spacing w:before="120" w:after="120"/>
              <w:jc w:val="both"/>
              <w:rPr>
                <w:sz w:val="22"/>
                <w:szCs w:val="22"/>
              </w:rPr>
            </w:pPr>
            <w:r w:rsidRPr="002C57ED">
              <w:rPr>
                <w:sz w:val="22"/>
                <w:szCs w:val="22"/>
              </w:rPr>
              <w:t>2015</w:t>
            </w:r>
          </w:p>
        </w:tc>
        <w:tc>
          <w:tcPr>
            <w:tcW w:w="4110" w:type="dxa"/>
          </w:tcPr>
          <w:p w14:paraId="2CB1E5CD" w14:textId="77777777" w:rsidR="00385E50" w:rsidRPr="002C57ED" w:rsidRDefault="00385E50" w:rsidP="0059744B">
            <w:pPr>
              <w:jc w:val="both"/>
              <w:rPr>
                <w:sz w:val="22"/>
                <w:szCs w:val="22"/>
              </w:rPr>
            </w:pPr>
            <w:r w:rsidRPr="002C57ED">
              <w:rPr>
                <w:szCs w:val="22"/>
              </w:rPr>
              <w:t>Raffa CPA</w:t>
            </w:r>
          </w:p>
        </w:tc>
        <w:tc>
          <w:tcPr>
            <w:tcW w:w="4253" w:type="dxa"/>
          </w:tcPr>
          <w:p w14:paraId="3FC9B3A7" w14:textId="77777777" w:rsidR="00385E50" w:rsidRPr="002C57ED" w:rsidRDefault="00385E50" w:rsidP="0059744B">
            <w:pPr>
              <w:spacing w:before="120" w:after="120"/>
              <w:jc w:val="both"/>
              <w:rPr>
                <w:sz w:val="22"/>
                <w:szCs w:val="22"/>
              </w:rPr>
            </w:pPr>
            <w:r w:rsidRPr="002C57ED">
              <w:rPr>
                <w:sz w:val="22"/>
                <w:szCs w:val="22"/>
              </w:rPr>
              <w:t xml:space="preserve">Du </w:t>
            </w:r>
            <w:r w:rsidRPr="002C57ED">
              <w:rPr>
                <w:szCs w:val="22"/>
              </w:rPr>
              <w:t>01/07/2014</w:t>
            </w:r>
            <w:r w:rsidRPr="002C57ED">
              <w:rPr>
                <w:sz w:val="22"/>
                <w:szCs w:val="22"/>
              </w:rPr>
              <w:t xml:space="preserve"> au </w:t>
            </w:r>
            <w:r w:rsidRPr="002C57ED">
              <w:rPr>
                <w:szCs w:val="22"/>
              </w:rPr>
              <w:t>30/06/2015</w:t>
            </w:r>
          </w:p>
        </w:tc>
      </w:tr>
      <w:tr w:rsidR="00385E50" w:rsidRPr="002C57ED" w14:paraId="0B77E6A0" w14:textId="77777777" w:rsidTr="0059744B">
        <w:trPr>
          <w:cantSplit/>
        </w:trPr>
        <w:tc>
          <w:tcPr>
            <w:tcW w:w="993" w:type="dxa"/>
          </w:tcPr>
          <w:p w14:paraId="21A4838A" w14:textId="77777777" w:rsidR="00385E50" w:rsidRPr="002C57ED" w:rsidRDefault="00385E50" w:rsidP="0059744B">
            <w:pPr>
              <w:spacing w:before="120" w:after="120"/>
              <w:jc w:val="both"/>
              <w:rPr>
                <w:sz w:val="22"/>
                <w:szCs w:val="22"/>
              </w:rPr>
            </w:pPr>
            <w:r w:rsidRPr="002C57ED">
              <w:rPr>
                <w:sz w:val="22"/>
                <w:szCs w:val="22"/>
              </w:rPr>
              <w:t>2014</w:t>
            </w:r>
          </w:p>
        </w:tc>
        <w:tc>
          <w:tcPr>
            <w:tcW w:w="4110" w:type="dxa"/>
          </w:tcPr>
          <w:p w14:paraId="3F5711C9" w14:textId="77777777" w:rsidR="00385E50" w:rsidRPr="002C57ED" w:rsidRDefault="00385E50" w:rsidP="0059744B">
            <w:pPr>
              <w:jc w:val="both"/>
              <w:rPr>
                <w:sz w:val="22"/>
                <w:szCs w:val="22"/>
              </w:rPr>
            </w:pPr>
            <w:r w:rsidRPr="002C57ED">
              <w:rPr>
                <w:szCs w:val="22"/>
              </w:rPr>
              <w:t>Raffa CPA</w:t>
            </w:r>
          </w:p>
        </w:tc>
        <w:tc>
          <w:tcPr>
            <w:tcW w:w="4253" w:type="dxa"/>
          </w:tcPr>
          <w:p w14:paraId="0A521EE5" w14:textId="77777777" w:rsidR="00385E50" w:rsidRPr="002C57ED" w:rsidRDefault="00385E50" w:rsidP="0059744B">
            <w:pPr>
              <w:spacing w:before="120" w:after="120"/>
              <w:jc w:val="both"/>
              <w:rPr>
                <w:sz w:val="22"/>
                <w:szCs w:val="22"/>
              </w:rPr>
            </w:pPr>
            <w:r w:rsidRPr="002C57ED">
              <w:rPr>
                <w:sz w:val="22"/>
                <w:szCs w:val="22"/>
              </w:rPr>
              <w:t xml:space="preserve">Du </w:t>
            </w:r>
            <w:r w:rsidRPr="002C57ED">
              <w:rPr>
                <w:szCs w:val="22"/>
              </w:rPr>
              <w:t>01/07/2013</w:t>
            </w:r>
            <w:r w:rsidRPr="002C57ED">
              <w:rPr>
                <w:sz w:val="22"/>
                <w:szCs w:val="22"/>
              </w:rPr>
              <w:t xml:space="preserve"> au </w:t>
            </w:r>
            <w:r w:rsidRPr="002C57ED">
              <w:rPr>
                <w:szCs w:val="22"/>
              </w:rPr>
              <w:t>30/06/2014</w:t>
            </w:r>
          </w:p>
        </w:tc>
      </w:tr>
    </w:tbl>
    <w:p w14:paraId="11D73AC8" w14:textId="77777777" w:rsidR="00385E50" w:rsidRPr="002C57ED" w:rsidRDefault="00385E50" w:rsidP="00385E50">
      <w:pPr>
        <w:spacing w:before="120"/>
        <w:jc w:val="both"/>
        <w:rPr>
          <w:sz w:val="22"/>
          <w:szCs w:val="22"/>
        </w:rPr>
      </w:pPr>
    </w:p>
    <w:p w14:paraId="08F6B60B" w14:textId="77777777" w:rsidR="00385E50" w:rsidRPr="002C57ED" w:rsidRDefault="00385E50" w:rsidP="00385E50">
      <w:pPr>
        <w:numPr>
          <w:ilvl w:val="0"/>
          <w:numId w:val="29"/>
        </w:numPr>
        <w:rPr>
          <w:i/>
        </w:rPr>
      </w:pPr>
      <w:r w:rsidRPr="002C57ED">
        <w:rPr>
          <w:b/>
        </w:rPr>
        <w:br w:type="page"/>
      </w:r>
      <w:r w:rsidRPr="002C57ED">
        <w:rPr>
          <w:b/>
          <w:u w:val="single"/>
        </w:rPr>
        <w:lastRenderedPageBreak/>
        <w:t>Nombre de personnes employées (plein temps ou équivalent)</w:t>
      </w:r>
      <w:r w:rsidRPr="002C57ED">
        <w:rPr>
          <w:b/>
        </w:rPr>
        <w:t xml:space="preserve"> </w:t>
      </w:r>
      <w:r w:rsidRPr="002C57ED">
        <w:rPr>
          <w:b/>
        </w:rPr>
        <w:br/>
      </w:r>
      <w:r w:rsidRPr="002C57ED">
        <w:rPr>
          <w:i/>
        </w:rPr>
        <w:t>Veuillez cocher une option pour chaque type de personnel</w:t>
      </w:r>
    </w:p>
    <w:p w14:paraId="7BB27DFD" w14:textId="77777777" w:rsidR="00385E50" w:rsidRPr="002C57ED" w:rsidRDefault="00385E50" w:rsidP="00385E50">
      <w:pPr>
        <w:ind w:left="1134" w:hanging="70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843"/>
        <w:gridCol w:w="1843"/>
      </w:tblGrid>
      <w:tr w:rsidR="00385E50" w:rsidRPr="002C57ED" w14:paraId="1DA9227B" w14:textId="77777777" w:rsidTr="0059744B">
        <w:trPr>
          <w:jc w:val="center"/>
        </w:trPr>
        <w:tc>
          <w:tcPr>
            <w:tcW w:w="4077" w:type="dxa"/>
            <w:shd w:val="clear" w:color="auto" w:fill="C0C0C0"/>
          </w:tcPr>
          <w:p w14:paraId="09984362" w14:textId="77777777" w:rsidR="00385E50" w:rsidRPr="002C57ED" w:rsidRDefault="00385E50" w:rsidP="0059744B">
            <w:pPr>
              <w:spacing w:before="120"/>
              <w:jc w:val="both"/>
              <w:rPr>
                <w:sz w:val="22"/>
                <w:szCs w:val="22"/>
              </w:rPr>
            </w:pPr>
            <w:r w:rsidRPr="002C57ED">
              <w:rPr>
                <w:sz w:val="22"/>
                <w:szCs w:val="22"/>
              </w:rPr>
              <w:t>Type de personnel</w:t>
            </w:r>
          </w:p>
        </w:tc>
        <w:tc>
          <w:tcPr>
            <w:tcW w:w="1843" w:type="dxa"/>
            <w:shd w:val="clear" w:color="auto" w:fill="C0C0C0"/>
          </w:tcPr>
          <w:p w14:paraId="315DAC71" w14:textId="77777777" w:rsidR="00385E50" w:rsidRPr="002C57ED" w:rsidRDefault="00385E50" w:rsidP="0059744B">
            <w:pPr>
              <w:spacing w:before="120"/>
              <w:jc w:val="both"/>
              <w:rPr>
                <w:sz w:val="22"/>
                <w:szCs w:val="22"/>
              </w:rPr>
            </w:pPr>
            <w:r w:rsidRPr="002C57ED">
              <w:rPr>
                <w:sz w:val="22"/>
                <w:szCs w:val="22"/>
              </w:rPr>
              <w:t>Payé</w:t>
            </w:r>
          </w:p>
        </w:tc>
        <w:tc>
          <w:tcPr>
            <w:tcW w:w="1843" w:type="dxa"/>
            <w:shd w:val="clear" w:color="auto" w:fill="C0C0C0"/>
          </w:tcPr>
          <w:p w14:paraId="71AD3A79" w14:textId="77777777" w:rsidR="00385E50" w:rsidRPr="002C57ED" w:rsidRDefault="00385E50" w:rsidP="0059744B">
            <w:pPr>
              <w:spacing w:before="120"/>
              <w:jc w:val="both"/>
              <w:rPr>
                <w:sz w:val="22"/>
                <w:szCs w:val="22"/>
              </w:rPr>
            </w:pPr>
            <w:r w:rsidRPr="002C57ED">
              <w:rPr>
                <w:sz w:val="22"/>
                <w:szCs w:val="22"/>
              </w:rPr>
              <w:t>Non payé</w:t>
            </w:r>
          </w:p>
        </w:tc>
      </w:tr>
      <w:tr w:rsidR="00385E50" w:rsidRPr="002C57ED" w14:paraId="4DC0C4F1" w14:textId="77777777" w:rsidTr="0059744B">
        <w:trPr>
          <w:jc w:val="center"/>
        </w:trPr>
        <w:tc>
          <w:tcPr>
            <w:tcW w:w="4077" w:type="dxa"/>
            <w:shd w:val="clear" w:color="auto" w:fill="auto"/>
          </w:tcPr>
          <w:p w14:paraId="7C9C7929" w14:textId="77777777" w:rsidR="00385E50" w:rsidRPr="002C57ED" w:rsidRDefault="00385E50" w:rsidP="0059744B">
            <w:pPr>
              <w:spacing w:before="120"/>
              <w:jc w:val="both"/>
              <w:rPr>
                <w:sz w:val="22"/>
              </w:rPr>
            </w:pPr>
            <w:r w:rsidRPr="002C57ED">
              <w:rPr>
                <w:sz w:val="22"/>
              </w:rPr>
              <w:t>Personnel du siège: recruté et basé au siège (situé dans le pays développé)</w:t>
            </w:r>
          </w:p>
        </w:tc>
        <w:tc>
          <w:tcPr>
            <w:tcW w:w="1843" w:type="dxa"/>
            <w:shd w:val="clear" w:color="auto" w:fill="auto"/>
          </w:tcPr>
          <w:p w14:paraId="19E107BE" w14:textId="77777777" w:rsidR="00385E50" w:rsidRPr="002C57ED" w:rsidRDefault="00385E50" w:rsidP="0059744B">
            <w:pPr>
              <w:spacing w:before="120"/>
              <w:jc w:val="both"/>
              <w:rPr>
                <w:spacing w:val="-2"/>
                <w:sz w:val="22"/>
                <w:szCs w:val="22"/>
              </w:rPr>
            </w:pPr>
            <w:r w:rsidRPr="002C57ED">
              <w:rPr>
                <w:spacing w:val="-2"/>
                <w:sz w:val="22"/>
                <w:szCs w:val="22"/>
              </w:rPr>
              <w:t>□ &lt; 10</w:t>
            </w:r>
          </w:p>
          <w:p w14:paraId="68F2C296" w14:textId="77777777" w:rsidR="00385E50" w:rsidRPr="002C57ED" w:rsidRDefault="00385E50" w:rsidP="0059744B">
            <w:pPr>
              <w:spacing w:before="120"/>
              <w:jc w:val="both"/>
              <w:rPr>
                <w:spacing w:val="-2"/>
                <w:sz w:val="22"/>
                <w:szCs w:val="22"/>
              </w:rPr>
            </w:pPr>
            <w:r w:rsidRPr="002C57ED">
              <w:rPr>
                <w:spacing w:val="-2"/>
                <w:sz w:val="22"/>
                <w:szCs w:val="22"/>
              </w:rPr>
              <w:t>x &gt; 10 et &lt; 50</w:t>
            </w:r>
          </w:p>
          <w:p w14:paraId="441FE808" w14:textId="77777777" w:rsidR="00385E50" w:rsidRPr="002C57ED" w:rsidRDefault="00385E50" w:rsidP="0059744B">
            <w:pPr>
              <w:spacing w:before="120"/>
              <w:jc w:val="both"/>
              <w:rPr>
                <w:spacing w:val="-2"/>
                <w:sz w:val="22"/>
                <w:szCs w:val="22"/>
              </w:rPr>
            </w:pPr>
            <w:r w:rsidRPr="002C57ED">
              <w:rPr>
                <w:spacing w:val="-2"/>
                <w:sz w:val="22"/>
                <w:szCs w:val="22"/>
              </w:rPr>
              <w:t>□ &gt; 50 et &lt; 100</w:t>
            </w:r>
          </w:p>
          <w:p w14:paraId="17155832" w14:textId="77777777" w:rsidR="00385E50" w:rsidRPr="002C57ED" w:rsidRDefault="00385E50" w:rsidP="0059744B">
            <w:pPr>
              <w:spacing w:before="120"/>
              <w:jc w:val="both"/>
              <w:rPr>
                <w:spacing w:val="-2"/>
                <w:sz w:val="22"/>
                <w:szCs w:val="22"/>
              </w:rPr>
            </w:pPr>
            <w:r w:rsidRPr="002C57ED">
              <w:rPr>
                <w:spacing w:val="-2"/>
                <w:sz w:val="22"/>
                <w:szCs w:val="22"/>
              </w:rPr>
              <w:t>□ &gt; 100</w:t>
            </w:r>
          </w:p>
          <w:p w14:paraId="28E52F1C" w14:textId="77777777" w:rsidR="00385E50" w:rsidRPr="002C57ED" w:rsidRDefault="00385E50" w:rsidP="0059744B">
            <w:pPr>
              <w:spacing w:before="120"/>
              <w:jc w:val="both"/>
              <w:rPr>
                <w:spacing w:val="-2"/>
                <w:sz w:val="22"/>
                <w:szCs w:val="22"/>
              </w:rPr>
            </w:pPr>
            <w:r w:rsidRPr="002C57ED">
              <w:rPr>
                <w:spacing w:val="-2"/>
                <w:sz w:val="22"/>
                <w:szCs w:val="22"/>
              </w:rPr>
              <w:t>□   S.O.</w:t>
            </w:r>
          </w:p>
        </w:tc>
        <w:tc>
          <w:tcPr>
            <w:tcW w:w="1843" w:type="dxa"/>
            <w:shd w:val="clear" w:color="auto" w:fill="auto"/>
          </w:tcPr>
          <w:p w14:paraId="7B4D20CE" w14:textId="77777777" w:rsidR="00385E50" w:rsidRPr="002C57ED" w:rsidRDefault="00385E50" w:rsidP="0059744B">
            <w:pPr>
              <w:spacing w:before="120"/>
              <w:jc w:val="both"/>
              <w:rPr>
                <w:spacing w:val="-2"/>
                <w:sz w:val="22"/>
                <w:szCs w:val="22"/>
              </w:rPr>
            </w:pPr>
            <w:r w:rsidRPr="002C57ED">
              <w:rPr>
                <w:spacing w:val="-2"/>
                <w:sz w:val="22"/>
                <w:szCs w:val="22"/>
              </w:rPr>
              <w:t>x &lt; 10</w:t>
            </w:r>
          </w:p>
          <w:p w14:paraId="58F084A8" w14:textId="77777777" w:rsidR="00385E50" w:rsidRPr="002C57ED" w:rsidRDefault="00385E50" w:rsidP="0059744B">
            <w:pPr>
              <w:spacing w:before="120"/>
              <w:jc w:val="both"/>
              <w:rPr>
                <w:spacing w:val="-2"/>
                <w:sz w:val="22"/>
                <w:szCs w:val="22"/>
              </w:rPr>
            </w:pPr>
            <w:r w:rsidRPr="002C57ED">
              <w:rPr>
                <w:spacing w:val="-2"/>
                <w:sz w:val="22"/>
                <w:szCs w:val="22"/>
              </w:rPr>
              <w:t>□ &gt; 10 et &lt; 50</w:t>
            </w:r>
          </w:p>
          <w:p w14:paraId="1E1E0AC2" w14:textId="77777777" w:rsidR="00385E50" w:rsidRPr="002C57ED" w:rsidRDefault="00385E50" w:rsidP="0059744B">
            <w:pPr>
              <w:spacing w:before="120"/>
              <w:jc w:val="both"/>
              <w:rPr>
                <w:spacing w:val="-2"/>
                <w:sz w:val="22"/>
                <w:szCs w:val="22"/>
              </w:rPr>
            </w:pPr>
            <w:r w:rsidRPr="002C57ED">
              <w:rPr>
                <w:spacing w:val="-2"/>
                <w:sz w:val="22"/>
                <w:szCs w:val="22"/>
              </w:rPr>
              <w:t>□ &gt; 50 et &lt; 100</w:t>
            </w:r>
          </w:p>
          <w:p w14:paraId="018F7345" w14:textId="77777777" w:rsidR="00385E50" w:rsidRPr="002C57ED" w:rsidRDefault="00385E50" w:rsidP="0059744B">
            <w:pPr>
              <w:spacing w:before="120"/>
              <w:jc w:val="both"/>
              <w:rPr>
                <w:spacing w:val="-2"/>
                <w:sz w:val="22"/>
                <w:szCs w:val="22"/>
              </w:rPr>
            </w:pPr>
            <w:r w:rsidRPr="002C57ED">
              <w:rPr>
                <w:spacing w:val="-2"/>
                <w:sz w:val="22"/>
                <w:szCs w:val="22"/>
              </w:rPr>
              <w:t>□ &gt; 100</w:t>
            </w:r>
          </w:p>
          <w:p w14:paraId="7745D9C8" w14:textId="77777777" w:rsidR="00385E50" w:rsidRPr="002C57ED" w:rsidRDefault="00385E50" w:rsidP="0059744B">
            <w:pPr>
              <w:spacing w:before="120"/>
              <w:jc w:val="both"/>
              <w:rPr>
                <w:spacing w:val="-2"/>
                <w:sz w:val="22"/>
                <w:szCs w:val="22"/>
              </w:rPr>
            </w:pPr>
            <w:r w:rsidRPr="002C57ED">
              <w:rPr>
                <w:spacing w:val="-2"/>
                <w:sz w:val="22"/>
                <w:szCs w:val="22"/>
              </w:rPr>
              <w:t>□   S.O.</w:t>
            </w:r>
          </w:p>
        </w:tc>
      </w:tr>
      <w:tr w:rsidR="00385E50" w:rsidRPr="002C57ED" w14:paraId="7B8EA394" w14:textId="77777777" w:rsidTr="0059744B">
        <w:trPr>
          <w:jc w:val="center"/>
        </w:trPr>
        <w:tc>
          <w:tcPr>
            <w:tcW w:w="4077" w:type="dxa"/>
            <w:shd w:val="clear" w:color="auto" w:fill="auto"/>
          </w:tcPr>
          <w:p w14:paraId="77503D85" w14:textId="77777777" w:rsidR="00385E50" w:rsidRPr="002C57ED" w:rsidRDefault="00385E50" w:rsidP="0059744B">
            <w:pPr>
              <w:spacing w:before="120"/>
              <w:jc w:val="both"/>
              <w:rPr>
                <w:sz w:val="22"/>
                <w:szCs w:val="22"/>
              </w:rPr>
            </w:pPr>
            <w:r w:rsidRPr="002C57ED">
              <w:rPr>
                <w:sz w:val="22"/>
                <w:szCs w:val="22"/>
              </w:rPr>
              <w:t>Personnel expatrié: recruté au siège (situé dans le pays développé) et basé dans le pays en développement</w:t>
            </w:r>
          </w:p>
        </w:tc>
        <w:tc>
          <w:tcPr>
            <w:tcW w:w="1843" w:type="dxa"/>
            <w:shd w:val="clear" w:color="auto" w:fill="auto"/>
          </w:tcPr>
          <w:p w14:paraId="5C550DB4" w14:textId="77777777" w:rsidR="00385E50" w:rsidRPr="002C57ED" w:rsidRDefault="00385E50" w:rsidP="0059744B">
            <w:pPr>
              <w:spacing w:before="120"/>
              <w:jc w:val="both"/>
              <w:rPr>
                <w:spacing w:val="-2"/>
                <w:sz w:val="22"/>
                <w:szCs w:val="22"/>
              </w:rPr>
            </w:pPr>
            <w:r w:rsidRPr="002C57ED">
              <w:rPr>
                <w:spacing w:val="-2"/>
                <w:sz w:val="22"/>
                <w:szCs w:val="22"/>
              </w:rPr>
              <w:t>x &lt; 10</w:t>
            </w:r>
          </w:p>
          <w:p w14:paraId="45FB8BEE" w14:textId="77777777" w:rsidR="00385E50" w:rsidRPr="002C57ED" w:rsidRDefault="00385E50" w:rsidP="0059744B">
            <w:pPr>
              <w:spacing w:before="120"/>
              <w:jc w:val="both"/>
              <w:rPr>
                <w:spacing w:val="-2"/>
                <w:sz w:val="22"/>
                <w:szCs w:val="22"/>
              </w:rPr>
            </w:pPr>
            <w:r w:rsidRPr="002C57ED">
              <w:rPr>
                <w:spacing w:val="-2"/>
                <w:sz w:val="22"/>
                <w:szCs w:val="22"/>
              </w:rPr>
              <w:t>□ &gt; 10 et &lt; 50</w:t>
            </w:r>
          </w:p>
          <w:p w14:paraId="5E34059F" w14:textId="77777777" w:rsidR="00385E50" w:rsidRPr="002C57ED" w:rsidRDefault="00385E50" w:rsidP="0059744B">
            <w:pPr>
              <w:spacing w:before="120"/>
              <w:jc w:val="both"/>
              <w:rPr>
                <w:spacing w:val="-2"/>
                <w:sz w:val="22"/>
                <w:szCs w:val="22"/>
              </w:rPr>
            </w:pPr>
            <w:r w:rsidRPr="002C57ED">
              <w:rPr>
                <w:spacing w:val="-2"/>
                <w:sz w:val="22"/>
                <w:szCs w:val="22"/>
              </w:rPr>
              <w:t>□ &gt; 50 et &lt; 100</w:t>
            </w:r>
          </w:p>
          <w:p w14:paraId="0CC88EA4" w14:textId="77777777" w:rsidR="00385E50" w:rsidRPr="002C57ED" w:rsidRDefault="00385E50" w:rsidP="0059744B">
            <w:pPr>
              <w:spacing w:before="120"/>
              <w:jc w:val="both"/>
              <w:rPr>
                <w:spacing w:val="-2"/>
                <w:sz w:val="22"/>
                <w:szCs w:val="22"/>
              </w:rPr>
            </w:pPr>
            <w:r w:rsidRPr="002C57ED">
              <w:rPr>
                <w:spacing w:val="-2"/>
                <w:sz w:val="22"/>
                <w:szCs w:val="22"/>
              </w:rPr>
              <w:t>□ &gt; 100</w:t>
            </w:r>
          </w:p>
          <w:p w14:paraId="0514CFF2" w14:textId="77777777" w:rsidR="00385E50" w:rsidRPr="002C57ED" w:rsidRDefault="00385E50" w:rsidP="0059744B">
            <w:pPr>
              <w:spacing w:before="120"/>
              <w:jc w:val="both"/>
              <w:rPr>
                <w:spacing w:val="-2"/>
                <w:sz w:val="22"/>
                <w:szCs w:val="22"/>
              </w:rPr>
            </w:pPr>
            <w:r w:rsidRPr="002C57ED">
              <w:rPr>
                <w:spacing w:val="-2"/>
                <w:sz w:val="22"/>
                <w:szCs w:val="22"/>
              </w:rPr>
              <w:t>□   S.O.</w:t>
            </w:r>
          </w:p>
        </w:tc>
        <w:tc>
          <w:tcPr>
            <w:tcW w:w="1843" w:type="dxa"/>
            <w:shd w:val="clear" w:color="auto" w:fill="auto"/>
          </w:tcPr>
          <w:p w14:paraId="0A7A2A65" w14:textId="77777777" w:rsidR="00385E50" w:rsidRPr="002C57ED" w:rsidRDefault="00385E50" w:rsidP="0059744B">
            <w:pPr>
              <w:spacing w:before="120"/>
              <w:jc w:val="both"/>
              <w:rPr>
                <w:spacing w:val="-2"/>
                <w:sz w:val="22"/>
                <w:szCs w:val="22"/>
              </w:rPr>
            </w:pPr>
            <w:r w:rsidRPr="002C57ED">
              <w:rPr>
                <w:spacing w:val="-2"/>
                <w:sz w:val="22"/>
                <w:szCs w:val="22"/>
              </w:rPr>
              <w:t>x &lt; 10</w:t>
            </w:r>
          </w:p>
          <w:p w14:paraId="0BB91001" w14:textId="77777777" w:rsidR="00385E50" w:rsidRPr="002C57ED" w:rsidRDefault="00385E50" w:rsidP="0059744B">
            <w:pPr>
              <w:spacing w:before="120"/>
              <w:jc w:val="both"/>
              <w:rPr>
                <w:spacing w:val="-2"/>
                <w:sz w:val="22"/>
                <w:szCs w:val="22"/>
              </w:rPr>
            </w:pPr>
            <w:r w:rsidRPr="002C57ED">
              <w:rPr>
                <w:spacing w:val="-2"/>
                <w:sz w:val="22"/>
                <w:szCs w:val="22"/>
              </w:rPr>
              <w:t>□ &gt; 10 et &lt; 50</w:t>
            </w:r>
          </w:p>
          <w:p w14:paraId="55A7A963" w14:textId="77777777" w:rsidR="00385E50" w:rsidRPr="002C57ED" w:rsidRDefault="00385E50" w:rsidP="0059744B">
            <w:pPr>
              <w:spacing w:before="120"/>
              <w:jc w:val="both"/>
              <w:rPr>
                <w:spacing w:val="-2"/>
                <w:sz w:val="22"/>
                <w:szCs w:val="22"/>
              </w:rPr>
            </w:pPr>
            <w:r w:rsidRPr="002C57ED">
              <w:rPr>
                <w:spacing w:val="-2"/>
                <w:sz w:val="22"/>
                <w:szCs w:val="22"/>
              </w:rPr>
              <w:t>□ &gt; 50 et &lt; 100</w:t>
            </w:r>
          </w:p>
          <w:p w14:paraId="1C1A2F8E" w14:textId="77777777" w:rsidR="00385E50" w:rsidRPr="002C57ED" w:rsidRDefault="00385E50" w:rsidP="0059744B">
            <w:pPr>
              <w:spacing w:before="120"/>
              <w:jc w:val="both"/>
              <w:rPr>
                <w:spacing w:val="-2"/>
                <w:sz w:val="22"/>
                <w:szCs w:val="22"/>
              </w:rPr>
            </w:pPr>
            <w:r w:rsidRPr="002C57ED">
              <w:rPr>
                <w:spacing w:val="-2"/>
                <w:sz w:val="22"/>
                <w:szCs w:val="22"/>
              </w:rPr>
              <w:t>□ &gt; 100</w:t>
            </w:r>
          </w:p>
          <w:p w14:paraId="339F2657" w14:textId="77777777" w:rsidR="00385E50" w:rsidRPr="002C57ED" w:rsidRDefault="00385E50" w:rsidP="0059744B">
            <w:pPr>
              <w:spacing w:before="120"/>
              <w:jc w:val="both"/>
              <w:rPr>
                <w:spacing w:val="-2"/>
                <w:sz w:val="22"/>
                <w:szCs w:val="22"/>
              </w:rPr>
            </w:pPr>
            <w:r w:rsidRPr="002C57ED">
              <w:rPr>
                <w:spacing w:val="-2"/>
                <w:sz w:val="22"/>
                <w:szCs w:val="22"/>
              </w:rPr>
              <w:t>□   S.O.</w:t>
            </w:r>
          </w:p>
        </w:tc>
      </w:tr>
      <w:tr w:rsidR="00385E50" w:rsidRPr="002C57ED" w14:paraId="1A44B4F3" w14:textId="77777777" w:rsidTr="0059744B">
        <w:trPr>
          <w:jc w:val="center"/>
        </w:trPr>
        <w:tc>
          <w:tcPr>
            <w:tcW w:w="4077" w:type="dxa"/>
            <w:shd w:val="clear" w:color="auto" w:fill="auto"/>
          </w:tcPr>
          <w:p w14:paraId="2A266C03" w14:textId="77777777" w:rsidR="00385E50" w:rsidRPr="002C57ED" w:rsidRDefault="00385E50" w:rsidP="0059744B">
            <w:pPr>
              <w:spacing w:before="120"/>
              <w:jc w:val="both"/>
              <w:rPr>
                <w:sz w:val="22"/>
                <w:szCs w:val="22"/>
              </w:rPr>
            </w:pPr>
            <w:r w:rsidRPr="002C57ED">
              <w:rPr>
                <w:sz w:val="22"/>
                <w:szCs w:val="22"/>
              </w:rPr>
              <w:t>Personnel local: recruté et basé dans le pays en développement</w:t>
            </w:r>
          </w:p>
        </w:tc>
        <w:tc>
          <w:tcPr>
            <w:tcW w:w="1843" w:type="dxa"/>
            <w:shd w:val="clear" w:color="auto" w:fill="auto"/>
          </w:tcPr>
          <w:p w14:paraId="1F0A83B0" w14:textId="77777777" w:rsidR="00385E50" w:rsidRPr="002C57ED" w:rsidRDefault="00385E50" w:rsidP="0059744B">
            <w:pPr>
              <w:spacing w:before="120"/>
              <w:jc w:val="both"/>
              <w:rPr>
                <w:spacing w:val="-2"/>
                <w:sz w:val="22"/>
                <w:szCs w:val="22"/>
              </w:rPr>
            </w:pPr>
            <w:r w:rsidRPr="002C57ED">
              <w:rPr>
                <w:spacing w:val="-2"/>
                <w:sz w:val="22"/>
                <w:szCs w:val="22"/>
              </w:rPr>
              <w:t>□ &lt; 10</w:t>
            </w:r>
          </w:p>
          <w:p w14:paraId="716AAD2F" w14:textId="77777777" w:rsidR="00385E50" w:rsidRPr="002C57ED" w:rsidRDefault="00385E50" w:rsidP="0059744B">
            <w:pPr>
              <w:spacing w:before="120"/>
              <w:jc w:val="both"/>
              <w:rPr>
                <w:spacing w:val="-2"/>
                <w:sz w:val="22"/>
                <w:szCs w:val="22"/>
              </w:rPr>
            </w:pPr>
            <w:r w:rsidRPr="002C57ED">
              <w:rPr>
                <w:spacing w:val="-2"/>
                <w:sz w:val="22"/>
                <w:szCs w:val="22"/>
              </w:rPr>
              <w:t>□ &gt; 10 et &lt; 50</w:t>
            </w:r>
          </w:p>
          <w:p w14:paraId="2482D166" w14:textId="77777777" w:rsidR="00385E50" w:rsidRPr="002C57ED" w:rsidRDefault="00385E50" w:rsidP="0059744B">
            <w:pPr>
              <w:spacing w:before="120"/>
              <w:jc w:val="both"/>
              <w:rPr>
                <w:spacing w:val="-2"/>
                <w:sz w:val="22"/>
                <w:szCs w:val="22"/>
              </w:rPr>
            </w:pPr>
            <w:r w:rsidRPr="002C57ED">
              <w:rPr>
                <w:spacing w:val="-2"/>
                <w:sz w:val="22"/>
                <w:szCs w:val="22"/>
              </w:rPr>
              <w:t>□ &gt; 50 et &lt; 100</w:t>
            </w:r>
          </w:p>
          <w:p w14:paraId="49A7EA21" w14:textId="77777777" w:rsidR="00385E50" w:rsidRPr="002C57ED" w:rsidRDefault="00385E50" w:rsidP="0059744B">
            <w:pPr>
              <w:spacing w:before="120"/>
              <w:jc w:val="both"/>
              <w:rPr>
                <w:spacing w:val="-2"/>
                <w:sz w:val="22"/>
                <w:szCs w:val="22"/>
              </w:rPr>
            </w:pPr>
            <w:r w:rsidRPr="002C57ED">
              <w:rPr>
                <w:spacing w:val="-2"/>
                <w:sz w:val="22"/>
                <w:szCs w:val="22"/>
              </w:rPr>
              <w:t>x &gt; 100</w:t>
            </w:r>
          </w:p>
          <w:p w14:paraId="49CDD70B" w14:textId="77777777" w:rsidR="00385E50" w:rsidRPr="002C57ED" w:rsidRDefault="00385E50" w:rsidP="0059744B">
            <w:pPr>
              <w:spacing w:before="120"/>
              <w:jc w:val="both"/>
              <w:rPr>
                <w:spacing w:val="-2"/>
                <w:sz w:val="22"/>
                <w:szCs w:val="22"/>
              </w:rPr>
            </w:pPr>
            <w:r w:rsidRPr="002C57ED">
              <w:rPr>
                <w:spacing w:val="-2"/>
                <w:sz w:val="22"/>
                <w:szCs w:val="22"/>
              </w:rPr>
              <w:t>□   S.O.</w:t>
            </w:r>
          </w:p>
        </w:tc>
        <w:tc>
          <w:tcPr>
            <w:tcW w:w="1843" w:type="dxa"/>
            <w:shd w:val="clear" w:color="auto" w:fill="auto"/>
          </w:tcPr>
          <w:p w14:paraId="78BF9FC7" w14:textId="77777777" w:rsidR="00385E50" w:rsidRPr="002C57ED" w:rsidRDefault="00385E50" w:rsidP="0059744B">
            <w:pPr>
              <w:spacing w:before="120"/>
              <w:jc w:val="both"/>
              <w:rPr>
                <w:spacing w:val="-2"/>
                <w:sz w:val="22"/>
                <w:szCs w:val="22"/>
              </w:rPr>
            </w:pPr>
            <w:r w:rsidRPr="002C57ED">
              <w:rPr>
                <w:spacing w:val="-2"/>
                <w:sz w:val="22"/>
                <w:szCs w:val="22"/>
              </w:rPr>
              <w:t>x &lt; 10</w:t>
            </w:r>
          </w:p>
          <w:p w14:paraId="6A618CE0" w14:textId="77777777" w:rsidR="00385E50" w:rsidRPr="002C57ED" w:rsidRDefault="00385E50" w:rsidP="0059744B">
            <w:pPr>
              <w:spacing w:before="120"/>
              <w:jc w:val="both"/>
              <w:rPr>
                <w:spacing w:val="-2"/>
                <w:sz w:val="22"/>
                <w:szCs w:val="22"/>
              </w:rPr>
            </w:pPr>
            <w:r w:rsidRPr="002C57ED">
              <w:rPr>
                <w:spacing w:val="-2"/>
                <w:sz w:val="22"/>
                <w:szCs w:val="22"/>
              </w:rPr>
              <w:t>□ &gt; 10 et &lt; 50</w:t>
            </w:r>
          </w:p>
          <w:p w14:paraId="3B6669AE" w14:textId="77777777" w:rsidR="00385E50" w:rsidRPr="002C57ED" w:rsidRDefault="00385E50" w:rsidP="0059744B">
            <w:pPr>
              <w:spacing w:before="120"/>
              <w:jc w:val="both"/>
              <w:rPr>
                <w:spacing w:val="-2"/>
                <w:sz w:val="22"/>
                <w:szCs w:val="22"/>
              </w:rPr>
            </w:pPr>
            <w:r w:rsidRPr="002C57ED">
              <w:rPr>
                <w:spacing w:val="-2"/>
                <w:sz w:val="22"/>
                <w:szCs w:val="22"/>
              </w:rPr>
              <w:t>□ &gt; 50 et &lt; 100</w:t>
            </w:r>
          </w:p>
          <w:p w14:paraId="62F11F29" w14:textId="77777777" w:rsidR="00385E50" w:rsidRPr="002C57ED" w:rsidRDefault="00385E50" w:rsidP="0059744B">
            <w:pPr>
              <w:spacing w:before="120"/>
              <w:jc w:val="both"/>
              <w:rPr>
                <w:spacing w:val="-2"/>
                <w:sz w:val="22"/>
                <w:szCs w:val="22"/>
              </w:rPr>
            </w:pPr>
            <w:r w:rsidRPr="002C57ED">
              <w:rPr>
                <w:spacing w:val="-2"/>
                <w:sz w:val="22"/>
                <w:szCs w:val="22"/>
              </w:rPr>
              <w:t>□ &gt; 100</w:t>
            </w:r>
          </w:p>
          <w:p w14:paraId="574557C3" w14:textId="77777777" w:rsidR="00385E50" w:rsidRPr="002C57ED" w:rsidRDefault="00385E50" w:rsidP="0059744B">
            <w:pPr>
              <w:spacing w:before="120"/>
              <w:jc w:val="both"/>
              <w:rPr>
                <w:spacing w:val="-2"/>
                <w:sz w:val="22"/>
                <w:szCs w:val="22"/>
              </w:rPr>
            </w:pPr>
            <w:r w:rsidRPr="002C57ED">
              <w:rPr>
                <w:spacing w:val="-2"/>
                <w:sz w:val="22"/>
                <w:szCs w:val="22"/>
              </w:rPr>
              <w:t>□   S.O.</w:t>
            </w:r>
          </w:p>
        </w:tc>
      </w:tr>
    </w:tbl>
    <w:p w14:paraId="58DE9156" w14:textId="77777777" w:rsidR="00385E50" w:rsidRPr="002C57ED" w:rsidRDefault="00385E50" w:rsidP="00385E50">
      <w:pPr>
        <w:pStyle w:val="Heading3"/>
        <w:numPr>
          <w:ilvl w:val="2"/>
          <w:numId w:val="30"/>
        </w:numPr>
        <w:rPr>
          <w:rFonts w:ascii="Times New Roman" w:hAnsi="Times New Roman" w:cs="Times New Roman"/>
        </w:rPr>
      </w:pPr>
      <w:bookmarkStart w:id="55" w:name="_Toc486865636"/>
      <w:bookmarkStart w:id="56" w:name="_Toc486865700"/>
      <w:bookmarkStart w:id="57" w:name="_Toc497985430"/>
      <w:r w:rsidRPr="002C57ED">
        <w:rPr>
          <w:rFonts w:ascii="Times New Roman" w:hAnsi="Times New Roman" w:cs="Times New Roman"/>
        </w:rPr>
        <w:t>Liste des membres du conseil d’administration/comité de direction de votre organisation</w:t>
      </w:r>
      <w:bookmarkEnd w:id="55"/>
      <w:bookmarkEnd w:id="56"/>
      <w:bookmarkEnd w:id="57"/>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1"/>
        <w:gridCol w:w="1701"/>
        <w:gridCol w:w="1701"/>
        <w:gridCol w:w="1701"/>
        <w:gridCol w:w="1984"/>
      </w:tblGrid>
      <w:tr w:rsidR="00992318" w:rsidRPr="002C57ED" w14:paraId="5C67F46C" w14:textId="77777777" w:rsidTr="00537063">
        <w:trPr>
          <w:tblHeader/>
        </w:trPr>
        <w:tc>
          <w:tcPr>
            <w:tcW w:w="2221" w:type="dxa"/>
            <w:shd w:val="pct10" w:color="auto" w:fill="FFFFFF"/>
            <w:vAlign w:val="center"/>
          </w:tcPr>
          <w:p w14:paraId="6D7A7FE2" w14:textId="77777777" w:rsidR="00385E50" w:rsidRPr="002C57ED" w:rsidRDefault="00385E50" w:rsidP="0059744B">
            <w:pPr>
              <w:spacing w:before="120" w:after="120"/>
              <w:jc w:val="center"/>
              <w:rPr>
                <w:sz w:val="22"/>
                <w:szCs w:val="22"/>
              </w:rPr>
            </w:pPr>
            <w:r w:rsidRPr="002C57ED">
              <w:rPr>
                <w:sz w:val="22"/>
                <w:szCs w:val="22"/>
              </w:rPr>
              <w:t>Nom</w:t>
            </w:r>
          </w:p>
        </w:tc>
        <w:tc>
          <w:tcPr>
            <w:tcW w:w="1701" w:type="dxa"/>
            <w:shd w:val="pct10" w:color="auto" w:fill="FFFFFF"/>
            <w:vAlign w:val="center"/>
          </w:tcPr>
          <w:p w14:paraId="0F88F3AC" w14:textId="77777777" w:rsidR="00385E50" w:rsidRPr="002C57ED" w:rsidRDefault="00385E50" w:rsidP="0059744B">
            <w:pPr>
              <w:spacing w:before="120" w:after="120"/>
              <w:jc w:val="center"/>
              <w:rPr>
                <w:sz w:val="22"/>
                <w:szCs w:val="22"/>
              </w:rPr>
            </w:pPr>
            <w:r w:rsidRPr="002C57ED">
              <w:rPr>
                <w:sz w:val="22"/>
                <w:szCs w:val="22"/>
              </w:rPr>
              <w:t>Profession</w:t>
            </w:r>
          </w:p>
        </w:tc>
        <w:tc>
          <w:tcPr>
            <w:tcW w:w="1701" w:type="dxa"/>
            <w:shd w:val="pct10" w:color="auto" w:fill="FFFFFF"/>
            <w:vAlign w:val="center"/>
          </w:tcPr>
          <w:p w14:paraId="13F8B69F" w14:textId="77777777" w:rsidR="00385E50" w:rsidRPr="002C57ED" w:rsidRDefault="00385E50" w:rsidP="0059744B">
            <w:pPr>
              <w:spacing w:before="120" w:after="120"/>
              <w:jc w:val="center"/>
              <w:rPr>
                <w:sz w:val="22"/>
                <w:szCs w:val="22"/>
              </w:rPr>
            </w:pPr>
            <w:r w:rsidRPr="002C57ED">
              <w:rPr>
                <w:sz w:val="22"/>
                <w:szCs w:val="22"/>
              </w:rPr>
              <w:t>Fonction</w:t>
            </w:r>
          </w:p>
        </w:tc>
        <w:tc>
          <w:tcPr>
            <w:tcW w:w="1701" w:type="dxa"/>
            <w:shd w:val="pct10" w:color="auto" w:fill="FFFFFF"/>
            <w:vAlign w:val="center"/>
          </w:tcPr>
          <w:p w14:paraId="4782C0E3" w14:textId="77777777" w:rsidR="00385E50" w:rsidRPr="002C57ED" w:rsidRDefault="00385E50" w:rsidP="0059744B">
            <w:pPr>
              <w:spacing w:before="120" w:after="120"/>
              <w:jc w:val="center"/>
              <w:rPr>
                <w:sz w:val="22"/>
                <w:szCs w:val="22"/>
              </w:rPr>
            </w:pPr>
            <w:r w:rsidRPr="002C57ED">
              <w:rPr>
                <w:sz w:val="22"/>
                <w:szCs w:val="22"/>
              </w:rPr>
              <w:t>Pays correspondant à la nationalité</w:t>
            </w:r>
          </w:p>
        </w:tc>
        <w:tc>
          <w:tcPr>
            <w:tcW w:w="1984" w:type="dxa"/>
            <w:shd w:val="pct10" w:color="auto" w:fill="FFFFFF"/>
            <w:vAlign w:val="center"/>
          </w:tcPr>
          <w:p w14:paraId="7E2E971B" w14:textId="77777777" w:rsidR="00385E50" w:rsidRPr="002C57ED" w:rsidRDefault="00385E50" w:rsidP="0059744B">
            <w:pPr>
              <w:spacing w:before="120" w:after="120"/>
              <w:jc w:val="center"/>
              <w:rPr>
                <w:sz w:val="22"/>
                <w:szCs w:val="22"/>
              </w:rPr>
            </w:pPr>
            <w:r w:rsidRPr="002C57ED">
              <w:rPr>
                <w:sz w:val="22"/>
                <w:szCs w:val="22"/>
              </w:rPr>
              <w:t>Au sein du conseil depuis</w:t>
            </w:r>
          </w:p>
        </w:tc>
      </w:tr>
      <w:tr w:rsidR="00385E50" w:rsidRPr="002C57ED" w14:paraId="2688E900" w14:textId="77777777" w:rsidTr="00E04D87">
        <w:tc>
          <w:tcPr>
            <w:tcW w:w="2221" w:type="dxa"/>
          </w:tcPr>
          <w:p w14:paraId="1B18B8C4" w14:textId="77777777" w:rsidR="00385E50" w:rsidRPr="002C57ED" w:rsidRDefault="00385E50" w:rsidP="0059744B">
            <w:pPr>
              <w:spacing w:before="120" w:after="120"/>
              <w:jc w:val="both"/>
              <w:rPr>
                <w:sz w:val="22"/>
                <w:szCs w:val="22"/>
              </w:rPr>
            </w:pPr>
            <w:r w:rsidRPr="002C57ED">
              <w:t>Mme Myma Belo-Osagie</w:t>
            </w:r>
          </w:p>
        </w:tc>
        <w:tc>
          <w:tcPr>
            <w:tcW w:w="1701" w:type="dxa"/>
          </w:tcPr>
          <w:p w14:paraId="1E74EF67" w14:textId="77777777" w:rsidR="00385E50" w:rsidRPr="002C57ED" w:rsidRDefault="00385E50" w:rsidP="0059744B">
            <w:pPr>
              <w:spacing w:before="120" w:after="120"/>
              <w:jc w:val="both"/>
              <w:rPr>
                <w:sz w:val="22"/>
                <w:szCs w:val="22"/>
              </w:rPr>
            </w:pPr>
            <w:r w:rsidRPr="002C57ED">
              <w:rPr>
                <w:sz w:val="22"/>
                <w:szCs w:val="22"/>
              </w:rPr>
              <w:t>Avocat</w:t>
            </w:r>
          </w:p>
        </w:tc>
        <w:tc>
          <w:tcPr>
            <w:tcW w:w="1701" w:type="dxa"/>
          </w:tcPr>
          <w:p w14:paraId="0710FEBD" w14:textId="77777777" w:rsidR="00385E50" w:rsidRPr="002C57ED" w:rsidRDefault="00385E50" w:rsidP="0059744B">
            <w:pPr>
              <w:spacing w:before="120" w:after="120"/>
              <w:jc w:val="both"/>
              <w:rPr>
                <w:sz w:val="22"/>
                <w:szCs w:val="22"/>
              </w:rPr>
            </w:pPr>
            <w:r w:rsidRPr="002C57ED">
              <w:rPr>
                <w:sz w:val="22"/>
                <w:szCs w:val="22"/>
              </w:rPr>
              <w:t>Secrétaire</w:t>
            </w:r>
          </w:p>
        </w:tc>
        <w:tc>
          <w:tcPr>
            <w:tcW w:w="1701" w:type="dxa"/>
          </w:tcPr>
          <w:p w14:paraId="3209549B" w14:textId="77777777" w:rsidR="00385E50" w:rsidRPr="002C57ED" w:rsidRDefault="00385E50" w:rsidP="0059744B">
            <w:pPr>
              <w:spacing w:before="120" w:after="120"/>
              <w:jc w:val="both"/>
              <w:rPr>
                <w:sz w:val="22"/>
                <w:szCs w:val="22"/>
              </w:rPr>
            </w:pPr>
            <w:r w:rsidRPr="002C57ED">
              <w:rPr>
                <w:sz w:val="22"/>
                <w:szCs w:val="22"/>
              </w:rPr>
              <w:t>Ghana</w:t>
            </w:r>
          </w:p>
        </w:tc>
        <w:tc>
          <w:tcPr>
            <w:tcW w:w="1984" w:type="dxa"/>
          </w:tcPr>
          <w:p w14:paraId="2AFF7DC6" w14:textId="77777777" w:rsidR="00385E50" w:rsidRPr="002C57ED" w:rsidRDefault="00385E50" w:rsidP="0059744B">
            <w:pPr>
              <w:spacing w:before="120" w:after="120"/>
              <w:jc w:val="both"/>
              <w:rPr>
                <w:sz w:val="22"/>
                <w:szCs w:val="22"/>
              </w:rPr>
            </w:pPr>
            <w:r w:rsidRPr="002C57ED">
              <w:rPr>
                <w:sz w:val="22"/>
                <w:szCs w:val="22"/>
              </w:rPr>
              <w:t>2008</w:t>
            </w:r>
          </w:p>
        </w:tc>
      </w:tr>
      <w:tr w:rsidR="00385E50" w:rsidRPr="002C57ED" w14:paraId="37C015E3" w14:textId="77777777" w:rsidTr="00E04D87">
        <w:tc>
          <w:tcPr>
            <w:tcW w:w="2221" w:type="dxa"/>
          </w:tcPr>
          <w:p w14:paraId="6D5F7732" w14:textId="77777777" w:rsidR="00385E50" w:rsidRPr="002C57ED" w:rsidRDefault="00385E50" w:rsidP="0059744B">
            <w:pPr>
              <w:spacing w:before="120" w:after="120"/>
              <w:jc w:val="both"/>
              <w:rPr>
                <w:sz w:val="22"/>
                <w:szCs w:val="22"/>
              </w:rPr>
            </w:pPr>
            <w:r w:rsidRPr="002C57ED">
              <w:t xml:space="preserve">M. Gordon Cheng </w:t>
            </w:r>
          </w:p>
        </w:tc>
        <w:tc>
          <w:tcPr>
            <w:tcW w:w="1701" w:type="dxa"/>
          </w:tcPr>
          <w:p w14:paraId="026C9CF9"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1BCEADD6"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62EFB91E" w14:textId="77777777" w:rsidR="00385E50" w:rsidRPr="002C57ED" w:rsidRDefault="00385E50" w:rsidP="0059744B">
            <w:pPr>
              <w:spacing w:before="120" w:after="120"/>
              <w:jc w:val="both"/>
              <w:rPr>
                <w:sz w:val="22"/>
                <w:szCs w:val="22"/>
              </w:rPr>
            </w:pPr>
            <w:r w:rsidRPr="002C57ED">
              <w:rPr>
                <w:sz w:val="22"/>
                <w:szCs w:val="22"/>
              </w:rPr>
              <w:t>Chine</w:t>
            </w:r>
          </w:p>
        </w:tc>
        <w:tc>
          <w:tcPr>
            <w:tcW w:w="1984" w:type="dxa"/>
          </w:tcPr>
          <w:p w14:paraId="219DA498" w14:textId="77777777" w:rsidR="00385E50" w:rsidRPr="002C57ED" w:rsidRDefault="00385E50" w:rsidP="0059744B">
            <w:pPr>
              <w:spacing w:before="120" w:after="120"/>
              <w:jc w:val="both"/>
              <w:rPr>
                <w:sz w:val="22"/>
                <w:szCs w:val="22"/>
              </w:rPr>
            </w:pPr>
            <w:r w:rsidRPr="002C57ED">
              <w:rPr>
                <w:sz w:val="22"/>
                <w:szCs w:val="22"/>
              </w:rPr>
              <w:t>2016</w:t>
            </w:r>
          </w:p>
        </w:tc>
      </w:tr>
      <w:tr w:rsidR="00385E50" w:rsidRPr="002C57ED" w14:paraId="4BC72675" w14:textId="77777777" w:rsidTr="00E04D87">
        <w:tc>
          <w:tcPr>
            <w:tcW w:w="2221" w:type="dxa"/>
          </w:tcPr>
          <w:p w14:paraId="5F1487EB" w14:textId="77777777" w:rsidR="00385E50" w:rsidRPr="002C57ED" w:rsidRDefault="00385E50" w:rsidP="0059744B">
            <w:pPr>
              <w:spacing w:before="120" w:after="120"/>
              <w:jc w:val="both"/>
              <w:rPr>
                <w:sz w:val="22"/>
                <w:szCs w:val="22"/>
              </w:rPr>
            </w:pPr>
            <w:r w:rsidRPr="002C57ED">
              <w:t>M. Payson Coleman</w:t>
            </w:r>
          </w:p>
        </w:tc>
        <w:tc>
          <w:tcPr>
            <w:tcW w:w="1701" w:type="dxa"/>
          </w:tcPr>
          <w:p w14:paraId="31AF3623" w14:textId="77777777" w:rsidR="00385E50" w:rsidRPr="002C57ED" w:rsidRDefault="00385E50" w:rsidP="0059744B">
            <w:pPr>
              <w:spacing w:before="120" w:after="120"/>
              <w:jc w:val="both"/>
              <w:rPr>
                <w:sz w:val="22"/>
                <w:szCs w:val="22"/>
              </w:rPr>
            </w:pPr>
            <w:r w:rsidRPr="002C57ED">
              <w:rPr>
                <w:sz w:val="22"/>
                <w:szCs w:val="22"/>
              </w:rPr>
              <w:t>Avocat</w:t>
            </w:r>
          </w:p>
        </w:tc>
        <w:tc>
          <w:tcPr>
            <w:tcW w:w="1701" w:type="dxa"/>
          </w:tcPr>
          <w:p w14:paraId="29BCA88B"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459AAF71"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5A495ED0" w14:textId="77777777" w:rsidR="00385E50" w:rsidRPr="002C57ED" w:rsidRDefault="00385E50" w:rsidP="0059744B">
            <w:pPr>
              <w:spacing w:before="120" w:after="120"/>
              <w:jc w:val="both"/>
              <w:rPr>
                <w:sz w:val="22"/>
                <w:szCs w:val="22"/>
              </w:rPr>
            </w:pPr>
            <w:r w:rsidRPr="002C57ED">
              <w:rPr>
                <w:sz w:val="22"/>
                <w:szCs w:val="22"/>
              </w:rPr>
              <w:t>2008</w:t>
            </w:r>
          </w:p>
        </w:tc>
      </w:tr>
      <w:tr w:rsidR="00385E50" w:rsidRPr="002C57ED" w14:paraId="4AB36B1C" w14:textId="77777777" w:rsidTr="00E04D87">
        <w:tc>
          <w:tcPr>
            <w:tcW w:w="2221" w:type="dxa"/>
          </w:tcPr>
          <w:p w14:paraId="321B28A0" w14:textId="77777777" w:rsidR="00385E50" w:rsidRPr="002C57ED" w:rsidRDefault="00385E50" w:rsidP="0059744B">
            <w:pPr>
              <w:spacing w:before="120" w:after="120"/>
              <w:jc w:val="both"/>
              <w:rPr>
                <w:sz w:val="22"/>
                <w:szCs w:val="22"/>
              </w:rPr>
            </w:pPr>
            <w:r w:rsidRPr="002C57ED">
              <w:t>Mme Lynn Dolnick</w:t>
            </w:r>
          </w:p>
        </w:tc>
        <w:tc>
          <w:tcPr>
            <w:tcW w:w="1701" w:type="dxa"/>
          </w:tcPr>
          <w:p w14:paraId="56F25EF6" w14:textId="77777777" w:rsidR="00385E50" w:rsidRPr="002C57ED" w:rsidRDefault="00385E50" w:rsidP="0059744B">
            <w:pPr>
              <w:spacing w:before="120" w:after="120"/>
              <w:jc w:val="both"/>
              <w:rPr>
                <w:sz w:val="22"/>
                <w:szCs w:val="22"/>
              </w:rPr>
            </w:pPr>
            <w:r w:rsidRPr="002C57ED">
              <w:rPr>
                <w:sz w:val="22"/>
                <w:szCs w:val="22"/>
              </w:rPr>
              <w:t>Médias</w:t>
            </w:r>
          </w:p>
        </w:tc>
        <w:tc>
          <w:tcPr>
            <w:tcW w:w="1701" w:type="dxa"/>
          </w:tcPr>
          <w:p w14:paraId="2B31DF3B"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334DA86F"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45438789" w14:textId="77777777" w:rsidR="00385E50" w:rsidRPr="002C57ED" w:rsidRDefault="00385E50" w:rsidP="0059744B">
            <w:pPr>
              <w:spacing w:before="120" w:after="120"/>
              <w:jc w:val="both"/>
              <w:rPr>
                <w:sz w:val="22"/>
                <w:szCs w:val="22"/>
              </w:rPr>
            </w:pPr>
            <w:r w:rsidRPr="002C57ED">
              <w:rPr>
                <w:sz w:val="22"/>
                <w:szCs w:val="22"/>
              </w:rPr>
              <w:t>2008</w:t>
            </w:r>
          </w:p>
        </w:tc>
      </w:tr>
      <w:tr w:rsidR="00385E50" w:rsidRPr="002C57ED" w14:paraId="5F046064" w14:textId="77777777" w:rsidTr="00E04D87">
        <w:tc>
          <w:tcPr>
            <w:tcW w:w="2221" w:type="dxa"/>
          </w:tcPr>
          <w:p w14:paraId="6020F0EE" w14:textId="77777777" w:rsidR="00385E50" w:rsidRPr="002C57ED" w:rsidRDefault="00385E50" w:rsidP="0059744B">
            <w:pPr>
              <w:spacing w:before="120" w:after="120"/>
              <w:jc w:val="both"/>
              <w:rPr>
                <w:sz w:val="22"/>
                <w:szCs w:val="22"/>
              </w:rPr>
            </w:pPr>
            <w:r w:rsidRPr="002C57ED">
              <w:t>M. Gregory Edwards</w:t>
            </w:r>
          </w:p>
        </w:tc>
        <w:tc>
          <w:tcPr>
            <w:tcW w:w="1701" w:type="dxa"/>
          </w:tcPr>
          <w:p w14:paraId="6AC7B98B"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0B25F698"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4A71EAAD" w14:textId="77777777" w:rsidR="00385E50" w:rsidRPr="002C57ED" w:rsidRDefault="00385E50" w:rsidP="0059744B">
            <w:pPr>
              <w:spacing w:before="120" w:after="120"/>
              <w:jc w:val="both"/>
              <w:rPr>
                <w:sz w:val="22"/>
                <w:szCs w:val="22"/>
              </w:rPr>
            </w:pPr>
            <w:r w:rsidRPr="002C57ED">
              <w:rPr>
                <w:sz w:val="22"/>
                <w:szCs w:val="22"/>
              </w:rPr>
              <w:t>Royaume-Uni</w:t>
            </w:r>
          </w:p>
        </w:tc>
        <w:tc>
          <w:tcPr>
            <w:tcW w:w="1984" w:type="dxa"/>
          </w:tcPr>
          <w:p w14:paraId="0F44D74D" w14:textId="77777777" w:rsidR="00385E50" w:rsidRPr="002C57ED" w:rsidRDefault="00385E50" w:rsidP="0059744B">
            <w:pPr>
              <w:spacing w:before="120" w:after="120"/>
              <w:jc w:val="both"/>
              <w:rPr>
                <w:sz w:val="22"/>
                <w:szCs w:val="22"/>
              </w:rPr>
            </w:pPr>
            <w:r w:rsidRPr="002C57ED">
              <w:rPr>
                <w:sz w:val="22"/>
                <w:szCs w:val="22"/>
              </w:rPr>
              <w:t>2016</w:t>
            </w:r>
          </w:p>
        </w:tc>
      </w:tr>
      <w:tr w:rsidR="00385E50" w:rsidRPr="002C57ED" w14:paraId="0973ABDA" w14:textId="77777777" w:rsidTr="00E04D87">
        <w:tc>
          <w:tcPr>
            <w:tcW w:w="2221" w:type="dxa"/>
          </w:tcPr>
          <w:p w14:paraId="45F2B7BE" w14:textId="77777777" w:rsidR="00385E50" w:rsidRPr="002C57ED" w:rsidRDefault="00385E50" w:rsidP="0059744B">
            <w:pPr>
              <w:spacing w:before="120" w:after="120"/>
              <w:jc w:val="both"/>
              <w:rPr>
                <w:sz w:val="22"/>
                <w:szCs w:val="22"/>
              </w:rPr>
            </w:pPr>
            <w:r w:rsidRPr="002C57ED">
              <w:t>Mme Helen Gichohi</w:t>
            </w:r>
          </w:p>
        </w:tc>
        <w:tc>
          <w:tcPr>
            <w:tcW w:w="1701" w:type="dxa"/>
          </w:tcPr>
          <w:p w14:paraId="0B7FBE95" w14:textId="77777777" w:rsidR="00385E50" w:rsidRPr="002C57ED" w:rsidRDefault="00385E50" w:rsidP="0059744B">
            <w:pPr>
              <w:spacing w:before="120" w:after="120"/>
              <w:jc w:val="both"/>
              <w:rPr>
                <w:sz w:val="22"/>
                <w:szCs w:val="22"/>
              </w:rPr>
            </w:pPr>
            <w:r w:rsidRPr="002C57ED">
              <w:rPr>
                <w:sz w:val="22"/>
                <w:szCs w:val="22"/>
              </w:rPr>
              <w:t>Femme d'affaires</w:t>
            </w:r>
          </w:p>
        </w:tc>
        <w:tc>
          <w:tcPr>
            <w:tcW w:w="1701" w:type="dxa"/>
          </w:tcPr>
          <w:p w14:paraId="3EBF0357"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40EFF6B3" w14:textId="77777777" w:rsidR="00385E50" w:rsidRPr="002C57ED" w:rsidRDefault="00385E50" w:rsidP="0059744B">
            <w:pPr>
              <w:spacing w:before="120" w:after="120"/>
              <w:jc w:val="both"/>
              <w:rPr>
                <w:sz w:val="22"/>
                <w:szCs w:val="22"/>
              </w:rPr>
            </w:pPr>
            <w:r w:rsidRPr="002C57ED">
              <w:rPr>
                <w:sz w:val="22"/>
                <w:szCs w:val="22"/>
              </w:rPr>
              <w:t>Kenya</w:t>
            </w:r>
          </w:p>
        </w:tc>
        <w:tc>
          <w:tcPr>
            <w:tcW w:w="1984" w:type="dxa"/>
          </w:tcPr>
          <w:p w14:paraId="50D7FF8D" w14:textId="77777777" w:rsidR="00385E50" w:rsidRPr="002C57ED" w:rsidRDefault="00385E50" w:rsidP="0059744B">
            <w:pPr>
              <w:spacing w:before="120" w:after="120"/>
              <w:jc w:val="both"/>
              <w:rPr>
                <w:sz w:val="22"/>
                <w:szCs w:val="22"/>
              </w:rPr>
            </w:pPr>
            <w:r w:rsidRPr="002C57ED">
              <w:rPr>
                <w:sz w:val="22"/>
                <w:szCs w:val="22"/>
              </w:rPr>
              <w:t>2013</w:t>
            </w:r>
          </w:p>
        </w:tc>
      </w:tr>
      <w:tr w:rsidR="00385E50" w:rsidRPr="002C57ED" w14:paraId="5DC4943A" w14:textId="77777777" w:rsidTr="00E04D87">
        <w:tc>
          <w:tcPr>
            <w:tcW w:w="2221" w:type="dxa"/>
          </w:tcPr>
          <w:p w14:paraId="359485B0" w14:textId="77777777" w:rsidR="00385E50" w:rsidRPr="002C57ED" w:rsidRDefault="00385E50" w:rsidP="0059744B">
            <w:pPr>
              <w:spacing w:before="120" w:after="120"/>
              <w:jc w:val="both"/>
              <w:rPr>
                <w:sz w:val="22"/>
                <w:szCs w:val="22"/>
              </w:rPr>
            </w:pPr>
            <w:r w:rsidRPr="002C57ED">
              <w:t>M. Stephen Golden</w:t>
            </w:r>
          </w:p>
        </w:tc>
        <w:tc>
          <w:tcPr>
            <w:tcW w:w="1701" w:type="dxa"/>
          </w:tcPr>
          <w:p w14:paraId="1DD99352"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3EF57739"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69EB95A7"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0DD9209B" w14:textId="77777777" w:rsidR="00385E50" w:rsidRPr="002C57ED" w:rsidRDefault="00385E50" w:rsidP="0059744B">
            <w:pPr>
              <w:spacing w:before="120" w:after="120"/>
              <w:jc w:val="both"/>
              <w:rPr>
                <w:sz w:val="22"/>
                <w:szCs w:val="22"/>
              </w:rPr>
            </w:pPr>
            <w:r w:rsidRPr="002C57ED">
              <w:rPr>
                <w:sz w:val="22"/>
                <w:szCs w:val="22"/>
              </w:rPr>
              <w:t>2016</w:t>
            </w:r>
          </w:p>
        </w:tc>
      </w:tr>
      <w:tr w:rsidR="00385E50" w:rsidRPr="002C57ED" w14:paraId="359DBE29" w14:textId="77777777" w:rsidTr="00E04D87">
        <w:tc>
          <w:tcPr>
            <w:tcW w:w="2221" w:type="dxa"/>
          </w:tcPr>
          <w:p w14:paraId="59775E91" w14:textId="77777777" w:rsidR="00385E50" w:rsidRPr="002C57ED" w:rsidRDefault="00385E50" w:rsidP="0059744B">
            <w:pPr>
              <w:spacing w:before="120" w:after="120"/>
              <w:jc w:val="both"/>
              <w:rPr>
                <w:sz w:val="22"/>
                <w:szCs w:val="22"/>
              </w:rPr>
            </w:pPr>
            <w:r w:rsidRPr="002C57ED">
              <w:lastRenderedPageBreak/>
              <w:t>Mme Marleen Groen</w:t>
            </w:r>
          </w:p>
        </w:tc>
        <w:tc>
          <w:tcPr>
            <w:tcW w:w="1701" w:type="dxa"/>
          </w:tcPr>
          <w:p w14:paraId="5373D749" w14:textId="77777777" w:rsidR="00385E50" w:rsidRPr="002C57ED" w:rsidRDefault="00385E50" w:rsidP="0059744B">
            <w:pPr>
              <w:spacing w:before="120" w:after="120"/>
              <w:jc w:val="both"/>
              <w:rPr>
                <w:sz w:val="22"/>
                <w:szCs w:val="22"/>
              </w:rPr>
            </w:pPr>
            <w:r w:rsidRPr="002C57ED">
              <w:rPr>
                <w:sz w:val="22"/>
                <w:szCs w:val="22"/>
              </w:rPr>
              <w:t>Femme d'affaires</w:t>
            </w:r>
          </w:p>
        </w:tc>
        <w:tc>
          <w:tcPr>
            <w:tcW w:w="1701" w:type="dxa"/>
          </w:tcPr>
          <w:p w14:paraId="1E16F9F7" w14:textId="77777777" w:rsidR="00385E50" w:rsidRPr="002C57ED" w:rsidRDefault="00385E50" w:rsidP="0059744B">
            <w:pPr>
              <w:spacing w:before="120" w:after="120"/>
              <w:jc w:val="both"/>
              <w:rPr>
                <w:sz w:val="22"/>
                <w:szCs w:val="22"/>
              </w:rPr>
            </w:pPr>
            <w:r w:rsidRPr="002C57ED">
              <w:rPr>
                <w:sz w:val="22"/>
                <w:szCs w:val="22"/>
              </w:rPr>
              <w:t>Trésorier</w:t>
            </w:r>
          </w:p>
        </w:tc>
        <w:tc>
          <w:tcPr>
            <w:tcW w:w="1701" w:type="dxa"/>
          </w:tcPr>
          <w:p w14:paraId="72804887" w14:textId="77777777" w:rsidR="00385E50" w:rsidRPr="002C57ED" w:rsidRDefault="00385E50" w:rsidP="0059744B">
            <w:pPr>
              <w:spacing w:before="120" w:after="120"/>
              <w:jc w:val="both"/>
              <w:rPr>
                <w:sz w:val="22"/>
                <w:szCs w:val="22"/>
              </w:rPr>
            </w:pPr>
            <w:r w:rsidRPr="002C57ED">
              <w:rPr>
                <w:sz w:val="22"/>
                <w:szCs w:val="22"/>
              </w:rPr>
              <w:t>Royaume-Uni</w:t>
            </w:r>
          </w:p>
        </w:tc>
        <w:tc>
          <w:tcPr>
            <w:tcW w:w="1984" w:type="dxa"/>
          </w:tcPr>
          <w:p w14:paraId="3E6B4E0A" w14:textId="77777777" w:rsidR="00385E50" w:rsidRPr="002C57ED" w:rsidRDefault="00385E50" w:rsidP="0059744B">
            <w:pPr>
              <w:spacing w:before="120" w:after="120"/>
              <w:jc w:val="both"/>
              <w:rPr>
                <w:sz w:val="22"/>
                <w:szCs w:val="22"/>
              </w:rPr>
            </w:pPr>
            <w:r w:rsidRPr="002C57ED">
              <w:rPr>
                <w:sz w:val="22"/>
                <w:szCs w:val="22"/>
              </w:rPr>
              <w:t>2012</w:t>
            </w:r>
          </w:p>
        </w:tc>
      </w:tr>
      <w:tr w:rsidR="00385E50" w:rsidRPr="002C57ED" w14:paraId="5BD7E99D" w14:textId="77777777" w:rsidTr="00E04D87">
        <w:tc>
          <w:tcPr>
            <w:tcW w:w="2221" w:type="dxa"/>
          </w:tcPr>
          <w:p w14:paraId="7F94ED47" w14:textId="77777777" w:rsidR="00385E50" w:rsidRPr="002C57ED" w:rsidRDefault="00385E50" w:rsidP="0059744B">
            <w:pPr>
              <w:spacing w:before="120" w:after="120"/>
              <w:jc w:val="both"/>
              <w:rPr>
                <w:sz w:val="22"/>
                <w:szCs w:val="22"/>
              </w:rPr>
            </w:pPr>
            <w:r w:rsidRPr="002C57ED">
              <w:t>Mme Heather Sturt Haaga</w:t>
            </w:r>
          </w:p>
        </w:tc>
        <w:tc>
          <w:tcPr>
            <w:tcW w:w="1701" w:type="dxa"/>
          </w:tcPr>
          <w:p w14:paraId="0F5FBA73" w14:textId="77777777" w:rsidR="00385E50" w:rsidRPr="002C57ED" w:rsidRDefault="00385E50" w:rsidP="0059744B">
            <w:pPr>
              <w:spacing w:before="120" w:after="120"/>
              <w:jc w:val="both"/>
              <w:rPr>
                <w:sz w:val="22"/>
                <w:szCs w:val="22"/>
              </w:rPr>
            </w:pPr>
            <w:r w:rsidRPr="002C57ED">
              <w:rPr>
                <w:sz w:val="22"/>
                <w:szCs w:val="22"/>
              </w:rPr>
              <w:t>Artiste</w:t>
            </w:r>
          </w:p>
        </w:tc>
        <w:tc>
          <w:tcPr>
            <w:tcW w:w="1701" w:type="dxa"/>
          </w:tcPr>
          <w:p w14:paraId="668098C7"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6E7203AD"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2703E794" w14:textId="77777777" w:rsidR="00385E50" w:rsidRPr="002C57ED" w:rsidRDefault="00385E50" w:rsidP="0059744B">
            <w:pPr>
              <w:spacing w:before="120" w:after="120"/>
              <w:jc w:val="both"/>
              <w:rPr>
                <w:sz w:val="22"/>
                <w:szCs w:val="22"/>
              </w:rPr>
            </w:pPr>
            <w:r w:rsidRPr="002C57ED">
              <w:rPr>
                <w:sz w:val="22"/>
                <w:szCs w:val="22"/>
              </w:rPr>
              <w:t>2009</w:t>
            </w:r>
          </w:p>
        </w:tc>
      </w:tr>
      <w:tr w:rsidR="00385E50" w:rsidRPr="002C57ED" w14:paraId="75D496D8" w14:textId="77777777" w:rsidTr="00E04D87">
        <w:tc>
          <w:tcPr>
            <w:tcW w:w="2221" w:type="dxa"/>
          </w:tcPr>
          <w:p w14:paraId="052A0581" w14:textId="77777777" w:rsidR="00385E50" w:rsidRPr="002C57ED" w:rsidRDefault="00385E50" w:rsidP="0059744B">
            <w:pPr>
              <w:spacing w:before="120" w:after="120"/>
              <w:jc w:val="both"/>
              <w:rPr>
                <w:sz w:val="22"/>
                <w:szCs w:val="22"/>
              </w:rPr>
            </w:pPr>
            <w:r w:rsidRPr="002C57ED">
              <w:t>Calvert (Barry) Hall</w:t>
            </w:r>
          </w:p>
        </w:tc>
        <w:tc>
          <w:tcPr>
            <w:tcW w:w="1701" w:type="dxa"/>
          </w:tcPr>
          <w:p w14:paraId="3821D4B2"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04E9784D"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0BB8C7F7"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4ADC05BA" w14:textId="77777777" w:rsidR="00385E50" w:rsidRPr="002C57ED" w:rsidRDefault="00385E50" w:rsidP="0059744B">
            <w:pPr>
              <w:spacing w:before="120" w:after="120"/>
              <w:jc w:val="both"/>
              <w:rPr>
                <w:sz w:val="22"/>
                <w:szCs w:val="22"/>
              </w:rPr>
            </w:pPr>
            <w:r w:rsidRPr="002C57ED">
              <w:rPr>
                <w:sz w:val="22"/>
                <w:szCs w:val="22"/>
              </w:rPr>
              <w:t>2014</w:t>
            </w:r>
          </w:p>
        </w:tc>
      </w:tr>
      <w:tr w:rsidR="00385E50" w:rsidRPr="002C57ED" w14:paraId="4557C66B" w14:textId="77777777" w:rsidTr="00E04D87">
        <w:tc>
          <w:tcPr>
            <w:tcW w:w="2221" w:type="dxa"/>
          </w:tcPr>
          <w:p w14:paraId="77ABDA58" w14:textId="77777777" w:rsidR="00385E50" w:rsidRPr="002C57ED" w:rsidRDefault="00385E50" w:rsidP="0059744B">
            <w:pPr>
              <w:spacing w:before="120" w:after="120"/>
              <w:jc w:val="both"/>
              <w:rPr>
                <w:sz w:val="22"/>
                <w:szCs w:val="22"/>
              </w:rPr>
            </w:pPr>
            <w:r w:rsidRPr="002C57ED">
              <w:t>Mme Christine Hemrick</w:t>
            </w:r>
          </w:p>
        </w:tc>
        <w:tc>
          <w:tcPr>
            <w:tcW w:w="1701" w:type="dxa"/>
          </w:tcPr>
          <w:p w14:paraId="16E4682B" w14:textId="77777777" w:rsidR="00385E50" w:rsidRPr="002C57ED" w:rsidRDefault="00385E50" w:rsidP="0059744B">
            <w:pPr>
              <w:spacing w:before="120" w:after="120"/>
              <w:jc w:val="both"/>
              <w:rPr>
                <w:sz w:val="22"/>
                <w:szCs w:val="22"/>
              </w:rPr>
            </w:pPr>
            <w:r w:rsidRPr="002C57ED">
              <w:rPr>
                <w:sz w:val="22"/>
                <w:szCs w:val="22"/>
              </w:rPr>
              <w:t>Femme d'affaires</w:t>
            </w:r>
          </w:p>
        </w:tc>
        <w:tc>
          <w:tcPr>
            <w:tcW w:w="1701" w:type="dxa"/>
          </w:tcPr>
          <w:p w14:paraId="537CF962"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7C78148B"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25B90093" w14:textId="77777777" w:rsidR="00385E50" w:rsidRPr="002C57ED" w:rsidRDefault="00385E50" w:rsidP="0059744B">
            <w:pPr>
              <w:spacing w:before="120" w:after="120"/>
              <w:jc w:val="both"/>
              <w:rPr>
                <w:sz w:val="22"/>
                <w:szCs w:val="22"/>
              </w:rPr>
            </w:pPr>
            <w:r w:rsidRPr="002C57ED">
              <w:rPr>
                <w:sz w:val="22"/>
                <w:szCs w:val="22"/>
              </w:rPr>
              <w:t>2009</w:t>
            </w:r>
          </w:p>
        </w:tc>
      </w:tr>
      <w:tr w:rsidR="00385E50" w:rsidRPr="002C57ED" w14:paraId="269BB002" w14:textId="77777777" w:rsidTr="00E04D87">
        <w:tc>
          <w:tcPr>
            <w:tcW w:w="2221" w:type="dxa"/>
          </w:tcPr>
          <w:p w14:paraId="5363C77E" w14:textId="77777777" w:rsidR="00385E50" w:rsidRPr="002C57ED" w:rsidRDefault="00385E50" w:rsidP="0059744B">
            <w:pPr>
              <w:spacing w:before="120" w:after="120"/>
              <w:jc w:val="both"/>
              <w:rPr>
                <w:sz w:val="22"/>
                <w:szCs w:val="22"/>
              </w:rPr>
            </w:pPr>
            <w:r w:rsidRPr="002C57ED">
              <w:t>Mme Adrian Jay</w:t>
            </w:r>
          </w:p>
        </w:tc>
        <w:tc>
          <w:tcPr>
            <w:tcW w:w="1701" w:type="dxa"/>
          </w:tcPr>
          <w:p w14:paraId="35E917B2" w14:textId="77777777" w:rsidR="00385E50" w:rsidRPr="002C57ED" w:rsidRDefault="00385E50" w:rsidP="0059744B">
            <w:pPr>
              <w:spacing w:before="120" w:after="120"/>
              <w:jc w:val="both"/>
              <w:rPr>
                <w:sz w:val="22"/>
                <w:szCs w:val="22"/>
              </w:rPr>
            </w:pPr>
            <w:r w:rsidRPr="002C57ED">
              <w:rPr>
                <w:sz w:val="22"/>
                <w:szCs w:val="22"/>
              </w:rPr>
              <w:t>Médias</w:t>
            </w:r>
          </w:p>
        </w:tc>
        <w:tc>
          <w:tcPr>
            <w:tcW w:w="1701" w:type="dxa"/>
          </w:tcPr>
          <w:p w14:paraId="4A3EE938"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6A85F636"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304372E6" w14:textId="77777777" w:rsidR="00385E50" w:rsidRPr="002C57ED" w:rsidRDefault="00385E50" w:rsidP="0059744B">
            <w:pPr>
              <w:spacing w:before="120" w:after="120"/>
              <w:jc w:val="both"/>
              <w:rPr>
                <w:sz w:val="22"/>
                <w:szCs w:val="22"/>
              </w:rPr>
            </w:pPr>
            <w:r w:rsidRPr="002C57ED">
              <w:rPr>
                <w:sz w:val="22"/>
                <w:szCs w:val="22"/>
              </w:rPr>
              <w:t>2008</w:t>
            </w:r>
          </w:p>
        </w:tc>
      </w:tr>
      <w:tr w:rsidR="00385E50" w:rsidRPr="002C57ED" w14:paraId="3C742D94" w14:textId="77777777" w:rsidTr="00E04D87">
        <w:tc>
          <w:tcPr>
            <w:tcW w:w="2221" w:type="dxa"/>
          </w:tcPr>
          <w:p w14:paraId="3DBBF705" w14:textId="77777777" w:rsidR="00385E50" w:rsidRPr="002C57ED" w:rsidRDefault="00385E50" w:rsidP="0059744B">
            <w:pPr>
              <w:spacing w:before="120" w:after="120"/>
              <w:jc w:val="both"/>
              <w:rPr>
                <w:sz w:val="22"/>
                <w:szCs w:val="22"/>
              </w:rPr>
            </w:pPr>
            <w:r w:rsidRPr="002C57ED">
              <w:t>M. Rahim Khan</w:t>
            </w:r>
          </w:p>
        </w:tc>
        <w:tc>
          <w:tcPr>
            <w:tcW w:w="1701" w:type="dxa"/>
          </w:tcPr>
          <w:p w14:paraId="6F0060CB" w14:textId="77777777" w:rsidR="00385E50" w:rsidRPr="002C57ED" w:rsidRDefault="00385E50" w:rsidP="0059744B">
            <w:pPr>
              <w:spacing w:before="120" w:after="120"/>
              <w:jc w:val="both"/>
              <w:rPr>
                <w:sz w:val="22"/>
                <w:szCs w:val="22"/>
              </w:rPr>
            </w:pPr>
            <w:r w:rsidRPr="002C57ED">
              <w:rPr>
                <w:sz w:val="22"/>
                <w:szCs w:val="22"/>
              </w:rPr>
              <w:t>Avocat</w:t>
            </w:r>
          </w:p>
        </w:tc>
        <w:tc>
          <w:tcPr>
            <w:tcW w:w="1701" w:type="dxa"/>
          </w:tcPr>
          <w:p w14:paraId="7C8E2DC0"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757E0F11" w14:textId="77777777" w:rsidR="00385E50" w:rsidRPr="002C57ED" w:rsidRDefault="00385E50" w:rsidP="0059744B">
            <w:pPr>
              <w:spacing w:before="120" w:after="120"/>
              <w:jc w:val="both"/>
              <w:rPr>
                <w:sz w:val="22"/>
                <w:szCs w:val="22"/>
              </w:rPr>
            </w:pPr>
            <w:r w:rsidRPr="002C57ED">
              <w:rPr>
                <w:sz w:val="22"/>
                <w:szCs w:val="22"/>
              </w:rPr>
              <w:t>Botswana</w:t>
            </w:r>
          </w:p>
        </w:tc>
        <w:tc>
          <w:tcPr>
            <w:tcW w:w="1984" w:type="dxa"/>
          </w:tcPr>
          <w:p w14:paraId="0014E3CF" w14:textId="77777777" w:rsidR="00385E50" w:rsidRPr="002C57ED" w:rsidRDefault="00385E50" w:rsidP="0059744B">
            <w:pPr>
              <w:spacing w:before="120" w:after="120"/>
              <w:jc w:val="both"/>
              <w:rPr>
                <w:sz w:val="22"/>
                <w:szCs w:val="22"/>
              </w:rPr>
            </w:pPr>
            <w:r w:rsidRPr="002C57ED">
              <w:rPr>
                <w:sz w:val="22"/>
                <w:szCs w:val="22"/>
              </w:rPr>
              <w:t>2011</w:t>
            </w:r>
          </w:p>
        </w:tc>
      </w:tr>
      <w:tr w:rsidR="00385E50" w:rsidRPr="002C57ED" w14:paraId="376A2CE8" w14:textId="77777777" w:rsidTr="00E04D87">
        <w:tc>
          <w:tcPr>
            <w:tcW w:w="2221" w:type="dxa"/>
          </w:tcPr>
          <w:p w14:paraId="50055524" w14:textId="77777777" w:rsidR="00385E50" w:rsidRPr="002C57ED" w:rsidRDefault="00385E50" w:rsidP="0059744B">
            <w:pPr>
              <w:spacing w:before="120" w:after="120"/>
              <w:jc w:val="both"/>
            </w:pPr>
            <w:r w:rsidRPr="002C57ED">
              <w:t>M. Robert King</w:t>
            </w:r>
          </w:p>
        </w:tc>
        <w:tc>
          <w:tcPr>
            <w:tcW w:w="1701" w:type="dxa"/>
          </w:tcPr>
          <w:p w14:paraId="77A02D67"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56FAB4C3"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6AF58FDA"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699C976D" w14:textId="77777777" w:rsidR="00385E50" w:rsidRPr="002C57ED" w:rsidRDefault="00385E50" w:rsidP="0059744B">
            <w:pPr>
              <w:spacing w:before="120" w:after="120"/>
              <w:jc w:val="both"/>
              <w:rPr>
                <w:sz w:val="22"/>
                <w:szCs w:val="22"/>
              </w:rPr>
            </w:pPr>
            <w:r w:rsidRPr="002C57ED">
              <w:rPr>
                <w:sz w:val="22"/>
                <w:szCs w:val="22"/>
              </w:rPr>
              <w:t>2005</w:t>
            </w:r>
          </w:p>
        </w:tc>
      </w:tr>
      <w:tr w:rsidR="00385E50" w:rsidRPr="002C57ED" w14:paraId="166EA484" w14:textId="77777777" w:rsidTr="00E04D87">
        <w:tc>
          <w:tcPr>
            <w:tcW w:w="2221" w:type="dxa"/>
          </w:tcPr>
          <w:p w14:paraId="7F4980DE" w14:textId="77777777" w:rsidR="00385E50" w:rsidRPr="002C57ED" w:rsidRDefault="00385E50" w:rsidP="0059744B">
            <w:pPr>
              <w:spacing w:before="120" w:after="120"/>
              <w:jc w:val="both"/>
            </w:pPr>
            <w:r w:rsidRPr="002C57ED">
              <w:t>M. Christopher Lee</w:t>
            </w:r>
          </w:p>
        </w:tc>
        <w:tc>
          <w:tcPr>
            <w:tcW w:w="1701" w:type="dxa"/>
          </w:tcPr>
          <w:p w14:paraId="41E1B484"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0AD70D24"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771FC1BE"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1858818C" w14:textId="77777777" w:rsidR="00385E50" w:rsidRPr="002C57ED" w:rsidRDefault="00385E50" w:rsidP="0059744B">
            <w:pPr>
              <w:spacing w:before="120" w:after="120"/>
              <w:jc w:val="both"/>
              <w:rPr>
                <w:sz w:val="22"/>
                <w:szCs w:val="22"/>
              </w:rPr>
            </w:pPr>
            <w:r w:rsidRPr="002C57ED">
              <w:rPr>
                <w:sz w:val="22"/>
                <w:szCs w:val="22"/>
              </w:rPr>
              <w:t>2013</w:t>
            </w:r>
          </w:p>
        </w:tc>
      </w:tr>
      <w:tr w:rsidR="00385E50" w:rsidRPr="002C57ED" w14:paraId="24BEB78B" w14:textId="77777777" w:rsidTr="00E04D87">
        <w:tc>
          <w:tcPr>
            <w:tcW w:w="2221" w:type="dxa"/>
          </w:tcPr>
          <w:p w14:paraId="2DAA0876" w14:textId="77777777" w:rsidR="00385E50" w:rsidRPr="002C57ED" w:rsidRDefault="00385E50" w:rsidP="0059744B">
            <w:pPr>
              <w:spacing w:before="120" w:after="120"/>
              <w:jc w:val="both"/>
              <w:rPr>
                <w:sz w:val="22"/>
                <w:szCs w:val="22"/>
              </w:rPr>
            </w:pPr>
            <w:r w:rsidRPr="002C57ED">
              <w:t>M. Benjamin W. Mkapa</w:t>
            </w:r>
          </w:p>
        </w:tc>
        <w:tc>
          <w:tcPr>
            <w:tcW w:w="1701" w:type="dxa"/>
          </w:tcPr>
          <w:p w14:paraId="6F136CA8" w14:textId="77777777" w:rsidR="00385E50" w:rsidRPr="002C57ED" w:rsidRDefault="00385E50" w:rsidP="0059744B">
            <w:pPr>
              <w:spacing w:before="120" w:after="120"/>
              <w:jc w:val="both"/>
              <w:rPr>
                <w:sz w:val="22"/>
                <w:szCs w:val="22"/>
              </w:rPr>
            </w:pPr>
            <w:r w:rsidRPr="002C57ED">
              <w:rPr>
                <w:sz w:val="22"/>
                <w:szCs w:val="22"/>
              </w:rPr>
              <w:t>Politicien</w:t>
            </w:r>
          </w:p>
        </w:tc>
        <w:tc>
          <w:tcPr>
            <w:tcW w:w="1701" w:type="dxa"/>
          </w:tcPr>
          <w:p w14:paraId="573C6869" w14:textId="77777777" w:rsidR="00385E50" w:rsidRPr="002C57ED" w:rsidRDefault="00385E50" w:rsidP="0059744B">
            <w:pPr>
              <w:spacing w:before="120" w:after="120"/>
              <w:jc w:val="both"/>
              <w:rPr>
                <w:sz w:val="22"/>
                <w:szCs w:val="22"/>
              </w:rPr>
            </w:pPr>
            <w:r w:rsidRPr="002C57ED">
              <w:rPr>
                <w:sz w:val="22"/>
                <w:szCs w:val="22"/>
              </w:rPr>
              <w:t>Vice Président</w:t>
            </w:r>
          </w:p>
        </w:tc>
        <w:tc>
          <w:tcPr>
            <w:tcW w:w="1701" w:type="dxa"/>
          </w:tcPr>
          <w:p w14:paraId="437E55E4" w14:textId="77777777" w:rsidR="00385E50" w:rsidRPr="002C57ED" w:rsidRDefault="00385E50" w:rsidP="0059744B">
            <w:pPr>
              <w:spacing w:before="120" w:after="120"/>
              <w:jc w:val="both"/>
              <w:rPr>
                <w:sz w:val="22"/>
                <w:szCs w:val="22"/>
              </w:rPr>
            </w:pPr>
            <w:r w:rsidRPr="002C57ED">
              <w:rPr>
                <w:rStyle w:val="shorttext"/>
              </w:rPr>
              <w:t>Tanzanie</w:t>
            </w:r>
          </w:p>
        </w:tc>
        <w:tc>
          <w:tcPr>
            <w:tcW w:w="1984" w:type="dxa"/>
          </w:tcPr>
          <w:p w14:paraId="60B1EC2F" w14:textId="77777777" w:rsidR="00385E50" w:rsidRPr="002C57ED" w:rsidRDefault="00385E50" w:rsidP="0059744B">
            <w:pPr>
              <w:spacing w:before="120" w:after="120"/>
              <w:jc w:val="both"/>
              <w:rPr>
                <w:sz w:val="22"/>
                <w:szCs w:val="22"/>
              </w:rPr>
            </w:pPr>
            <w:r w:rsidRPr="002C57ED">
              <w:rPr>
                <w:sz w:val="22"/>
                <w:szCs w:val="22"/>
              </w:rPr>
              <w:t>2006</w:t>
            </w:r>
          </w:p>
        </w:tc>
      </w:tr>
      <w:tr w:rsidR="00385E50" w:rsidRPr="002C57ED" w14:paraId="693E6D9D" w14:textId="77777777" w:rsidTr="00E04D87">
        <w:tc>
          <w:tcPr>
            <w:tcW w:w="2221" w:type="dxa"/>
          </w:tcPr>
          <w:p w14:paraId="43941BA0" w14:textId="77777777" w:rsidR="00385E50" w:rsidRPr="002C57ED" w:rsidRDefault="00385E50" w:rsidP="0059744B">
            <w:pPr>
              <w:spacing w:before="120" w:after="120"/>
              <w:jc w:val="both"/>
              <w:rPr>
                <w:sz w:val="22"/>
                <w:szCs w:val="22"/>
              </w:rPr>
            </w:pPr>
            <w:r w:rsidRPr="002C57ED">
              <w:t>M. Festus G. Mogae</w:t>
            </w:r>
          </w:p>
        </w:tc>
        <w:tc>
          <w:tcPr>
            <w:tcW w:w="1701" w:type="dxa"/>
          </w:tcPr>
          <w:p w14:paraId="23F49195" w14:textId="77777777" w:rsidR="00385E50" w:rsidRPr="002C57ED" w:rsidRDefault="00385E50" w:rsidP="0059744B">
            <w:pPr>
              <w:spacing w:before="120" w:after="120"/>
              <w:jc w:val="both"/>
              <w:rPr>
                <w:sz w:val="22"/>
                <w:szCs w:val="22"/>
              </w:rPr>
            </w:pPr>
            <w:r w:rsidRPr="002C57ED">
              <w:rPr>
                <w:sz w:val="22"/>
                <w:szCs w:val="22"/>
              </w:rPr>
              <w:t>Politicien</w:t>
            </w:r>
            <w:r w:rsidRPr="002C57ED">
              <w:rPr>
                <w:szCs w:val="22"/>
              </w:rPr>
              <w:t xml:space="preserve"> </w:t>
            </w:r>
          </w:p>
        </w:tc>
        <w:tc>
          <w:tcPr>
            <w:tcW w:w="1701" w:type="dxa"/>
          </w:tcPr>
          <w:p w14:paraId="7881CD67"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26B1E52D" w14:textId="77777777" w:rsidR="00385E50" w:rsidRPr="002C57ED" w:rsidRDefault="00385E50" w:rsidP="0059744B">
            <w:pPr>
              <w:spacing w:before="120" w:after="120"/>
              <w:jc w:val="both"/>
              <w:rPr>
                <w:sz w:val="22"/>
                <w:szCs w:val="22"/>
              </w:rPr>
            </w:pPr>
            <w:r w:rsidRPr="002C57ED">
              <w:rPr>
                <w:szCs w:val="22"/>
              </w:rPr>
              <w:t>Botswana</w:t>
            </w:r>
          </w:p>
        </w:tc>
        <w:tc>
          <w:tcPr>
            <w:tcW w:w="1984" w:type="dxa"/>
          </w:tcPr>
          <w:p w14:paraId="11B1B376" w14:textId="77777777" w:rsidR="00385E50" w:rsidRPr="002C57ED" w:rsidRDefault="00385E50" w:rsidP="0059744B">
            <w:pPr>
              <w:spacing w:before="120" w:after="120"/>
              <w:jc w:val="both"/>
              <w:rPr>
                <w:sz w:val="22"/>
                <w:szCs w:val="22"/>
              </w:rPr>
            </w:pPr>
            <w:r w:rsidRPr="002C57ED">
              <w:rPr>
                <w:sz w:val="22"/>
                <w:szCs w:val="22"/>
              </w:rPr>
              <w:t>2010</w:t>
            </w:r>
          </w:p>
        </w:tc>
      </w:tr>
      <w:tr w:rsidR="00385E50" w:rsidRPr="002C57ED" w14:paraId="6AD99AA4" w14:textId="77777777" w:rsidTr="00E04D87">
        <w:tc>
          <w:tcPr>
            <w:tcW w:w="2221" w:type="dxa"/>
          </w:tcPr>
          <w:p w14:paraId="1AFFFF46" w14:textId="77777777" w:rsidR="00385E50" w:rsidRPr="002C57ED" w:rsidRDefault="00385E50" w:rsidP="0059744B">
            <w:pPr>
              <w:spacing w:before="120" w:after="120"/>
              <w:jc w:val="both"/>
              <w:rPr>
                <w:sz w:val="22"/>
                <w:szCs w:val="22"/>
              </w:rPr>
            </w:pPr>
            <w:r w:rsidRPr="002C57ED">
              <w:t>M. Stuart Scott</w:t>
            </w:r>
          </w:p>
        </w:tc>
        <w:tc>
          <w:tcPr>
            <w:tcW w:w="1701" w:type="dxa"/>
          </w:tcPr>
          <w:p w14:paraId="69F0CEBC"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5637E5E0"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397AAB93"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32150124" w14:textId="77777777" w:rsidR="00385E50" w:rsidRPr="002C57ED" w:rsidRDefault="00385E50" w:rsidP="0059744B">
            <w:pPr>
              <w:spacing w:before="120" w:after="120"/>
              <w:jc w:val="both"/>
              <w:rPr>
                <w:sz w:val="22"/>
                <w:szCs w:val="22"/>
              </w:rPr>
            </w:pPr>
            <w:r w:rsidRPr="002C57ED">
              <w:rPr>
                <w:sz w:val="22"/>
                <w:szCs w:val="22"/>
              </w:rPr>
              <w:t>2009</w:t>
            </w:r>
          </w:p>
        </w:tc>
      </w:tr>
      <w:tr w:rsidR="00385E50" w:rsidRPr="002C57ED" w14:paraId="091946F1" w14:textId="77777777" w:rsidTr="00E04D87">
        <w:tc>
          <w:tcPr>
            <w:tcW w:w="2221" w:type="dxa"/>
          </w:tcPr>
          <w:p w14:paraId="390E7A3E" w14:textId="77777777" w:rsidR="00385E50" w:rsidRPr="002C57ED" w:rsidRDefault="00385E50" w:rsidP="0059744B">
            <w:pPr>
              <w:spacing w:before="120" w:after="120"/>
              <w:jc w:val="both"/>
              <w:rPr>
                <w:sz w:val="22"/>
                <w:szCs w:val="22"/>
              </w:rPr>
            </w:pPr>
            <w:r w:rsidRPr="002C57ED">
              <w:t>M. David Thomson</w:t>
            </w:r>
          </w:p>
        </w:tc>
        <w:tc>
          <w:tcPr>
            <w:tcW w:w="1701" w:type="dxa"/>
          </w:tcPr>
          <w:p w14:paraId="7B746F51"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3CDF6B9D" w14:textId="77777777" w:rsidR="00385E50" w:rsidRPr="002C57ED" w:rsidRDefault="00385E50" w:rsidP="0059744B">
            <w:pPr>
              <w:spacing w:before="120" w:after="120"/>
              <w:jc w:val="both"/>
              <w:rPr>
                <w:sz w:val="22"/>
                <w:szCs w:val="22"/>
              </w:rPr>
            </w:pPr>
            <w:r w:rsidRPr="002C57ED">
              <w:rPr>
                <w:sz w:val="22"/>
                <w:szCs w:val="22"/>
              </w:rPr>
              <w:t>Président</w:t>
            </w:r>
          </w:p>
        </w:tc>
        <w:tc>
          <w:tcPr>
            <w:tcW w:w="1701" w:type="dxa"/>
          </w:tcPr>
          <w:p w14:paraId="6230432B" w14:textId="77777777" w:rsidR="00385E50" w:rsidRPr="002C57ED" w:rsidRDefault="00385E50" w:rsidP="0059744B">
            <w:pPr>
              <w:spacing w:before="120" w:after="120"/>
              <w:jc w:val="both"/>
              <w:rPr>
                <w:sz w:val="22"/>
                <w:szCs w:val="22"/>
              </w:rPr>
            </w:pPr>
            <w:r w:rsidRPr="002C57ED">
              <w:rPr>
                <w:sz w:val="22"/>
                <w:szCs w:val="22"/>
              </w:rPr>
              <w:t>Nouvelle-Zélande</w:t>
            </w:r>
          </w:p>
        </w:tc>
        <w:tc>
          <w:tcPr>
            <w:tcW w:w="1984" w:type="dxa"/>
          </w:tcPr>
          <w:p w14:paraId="708DC05B" w14:textId="77777777" w:rsidR="00385E50" w:rsidRPr="002C57ED" w:rsidRDefault="00385E50" w:rsidP="0059744B">
            <w:pPr>
              <w:spacing w:before="120" w:after="120"/>
              <w:jc w:val="both"/>
              <w:rPr>
                <w:sz w:val="22"/>
                <w:szCs w:val="22"/>
              </w:rPr>
            </w:pPr>
            <w:r w:rsidRPr="002C57ED">
              <w:rPr>
                <w:sz w:val="22"/>
                <w:szCs w:val="22"/>
              </w:rPr>
              <w:t>2010</w:t>
            </w:r>
          </w:p>
        </w:tc>
      </w:tr>
      <w:tr w:rsidR="00385E50" w:rsidRPr="002C57ED" w14:paraId="3185B250" w14:textId="77777777" w:rsidTr="00E04D87">
        <w:tc>
          <w:tcPr>
            <w:tcW w:w="2221" w:type="dxa"/>
          </w:tcPr>
          <w:p w14:paraId="29C343F9" w14:textId="77777777" w:rsidR="00385E50" w:rsidRPr="002C57ED" w:rsidRDefault="00385E50" w:rsidP="0059744B">
            <w:pPr>
              <w:spacing w:before="120" w:after="120"/>
              <w:jc w:val="both"/>
              <w:rPr>
                <w:sz w:val="22"/>
                <w:szCs w:val="22"/>
              </w:rPr>
            </w:pPr>
            <w:r w:rsidRPr="002C57ED">
              <w:t>Mme Veronica Varekova</w:t>
            </w:r>
          </w:p>
        </w:tc>
        <w:tc>
          <w:tcPr>
            <w:tcW w:w="1701" w:type="dxa"/>
          </w:tcPr>
          <w:p w14:paraId="431378AE" w14:textId="77777777" w:rsidR="00385E50" w:rsidRPr="002C57ED" w:rsidRDefault="00385E50" w:rsidP="0059744B">
            <w:pPr>
              <w:spacing w:before="120" w:after="120"/>
              <w:jc w:val="both"/>
              <w:rPr>
                <w:sz w:val="22"/>
                <w:szCs w:val="22"/>
              </w:rPr>
            </w:pPr>
            <w:r w:rsidRPr="002C57ED">
              <w:rPr>
                <w:sz w:val="22"/>
                <w:szCs w:val="22"/>
              </w:rPr>
              <w:t>Modèle</w:t>
            </w:r>
          </w:p>
        </w:tc>
        <w:tc>
          <w:tcPr>
            <w:tcW w:w="1701" w:type="dxa"/>
          </w:tcPr>
          <w:p w14:paraId="5D098127"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50AC9C1E"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08EE1AC5" w14:textId="77777777" w:rsidR="00385E50" w:rsidRPr="002C57ED" w:rsidRDefault="00385E50" w:rsidP="0059744B">
            <w:pPr>
              <w:spacing w:before="120" w:after="120"/>
              <w:jc w:val="both"/>
              <w:rPr>
                <w:sz w:val="22"/>
                <w:szCs w:val="22"/>
              </w:rPr>
            </w:pPr>
            <w:r w:rsidRPr="002C57ED">
              <w:rPr>
                <w:sz w:val="22"/>
                <w:szCs w:val="22"/>
              </w:rPr>
              <w:t>2010</w:t>
            </w:r>
          </w:p>
        </w:tc>
      </w:tr>
      <w:tr w:rsidR="00385E50" w:rsidRPr="002C57ED" w14:paraId="670BDB72" w14:textId="77777777" w:rsidTr="00E04D87">
        <w:tc>
          <w:tcPr>
            <w:tcW w:w="2221" w:type="dxa"/>
          </w:tcPr>
          <w:p w14:paraId="71166A1F" w14:textId="77777777" w:rsidR="00385E50" w:rsidRPr="002C57ED" w:rsidRDefault="00385E50" w:rsidP="0059744B">
            <w:pPr>
              <w:spacing w:before="120" w:after="120"/>
              <w:jc w:val="both"/>
              <w:rPr>
                <w:sz w:val="22"/>
                <w:szCs w:val="22"/>
              </w:rPr>
            </w:pPr>
            <w:r w:rsidRPr="002C57ED">
              <w:t>M. Warren Walker</w:t>
            </w:r>
          </w:p>
        </w:tc>
        <w:tc>
          <w:tcPr>
            <w:tcW w:w="1701" w:type="dxa"/>
          </w:tcPr>
          <w:p w14:paraId="03F216E9"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79658EA1"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481DBA36"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377D900C" w14:textId="77777777" w:rsidR="00385E50" w:rsidRPr="002C57ED" w:rsidRDefault="00385E50" w:rsidP="0059744B">
            <w:pPr>
              <w:spacing w:before="120" w:after="120"/>
              <w:jc w:val="both"/>
              <w:rPr>
                <w:sz w:val="22"/>
                <w:szCs w:val="22"/>
              </w:rPr>
            </w:pPr>
            <w:r w:rsidRPr="002C57ED">
              <w:rPr>
                <w:sz w:val="22"/>
                <w:szCs w:val="22"/>
              </w:rPr>
              <w:t>2013</w:t>
            </w:r>
          </w:p>
        </w:tc>
      </w:tr>
      <w:tr w:rsidR="00385E50" w:rsidRPr="002C57ED" w14:paraId="4ADCF620" w14:textId="77777777" w:rsidTr="00E04D87">
        <w:tc>
          <w:tcPr>
            <w:tcW w:w="2221" w:type="dxa"/>
          </w:tcPr>
          <w:p w14:paraId="4CEEA25E" w14:textId="77777777" w:rsidR="00385E50" w:rsidRPr="002C57ED" w:rsidRDefault="00385E50" w:rsidP="0059744B">
            <w:pPr>
              <w:spacing w:before="120" w:after="120"/>
              <w:jc w:val="both"/>
              <w:rPr>
                <w:sz w:val="22"/>
                <w:szCs w:val="22"/>
              </w:rPr>
            </w:pPr>
            <w:r w:rsidRPr="002C57ED">
              <w:t>M. Charles R. Wall</w:t>
            </w:r>
          </w:p>
        </w:tc>
        <w:tc>
          <w:tcPr>
            <w:tcW w:w="1701" w:type="dxa"/>
          </w:tcPr>
          <w:p w14:paraId="79D7D6F2" w14:textId="77777777" w:rsidR="00385E50" w:rsidRPr="002C57ED" w:rsidRDefault="00385E50" w:rsidP="0059744B">
            <w:pPr>
              <w:spacing w:before="120" w:after="120"/>
              <w:jc w:val="both"/>
              <w:rPr>
                <w:sz w:val="22"/>
                <w:szCs w:val="22"/>
              </w:rPr>
            </w:pPr>
            <w:r w:rsidRPr="002C57ED">
              <w:rPr>
                <w:sz w:val="22"/>
                <w:szCs w:val="22"/>
              </w:rPr>
              <w:t>Homme d'affaire</w:t>
            </w:r>
          </w:p>
        </w:tc>
        <w:tc>
          <w:tcPr>
            <w:tcW w:w="1701" w:type="dxa"/>
          </w:tcPr>
          <w:p w14:paraId="685E0A35" w14:textId="77777777" w:rsidR="00385E50" w:rsidRPr="002C57ED" w:rsidRDefault="00385E50" w:rsidP="0059744B">
            <w:pPr>
              <w:spacing w:before="120" w:after="120"/>
              <w:jc w:val="both"/>
              <w:rPr>
                <w:sz w:val="22"/>
                <w:szCs w:val="22"/>
              </w:rPr>
            </w:pPr>
            <w:r w:rsidRPr="002C57ED">
              <w:rPr>
                <w:rStyle w:val="shorttext"/>
              </w:rPr>
              <w:t>Autre</w:t>
            </w:r>
          </w:p>
        </w:tc>
        <w:tc>
          <w:tcPr>
            <w:tcW w:w="1701" w:type="dxa"/>
          </w:tcPr>
          <w:p w14:paraId="7ABA7CAD"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5F4DE87D" w14:textId="77777777" w:rsidR="00385E50" w:rsidRPr="002C57ED" w:rsidRDefault="00385E50" w:rsidP="0059744B">
            <w:pPr>
              <w:spacing w:before="120" w:after="120"/>
              <w:jc w:val="both"/>
              <w:rPr>
                <w:sz w:val="22"/>
                <w:szCs w:val="22"/>
              </w:rPr>
            </w:pPr>
            <w:r w:rsidRPr="002C57ED">
              <w:rPr>
                <w:sz w:val="22"/>
                <w:szCs w:val="22"/>
              </w:rPr>
              <w:t>2011</w:t>
            </w:r>
          </w:p>
        </w:tc>
      </w:tr>
      <w:tr w:rsidR="00385E50" w:rsidRPr="002C57ED" w14:paraId="03C44F27" w14:textId="77777777" w:rsidTr="00E04D87">
        <w:tc>
          <w:tcPr>
            <w:tcW w:w="2221" w:type="dxa"/>
          </w:tcPr>
          <w:p w14:paraId="19DB06FD" w14:textId="77777777" w:rsidR="00385E50" w:rsidRPr="002C57ED" w:rsidRDefault="00385E50" w:rsidP="0059744B">
            <w:pPr>
              <w:spacing w:before="120" w:after="120"/>
              <w:jc w:val="both"/>
              <w:rPr>
                <w:sz w:val="22"/>
                <w:szCs w:val="22"/>
              </w:rPr>
            </w:pPr>
            <w:r w:rsidRPr="002C57ED">
              <w:t>M. Patrick Bergin</w:t>
            </w:r>
          </w:p>
        </w:tc>
        <w:tc>
          <w:tcPr>
            <w:tcW w:w="1701" w:type="dxa"/>
          </w:tcPr>
          <w:p w14:paraId="02A7D7D4" w14:textId="77777777" w:rsidR="00385E50" w:rsidRPr="002C57ED" w:rsidRDefault="00385E50" w:rsidP="0059744B">
            <w:pPr>
              <w:spacing w:before="120" w:after="120"/>
              <w:jc w:val="both"/>
              <w:rPr>
                <w:sz w:val="22"/>
                <w:szCs w:val="22"/>
              </w:rPr>
            </w:pPr>
            <w:r w:rsidRPr="002C57ED">
              <w:rPr>
                <w:sz w:val="22"/>
                <w:szCs w:val="22"/>
              </w:rPr>
              <w:t>Social Scientist</w:t>
            </w:r>
          </w:p>
        </w:tc>
        <w:tc>
          <w:tcPr>
            <w:tcW w:w="1701" w:type="dxa"/>
          </w:tcPr>
          <w:p w14:paraId="7C0F912A" w14:textId="77777777" w:rsidR="00385E50" w:rsidRPr="002C57ED" w:rsidRDefault="00385E50" w:rsidP="0059744B">
            <w:pPr>
              <w:spacing w:before="120" w:after="120"/>
              <w:jc w:val="both"/>
              <w:rPr>
                <w:sz w:val="22"/>
                <w:szCs w:val="22"/>
              </w:rPr>
            </w:pPr>
            <w:r w:rsidRPr="002C57ED">
              <w:rPr>
                <w:sz w:val="22"/>
                <w:szCs w:val="22"/>
              </w:rPr>
              <w:t>Directeur Général (CEO)</w:t>
            </w:r>
          </w:p>
        </w:tc>
        <w:tc>
          <w:tcPr>
            <w:tcW w:w="1701" w:type="dxa"/>
          </w:tcPr>
          <w:p w14:paraId="7C40FE74" w14:textId="77777777" w:rsidR="00385E50" w:rsidRPr="002C57ED" w:rsidRDefault="00385E50" w:rsidP="0059744B">
            <w:pPr>
              <w:spacing w:before="120" w:after="120"/>
              <w:jc w:val="both"/>
              <w:rPr>
                <w:sz w:val="22"/>
                <w:szCs w:val="22"/>
              </w:rPr>
            </w:pPr>
            <w:r w:rsidRPr="002C57ED">
              <w:rPr>
                <w:rStyle w:val="shorttext"/>
              </w:rPr>
              <w:t>États-Unis d'Amérique</w:t>
            </w:r>
          </w:p>
        </w:tc>
        <w:tc>
          <w:tcPr>
            <w:tcW w:w="1984" w:type="dxa"/>
          </w:tcPr>
          <w:p w14:paraId="646EA532" w14:textId="77777777" w:rsidR="00385E50" w:rsidRPr="002C57ED" w:rsidRDefault="00385E50" w:rsidP="0059744B">
            <w:pPr>
              <w:spacing w:before="120" w:after="120"/>
              <w:jc w:val="both"/>
              <w:rPr>
                <w:sz w:val="22"/>
                <w:szCs w:val="22"/>
              </w:rPr>
            </w:pPr>
            <w:r w:rsidRPr="002C57ED">
              <w:rPr>
                <w:sz w:val="22"/>
                <w:szCs w:val="22"/>
              </w:rPr>
              <w:t>2000</w:t>
            </w:r>
          </w:p>
        </w:tc>
      </w:tr>
    </w:tbl>
    <w:p w14:paraId="1D1D326F" w14:textId="77777777" w:rsidR="00385E50" w:rsidRPr="002C57ED" w:rsidRDefault="00385E50" w:rsidP="00385E50">
      <w:pPr>
        <w:pStyle w:val="Heading2"/>
        <w:numPr>
          <w:ilvl w:val="0"/>
          <w:numId w:val="101"/>
        </w:numPr>
        <w:rPr>
          <w:rFonts w:ascii="Times New Roman" w:hAnsi="Times New Roman"/>
        </w:rPr>
      </w:pPr>
      <w:bookmarkStart w:id="58" w:name="_Toc337454989"/>
      <w:r w:rsidRPr="002C57ED">
        <w:rPr>
          <w:rFonts w:ascii="Times New Roman" w:hAnsi="Times New Roman"/>
        </w:rPr>
        <w:br w:type="page"/>
      </w:r>
      <w:bookmarkStart w:id="59" w:name="_Toc486865637"/>
      <w:bookmarkStart w:id="60" w:name="_Toc486865701"/>
      <w:bookmarkStart w:id="61" w:name="_Toc497985431"/>
      <w:r w:rsidRPr="002C57ED">
        <w:rPr>
          <w:rFonts w:ascii="Times New Roman" w:hAnsi="Times New Roman"/>
        </w:rPr>
        <w:lastRenderedPageBreak/>
        <w:t>Les codemandeur(s)</w:t>
      </w:r>
      <w:bookmarkEnd w:id="59"/>
      <w:bookmarkEnd w:id="60"/>
      <w:bookmarkEnd w:id="61"/>
      <w:r w:rsidRPr="002C57ED">
        <w:rPr>
          <w:rFonts w:ascii="Times New Roman" w:hAnsi="Times New Roman"/>
        </w:rPr>
        <w:t xml:space="preserve"> </w:t>
      </w:r>
      <w:bookmarkEnd w:id="58"/>
    </w:p>
    <w:p w14:paraId="042486B3" w14:textId="77777777" w:rsidR="00385E50" w:rsidRPr="002C57ED" w:rsidRDefault="00385E50" w:rsidP="00385E50">
      <w:pPr>
        <w:jc w:val="both"/>
        <w:rPr>
          <w:sz w:val="22"/>
          <w:szCs w:val="22"/>
        </w:rPr>
      </w:pPr>
      <w:r w:rsidRPr="002C57ED">
        <w:rPr>
          <w:sz w:val="22"/>
        </w:rPr>
        <w:t xml:space="preserve">Cette section doit être remplie pour </w:t>
      </w:r>
      <w:r w:rsidRPr="002C57ED">
        <w:rPr>
          <w:bCs/>
          <w:sz w:val="22"/>
        </w:rPr>
        <w:t>chaque codemandeur</w:t>
      </w:r>
      <w:r w:rsidRPr="002C57ED">
        <w:rPr>
          <w:b/>
          <w:bCs/>
          <w:sz w:val="22"/>
        </w:rPr>
        <w:t xml:space="preserve"> </w:t>
      </w:r>
      <w:r w:rsidRPr="002C57ED">
        <w:rPr>
          <w:sz w:val="22"/>
        </w:rPr>
        <w:t>au sens du point 2.1.1 des présentes lignes directrices à l’intention des demandeurs. Vous devez reproduire ce tableau autant de fois que nécessaire pour ajouter des codemandeurs</w:t>
      </w:r>
      <w:r w:rsidRPr="002C57ED">
        <w:rPr>
          <w:sz w:val="22"/>
          <w:szCs w:val="22"/>
        </w:rPr>
        <w:t>.</w:t>
      </w:r>
    </w:p>
    <w:p w14:paraId="517993AC" w14:textId="77777777" w:rsidR="007F3689" w:rsidRPr="002C57ED" w:rsidRDefault="007F3689" w:rsidP="007F3689">
      <w:pPr>
        <w:rPr>
          <w:sz w:val="20"/>
        </w:rPr>
      </w:pPr>
    </w:p>
    <w:p w14:paraId="4023194E" w14:textId="77777777" w:rsidR="007F3689" w:rsidRPr="002C57ED" w:rsidRDefault="007F3689" w:rsidP="007F3689">
      <w:pPr>
        <w:spacing w:before="3"/>
        <w:rPr>
          <w:sz w:val="23"/>
          <w:szCs w:val="23"/>
        </w:rPr>
      </w:pPr>
    </w:p>
    <w:tbl>
      <w:tblPr>
        <w:tblW w:w="0" w:type="auto"/>
        <w:tblInd w:w="110" w:type="dxa"/>
        <w:tblLayout w:type="fixed"/>
        <w:tblCellMar>
          <w:left w:w="0" w:type="dxa"/>
          <w:right w:w="0" w:type="dxa"/>
        </w:tblCellMar>
        <w:tblLook w:val="01E0" w:firstRow="1" w:lastRow="1" w:firstColumn="1" w:lastColumn="1" w:noHBand="0" w:noVBand="0"/>
      </w:tblPr>
      <w:tblGrid>
        <w:gridCol w:w="2834"/>
        <w:gridCol w:w="108"/>
        <w:gridCol w:w="1003"/>
        <w:gridCol w:w="5127"/>
      </w:tblGrid>
      <w:tr w:rsidR="007F3689" w:rsidRPr="002C57ED" w14:paraId="798968E2" w14:textId="77777777" w:rsidTr="00C32A2A">
        <w:trPr>
          <w:trHeight w:hRule="exact" w:val="547"/>
        </w:trPr>
        <w:tc>
          <w:tcPr>
            <w:tcW w:w="2834" w:type="dxa"/>
            <w:tcBorders>
              <w:top w:val="single" w:sz="5" w:space="0" w:color="000000"/>
              <w:left w:val="single" w:sz="5" w:space="0" w:color="000000"/>
              <w:bottom w:val="single" w:sz="5" w:space="0" w:color="000000"/>
              <w:right w:val="single" w:sz="7" w:space="0" w:color="000000"/>
            </w:tcBorders>
            <w:shd w:val="clear" w:color="auto" w:fill="E5E5E5"/>
          </w:tcPr>
          <w:p w14:paraId="1D8EADCA" w14:textId="77777777" w:rsidR="007F3689" w:rsidRPr="002C57ED" w:rsidRDefault="007F3689" w:rsidP="00C32A2A"/>
        </w:tc>
        <w:tc>
          <w:tcPr>
            <w:tcW w:w="6238" w:type="dxa"/>
            <w:gridSpan w:val="3"/>
            <w:tcBorders>
              <w:top w:val="single" w:sz="5" w:space="0" w:color="000000"/>
              <w:left w:val="single" w:sz="7" w:space="0" w:color="000000"/>
              <w:bottom w:val="single" w:sz="5" w:space="0" w:color="000000"/>
              <w:right w:val="single" w:sz="5" w:space="0" w:color="000000"/>
            </w:tcBorders>
            <w:shd w:val="clear" w:color="auto" w:fill="E5E5E5"/>
          </w:tcPr>
          <w:p w14:paraId="05ADD9CE"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Codemandeur</w:t>
            </w:r>
            <w:r w:rsidRPr="002C57ED">
              <w:rPr>
                <w:rFonts w:ascii="Times New Roman" w:eastAsia="Times New Roman" w:hAnsi="Times New Roman" w:cs="Times New Roman"/>
                <w:spacing w:val="24"/>
                <w:sz w:val="21"/>
                <w:szCs w:val="21"/>
                <w:lang w:val="fr-FR"/>
              </w:rPr>
              <w:t xml:space="preserve"> </w:t>
            </w:r>
            <w:r w:rsidRPr="002C57ED">
              <w:rPr>
                <w:rFonts w:ascii="Times New Roman" w:eastAsia="Times New Roman" w:hAnsi="Times New Roman" w:cs="Times New Roman"/>
                <w:sz w:val="21"/>
                <w:szCs w:val="21"/>
                <w:lang w:val="fr-FR"/>
              </w:rPr>
              <w:t>n°</w:t>
            </w:r>
            <w:r w:rsidRPr="002C57ED">
              <w:rPr>
                <w:rFonts w:ascii="Times New Roman" w:eastAsia="Times New Roman" w:hAnsi="Times New Roman" w:cs="Times New Roman"/>
                <w:spacing w:val="24"/>
                <w:sz w:val="21"/>
                <w:szCs w:val="21"/>
                <w:lang w:val="fr-FR"/>
              </w:rPr>
              <w:t xml:space="preserve"> </w:t>
            </w:r>
            <w:r w:rsidRPr="002C57ED">
              <w:rPr>
                <w:rFonts w:ascii="Times New Roman" w:eastAsia="Times New Roman" w:hAnsi="Times New Roman" w:cs="Times New Roman"/>
                <w:sz w:val="21"/>
                <w:szCs w:val="21"/>
                <w:lang w:val="fr-FR"/>
              </w:rPr>
              <w:t>1</w:t>
            </w:r>
          </w:p>
        </w:tc>
      </w:tr>
      <w:tr w:rsidR="007F3689" w:rsidRPr="002C57ED" w14:paraId="3AC8344B" w14:textId="77777777" w:rsidTr="00C32A2A">
        <w:trPr>
          <w:trHeight w:hRule="exact" w:val="782"/>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27899705" w14:textId="77777777" w:rsidR="007F3689" w:rsidRPr="002C57ED" w:rsidRDefault="007F3689" w:rsidP="00C32A2A">
            <w:pPr>
              <w:pStyle w:val="TableParagraph"/>
              <w:spacing w:before="80" w:line="253" w:lineRule="auto"/>
              <w:ind w:left="104" w:right="378"/>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 xml:space="preserve">Numéro </w:t>
            </w:r>
            <w:r w:rsidRPr="002C57ED">
              <w:rPr>
                <w:rFonts w:ascii="Times New Roman" w:hAnsi="Times New Roman" w:cs="Times New Roman"/>
                <w:b/>
                <w:spacing w:val="14"/>
                <w:sz w:val="21"/>
                <w:lang w:val="fr-FR"/>
              </w:rPr>
              <w:t xml:space="preserve"> </w:t>
            </w:r>
            <w:r w:rsidRPr="002C57ED">
              <w:rPr>
                <w:rFonts w:ascii="Times New Roman" w:hAnsi="Times New Roman" w:cs="Times New Roman"/>
                <w:b/>
                <w:sz w:val="21"/>
                <w:lang w:val="fr-FR"/>
              </w:rPr>
              <w:t>d'identification</w:t>
            </w:r>
            <w:r w:rsidRPr="002C57ED">
              <w:rPr>
                <w:rFonts w:ascii="Times New Roman" w:hAnsi="Times New Roman" w:cs="Times New Roman"/>
                <w:b/>
                <w:spacing w:val="1"/>
                <w:position w:val="11"/>
                <w:sz w:val="16"/>
                <w:lang w:val="fr-FR"/>
              </w:rPr>
              <w:t>2</w:t>
            </w:r>
            <w:r w:rsidRPr="002C57ED">
              <w:rPr>
                <w:rFonts w:ascii="Times New Roman" w:hAnsi="Times New Roman" w:cs="Times New Roman"/>
                <w:b/>
                <w:spacing w:val="29"/>
                <w:w w:val="99"/>
                <w:position w:val="11"/>
                <w:sz w:val="16"/>
                <w:lang w:val="fr-FR"/>
              </w:rPr>
              <w:t xml:space="preserve"> </w:t>
            </w:r>
            <w:r w:rsidRPr="002C57ED">
              <w:rPr>
                <w:rFonts w:ascii="Times New Roman" w:hAnsi="Times New Roman" w:cs="Times New Roman"/>
                <w:b/>
                <w:sz w:val="21"/>
                <w:lang w:val="fr-FR"/>
              </w:rPr>
              <w:t>EuropeAid</w:t>
            </w:r>
          </w:p>
        </w:tc>
        <w:tc>
          <w:tcPr>
            <w:tcW w:w="6238" w:type="dxa"/>
            <w:gridSpan w:val="3"/>
            <w:tcBorders>
              <w:top w:val="single" w:sz="5" w:space="0" w:color="000000"/>
              <w:left w:val="single" w:sz="7" w:space="0" w:color="000000"/>
              <w:bottom w:val="single" w:sz="5" w:space="0" w:color="000000"/>
              <w:right w:val="single" w:sz="5" w:space="0" w:color="000000"/>
            </w:tcBorders>
          </w:tcPr>
          <w:p w14:paraId="64736A77" w14:textId="77777777" w:rsidR="007F3689" w:rsidRPr="002C57ED" w:rsidRDefault="007F3689" w:rsidP="00C32A2A">
            <w:pPr>
              <w:pStyle w:val="TableParagraph"/>
              <w:spacing w:before="4"/>
              <w:ind w:left="99"/>
              <w:rPr>
                <w:rFonts w:ascii="Times New Roman" w:eastAsia="Times New Roman" w:hAnsi="Times New Roman" w:cs="Times New Roman"/>
                <w:sz w:val="21"/>
                <w:szCs w:val="21"/>
                <w:lang w:val="fr-FR"/>
              </w:rPr>
            </w:pPr>
            <w:r w:rsidRPr="002C57ED">
              <w:rPr>
                <w:rFonts w:ascii="Times New Roman" w:hAnsi="Times New Roman" w:cs="Times New Roman"/>
                <w:color w:val="333333"/>
                <w:sz w:val="21"/>
                <w:lang w:val="fr-FR"/>
              </w:rPr>
              <w:t>IL-2017-FTO-2507588865</w:t>
            </w:r>
          </w:p>
        </w:tc>
      </w:tr>
      <w:tr w:rsidR="007F3689" w:rsidRPr="002C57ED" w14:paraId="3A13B9AC" w14:textId="77777777" w:rsidTr="00C32A2A">
        <w:trPr>
          <w:trHeight w:hRule="exact" w:val="754"/>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2D8AEBA7" w14:textId="77777777" w:rsidR="007F3689" w:rsidRPr="002C57ED" w:rsidRDefault="007F3689" w:rsidP="00C32A2A">
            <w:pPr>
              <w:pStyle w:val="TableParagraph"/>
              <w:spacing w:before="124" w:line="248" w:lineRule="auto"/>
              <w:ind w:left="104" w:right="1105"/>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Dénomination</w:t>
            </w:r>
            <w:r w:rsidRPr="002C57ED">
              <w:rPr>
                <w:rFonts w:ascii="Times New Roman" w:hAnsi="Times New Roman" w:cs="Times New Roman"/>
                <w:b/>
                <w:spacing w:val="47"/>
                <w:sz w:val="21"/>
                <w:lang w:val="fr-FR"/>
              </w:rPr>
              <w:t xml:space="preserve"> </w:t>
            </w:r>
            <w:r w:rsidRPr="002C57ED">
              <w:rPr>
                <w:rFonts w:ascii="Times New Roman" w:hAnsi="Times New Roman" w:cs="Times New Roman"/>
                <w:b/>
                <w:spacing w:val="1"/>
                <w:sz w:val="21"/>
                <w:lang w:val="fr-FR"/>
              </w:rPr>
              <w:t>de</w:t>
            </w:r>
            <w:r w:rsidRPr="002C57ED">
              <w:rPr>
                <w:rFonts w:ascii="Times New Roman" w:hAnsi="Times New Roman" w:cs="Times New Roman"/>
                <w:b/>
                <w:spacing w:val="29"/>
                <w:w w:val="102"/>
                <w:sz w:val="21"/>
                <w:lang w:val="fr-FR"/>
              </w:rPr>
              <w:t xml:space="preserve"> </w:t>
            </w:r>
            <w:r w:rsidRPr="002C57ED">
              <w:rPr>
                <w:rFonts w:ascii="Times New Roman" w:hAnsi="Times New Roman" w:cs="Times New Roman"/>
                <w:b/>
                <w:sz w:val="21"/>
                <w:lang w:val="fr-FR"/>
              </w:rPr>
              <w:t>l'orga</w:t>
            </w:r>
            <w:r w:rsidRPr="002C57ED">
              <w:rPr>
                <w:rFonts w:ascii="Times New Roman" w:hAnsi="Times New Roman" w:cs="Times New Roman"/>
                <w:b/>
                <w:spacing w:val="1"/>
                <w:sz w:val="21"/>
                <w:lang w:val="fr-FR"/>
              </w:rPr>
              <w:t>n</w:t>
            </w:r>
            <w:r w:rsidRPr="002C57ED">
              <w:rPr>
                <w:rFonts w:ascii="Times New Roman" w:hAnsi="Times New Roman" w:cs="Times New Roman"/>
                <w:b/>
                <w:sz w:val="21"/>
                <w:lang w:val="fr-FR"/>
              </w:rPr>
              <w:t>isation</w:t>
            </w:r>
          </w:p>
        </w:tc>
        <w:tc>
          <w:tcPr>
            <w:tcW w:w="6238" w:type="dxa"/>
            <w:gridSpan w:val="3"/>
            <w:tcBorders>
              <w:top w:val="single" w:sz="5" w:space="0" w:color="000000"/>
              <w:left w:val="single" w:sz="7" w:space="0" w:color="000000"/>
              <w:bottom w:val="single" w:sz="5" w:space="0" w:color="000000"/>
              <w:right w:val="single" w:sz="5" w:space="0" w:color="000000"/>
            </w:tcBorders>
          </w:tcPr>
          <w:p w14:paraId="457F274E"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Maisha</w:t>
            </w:r>
            <w:r w:rsidRPr="002C57ED">
              <w:rPr>
                <w:rFonts w:ascii="Times New Roman" w:hAnsi="Times New Roman" w:cs="Times New Roman"/>
                <w:spacing w:val="32"/>
                <w:sz w:val="21"/>
                <w:lang w:val="fr-FR"/>
              </w:rPr>
              <w:t xml:space="preserve"> </w:t>
            </w:r>
            <w:r w:rsidRPr="002C57ED">
              <w:rPr>
                <w:rFonts w:ascii="Times New Roman" w:hAnsi="Times New Roman" w:cs="Times New Roman"/>
                <w:sz w:val="21"/>
                <w:lang w:val="fr-FR"/>
              </w:rPr>
              <w:t>Consulting</w:t>
            </w:r>
            <w:r w:rsidRPr="002C57ED">
              <w:rPr>
                <w:rFonts w:ascii="Times New Roman" w:hAnsi="Times New Roman" w:cs="Times New Roman"/>
                <w:spacing w:val="33"/>
                <w:sz w:val="21"/>
                <w:lang w:val="fr-FR"/>
              </w:rPr>
              <w:t xml:space="preserve"> </w:t>
            </w:r>
            <w:r w:rsidRPr="002C57ED">
              <w:rPr>
                <w:rFonts w:ascii="Times New Roman" w:hAnsi="Times New Roman" w:cs="Times New Roman"/>
                <w:sz w:val="21"/>
                <w:lang w:val="fr-FR"/>
              </w:rPr>
              <w:t>Ltd.</w:t>
            </w:r>
          </w:p>
        </w:tc>
      </w:tr>
      <w:tr w:rsidR="007F3689" w:rsidRPr="002C57ED" w14:paraId="7A22CD93" w14:textId="77777777" w:rsidTr="00C32A2A">
        <w:trPr>
          <w:trHeight w:hRule="exact" w:val="970"/>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21C6C943" w14:textId="77777777" w:rsidR="007F3689" w:rsidRPr="002C57ED" w:rsidRDefault="007F3689" w:rsidP="00C32A2A">
            <w:pPr>
              <w:pStyle w:val="TableParagraph"/>
              <w:tabs>
                <w:tab w:val="left" w:pos="2482"/>
              </w:tabs>
              <w:spacing w:before="105" w:line="250" w:lineRule="auto"/>
              <w:ind w:left="104" w:right="94"/>
              <w:jc w:val="both"/>
              <w:rPr>
                <w:rFonts w:ascii="Times New Roman" w:eastAsia="Times New Roman" w:hAnsi="Times New Roman" w:cs="Times New Roman"/>
                <w:sz w:val="21"/>
                <w:szCs w:val="21"/>
                <w:lang w:val="fr-FR"/>
              </w:rPr>
            </w:pPr>
            <w:r w:rsidRPr="002C57ED">
              <w:rPr>
                <w:rFonts w:ascii="Times New Roman" w:hAnsi="Times New Roman" w:cs="Times New Roman"/>
                <w:b/>
                <w:spacing w:val="-1"/>
                <w:sz w:val="21"/>
                <w:lang w:val="fr-FR"/>
              </w:rPr>
              <w:t>Coordonnées</w:t>
            </w:r>
            <w:r w:rsidRPr="002C57ED">
              <w:rPr>
                <w:rFonts w:ascii="Times New Roman" w:hAnsi="Times New Roman" w:cs="Times New Roman"/>
                <w:b/>
                <w:spacing w:val="-1"/>
                <w:sz w:val="21"/>
                <w:lang w:val="fr-FR"/>
              </w:rPr>
              <w:tab/>
            </w:r>
            <w:r w:rsidRPr="002C57ED">
              <w:rPr>
                <w:rFonts w:ascii="Times New Roman" w:hAnsi="Times New Roman" w:cs="Times New Roman"/>
                <w:b/>
                <w:sz w:val="21"/>
                <w:lang w:val="fr-FR"/>
              </w:rPr>
              <w:t>du</w:t>
            </w:r>
            <w:r w:rsidRPr="002C57ED">
              <w:rPr>
                <w:rFonts w:ascii="Times New Roman" w:hAnsi="Times New Roman" w:cs="Times New Roman"/>
                <w:b/>
                <w:spacing w:val="28"/>
                <w:w w:val="102"/>
                <w:sz w:val="21"/>
                <w:lang w:val="fr-FR"/>
              </w:rPr>
              <w:t xml:space="preserve"> </w:t>
            </w:r>
            <w:r w:rsidRPr="002C57ED">
              <w:rPr>
                <w:rFonts w:ascii="Times New Roman" w:hAnsi="Times New Roman" w:cs="Times New Roman"/>
                <w:b/>
                <w:spacing w:val="-1"/>
                <w:sz w:val="21"/>
                <w:lang w:val="fr-FR"/>
              </w:rPr>
              <w:t>codemandeur</w:t>
            </w:r>
            <w:r w:rsidRPr="002C57ED">
              <w:rPr>
                <w:rFonts w:ascii="Times New Roman" w:hAnsi="Times New Roman" w:cs="Times New Roman"/>
                <w:b/>
                <w:spacing w:val="22"/>
                <w:sz w:val="21"/>
                <w:lang w:val="fr-FR"/>
              </w:rPr>
              <w:t xml:space="preserve"> </w:t>
            </w:r>
            <w:r w:rsidRPr="002C57ED">
              <w:rPr>
                <w:rFonts w:ascii="Times New Roman" w:hAnsi="Times New Roman" w:cs="Times New Roman"/>
                <w:b/>
                <w:sz w:val="21"/>
                <w:lang w:val="fr-FR"/>
              </w:rPr>
              <w:t>pour</w:t>
            </w:r>
            <w:r w:rsidRPr="002C57ED">
              <w:rPr>
                <w:rFonts w:ascii="Times New Roman" w:hAnsi="Times New Roman" w:cs="Times New Roman"/>
                <w:b/>
                <w:spacing w:val="22"/>
                <w:sz w:val="21"/>
                <w:lang w:val="fr-FR"/>
              </w:rPr>
              <w:t xml:space="preserve"> </w:t>
            </w:r>
            <w:r w:rsidRPr="002C57ED">
              <w:rPr>
                <w:rFonts w:ascii="Times New Roman" w:hAnsi="Times New Roman" w:cs="Times New Roman"/>
                <w:b/>
                <w:spacing w:val="-1"/>
                <w:sz w:val="21"/>
                <w:lang w:val="fr-FR"/>
              </w:rPr>
              <w:t>la</w:t>
            </w:r>
            <w:r w:rsidRPr="002C57ED">
              <w:rPr>
                <w:rFonts w:ascii="Times New Roman" w:hAnsi="Times New Roman" w:cs="Times New Roman"/>
                <w:b/>
                <w:spacing w:val="21"/>
                <w:w w:val="102"/>
                <w:sz w:val="21"/>
                <w:lang w:val="fr-FR"/>
              </w:rPr>
              <w:t xml:space="preserve"> </w:t>
            </w:r>
            <w:r w:rsidRPr="002C57ED">
              <w:rPr>
                <w:rFonts w:ascii="Times New Roman" w:hAnsi="Times New Roman" w:cs="Times New Roman"/>
                <w:b/>
                <w:spacing w:val="-1"/>
                <w:sz w:val="21"/>
                <w:lang w:val="fr-FR"/>
              </w:rPr>
              <w:t>présente</w:t>
            </w:r>
            <w:r w:rsidRPr="002C57ED">
              <w:rPr>
                <w:rFonts w:ascii="Times New Roman" w:hAnsi="Times New Roman" w:cs="Times New Roman"/>
                <w:b/>
                <w:spacing w:val="26"/>
                <w:sz w:val="21"/>
                <w:lang w:val="fr-FR"/>
              </w:rPr>
              <w:t xml:space="preserve"> </w:t>
            </w:r>
            <w:r w:rsidRPr="002C57ED">
              <w:rPr>
                <w:rFonts w:ascii="Times New Roman" w:hAnsi="Times New Roman" w:cs="Times New Roman"/>
                <w:b/>
                <w:spacing w:val="-1"/>
                <w:sz w:val="21"/>
                <w:lang w:val="fr-FR"/>
              </w:rPr>
              <w:t>action</w:t>
            </w:r>
          </w:p>
        </w:tc>
        <w:tc>
          <w:tcPr>
            <w:tcW w:w="6238" w:type="dxa"/>
            <w:gridSpan w:val="3"/>
            <w:tcBorders>
              <w:top w:val="single" w:sz="5" w:space="0" w:color="000000"/>
              <w:left w:val="single" w:sz="7" w:space="0" w:color="000000"/>
              <w:bottom w:val="single" w:sz="5" w:space="0" w:color="000000"/>
              <w:right w:val="single" w:sz="5" w:space="0" w:color="000000"/>
            </w:tcBorders>
          </w:tcPr>
          <w:p w14:paraId="6223D7A5" w14:textId="77777777" w:rsidR="007F3689" w:rsidRPr="002C57ED" w:rsidRDefault="007F3689" w:rsidP="00C32A2A">
            <w:pPr>
              <w:pStyle w:val="TableParagraph"/>
              <w:spacing w:before="3"/>
              <w:rPr>
                <w:rFonts w:ascii="Times New Roman" w:eastAsia="Times New Roman" w:hAnsi="Times New Roman" w:cs="Times New Roman"/>
                <w:sz w:val="31"/>
                <w:szCs w:val="31"/>
                <w:lang w:val="fr-FR"/>
              </w:rPr>
            </w:pPr>
          </w:p>
          <w:p w14:paraId="1414B9A6" w14:textId="77777777" w:rsidR="007F3689" w:rsidRPr="002C57ED" w:rsidRDefault="007F3689" w:rsidP="00C32A2A">
            <w:pPr>
              <w:pStyle w:val="TableParagraph"/>
              <w:ind w:left="104"/>
              <w:rPr>
                <w:rFonts w:ascii="Times New Roman" w:eastAsia="Times New Roman" w:hAnsi="Times New Roman" w:cs="Times New Roman"/>
                <w:sz w:val="21"/>
                <w:szCs w:val="21"/>
                <w:lang w:val="fr-FR"/>
              </w:rPr>
            </w:pPr>
            <w:hyperlink r:id="rId35">
              <w:r w:rsidRPr="002C57ED">
                <w:rPr>
                  <w:rFonts w:ascii="Times New Roman" w:hAnsi="Times New Roman" w:cs="Times New Roman"/>
                  <w:spacing w:val="-1"/>
                  <w:sz w:val="21"/>
                  <w:lang w:val="fr-FR"/>
                </w:rPr>
                <w:t>Nir@maisha-consulting.com</w:t>
              </w:r>
            </w:hyperlink>
          </w:p>
        </w:tc>
      </w:tr>
      <w:tr w:rsidR="007F3689" w:rsidRPr="002C57ED" w14:paraId="15A9343A" w14:textId="77777777" w:rsidTr="00C32A2A">
        <w:trPr>
          <w:trHeight w:hRule="exact" w:val="778"/>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24356A0E" w14:textId="77777777" w:rsidR="007F3689" w:rsidRPr="002C57ED" w:rsidRDefault="007F3689" w:rsidP="00C32A2A">
            <w:pPr>
              <w:pStyle w:val="TableParagraph"/>
              <w:spacing w:before="101" w:line="274" w:lineRule="exact"/>
              <w:ind w:left="104" w:right="398"/>
              <w:rPr>
                <w:rFonts w:ascii="Times New Roman" w:eastAsia="Times New Roman" w:hAnsi="Times New Roman" w:cs="Times New Roman"/>
                <w:sz w:val="16"/>
                <w:szCs w:val="16"/>
                <w:lang w:val="fr-FR"/>
              </w:rPr>
            </w:pPr>
            <w:r w:rsidRPr="002C57ED">
              <w:rPr>
                <w:rFonts w:ascii="Times New Roman" w:hAnsi="Times New Roman" w:cs="Times New Roman"/>
                <w:b/>
                <w:sz w:val="21"/>
                <w:lang w:val="fr-FR"/>
              </w:rPr>
              <w:t>Numéro</w:t>
            </w:r>
            <w:r w:rsidRPr="002C57ED">
              <w:rPr>
                <w:rFonts w:ascii="Times New Roman" w:hAnsi="Times New Roman" w:cs="Times New Roman"/>
                <w:b/>
                <w:spacing w:val="24"/>
                <w:sz w:val="21"/>
                <w:lang w:val="fr-FR"/>
              </w:rPr>
              <w:t xml:space="preserve"> </w:t>
            </w:r>
            <w:r w:rsidRPr="002C57ED">
              <w:rPr>
                <w:rFonts w:ascii="Times New Roman" w:hAnsi="Times New Roman" w:cs="Times New Roman"/>
                <w:b/>
                <w:sz w:val="21"/>
                <w:lang w:val="fr-FR"/>
              </w:rPr>
              <w:t>de</w:t>
            </w:r>
            <w:r w:rsidRPr="002C57ED">
              <w:rPr>
                <w:rFonts w:ascii="Times New Roman" w:hAnsi="Times New Roman" w:cs="Times New Roman"/>
                <w:b/>
                <w:spacing w:val="25"/>
                <w:sz w:val="21"/>
                <w:lang w:val="fr-FR"/>
              </w:rPr>
              <w:t xml:space="preserve"> </w:t>
            </w:r>
            <w:r w:rsidRPr="002C57ED">
              <w:rPr>
                <w:rFonts w:ascii="Times New Roman" w:hAnsi="Times New Roman" w:cs="Times New Roman"/>
                <w:b/>
                <w:sz w:val="21"/>
                <w:lang w:val="fr-FR"/>
              </w:rPr>
              <w:t>fiche</w:t>
            </w:r>
            <w:r w:rsidRPr="002C57ED">
              <w:rPr>
                <w:rFonts w:ascii="Times New Roman" w:hAnsi="Times New Roman" w:cs="Times New Roman"/>
                <w:b/>
                <w:spacing w:val="25"/>
                <w:sz w:val="21"/>
                <w:lang w:val="fr-FR"/>
              </w:rPr>
              <w:t xml:space="preserve"> </w:t>
            </w:r>
            <w:r w:rsidRPr="002C57ED">
              <w:rPr>
                <w:rFonts w:ascii="Times New Roman" w:hAnsi="Times New Roman" w:cs="Times New Roman"/>
                <w:b/>
                <w:sz w:val="21"/>
                <w:lang w:val="fr-FR"/>
              </w:rPr>
              <w:t>d'entité</w:t>
            </w:r>
            <w:r w:rsidRPr="002C57ED">
              <w:rPr>
                <w:rFonts w:ascii="Times New Roman" w:hAnsi="Times New Roman" w:cs="Times New Roman"/>
                <w:b/>
                <w:spacing w:val="25"/>
                <w:w w:val="102"/>
                <w:sz w:val="21"/>
                <w:lang w:val="fr-FR"/>
              </w:rPr>
              <w:t xml:space="preserve"> </w:t>
            </w:r>
            <w:r w:rsidRPr="002C57ED">
              <w:rPr>
                <w:rFonts w:ascii="Times New Roman" w:hAnsi="Times New Roman" w:cs="Times New Roman"/>
                <w:b/>
                <w:sz w:val="21"/>
                <w:lang w:val="fr-FR"/>
              </w:rPr>
              <w:t>juridique</w:t>
            </w:r>
            <w:r w:rsidRPr="002C57ED">
              <w:rPr>
                <w:rFonts w:ascii="Times New Roman" w:hAnsi="Times New Roman" w:cs="Times New Roman"/>
                <w:b/>
                <w:spacing w:val="1"/>
                <w:position w:val="11"/>
                <w:sz w:val="16"/>
                <w:lang w:val="fr-FR"/>
              </w:rPr>
              <w:t>3</w:t>
            </w:r>
          </w:p>
        </w:tc>
        <w:tc>
          <w:tcPr>
            <w:tcW w:w="6238" w:type="dxa"/>
            <w:gridSpan w:val="3"/>
            <w:tcBorders>
              <w:top w:val="single" w:sz="5" w:space="0" w:color="000000"/>
              <w:left w:val="single" w:sz="7" w:space="0" w:color="000000"/>
              <w:bottom w:val="single" w:sz="5" w:space="0" w:color="000000"/>
              <w:right w:val="single" w:sz="5" w:space="0" w:color="000000"/>
            </w:tcBorders>
          </w:tcPr>
          <w:p w14:paraId="3032530F" w14:textId="77777777" w:rsidR="007F3689" w:rsidRPr="002C57ED" w:rsidRDefault="007F3689" w:rsidP="00C32A2A"/>
        </w:tc>
      </w:tr>
      <w:tr w:rsidR="007F3689" w:rsidRPr="002C57ED" w14:paraId="5EB4DC66" w14:textId="77777777" w:rsidTr="00C32A2A">
        <w:trPr>
          <w:trHeight w:hRule="exact" w:val="504"/>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17455D61"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Acronyme</w:t>
            </w:r>
          </w:p>
        </w:tc>
        <w:tc>
          <w:tcPr>
            <w:tcW w:w="6238" w:type="dxa"/>
            <w:gridSpan w:val="3"/>
            <w:tcBorders>
              <w:top w:val="single" w:sz="5" w:space="0" w:color="000000"/>
              <w:left w:val="single" w:sz="7" w:space="0" w:color="000000"/>
              <w:bottom w:val="single" w:sz="5" w:space="0" w:color="000000"/>
              <w:right w:val="single" w:sz="5" w:space="0" w:color="000000"/>
            </w:tcBorders>
          </w:tcPr>
          <w:p w14:paraId="5B1C1094" w14:textId="77777777" w:rsidR="007F3689" w:rsidRPr="002C57ED" w:rsidRDefault="007F3689" w:rsidP="00C32A2A"/>
        </w:tc>
      </w:tr>
      <w:tr w:rsidR="007F3689" w:rsidRPr="002C57ED" w14:paraId="43FB969B" w14:textId="77777777" w:rsidTr="00C32A2A">
        <w:trPr>
          <w:trHeight w:hRule="exact" w:val="754"/>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5B781EB4" w14:textId="77777777" w:rsidR="007F3689" w:rsidRPr="002C57ED" w:rsidRDefault="007F3689" w:rsidP="00C32A2A">
            <w:pPr>
              <w:pStyle w:val="TableParagraph"/>
              <w:spacing w:before="124" w:line="252" w:lineRule="auto"/>
              <w:ind w:left="104" w:right="290"/>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 xml:space="preserve">Numéro </w:t>
            </w:r>
            <w:r w:rsidRPr="002C57ED">
              <w:rPr>
                <w:rFonts w:ascii="Times New Roman" w:hAnsi="Times New Roman" w:cs="Times New Roman"/>
                <w:b/>
                <w:spacing w:val="18"/>
                <w:sz w:val="21"/>
                <w:lang w:val="fr-FR"/>
              </w:rPr>
              <w:t xml:space="preserve"> </w:t>
            </w:r>
            <w:r w:rsidRPr="002C57ED">
              <w:rPr>
                <w:rFonts w:ascii="Times New Roman" w:hAnsi="Times New Roman" w:cs="Times New Roman"/>
                <w:b/>
                <w:sz w:val="21"/>
                <w:lang w:val="fr-FR"/>
              </w:rPr>
              <w:t>d'enregistrement</w:t>
            </w:r>
            <w:r w:rsidRPr="002C57ED">
              <w:rPr>
                <w:rFonts w:ascii="Times New Roman" w:hAnsi="Times New Roman" w:cs="Times New Roman"/>
                <w:b/>
                <w:spacing w:val="28"/>
                <w:w w:val="102"/>
                <w:sz w:val="21"/>
                <w:lang w:val="fr-FR"/>
              </w:rPr>
              <w:t xml:space="preserve"> </w:t>
            </w:r>
            <w:r w:rsidRPr="002C57ED">
              <w:rPr>
                <w:rFonts w:ascii="Times New Roman" w:hAnsi="Times New Roman" w:cs="Times New Roman"/>
                <w:b/>
                <w:sz w:val="21"/>
                <w:lang w:val="fr-FR"/>
              </w:rPr>
              <w:t>(ou</w:t>
            </w:r>
            <w:r w:rsidRPr="002C57ED">
              <w:rPr>
                <w:rFonts w:ascii="Times New Roman" w:hAnsi="Times New Roman" w:cs="Times New Roman"/>
                <w:b/>
                <w:spacing w:val="43"/>
                <w:sz w:val="21"/>
                <w:lang w:val="fr-FR"/>
              </w:rPr>
              <w:t xml:space="preserve"> </w:t>
            </w:r>
            <w:r w:rsidRPr="002C57ED">
              <w:rPr>
                <w:rFonts w:ascii="Times New Roman" w:hAnsi="Times New Roman" w:cs="Times New Roman"/>
                <w:b/>
                <w:sz w:val="21"/>
                <w:lang w:val="fr-FR"/>
              </w:rPr>
              <w:t>équivalent)</w:t>
            </w:r>
          </w:p>
        </w:tc>
        <w:tc>
          <w:tcPr>
            <w:tcW w:w="6238" w:type="dxa"/>
            <w:gridSpan w:val="3"/>
            <w:tcBorders>
              <w:top w:val="single" w:sz="5" w:space="0" w:color="000000"/>
              <w:left w:val="single" w:sz="7" w:space="0" w:color="000000"/>
              <w:bottom w:val="single" w:sz="5" w:space="0" w:color="000000"/>
              <w:right w:val="single" w:sz="5" w:space="0" w:color="000000"/>
            </w:tcBorders>
          </w:tcPr>
          <w:p w14:paraId="2A3EBD94"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514644400</w:t>
            </w:r>
          </w:p>
        </w:tc>
      </w:tr>
      <w:tr w:rsidR="007F3689" w:rsidRPr="002C57ED" w14:paraId="64CD97F7" w14:textId="77777777" w:rsidTr="00C32A2A">
        <w:trPr>
          <w:trHeight w:hRule="exact" w:val="259"/>
        </w:trPr>
        <w:tc>
          <w:tcPr>
            <w:tcW w:w="2834" w:type="dxa"/>
            <w:vMerge w:val="restart"/>
            <w:tcBorders>
              <w:top w:val="single" w:sz="5" w:space="0" w:color="000000"/>
              <w:left w:val="single" w:sz="5" w:space="0" w:color="000000"/>
              <w:right w:val="single" w:sz="7" w:space="0" w:color="000000"/>
            </w:tcBorders>
            <w:shd w:val="clear" w:color="auto" w:fill="E6E6E6"/>
          </w:tcPr>
          <w:p w14:paraId="25CD88DC" w14:textId="77777777" w:rsidR="007F3689" w:rsidRPr="002C57ED" w:rsidRDefault="007F3689" w:rsidP="00C32A2A">
            <w:pPr>
              <w:pStyle w:val="TableParagraph"/>
              <w:spacing w:before="129"/>
              <w:ind w:left="104"/>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 xml:space="preserve">Date </w:t>
            </w:r>
            <w:r w:rsidRPr="002C57ED">
              <w:rPr>
                <w:rFonts w:ascii="Times New Roman" w:hAnsi="Times New Roman" w:cs="Times New Roman"/>
                <w:b/>
                <w:spacing w:val="10"/>
                <w:sz w:val="21"/>
                <w:lang w:val="fr-FR"/>
              </w:rPr>
              <w:t xml:space="preserve"> </w:t>
            </w:r>
            <w:r w:rsidRPr="002C57ED">
              <w:rPr>
                <w:rFonts w:ascii="Times New Roman" w:hAnsi="Times New Roman" w:cs="Times New Roman"/>
                <w:b/>
                <w:sz w:val="21"/>
                <w:lang w:val="fr-FR"/>
              </w:rPr>
              <w:t>d'enregistrement</w:t>
            </w:r>
          </w:p>
        </w:tc>
        <w:tc>
          <w:tcPr>
            <w:tcW w:w="108" w:type="dxa"/>
            <w:tcBorders>
              <w:top w:val="single" w:sz="5" w:space="0" w:color="000000"/>
              <w:left w:val="single" w:sz="7" w:space="0" w:color="000000"/>
              <w:bottom w:val="nil"/>
              <w:right w:val="nil"/>
            </w:tcBorders>
          </w:tcPr>
          <w:p w14:paraId="59081D83" w14:textId="77777777" w:rsidR="007F3689" w:rsidRPr="002C57ED" w:rsidRDefault="007F3689" w:rsidP="00C32A2A"/>
        </w:tc>
        <w:tc>
          <w:tcPr>
            <w:tcW w:w="1003" w:type="dxa"/>
            <w:tcBorders>
              <w:top w:val="single" w:sz="5" w:space="0" w:color="000000"/>
              <w:left w:val="nil"/>
              <w:bottom w:val="nil"/>
              <w:right w:val="nil"/>
            </w:tcBorders>
            <w:shd w:val="clear" w:color="auto" w:fill="FAFAFA"/>
          </w:tcPr>
          <w:p w14:paraId="27611045" w14:textId="77777777" w:rsidR="007F3689" w:rsidRPr="002C57ED" w:rsidRDefault="007F3689" w:rsidP="00C32A2A">
            <w:pPr>
              <w:pStyle w:val="TableParagraph"/>
              <w:spacing w:before="9"/>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18/07/2011</w:t>
            </w:r>
          </w:p>
        </w:tc>
        <w:tc>
          <w:tcPr>
            <w:tcW w:w="5126" w:type="dxa"/>
            <w:tcBorders>
              <w:top w:val="single" w:sz="5" w:space="0" w:color="000000"/>
              <w:left w:val="nil"/>
              <w:bottom w:val="nil"/>
              <w:right w:val="single" w:sz="5" w:space="0" w:color="000000"/>
            </w:tcBorders>
          </w:tcPr>
          <w:p w14:paraId="51B9ED33" w14:textId="77777777" w:rsidR="007F3689" w:rsidRPr="002C57ED" w:rsidRDefault="007F3689" w:rsidP="00C32A2A"/>
        </w:tc>
      </w:tr>
      <w:tr w:rsidR="007F3689" w:rsidRPr="002C57ED" w14:paraId="314F220F" w14:textId="77777777" w:rsidTr="00C32A2A">
        <w:trPr>
          <w:trHeight w:hRule="exact" w:val="499"/>
        </w:trPr>
        <w:tc>
          <w:tcPr>
            <w:tcW w:w="2834" w:type="dxa"/>
            <w:vMerge/>
            <w:tcBorders>
              <w:left w:val="single" w:sz="5" w:space="0" w:color="000000"/>
              <w:bottom w:val="single" w:sz="5" w:space="0" w:color="000000"/>
              <w:right w:val="single" w:sz="7" w:space="0" w:color="000000"/>
            </w:tcBorders>
            <w:shd w:val="clear" w:color="auto" w:fill="E6E6E6"/>
          </w:tcPr>
          <w:p w14:paraId="3E4BC1C9" w14:textId="77777777" w:rsidR="007F3689" w:rsidRPr="002C57ED" w:rsidRDefault="007F3689" w:rsidP="00C32A2A"/>
        </w:tc>
        <w:tc>
          <w:tcPr>
            <w:tcW w:w="6238" w:type="dxa"/>
            <w:gridSpan w:val="3"/>
            <w:tcBorders>
              <w:top w:val="nil"/>
              <w:left w:val="single" w:sz="7" w:space="0" w:color="000000"/>
              <w:bottom w:val="single" w:sz="5" w:space="0" w:color="000000"/>
              <w:right w:val="single" w:sz="5" w:space="0" w:color="000000"/>
            </w:tcBorders>
          </w:tcPr>
          <w:p w14:paraId="7B561ACD" w14:textId="77777777" w:rsidR="007F3689" w:rsidRPr="002C57ED" w:rsidRDefault="007F3689" w:rsidP="00C32A2A"/>
        </w:tc>
      </w:tr>
      <w:tr w:rsidR="007F3689" w:rsidRPr="002C57ED" w14:paraId="735F31A8" w14:textId="77777777" w:rsidTr="00C32A2A">
        <w:trPr>
          <w:trHeight w:hRule="exact" w:val="504"/>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43DA6F64"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 xml:space="preserve">Lieu </w:t>
            </w:r>
            <w:r w:rsidRPr="002C57ED">
              <w:rPr>
                <w:rFonts w:ascii="Times New Roman" w:hAnsi="Times New Roman" w:cs="Times New Roman"/>
                <w:b/>
                <w:spacing w:val="10"/>
                <w:sz w:val="21"/>
                <w:lang w:val="fr-FR"/>
              </w:rPr>
              <w:t xml:space="preserve"> </w:t>
            </w:r>
            <w:r w:rsidRPr="002C57ED">
              <w:rPr>
                <w:rFonts w:ascii="Times New Roman" w:hAnsi="Times New Roman" w:cs="Times New Roman"/>
                <w:b/>
                <w:sz w:val="21"/>
                <w:lang w:val="fr-FR"/>
              </w:rPr>
              <w:t>d'enregistrement</w:t>
            </w:r>
          </w:p>
        </w:tc>
        <w:tc>
          <w:tcPr>
            <w:tcW w:w="6238" w:type="dxa"/>
            <w:gridSpan w:val="3"/>
            <w:tcBorders>
              <w:top w:val="single" w:sz="5" w:space="0" w:color="000000"/>
              <w:left w:val="single" w:sz="7" w:space="0" w:color="000000"/>
              <w:bottom w:val="single" w:sz="5" w:space="0" w:color="000000"/>
              <w:right w:val="single" w:sz="5" w:space="0" w:color="000000"/>
            </w:tcBorders>
          </w:tcPr>
          <w:p w14:paraId="2DF03648"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Israel</w:t>
            </w:r>
          </w:p>
        </w:tc>
      </w:tr>
      <w:tr w:rsidR="007F3689" w:rsidRPr="002C57ED" w14:paraId="0CC97162" w14:textId="77777777" w:rsidTr="00C32A2A">
        <w:trPr>
          <w:trHeight w:hRule="exact" w:val="754"/>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26010181" w14:textId="77777777" w:rsidR="007F3689" w:rsidRPr="002C57ED" w:rsidRDefault="007F3689" w:rsidP="00C32A2A">
            <w:pPr>
              <w:pStyle w:val="TableParagraph"/>
              <w:spacing w:before="124" w:line="248" w:lineRule="auto"/>
              <w:ind w:left="104" w:right="1111"/>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Adresse</w:t>
            </w:r>
            <w:r w:rsidRPr="002C57ED">
              <w:rPr>
                <w:rFonts w:ascii="Times New Roman" w:hAnsi="Times New Roman" w:cs="Times New Roman"/>
                <w:b/>
                <w:spacing w:val="50"/>
                <w:sz w:val="21"/>
                <w:lang w:val="fr-FR"/>
              </w:rPr>
              <w:t xml:space="preserve"> </w:t>
            </w:r>
            <w:r w:rsidRPr="002C57ED">
              <w:rPr>
                <w:rFonts w:ascii="Times New Roman" w:hAnsi="Times New Roman" w:cs="Times New Roman"/>
                <w:b/>
                <w:sz w:val="21"/>
                <w:lang w:val="fr-FR"/>
              </w:rPr>
              <w:t>officielle</w:t>
            </w:r>
            <w:r w:rsidRPr="002C57ED">
              <w:rPr>
                <w:rFonts w:ascii="Times New Roman" w:hAnsi="Times New Roman" w:cs="Times New Roman"/>
                <w:b/>
                <w:spacing w:val="21"/>
                <w:w w:val="102"/>
                <w:sz w:val="21"/>
                <w:lang w:val="fr-FR"/>
              </w:rPr>
              <w:t xml:space="preserve"> </w:t>
            </w:r>
            <w:r w:rsidRPr="002C57ED">
              <w:rPr>
                <w:rFonts w:ascii="Times New Roman" w:hAnsi="Times New Roman" w:cs="Times New Roman"/>
                <w:b/>
                <w:sz w:val="21"/>
                <w:lang w:val="fr-FR"/>
              </w:rPr>
              <w:t>d'enregistrement</w:t>
            </w:r>
          </w:p>
        </w:tc>
        <w:tc>
          <w:tcPr>
            <w:tcW w:w="6238" w:type="dxa"/>
            <w:gridSpan w:val="3"/>
            <w:tcBorders>
              <w:top w:val="single" w:sz="5" w:space="0" w:color="000000"/>
              <w:left w:val="single" w:sz="7" w:space="0" w:color="000000"/>
              <w:bottom w:val="single" w:sz="5" w:space="0" w:color="000000"/>
              <w:right w:val="single" w:sz="5" w:space="0" w:color="000000"/>
            </w:tcBorders>
          </w:tcPr>
          <w:p w14:paraId="0FA374ED"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sv-SE"/>
              </w:rPr>
            </w:pPr>
            <w:r w:rsidRPr="002C57ED">
              <w:rPr>
                <w:rFonts w:ascii="Times New Roman" w:hAnsi="Times New Roman" w:cs="Times New Roman"/>
                <w:sz w:val="21"/>
                <w:lang w:val="sv-SE"/>
              </w:rPr>
              <w:t>30</w:t>
            </w:r>
            <w:r w:rsidRPr="002C57ED">
              <w:rPr>
                <w:rFonts w:ascii="Times New Roman" w:hAnsi="Times New Roman" w:cs="Times New Roman"/>
                <w:spacing w:val="17"/>
                <w:sz w:val="21"/>
                <w:lang w:val="sv-SE"/>
              </w:rPr>
              <w:t xml:space="preserve"> </w:t>
            </w:r>
            <w:r w:rsidRPr="002C57ED">
              <w:rPr>
                <w:rFonts w:ascii="Times New Roman" w:hAnsi="Times New Roman" w:cs="Times New Roman"/>
                <w:sz w:val="21"/>
                <w:lang w:val="sv-SE"/>
              </w:rPr>
              <w:t>Yavne</w:t>
            </w:r>
            <w:r w:rsidRPr="002C57ED">
              <w:rPr>
                <w:rFonts w:ascii="Times New Roman" w:hAnsi="Times New Roman" w:cs="Times New Roman"/>
                <w:spacing w:val="17"/>
                <w:sz w:val="21"/>
                <w:lang w:val="sv-SE"/>
              </w:rPr>
              <w:t xml:space="preserve"> </w:t>
            </w:r>
            <w:r w:rsidRPr="002C57ED">
              <w:rPr>
                <w:rFonts w:ascii="Times New Roman" w:hAnsi="Times New Roman" w:cs="Times New Roman"/>
                <w:sz w:val="21"/>
                <w:lang w:val="sv-SE"/>
              </w:rPr>
              <w:t>street,</w:t>
            </w:r>
            <w:r w:rsidRPr="002C57ED">
              <w:rPr>
                <w:rFonts w:ascii="Times New Roman" w:hAnsi="Times New Roman" w:cs="Times New Roman"/>
                <w:spacing w:val="16"/>
                <w:sz w:val="21"/>
                <w:lang w:val="sv-SE"/>
              </w:rPr>
              <w:t xml:space="preserve"> </w:t>
            </w:r>
            <w:r w:rsidRPr="002C57ED">
              <w:rPr>
                <w:rFonts w:ascii="Times New Roman" w:hAnsi="Times New Roman" w:cs="Times New Roman"/>
                <w:sz w:val="21"/>
                <w:lang w:val="sv-SE"/>
              </w:rPr>
              <w:t>Tel</w:t>
            </w:r>
            <w:r w:rsidRPr="002C57ED">
              <w:rPr>
                <w:rFonts w:ascii="Times New Roman" w:hAnsi="Times New Roman" w:cs="Times New Roman"/>
                <w:spacing w:val="15"/>
                <w:sz w:val="21"/>
                <w:lang w:val="sv-SE"/>
              </w:rPr>
              <w:t xml:space="preserve"> </w:t>
            </w:r>
            <w:r w:rsidRPr="002C57ED">
              <w:rPr>
                <w:rFonts w:ascii="Times New Roman" w:hAnsi="Times New Roman" w:cs="Times New Roman"/>
                <w:sz w:val="21"/>
                <w:lang w:val="sv-SE"/>
              </w:rPr>
              <w:t>Aviv,</w:t>
            </w:r>
            <w:r w:rsidRPr="002C57ED">
              <w:rPr>
                <w:rFonts w:ascii="Times New Roman" w:hAnsi="Times New Roman" w:cs="Times New Roman"/>
                <w:spacing w:val="16"/>
                <w:sz w:val="21"/>
                <w:lang w:val="sv-SE"/>
              </w:rPr>
              <w:t xml:space="preserve"> </w:t>
            </w:r>
            <w:r w:rsidRPr="002C57ED">
              <w:rPr>
                <w:rFonts w:ascii="Times New Roman" w:hAnsi="Times New Roman" w:cs="Times New Roman"/>
                <w:sz w:val="21"/>
                <w:lang w:val="sv-SE"/>
              </w:rPr>
              <w:t>Israel</w:t>
            </w:r>
          </w:p>
        </w:tc>
      </w:tr>
      <w:tr w:rsidR="007F3689" w:rsidRPr="002C57ED" w14:paraId="21450717" w14:textId="77777777" w:rsidTr="00C32A2A">
        <w:trPr>
          <w:trHeight w:hRule="exact" w:val="902"/>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270F6271" w14:textId="77777777" w:rsidR="007F3689" w:rsidRPr="002C57ED" w:rsidRDefault="007F3689" w:rsidP="00C32A2A">
            <w:pPr>
              <w:pStyle w:val="TableParagraph"/>
              <w:tabs>
                <w:tab w:val="left" w:pos="1023"/>
              </w:tabs>
              <w:spacing w:before="70" w:line="251" w:lineRule="auto"/>
              <w:ind w:left="104" w:right="93"/>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Pays</w:t>
            </w:r>
            <w:r w:rsidRPr="002C57ED">
              <w:rPr>
                <w:rFonts w:ascii="Times New Roman" w:hAnsi="Times New Roman" w:cs="Times New Roman"/>
                <w:b/>
                <w:sz w:val="21"/>
                <w:lang w:val="fr-FR"/>
              </w:rPr>
              <w:tab/>
            </w:r>
            <w:r w:rsidRPr="002C57ED">
              <w:rPr>
                <w:rFonts w:ascii="Times New Roman" w:hAnsi="Times New Roman" w:cs="Times New Roman"/>
                <w:b/>
                <w:spacing w:val="-1"/>
                <w:sz w:val="21"/>
                <w:lang w:val="fr-FR"/>
              </w:rPr>
              <w:t>d'enregistrement</w:t>
            </w:r>
            <w:r w:rsidRPr="002C57ED">
              <w:rPr>
                <w:rFonts w:ascii="Times New Roman" w:hAnsi="Times New Roman" w:cs="Times New Roman"/>
                <w:b/>
                <w:spacing w:val="-1"/>
                <w:position w:val="10"/>
                <w:sz w:val="14"/>
                <w:lang w:val="fr-FR"/>
              </w:rPr>
              <w:t>4</w:t>
            </w:r>
            <w:r w:rsidRPr="002C57ED">
              <w:rPr>
                <w:rFonts w:ascii="Times New Roman" w:hAnsi="Times New Roman" w:cs="Times New Roman"/>
                <w:b/>
                <w:spacing w:val="-1"/>
                <w:sz w:val="21"/>
                <w:lang w:val="fr-FR"/>
              </w:rPr>
              <w:t>/</w:t>
            </w:r>
            <w:r w:rsidRPr="002C57ED">
              <w:rPr>
                <w:rFonts w:ascii="Times New Roman" w:hAnsi="Times New Roman" w:cs="Times New Roman"/>
                <w:b/>
                <w:spacing w:val="30"/>
                <w:w w:val="102"/>
                <w:sz w:val="21"/>
                <w:lang w:val="fr-FR"/>
              </w:rPr>
              <w:t xml:space="preserve"> </w:t>
            </w:r>
            <w:r w:rsidRPr="002C57ED">
              <w:rPr>
                <w:rFonts w:ascii="Times New Roman" w:hAnsi="Times New Roman" w:cs="Times New Roman"/>
                <w:b/>
                <w:spacing w:val="-1"/>
                <w:sz w:val="21"/>
                <w:lang w:val="fr-FR"/>
              </w:rPr>
              <w:t>Nationalité</w:t>
            </w:r>
          </w:p>
        </w:tc>
        <w:tc>
          <w:tcPr>
            <w:tcW w:w="6238" w:type="dxa"/>
            <w:gridSpan w:val="3"/>
            <w:tcBorders>
              <w:top w:val="single" w:sz="5" w:space="0" w:color="000000"/>
              <w:left w:val="single" w:sz="7" w:space="0" w:color="000000"/>
              <w:bottom w:val="single" w:sz="5" w:space="0" w:color="000000"/>
              <w:right w:val="single" w:sz="5" w:space="0" w:color="000000"/>
            </w:tcBorders>
          </w:tcPr>
          <w:p w14:paraId="1440587A" w14:textId="77777777" w:rsidR="007F3689" w:rsidRPr="002C57ED" w:rsidRDefault="007F3689" w:rsidP="00C32A2A">
            <w:pPr>
              <w:pStyle w:val="TableParagraph"/>
              <w:spacing w:before="4"/>
              <w:rPr>
                <w:rFonts w:ascii="Times New Roman" w:eastAsia="Times New Roman" w:hAnsi="Times New Roman" w:cs="Times New Roman"/>
                <w:sz w:val="28"/>
                <w:szCs w:val="28"/>
                <w:lang w:val="fr-FR"/>
              </w:rPr>
            </w:pPr>
          </w:p>
          <w:p w14:paraId="038F087B" w14:textId="77777777" w:rsidR="007F3689" w:rsidRPr="002C57ED" w:rsidRDefault="007F3689" w:rsidP="00C32A2A">
            <w:pPr>
              <w:pStyle w:val="TableParagraph"/>
              <w:ind w:left="104"/>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Israel</w:t>
            </w:r>
          </w:p>
        </w:tc>
      </w:tr>
      <w:tr w:rsidR="007F3689" w:rsidRPr="002C57ED" w14:paraId="31089E17" w14:textId="77777777" w:rsidTr="00C32A2A">
        <w:trPr>
          <w:trHeight w:hRule="exact" w:val="758"/>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702DBDDE" w14:textId="77777777" w:rsidR="007F3689" w:rsidRPr="002C57ED" w:rsidRDefault="007F3689" w:rsidP="00C32A2A">
            <w:pPr>
              <w:pStyle w:val="TableParagraph"/>
              <w:spacing w:before="124" w:line="252" w:lineRule="auto"/>
              <w:ind w:left="104" w:right="307"/>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Site</w:t>
            </w:r>
            <w:r w:rsidRPr="002C57ED">
              <w:rPr>
                <w:rFonts w:ascii="Times New Roman" w:hAnsi="Times New Roman" w:cs="Times New Roman"/>
                <w:b/>
                <w:spacing w:val="19"/>
                <w:sz w:val="21"/>
                <w:lang w:val="fr-FR"/>
              </w:rPr>
              <w:t xml:space="preserve"> </w:t>
            </w:r>
            <w:r w:rsidRPr="002C57ED">
              <w:rPr>
                <w:rFonts w:ascii="Times New Roman" w:hAnsi="Times New Roman" w:cs="Times New Roman"/>
                <w:b/>
                <w:sz w:val="21"/>
                <w:lang w:val="fr-FR"/>
              </w:rPr>
              <w:t>web</w:t>
            </w:r>
            <w:r w:rsidRPr="002C57ED">
              <w:rPr>
                <w:rFonts w:ascii="Times New Roman" w:hAnsi="Times New Roman" w:cs="Times New Roman"/>
                <w:b/>
                <w:spacing w:val="20"/>
                <w:sz w:val="21"/>
                <w:lang w:val="fr-FR"/>
              </w:rPr>
              <w:t xml:space="preserve"> </w:t>
            </w:r>
            <w:r w:rsidRPr="002C57ED">
              <w:rPr>
                <w:rFonts w:ascii="Times New Roman" w:hAnsi="Times New Roman" w:cs="Times New Roman"/>
                <w:b/>
                <w:sz w:val="21"/>
                <w:lang w:val="fr-FR"/>
              </w:rPr>
              <w:t>et</w:t>
            </w:r>
            <w:r w:rsidRPr="002C57ED">
              <w:rPr>
                <w:rFonts w:ascii="Times New Roman" w:hAnsi="Times New Roman" w:cs="Times New Roman"/>
                <w:b/>
                <w:spacing w:val="18"/>
                <w:sz w:val="21"/>
                <w:lang w:val="fr-FR"/>
              </w:rPr>
              <w:t xml:space="preserve"> </w:t>
            </w:r>
            <w:r w:rsidRPr="002C57ED">
              <w:rPr>
                <w:rFonts w:ascii="Times New Roman" w:hAnsi="Times New Roman" w:cs="Times New Roman"/>
                <w:b/>
                <w:sz w:val="21"/>
                <w:lang w:val="fr-FR"/>
              </w:rPr>
              <w:t>adresse</w:t>
            </w:r>
            <w:r w:rsidRPr="002C57ED">
              <w:rPr>
                <w:rFonts w:ascii="Times New Roman" w:hAnsi="Times New Roman" w:cs="Times New Roman"/>
                <w:b/>
                <w:spacing w:val="19"/>
                <w:sz w:val="21"/>
                <w:lang w:val="fr-FR"/>
              </w:rPr>
              <w:t xml:space="preserve"> </w:t>
            </w:r>
            <w:r w:rsidRPr="002C57ED">
              <w:rPr>
                <w:rFonts w:ascii="Times New Roman" w:hAnsi="Times New Roman" w:cs="Times New Roman"/>
                <w:b/>
                <w:sz w:val="21"/>
                <w:lang w:val="fr-FR"/>
              </w:rPr>
              <w:t>e-mail</w:t>
            </w:r>
            <w:r w:rsidRPr="002C57ED">
              <w:rPr>
                <w:rFonts w:ascii="Times New Roman" w:hAnsi="Times New Roman" w:cs="Times New Roman"/>
                <w:b/>
                <w:spacing w:val="24"/>
                <w:w w:val="102"/>
                <w:sz w:val="21"/>
                <w:lang w:val="fr-FR"/>
              </w:rPr>
              <w:t xml:space="preserve"> </w:t>
            </w:r>
            <w:r w:rsidRPr="002C57ED">
              <w:rPr>
                <w:rFonts w:ascii="Times New Roman" w:hAnsi="Times New Roman" w:cs="Times New Roman"/>
                <w:b/>
                <w:sz w:val="21"/>
                <w:lang w:val="fr-FR"/>
              </w:rPr>
              <w:t>de</w:t>
            </w:r>
            <w:r w:rsidRPr="002C57ED">
              <w:rPr>
                <w:rFonts w:ascii="Times New Roman" w:hAnsi="Times New Roman" w:cs="Times New Roman"/>
                <w:b/>
                <w:spacing w:val="48"/>
                <w:sz w:val="21"/>
                <w:lang w:val="fr-FR"/>
              </w:rPr>
              <w:t xml:space="preserve"> </w:t>
            </w:r>
            <w:r w:rsidRPr="002C57ED">
              <w:rPr>
                <w:rFonts w:ascii="Times New Roman" w:hAnsi="Times New Roman" w:cs="Times New Roman"/>
                <w:b/>
                <w:sz w:val="21"/>
                <w:lang w:val="fr-FR"/>
              </w:rPr>
              <w:t>l'organisation</w:t>
            </w:r>
          </w:p>
        </w:tc>
        <w:tc>
          <w:tcPr>
            <w:tcW w:w="6238" w:type="dxa"/>
            <w:gridSpan w:val="3"/>
            <w:tcBorders>
              <w:top w:val="single" w:sz="5" w:space="0" w:color="000000"/>
              <w:left w:val="single" w:sz="7" w:space="0" w:color="000000"/>
              <w:bottom w:val="single" w:sz="5" w:space="0" w:color="000000"/>
              <w:right w:val="single" w:sz="5" w:space="0" w:color="000000"/>
            </w:tcBorders>
          </w:tcPr>
          <w:p w14:paraId="25D9D68D"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fr-FR"/>
              </w:rPr>
            </w:pPr>
            <w:hyperlink r:id="rId36">
              <w:r w:rsidRPr="002C57ED">
                <w:rPr>
                  <w:rFonts w:ascii="Times New Roman" w:hAnsi="Times New Roman" w:cs="Times New Roman"/>
                  <w:sz w:val="21"/>
                  <w:lang w:val="fr-FR"/>
                </w:rPr>
                <w:t>www.maisha-group.com</w:t>
              </w:r>
            </w:hyperlink>
          </w:p>
        </w:tc>
      </w:tr>
      <w:tr w:rsidR="007F3689" w:rsidRPr="002C57ED" w14:paraId="40CC8FEB" w14:textId="77777777" w:rsidTr="00C32A2A">
        <w:trPr>
          <w:trHeight w:hRule="exact" w:val="1008"/>
        </w:trPr>
        <w:tc>
          <w:tcPr>
            <w:tcW w:w="2834" w:type="dxa"/>
            <w:tcBorders>
              <w:top w:val="single" w:sz="5" w:space="0" w:color="000000"/>
              <w:left w:val="single" w:sz="5" w:space="0" w:color="000000"/>
              <w:bottom w:val="single" w:sz="5" w:space="0" w:color="000000"/>
              <w:right w:val="single" w:sz="7" w:space="0" w:color="000000"/>
            </w:tcBorders>
            <w:shd w:val="clear" w:color="auto" w:fill="E6E6E6"/>
          </w:tcPr>
          <w:p w14:paraId="32A59B0B" w14:textId="77777777" w:rsidR="007F3689" w:rsidRPr="002C57ED" w:rsidRDefault="007F3689" w:rsidP="00C32A2A">
            <w:pPr>
              <w:pStyle w:val="TableParagraph"/>
              <w:spacing w:before="124" w:line="250" w:lineRule="auto"/>
              <w:ind w:left="104" w:right="422"/>
              <w:rPr>
                <w:rFonts w:ascii="Times New Roman" w:eastAsia="Times New Roman" w:hAnsi="Times New Roman" w:cs="Times New Roman"/>
                <w:sz w:val="21"/>
                <w:szCs w:val="21"/>
                <w:lang w:val="fr-FR"/>
              </w:rPr>
            </w:pPr>
            <w:r w:rsidRPr="002C57ED">
              <w:rPr>
                <w:rFonts w:ascii="Times New Roman" w:eastAsia="Times New Roman" w:hAnsi="Times New Roman" w:cs="Times New Roman"/>
                <w:b/>
                <w:bCs/>
                <w:sz w:val="21"/>
                <w:szCs w:val="21"/>
                <w:lang w:val="fr-FR"/>
              </w:rPr>
              <w:t>N°</w:t>
            </w:r>
            <w:r w:rsidRPr="002C57ED">
              <w:rPr>
                <w:rFonts w:ascii="Times New Roman" w:eastAsia="Times New Roman" w:hAnsi="Times New Roman" w:cs="Times New Roman"/>
                <w:b/>
                <w:bCs/>
                <w:spacing w:val="13"/>
                <w:sz w:val="21"/>
                <w:szCs w:val="21"/>
                <w:lang w:val="fr-FR"/>
              </w:rPr>
              <w:t xml:space="preserve"> </w:t>
            </w:r>
            <w:r w:rsidRPr="002C57ED">
              <w:rPr>
                <w:rFonts w:ascii="Times New Roman" w:eastAsia="Times New Roman" w:hAnsi="Times New Roman" w:cs="Times New Roman"/>
                <w:b/>
                <w:bCs/>
                <w:sz w:val="21"/>
                <w:szCs w:val="21"/>
                <w:lang w:val="fr-FR"/>
              </w:rPr>
              <w:t>de</w:t>
            </w:r>
            <w:r w:rsidRPr="002C57ED">
              <w:rPr>
                <w:rFonts w:ascii="Times New Roman" w:eastAsia="Times New Roman" w:hAnsi="Times New Roman" w:cs="Times New Roman"/>
                <w:b/>
                <w:bCs/>
                <w:spacing w:val="14"/>
                <w:sz w:val="21"/>
                <w:szCs w:val="21"/>
                <w:lang w:val="fr-FR"/>
              </w:rPr>
              <w:t xml:space="preserve"> </w:t>
            </w:r>
            <w:r w:rsidRPr="002C57ED">
              <w:rPr>
                <w:rFonts w:ascii="Times New Roman" w:eastAsia="Times New Roman" w:hAnsi="Times New Roman" w:cs="Times New Roman"/>
                <w:b/>
                <w:bCs/>
                <w:spacing w:val="-1"/>
                <w:sz w:val="21"/>
                <w:szCs w:val="21"/>
                <w:lang w:val="fr-FR"/>
              </w:rPr>
              <w:t>téléphone:</w:t>
            </w:r>
            <w:r w:rsidRPr="002C57ED">
              <w:rPr>
                <w:rFonts w:ascii="Times New Roman" w:eastAsia="Times New Roman" w:hAnsi="Times New Roman" w:cs="Times New Roman"/>
                <w:b/>
                <w:bCs/>
                <w:spacing w:val="13"/>
                <w:sz w:val="21"/>
                <w:szCs w:val="21"/>
                <w:lang w:val="fr-FR"/>
              </w:rPr>
              <w:t xml:space="preserve"> </w:t>
            </w:r>
            <w:r w:rsidRPr="002C57ED">
              <w:rPr>
                <w:rFonts w:ascii="Times New Roman" w:eastAsia="Times New Roman" w:hAnsi="Times New Roman" w:cs="Times New Roman"/>
                <w:spacing w:val="-1"/>
                <w:sz w:val="21"/>
                <w:szCs w:val="21"/>
                <w:lang w:val="fr-FR"/>
              </w:rPr>
              <w:t>indicatif</w:t>
            </w:r>
            <w:r w:rsidRPr="002C57ED">
              <w:rPr>
                <w:rFonts w:ascii="Times New Roman" w:eastAsia="Times New Roman" w:hAnsi="Times New Roman" w:cs="Times New Roman"/>
                <w:spacing w:val="29"/>
                <w:w w:val="102"/>
                <w:sz w:val="21"/>
                <w:szCs w:val="21"/>
                <w:lang w:val="fr-FR"/>
              </w:rPr>
              <w:t xml:space="preserve"> </w:t>
            </w:r>
            <w:r w:rsidRPr="002C57ED">
              <w:rPr>
                <w:rFonts w:ascii="Times New Roman" w:eastAsia="Times New Roman" w:hAnsi="Times New Roman" w:cs="Times New Roman"/>
                <w:spacing w:val="-1"/>
                <w:sz w:val="21"/>
                <w:szCs w:val="21"/>
                <w:lang w:val="fr-FR"/>
              </w:rPr>
              <w:t>pays</w:t>
            </w:r>
            <w:r w:rsidRPr="002C57ED">
              <w:rPr>
                <w:rFonts w:ascii="Times New Roman" w:eastAsia="Times New Roman" w:hAnsi="Times New Roman" w:cs="Times New Roman"/>
                <w:spacing w:val="8"/>
                <w:sz w:val="21"/>
                <w:szCs w:val="21"/>
                <w:lang w:val="fr-FR"/>
              </w:rPr>
              <w:t xml:space="preserve"> </w:t>
            </w: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9"/>
                <w:sz w:val="21"/>
                <w:szCs w:val="21"/>
                <w:lang w:val="fr-FR"/>
              </w:rPr>
              <w:t xml:space="preserve"> </w:t>
            </w:r>
            <w:r w:rsidRPr="002C57ED">
              <w:rPr>
                <w:rFonts w:ascii="Times New Roman" w:eastAsia="Times New Roman" w:hAnsi="Times New Roman" w:cs="Times New Roman"/>
                <w:spacing w:val="-1"/>
                <w:sz w:val="21"/>
                <w:szCs w:val="21"/>
                <w:lang w:val="fr-FR"/>
              </w:rPr>
              <w:t>indicatif</w:t>
            </w:r>
            <w:r w:rsidRPr="002C57ED">
              <w:rPr>
                <w:rFonts w:ascii="Times New Roman" w:eastAsia="Times New Roman" w:hAnsi="Times New Roman" w:cs="Times New Roman"/>
                <w:spacing w:val="7"/>
                <w:sz w:val="21"/>
                <w:szCs w:val="21"/>
                <w:lang w:val="fr-FR"/>
              </w:rPr>
              <w:t xml:space="preserve"> </w:t>
            </w:r>
            <w:r w:rsidRPr="002C57ED">
              <w:rPr>
                <w:rFonts w:ascii="Times New Roman" w:eastAsia="Times New Roman" w:hAnsi="Times New Roman" w:cs="Times New Roman"/>
                <w:spacing w:val="-1"/>
                <w:sz w:val="21"/>
                <w:szCs w:val="21"/>
                <w:lang w:val="fr-FR"/>
              </w:rPr>
              <w:t>ville</w:t>
            </w:r>
            <w:r w:rsidRPr="002C57ED">
              <w:rPr>
                <w:rFonts w:ascii="Times New Roman" w:eastAsia="Times New Roman" w:hAnsi="Times New Roman" w:cs="Times New Roman"/>
                <w:spacing w:val="8"/>
                <w:sz w:val="21"/>
                <w:szCs w:val="21"/>
                <w:lang w:val="fr-FR"/>
              </w:rPr>
              <w:t xml:space="preserve"> </w:t>
            </w: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29"/>
                <w:w w:val="102"/>
                <w:sz w:val="21"/>
                <w:szCs w:val="21"/>
                <w:lang w:val="fr-FR"/>
              </w:rPr>
              <w:t xml:space="preserve"> </w:t>
            </w:r>
            <w:r w:rsidRPr="002C57ED">
              <w:rPr>
                <w:rFonts w:ascii="Times New Roman" w:eastAsia="Times New Roman" w:hAnsi="Times New Roman" w:cs="Times New Roman"/>
                <w:spacing w:val="-1"/>
                <w:sz w:val="21"/>
                <w:szCs w:val="21"/>
                <w:lang w:val="fr-FR"/>
              </w:rPr>
              <w:t>numéro</w:t>
            </w:r>
          </w:p>
        </w:tc>
        <w:tc>
          <w:tcPr>
            <w:tcW w:w="6238" w:type="dxa"/>
            <w:gridSpan w:val="3"/>
            <w:tcBorders>
              <w:top w:val="single" w:sz="5" w:space="0" w:color="000000"/>
              <w:left w:val="single" w:sz="7" w:space="0" w:color="000000"/>
              <w:bottom w:val="single" w:sz="5" w:space="0" w:color="000000"/>
              <w:right w:val="single" w:sz="5" w:space="0" w:color="000000"/>
            </w:tcBorders>
          </w:tcPr>
          <w:p w14:paraId="1639C1CD" w14:textId="77777777" w:rsidR="007F3689" w:rsidRPr="002C57ED" w:rsidRDefault="007F3689" w:rsidP="00C32A2A">
            <w:pPr>
              <w:pStyle w:val="TableParagraph"/>
              <w:spacing w:before="124"/>
              <w:ind w:left="99"/>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+972543231074</w:t>
            </w:r>
          </w:p>
        </w:tc>
      </w:tr>
    </w:tbl>
    <w:p w14:paraId="02B9F7ED" w14:textId="77777777" w:rsidR="007F3689" w:rsidRPr="002C57ED" w:rsidRDefault="007F3689" w:rsidP="007F3689">
      <w:pPr>
        <w:rPr>
          <w:sz w:val="20"/>
        </w:rPr>
      </w:pPr>
    </w:p>
    <w:p w14:paraId="3368F280" w14:textId="77777777" w:rsidR="007F3689" w:rsidRPr="002C57ED" w:rsidRDefault="007F3689" w:rsidP="007F3689">
      <w:pPr>
        <w:rPr>
          <w:sz w:val="20"/>
        </w:rPr>
      </w:pPr>
    </w:p>
    <w:p w14:paraId="5C2BE334" w14:textId="77777777" w:rsidR="007F3689" w:rsidRPr="002C57ED" w:rsidRDefault="007F3689" w:rsidP="007F3689">
      <w:pPr>
        <w:spacing w:before="11"/>
        <w:rPr>
          <w:sz w:val="14"/>
          <w:szCs w:val="14"/>
        </w:rPr>
      </w:pPr>
    </w:p>
    <w:p w14:paraId="1AB83668" w14:textId="3B64E6C0" w:rsidR="007F3689" w:rsidRPr="002C57ED" w:rsidRDefault="007F3689" w:rsidP="007F3689">
      <w:pPr>
        <w:spacing w:line="20" w:lineRule="atLeast"/>
        <w:ind w:left="110"/>
        <w:rPr>
          <w:sz w:val="2"/>
          <w:szCs w:val="2"/>
        </w:rPr>
      </w:pPr>
      <w:r w:rsidRPr="002C57ED">
        <w:rPr>
          <w:noProof/>
          <w:sz w:val="2"/>
          <w:szCs w:val="2"/>
        </w:rPr>
        <mc:AlternateContent>
          <mc:Choice Requires="wpg">
            <w:drawing>
              <wp:inline distT="0" distB="0" distL="0" distR="0" wp14:anchorId="4FC2D258" wp14:editId="1D5E07FB">
                <wp:extent cx="1836420" cy="7620"/>
                <wp:effectExtent l="9525" t="5715" r="1905" b="57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40" name="Group 6"/>
                        <wpg:cNvGrpSpPr>
                          <a:grpSpLocks/>
                        </wpg:cNvGrpSpPr>
                        <wpg:grpSpPr bwMode="auto">
                          <a:xfrm>
                            <a:off x="6" y="6"/>
                            <a:ext cx="2880" cy="2"/>
                            <a:chOff x="6" y="6"/>
                            <a:chExt cx="2880" cy="2"/>
                          </a:xfrm>
                        </wpg:grpSpPr>
                        <wps:wsp>
                          <wps:cNvPr id="41" name="Freeform 7"/>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46E877" id="Group 39"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">
                <v:group id="Group 6"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7"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W2MMA&#10;AADbAAAADwAAAGRycy9kb3ducmV2LnhtbESPwWrDMBBE74X8g9hAb43sUopxooQQSCkESu32AxZr&#10;Y5tYKyOpttKvrwqBHIfZebOz2UUziImc7y0ryFcZCOLG6p5bBd9fx6cChA/IGgfLpOBKHnbbxcMG&#10;S21nrmiqQysShH2JCroQxlJK33Rk0K/sSJy8s3UGQ5KuldrhnOBmkM9Z9ioN9pwaOhzp0FFzqX9M&#10;ekN7155ifKPfi/0o8nOsis+o1OMy7tcgAsVwP76l37WClxz+tyQA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W2MMAAADbAAAADwAAAAAAAAAAAAAAAACYAgAAZHJzL2Rv&#10;d25yZXYueG1sUEsFBgAAAAAEAAQA9QAAAIgDAAAAAA==&#10;" path="m,l2880,e" filled="f" strokeweight=".58pt">
                    <v:path arrowok="t" o:connecttype="custom" o:connectlocs="0,0;2880,0" o:connectangles="0,0"/>
                  </v:shape>
                </v:group>
                <w10:anchorlock/>
              </v:group>
            </w:pict>
          </mc:Fallback>
        </mc:AlternateContent>
      </w:r>
    </w:p>
    <w:p w14:paraId="280BF891" w14:textId="77777777" w:rsidR="007F3689" w:rsidRPr="002C57ED" w:rsidRDefault="007F3689" w:rsidP="007F3689">
      <w:pPr>
        <w:spacing w:before="63" w:line="258" w:lineRule="auto"/>
        <w:ind w:left="399" w:right="113" w:hanging="284"/>
        <w:rPr>
          <w:sz w:val="17"/>
          <w:szCs w:val="17"/>
        </w:rPr>
      </w:pPr>
      <w:r w:rsidRPr="002C57ED">
        <w:rPr>
          <w:w w:val="105"/>
          <w:position w:val="10"/>
          <w:sz w:val="14"/>
        </w:rPr>
        <w:t xml:space="preserve">2 </w:t>
      </w:r>
      <w:r w:rsidRPr="002C57ED">
        <w:rPr>
          <w:spacing w:val="8"/>
          <w:w w:val="105"/>
          <w:position w:val="10"/>
          <w:sz w:val="14"/>
        </w:rPr>
        <w:t xml:space="preserve"> </w:t>
      </w:r>
      <w:r w:rsidRPr="002C57ED">
        <w:rPr>
          <w:spacing w:val="-1"/>
          <w:w w:val="105"/>
          <w:sz w:val="17"/>
        </w:rPr>
        <w:t>Ce</w:t>
      </w:r>
      <w:r w:rsidRPr="002C57ED">
        <w:rPr>
          <w:spacing w:val="34"/>
          <w:w w:val="105"/>
          <w:sz w:val="17"/>
        </w:rPr>
        <w:t xml:space="preserve"> </w:t>
      </w:r>
      <w:r w:rsidRPr="002C57ED">
        <w:rPr>
          <w:spacing w:val="-1"/>
          <w:w w:val="105"/>
          <w:sz w:val="17"/>
        </w:rPr>
        <w:t>numéro</w:t>
      </w:r>
      <w:r w:rsidRPr="002C57ED">
        <w:rPr>
          <w:spacing w:val="34"/>
          <w:w w:val="105"/>
          <w:sz w:val="17"/>
        </w:rPr>
        <w:t xml:space="preserve"> </w:t>
      </w:r>
      <w:r w:rsidRPr="002C57ED">
        <w:rPr>
          <w:spacing w:val="-1"/>
          <w:w w:val="105"/>
          <w:sz w:val="17"/>
        </w:rPr>
        <w:t>est</w:t>
      </w:r>
      <w:r w:rsidRPr="002C57ED">
        <w:rPr>
          <w:spacing w:val="34"/>
          <w:w w:val="105"/>
          <w:sz w:val="17"/>
        </w:rPr>
        <w:t xml:space="preserve"> </w:t>
      </w:r>
      <w:r w:rsidRPr="002C57ED">
        <w:rPr>
          <w:spacing w:val="-2"/>
          <w:w w:val="105"/>
          <w:sz w:val="17"/>
        </w:rPr>
        <w:t>alloué</w:t>
      </w:r>
      <w:r w:rsidRPr="002C57ED">
        <w:rPr>
          <w:spacing w:val="34"/>
          <w:w w:val="105"/>
          <w:sz w:val="17"/>
        </w:rPr>
        <w:t xml:space="preserve"> </w:t>
      </w:r>
      <w:r w:rsidRPr="002C57ED">
        <w:rPr>
          <w:spacing w:val="-1"/>
          <w:w w:val="105"/>
          <w:sz w:val="17"/>
        </w:rPr>
        <w:t>aux</w:t>
      </w:r>
      <w:r w:rsidRPr="002C57ED">
        <w:rPr>
          <w:spacing w:val="33"/>
          <w:w w:val="105"/>
          <w:sz w:val="17"/>
        </w:rPr>
        <w:t xml:space="preserve"> </w:t>
      </w:r>
      <w:r w:rsidRPr="002C57ED">
        <w:rPr>
          <w:spacing w:val="-2"/>
          <w:w w:val="105"/>
          <w:sz w:val="17"/>
        </w:rPr>
        <w:t>organisations</w:t>
      </w:r>
      <w:r w:rsidRPr="002C57ED">
        <w:rPr>
          <w:spacing w:val="34"/>
          <w:w w:val="105"/>
          <w:sz w:val="17"/>
        </w:rPr>
        <w:t xml:space="preserve"> </w:t>
      </w:r>
      <w:r w:rsidRPr="002C57ED">
        <w:rPr>
          <w:spacing w:val="-1"/>
          <w:w w:val="105"/>
          <w:sz w:val="17"/>
        </w:rPr>
        <w:t>qui</w:t>
      </w:r>
      <w:r w:rsidRPr="002C57ED">
        <w:rPr>
          <w:spacing w:val="34"/>
          <w:w w:val="105"/>
          <w:sz w:val="17"/>
        </w:rPr>
        <w:t xml:space="preserve"> </w:t>
      </w:r>
      <w:r w:rsidRPr="002C57ED">
        <w:rPr>
          <w:spacing w:val="-2"/>
          <w:w w:val="105"/>
          <w:sz w:val="17"/>
        </w:rPr>
        <w:t>enregistrent</w:t>
      </w:r>
      <w:r w:rsidRPr="002C57ED">
        <w:rPr>
          <w:spacing w:val="34"/>
          <w:w w:val="105"/>
          <w:sz w:val="17"/>
        </w:rPr>
        <w:t xml:space="preserve"> </w:t>
      </w:r>
      <w:r w:rsidRPr="002C57ED">
        <w:rPr>
          <w:spacing w:val="-2"/>
          <w:w w:val="105"/>
          <w:sz w:val="17"/>
        </w:rPr>
        <w:t>leurs</w:t>
      </w:r>
      <w:r w:rsidRPr="002C57ED">
        <w:rPr>
          <w:spacing w:val="34"/>
          <w:w w:val="105"/>
          <w:sz w:val="17"/>
        </w:rPr>
        <w:t xml:space="preserve"> </w:t>
      </w:r>
      <w:r w:rsidRPr="002C57ED">
        <w:rPr>
          <w:spacing w:val="-1"/>
          <w:w w:val="105"/>
          <w:sz w:val="17"/>
        </w:rPr>
        <w:t>données</w:t>
      </w:r>
      <w:r w:rsidRPr="002C57ED">
        <w:rPr>
          <w:spacing w:val="34"/>
          <w:w w:val="105"/>
          <w:sz w:val="17"/>
        </w:rPr>
        <w:t xml:space="preserve"> </w:t>
      </w:r>
      <w:r w:rsidRPr="002C57ED">
        <w:rPr>
          <w:spacing w:val="-1"/>
          <w:w w:val="105"/>
          <w:sz w:val="17"/>
        </w:rPr>
        <w:t>dans</w:t>
      </w:r>
      <w:r w:rsidRPr="002C57ED">
        <w:rPr>
          <w:spacing w:val="33"/>
          <w:w w:val="105"/>
          <w:sz w:val="17"/>
        </w:rPr>
        <w:t xml:space="preserve"> </w:t>
      </w:r>
      <w:r w:rsidRPr="002C57ED">
        <w:rPr>
          <w:spacing w:val="-1"/>
          <w:w w:val="105"/>
          <w:sz w:val="17"/>
        </w:rPr>
        <w:t>PADOR.</w:t>
      </w:r>
      <w:r w:rsidRPr="002C57ED">
        <w:rPr>
          <w:spacing w:val="34"/>
          <w:w w:val="105"/>
          <w:sz w:val="17"/>
        </w:rPr>
        <w:t xml:space="preserve"> </w:t>
      </w:r>
      <w:r w:rsidRPr="002C57ED">
        <w:rPr>
          <w:spacing w:val="-1"/>
          <w:w w:val="105"/>
          <w:sz w:val="17"/>
        </w:rPr>
        <w:t>Pour</w:t>
      </w:r>
      <w:r w:rsidRPr="002C57ED">
        <w:rPr>
          <w:spacing w:val="34"/>
          <w:w w:val="105"/>
          <w:sz w:val="17"/>
        </w:rPr>
        <w:t xml:space="preserve"> </w:t>
      </w:r>
      <w:r w:rsidRPr="002C57ED">
        <w:rPr>
          <w:spacing w:val="-1"/>
          <w:w w:val="105"/>
          <w:sz w:val="17"/>
        </w:rPr>
        <w:t>plus</w:t>
      </w:r>
      <w:r w:rsidRPr="002C57ED">
        <w:rPr>
          <w:spacing w:val="34"/>
          <w:w w:val="105"/>
          <w:sz w:val="17"/>
        </w:rPr>
        <w:t xml:space="preserve"> </w:t>
      </w:r>
      <w:r w:rsidRPr="002C57ED">
        <w:rPr>
          <w:spacing w:val="-2"/>
          <w:w w:val="105"/>
          <w:sz w:val="17"/>
        </w:rPr>
        <w:t>d'informations</w:t>
      </w:r>
      <w:r w:rsidRPr="002C57ED">
        <w:rPr>
          <w:spacing w:val="34"/>
          <w:w w:val="105"/>
          <w:sz w:val="17"/>
        </w:rPr>
        <w:t xml:space="preserve"> </w:t>
      </w:r>
      <w:r w:rsidRPr="002C57ED">
        <w:rPr>
          <w:spacing w:val="-1"/>
          <w:w w:val="105"/>
          <w:sz w:val="17"/>
        </w:rPr>
        <w:t>et</w:t>
      </w:r>
      <w:r w:rsidRPr="002C57ED">
        <w:rPr>
          <w:spacing w:val="34"/>
          <w:w w:val="105"/>
          <w:sz w:val="17"/>
        </w:rPr>
        <w:t xml:space="preserve"> </w:t>
      </w:r>
      <w:r w:rsidRPr="002C57ED">
        <w:rPr>
          <w:spacing w:val="-1"/>
          <w:w w:val="105"/>
          <w:sz w:val="17"/>
        </w:rPr>
        <w:t>pour</w:t>
      </w:r>
      <w:r w:rsidRPr="002C57ED">
        <w:rPr>
          <w:spacing w:val="89"/>
          <w:w w:val="104"/>
          <w:sz w:val="17"/>
        </w:rPr>
        <w:t xml:space="preserve"> </w:t>
      </w:r>
      <w:r w:rsidRPr="002C57ED">
        <w:rPr>
          <w:spacing w:val="-2"/>
          <w:w w:val="105"/>
          <w:sz w:val="17"/>
        </w:rPr>
        <w:t>s'enregistrer,</w:t>
      </w:r>
      <w:r w:rsidRPr="002C57ED">
        <w:rPr>
          <w:spacing w:val="-15"/>
          <w:w w:val="105"/>
          <w:sz w:val="17"/>
        </w:rPr>
        <w:t xml:space="preserve"> </w:t>
      </w:r>
      <w:r w:rsidRPr="002C57ED">
        <w:rPr>
          <w:spacing w:val="-2"/>
          <w:w w:val="105"/>
          <w:sz w:val="17"/>
        </w:rPr>
        <w:t>veuillez</w:t>
      </w:r>
      <w:r w:rsidRPr="002C57ED">
        <w:rPr>
          <w:spacing w:val="-15"/>
          <w:w w:val="105"/>
          <w:sz w:val="17"/>
        </w:rPr>
        <w:t xml:space="preserve"> </w:t>
      </w:r>
      <w:r w:rsidRPr="002C57ED">
        <w:rPr>
          <w:spacing w:val="-2"/>
          <w:w w:val="105"/>
          <w:sz w:val="17"/>
        </w:rPr>
        <w:t>consulter</w:t>
      </w:r>
      <w:r w:rsidRPr="002C57ED">
        <w:rPr>
          <w:spacing w:val="-15"/>
          <w:w w:val="105"/>
          <w:sz w:val="17"/>
        </w:rPr>
        <w:t xml:space="preserve"> </w:t>
      </w:r>
      <w:r w:rsidRPr="002C57ED">
        <w:rPr>
          <w:spacing w:val="-1"/>
          <w:w w:val="105"/>
          <w:sz w:val="17"/>
        </w:rPr>
        <w:t>le</w:t>
      </w:r>
      <w:r w:rsidRPr="002C57ED">
        <w:rPr>
          <w:spacing w:val="-15"/>
          <w:w w:val="105"/>
          <w:sz w:val="17"/>
        </w:rPr>
        <w:t xml:space="preserve"> </w:t>
      </w:r>
      <w:r w:rsidRPr="002C57ED">
        <w:rPr>
          <w:spacing w:val="-2"/>
          <w:w w:val="105"/>
          <w:sz w:val="17"/>
        </w:rPr>
        <w:t>site</w:t>
      </w:r>
      <w:r w:rsidRPr="002C57ED">
        <w:rPr>
          <w:spacing w:val="-15"/>
          <w:w w:val="105"/>
          <w:sz w:val="17"/>
        </w:rPr>
        <w:t xml:space="preserve"> </w:t>
      </w:r>
      <w:r w:rsidRPr="002C57ED">
        <w:rPr>
          <w:color w:val="0000FF"/>
          <w:spacing w:val="-2"/>
          <w:w w:val="105"/>
          <w:sz w:val="17"/>
          <w:u w:val="single" w:color="0000FF"/>
        </w:rPr>
        <w:t>https://ec.europa.eu/europeaid/search/site/pador_fr</w:t>
      </w:r>
      <w:r w:rsidRPr="002C57ED">
        <w:rPr>
          <w:spacing w:val="-2"/>
          <w:w w:val="105"/>
          <w:sz w:val="17"/>
        </w:rPr>
        <w:t>.</w:t>
      </w:r>
    </w:p>
    <w:p w14:paraId="6E4BA2C6" w14:textId="77777777" w:rsidR="007F3689" w:rsidRPr="002C57ED" w:rsidRDefault="007F3689" w:rsidP="007F3689">
      <w:pPr>
        <w:spacing w:before="1" w:line="253" w:lineRule="auto"/>
        <w:ind w:left="399" w:right="113"/>
        <w:rPr>
          <w:sz w:val="17"/>
          <w:szCs w:val="17"/>
        </w:rPr>
      </w:pPr>
      <w:r w:rsidRPr="002C57ED">
        <w:rPr>
          <w:spacing w:val="-1"/>
          <w:w w:val="105"/>
          <w:sz w:val="17"/>
        </w:rPr>
        <w:t>Ces</w:t>
      </w:r>
      <w:r w:rsidRPr="002C57ED">
        <w:rPr>
          <w:spacing w:val="9"/>
          <w:w w:val="105"/>
          <w:sz w:val="17"/>
        </w:rPr>
        <w:t xml:space="preserve"> </w:t>
      </w:r>
      <w:r w:rsidRPr="002C57ED">
        <w:rPr>
          <w:spacing w:val="-2"/>
          <w:w w:val="105"/>
          <w:sz w:val="17"/>
        </w:rPr>
        <w:t>informations</w:t>
      </w:r>
      <w:r w:rsidRPr="002C57ED">
        <w:rPr>
          <w:spacing w:val="9"/>
          <w:w w:val="105"/>
          <w:sz w:val="17"/>
        </w:rPr>
        <w:t xml:space="preserve"> </w:t>
      </w:r>
      <w:r w:rsidRPr="002C57ED">
        <w:rPr>
          <w:spacing w:val="-1"/>
          <w:w w:val="105"/>
          <w:sz w:val="17"/>
        </w:rPr>
        <w:t>ne</w:t>
      </w:r>
      <w:r w:rsidRPr="002C57ED">
        <w:rPr>
          <w:spacing w:val="10"/>
          <w:w w:val="105"/>
          <w:sz w:val="17"/>
        </w:rPr>
        <w:t xml:space="preserve"> </w:t>
      </w:r>
      <w:r w:rsidRPr="002C57ED">
        <w:rPr>
          <w:spacing w:val="-1"/>
          <w:w w:val="105"/>
          <w:sz w:val="17"/>
        </w:rPr>
        <w:t>doivent</w:t>
      </w:r>
      <w:r w:rsidRPr="002C57ED">
        <w:rPr>
          <w:spacing w:val="9"/>
          <w:w w:val="105"/>
          <w:sz w:val="17"/>
        </w:rPr>
        <w:t xml:space="preserve"> </w:t>
      </w:r>
      <w:r w:rsidRPr="002C57ED">
        <w:rPr>
          <w:spacing w:val="-1"/>
          <w:w w:val="105"/>
          <w:sz w:val="17"/>
        </w:rPr>
        <w:t>pas</w:t>
      </w:r>
      <w:r w:rsidRPr="002C57ED">
        <w:rPr>
          <w:spacing w:val="9"/>
          <w:w w:val="105"/>
          <w:sz w:val="17"/>
        </w:rPr>
        <w:t xml:space="preserve"> </w:t>
      </w:r>
      <w:r w:rsidRPr="002C57ED">
        <w:rPr>
          <w:spacing w:val="-2"/>
          <w:w w:val="105"/>
          <w:sz w:val="17"/>
        </w:rPr>
        <w:t>être</w:t>
      </w:r>
      <w:r w:rsidRPr="002C57ED">
        <w:rPr>
          <w:spacing w:val="10"/>
          <w:w w:val="105"/>
          <w:sz w:val="17"/>
        </w:rPr>
        <w:t xml:space="preserve"> </w:t>
      </w:r>
      <w:r w:rsidRPr="002C57ED">
        <w:rPr>
          <w:spacing w:val="-1"/>
          <w:w w:val="105"/>
          <w:sz w:val="17"/>
        </w:rPr>
        <w:t>communiquées</w:t>
      </w:r>
      <w:r w:rsidRPr="002C57ED">
        <w:rPr>
          <w:spacing w:val="10"/>
          <w:w w:val="105"/>
          <w:sz w:val="17"/>
        </w:rPr>
        <w:t xml:space="preserve"> </w:t>
      </w:r>
      <w:r w:rsidRPr="002C57ED">
        <w:rPr>
          <w:spacing w:val="-1"/>
          <w:w w:val="105"/>
          <w:sz w:val="17"/>
        </w:rPr>
        <w:t>en</w:t>
      </w:r>
      <w:r w:rsidRPr="002C57ED">
        <w:rPr>
          <w:spacing w:val="10"/>
          <w:w w:val="105"/>
          <w:sz w:val="17"/>
        </w:rPr>
        <w:t xml:space="preserve"> </w:t>
      </w:r>
      <w:r w:rsidRPr="002C57ED">
        <w:rPr>
          <w:spacing w:val="-1"/>
          <w:w w:val="105"/>
          <w:sz w:val="17"/>
        </w:rPr>
        <w:t>cas</w:t>
      </w:r>
      <w:r w:rsidRPr="002C57ED">
        <w:rPr>
          <w:spacing w:val="9"/>
          <w:w w:val="105"/>
          <w:sz w:val="17"/>
        </w:rPr>
        <w:t xml:space="preserve"> </w:t>
      </w:r>
      <w:r w:rsidRPr="002C57ED">
        <w:rPr>
          <w:spacing w:val="-1"/>
          <w:w w:val="105"/>
          <w:sz w:val="17"/>
        </w:rPr>
        <w:t>d'appel</w:t>
      </w:r>
      <w:r w:rsidRPr="002C57ED">
        <w:rPr>
          <w:spacing w:val="9"/>
          <w:w w:val="105"/>
          <w:sz w:val="17"/>
        </w:rPr>
        <w:t xml:space="preserve"> </w:t>
      </w:r>
      <w:r w:rsidRPr="002C57ED">
        <w:rPr>
          <w:w w:val="105"/>
          <w:sz w:val="17"/>
        </w:rPr>
        <w:t>à</w:t>
      </w:r>
      <w:r w:rsidRPr="002C57ED">
        <w:rPr>
          <w:spacing w:val="10"/>
          <w:w w:val="105"/>
          <w:sz w:val="17"/>
        </w:rPr>
        <w:t xml:space="preserve"> </w:t>
      </w:r>
      <w:r w:rsidRPr="002C57ED">
        <w:rPr>
          <w:spacing w:val="-2"/>
          <w:w w:val="105"/>
          <w:sz w:val="17"/>
        </w:rPr>
        <w:t>propositions</w:t>
      </w:r>
      <w:r w:rsidRPr="002C57ED">
        <w:rPr>
          <w:spacing w:val="9"/>
          <w:w w:val="105"/>
          <w:sz w:val="17"/>
        </w:rPr>
        <w:t xml:space="preserve"> </w:t>
      </w:r>
      <w:r w:rsidRPr="002C57ED">
        <w:rPr>
          <w:spacing w:val="-1"/>
          <w:w w:val="105"/>
          <w:sz w:val="17"/>
        </w:rPr>
        <w:t>pour</w:t>
      </w:r>
      <w:r w:rsidRPr="002C57ED">
        <w:rPr>
          <w:spacing w:val="9"/>
          <w:w w:val="105"/>
          <w:sz w:val="17"/>
        </w:rPr>
        <w:t xml:space="preserve"> </w:t>
      </w:r>
      <w:r w:rsidRPr="002C57ED">
        <w:rPr>
          <w:spacing w:val="-1"/>
          <w:w w:val="105"/>
          <w:sz w:val="17"/>
        </w:rPr>
        <w:t>lequel</w:t>
      </w:r>
      <w:r w:rsidRPr="002C57ED">
        <w:rPr>
          <w:spacing w:val="10"/>
          <w:w w:val="105"/>
          <w:sz w:val="17"/>
        </w:rPr>
        <w:t xml:space="preserve"> </w:t>
      </w:r>
      <w:r w:rsidRPr="002C57ED">
        <w:rPr>
          <w:spacing w:val="-1"/>
          <w:w w:val="105"/>
          <w:sz w:val="17"/>
        </w:rPr>
        <w:t>la</w:t>
      </w:r>
      <w:r w:rsidRPr="002C57ED">
        <w:rPr>
          <w:spacing w:val="10"/>
          <w:w w:val="105"/>
          <w:sz w:val="17"/>
        </w:rPr>
        <w:t xml:space="preserve"> </w:t>
      </w:r>
      <w:r w:rsidRPr="002C57ED">
        <w:rPr>
          <w:spacing w:val="-2"/>
          <w:w w:val="105"/>
          <w:sz w:val="17"/>
        </w:rPr>
        <w:t>Commission</w:t>
      </w:r>
      <w:r w:rsidRPr="002C57ED">
        <w:rPr>
          <w:spacing w:val="10"/>
          <w:w w:val="105"/>
          <w:sz w:val="17"/>
        </w:rPr>
        <w:t xml:space="preserve"> </w:t>
      </w:r>
      <w:r w:rsidRPr="002C57ED">
        <w:rPr>
          <w:spacing w:val="-2"/>
          <w:w w:val="105"/>
          <w:sz w:val="17"/>
        </w:rPr>
        <w:t>européenne</w:t>
      </w:r>
      <w:r w:rsidRPr="002C57ED">
        <w:rPr>
          <w:spacing w:val="76"/>
          <w:w w:val="104"/>
          <w:sz w:val="17"/>
        </w:rPr>
        <w:t xml:space="preserve"> </w:t>
      </w:r>
      <w:r w:rsidRPr="002C57ED">
        <w:rPr>
          <w:spacing w:val="-1"/>
          <w:w w:val="105"/>
          <w:sz w:val="17"/>
        </w:rPr>
        <w:t>n'est</w:t>
      </w:r>
      <w:r w:rsidRPr="002C57ED">
        <w:rPr>
          <w:spacing w:val="-12"/>
          <w:w w:val="105"/>
          <w:sz w:val="17"/>
        </w:rPr>
        <w:t xml:space="preserve"> </w:t>
      </w:r>
      <w:r w:rsidRPr="002C57ED">
        <w:rPr>
          <w:spacing w:val="-1"/>
          <w:w w:val="105"/>
          <w:sz w:val="17"/>
        </w:rPr>
        <w:t>pas</w:t>
      </w:r>
      <w:r w:rsidRPr="002C57ED">
        <w:rPr>
          <w:spacing w:val="-11"/>
          <w:w w:val="105"/>
          <w:sz w:val="17"/>
        </w:rPr>
        <w:t xml:space="preserve"> </w:t>
      </w:r>
      <w:r w:rsidRPr="002C57ED">
        <w:rPr>
          <w:spacing w:val="-2"/>
          <w:w w:val="105"/>
          <w:sz w:val="17"/>
        </w:rPr>
        <w:t>l'administration</w:t>
      </w:r>
      <w:r w:rsidRPr="002C57ED">
        <w:rPr>
          <w:spacing w:val="-11"/>
          <w:w w:val="105"/>
          <w:sz w:val="17"/>
        </w:rPr>
        <w:t xml:space="preserve"> </w:t>
      </w:r>
      <w:r w:rsidRPr="002C57ED">
        <w:rPr>
          <w:spacing w:val="-2"/>
          <w:w w:val="105"/>
          <w:sz w:val="17"/>
        </w:rPr>
        <w:t>contractante.</w:t>
      </w:r>
    </w:p>
    <w:p w14:paraId="66B0666F" w14:textId="77777777" w:rsidR="007F3689" w:rsidRPr="002C57ED" w:rsidRDefault="007F3689" w:rsidP="007F3689">
      <w:pPr>
        <w:spacing w:before="72"/>
        <w:ind w:left="115"/>
        <w:rPr>
          <w:sz w:val="17"/>
          <w:szCs w:val="17"/>
        </w:rPr>
      </w:pPr>
      <w:r w:rsidRPr="002C57ED">
        <w:rPr>
          <w:w w:val="105"/>
          <w:position w:val="11"/>
          <w:sz w:val="16"/>
        </w:rPr>
        <w:t>3</w:t>
      </w:r>
      <w:r w:rsidRPr="002C57ED">
        <w:rPr>
          <w:spacing w:val="-2"/>
          <w:w w:val="105"/>
          <w:position w:val="11"/>
          <w:sz w:val="16"/>
        </w:rPr>
        <w:t xml:space="preserve"> </w:t>
      </w:r>
      <w:r w:rsidRPr="002C57ED">
        <w:rPr>
          <w:spacing w:val="-1"/>
          <w:w w:val="105"/>
          <w:sz w:val="17"/>
        </w:rPr>
        <w:t>Si</w:t>
      </w:r>
      <w:r w:rsidRPr="002C57ED">
        <w:rPr>
          <w:spacing w:val="-8"/>
          <w:w w:val="105"/>
          <w:sz w:val="17"/>
        </w:rPr>
        <w:t xml:space="preserve"> </w:t>
      </w:r>
      <w:r w:rsidRPr="002C57ED">
        <w:rPr>
          <w:spacing w:val="-1"/>
          <w:w w:val="105"/>
          <w:sz w:val="17"/>
        </w:rPr>
        <w:t>le</w:t>
      </w:r>
      <w:r w:rsidRPr="002C57ED">
        <w:rPr>
          <w:spacing w:val="-7"/>
          <w:w w:val="105"/>
          <w:sz w:val="17"/>
        </w:rPr>
        <w:t xml:space="preserve"> </w:t>
      </w:r>
      <w:r w:rsidRPr="002C57ED">
        <w:rPr>
          <w:spacing w:val="-1"/>
          <w:w w:val="105"/>
          <w:sz w:val="17"/>
        </w:rPr>
        <w:t>codemandeur</w:t>
      </w:r>
      <w:r w:rsidRPr="002C57ED">
        <w:rPr>
          <w:spacing w:val="-7"/>
          <w:w w:val="105"/>
          <w:sz w:val="17"/>
        </w:rPr>
        <w:t xml:space="preserve"> </w:t>
      </w:r>
      <w:r w:rsidRPr="002C57ED">
        <w:rPr>
          <w:w w:val="105"/>
          <w:sz w:val="17"/>
        </w:rPr>
        <w:t>a</w:t>
      </w:r>
      <w:r w:rsidRPr="002C57ED">
        <w:rPr>
          <w:spacing w:val="-8"/>
          <w:w w:val="105"/>
          <w:sz w:val="17"/>
        </w:rPr>
        <w:t xml:space="preserve"> </w:t>
      </w:r>
      <w:r w:rsidRPr="002C57ED">
        <w:rPr>
          <w:spacing w:val="-1"/>
          <w:w w:val="105"/>
          <w:sz w:val="17"/>
        </w:rPr>
        <w:t>déjà</w:t>
      </w:r>
      <w:r w:rsidRPr="002C57ED">
        <w:rPr>
          <w:spacing w:val="-7"/>
          <w:w w:val="105"/>
          <w:sz w:val="17"/>
        </w:rPr>
        <w:t xml:space="preserve"> </w:t>
      </w:r>
      <w:r w:rsidRPr="002C57ED">
        <w:rPr>
          <w:spacing w:val="-2"/>
          <w:w w:val="105"/>
          <w:sz w:val="17"/>
        </w:rPr>
        <w:t>signé</w:t>
      </w:r>
      <w:r w:rsidRPr="002C57ED">
        <w:rPr>
          <w:spacing w:val="-8"/>
          <w:w w:val="105"/>
          <w:sz w:val="17"/>
        </w:rPr>
        <w:t xml:space="preserve"> </w:t>
      </w:r>
      <w:r w:rsidRPr="002C57ED">
        <w:rPr>
          <w:spacing w:val="-1"/>
          <w:w w:val="105"/>
          <w:sz w:val="17"/>
        </w:rPr>
        <w:t>un</w:t>
      </w:r>
      <w:r w:rsidRPr="002C57ED">
        <w:rPr>
          <w:spacing w:val="-7"/>
          <w:w w:val="105"/>
          <w:sz w:val="17"/>
        </w:rPr>
        <w:t xml:space="preserve"> </w:t>
      </w:r>
      <w:r w:rsidRPr="002C57ED">
        <w:rPr>
          <w:spacing w:val="-2"/>
          <w:w w:val="105"/>
          <w:sz w:val="17"/>
        </w:rPr>
        <w:t>contrat</w:t>
      </w:r>
      <w:r w:rsidRPr="002C57ED">
        <w:rPr>
          <w:spacing w:val="-8"/>
          <w:w w:val="105"/>
          <w:sz w:val="17"/>
        </w:rPr>
        <w:t xml:space="preserve"> </w:t>
      </w:r>
      <w:r w:rsidRPr="002C57ED">
        <w:rPr>
          <w:spacing w:val="-1"/>
          <w:w w:val="105"/>
          <w:sz w:val="17"/>
        </w:rPr>
        <w:t>avec</w:t>
      </w:r>
      <w:r w:rsidRPr="002C57ED">
        <w:rPr>
          <w:spacing w:val="-7"/>
          <w:w w:val="105"/>
          <w:sz w:val="17"/>
        </w:rPr>
        <w:t xml:space="preserve"> </w:t>
      </w:r>
      <w:r w:rsidRPr="002C57ED">
        <w:rPr>
          <w:spacing w:val="-1"/>
          <w:w w:val="105"/>
          <w:sz w:val="17"/>
        </w:rPr>
        <w:t>la</w:t>
      </w:r>
      <w:r w:rsidRPr="002C57ED">
        <w:rPr>
          <w:spacing w:val="-8"/>
          <w:w w:val="105"/>
          <w:sz w:val="17"/>
        </w:rPr>
        <w:t xml:space="preserve"> </w:t>
      </w:r>
      <w:r w:rsidRPr="002C57ED">
        <w:rPr>
          <w:spacing w:val="-2"/>
          <w:w w:val="105"/>
          <w:sz w:val="17"/>
        </w:rPr>
        <w:t>Commission</w:t>
      </w:r>
      <w:r w:rsidRPr="002C57ED">
        <w:rPr>
          <w:spacing w:val="-7"/>
          <w:w w:val="105"/>
          <w:sz w:val="17"/>
        </w:rPr>
        <w:t xml:space="preserve"> </w:t>
      </w:r>
      <w:r w:rsidRPr="002C57ED">
        <w:rPr>
          <w:spacing w:val="-1"/>
          <w:w w:val="105"/>
          <w:sz w:val="17"/>
        </w:rPr>
        <w:t>européenne.</w:t>
      </w:r>
    </w:p>
    <w:p w14:paraId="1856AEBB" w14:textId="77777777" w:rsidR="007F3689" w:rsidRPr="002C57ED" w:rsidRDefault="007F3689" w:rsidP="007F3689">
      <w:pPr>
        <w:spacing w:before="107" w:line="262" w:lineRule="auto"/>
        <w:ind w:left="399" w:right="113" w:hanging="284"/>
        <w:rPr>
          <w:sz w:val="17"/>
          <w:szCs w:val="17"/>
        </w:rPr>
      </w:pPr>
      <w:r w:rsidRPr="002C57ED">
        <w:rPr>
          <w:w w:val="105"/>
          <w:position w:val="10"/>
          <w:sz w:val="14"/>
          <w:szCs w:val="14"/>
        </w:rPr>
        <w:t>4</w:t>
      </w:r>
      <w:r w:rsidRPr="002C57ED">
        <w:rPr>
          <w:spacing w:val="33"/>
          <w:w w:val="105"/>
          <w:position w:val="10"/>
          <w:sz w:val="14"/>
          <w:szCs w:val="14"/>
        </w:rPr>
        <w:t xml:space="preserve"> </w:t>
      </w:r>
      <w:r w:rsidRPr="002C57ED">
        <w:rPr>
          <w:spacing w:val="-1"/>
          <w:w w:val="105"/>
          <w:sz w:val="17"/>
          <w:szCs w:val="17"/>
        </w:rPr>
        <w:t>Pour</w:t>
      </w:r>
      <w:r w:rsidRPr="002C57ED">
        <w:rPr>
          <w:spacing w:val="22"/>
          <w:w w:val="105"/>
          <w:sz w:val="17"/>
          <w:szCs w:val="17"/>
        </w:rPr>
        <w:t xml:space="preserve"> </w:t>
      </w:r>
      <w:r w:rsidRPr="002C57ED">
        <w:rPr>
          <w:spacing w:val="-1"/>
          <w:w w:val="105"/>
          <w:sz w:val="17"/>
          <w:szCs w:val="17"/>
        </w:rPr>
        <w:t>les</w:t>
      </w:r>
      <w:r w:rsidRPr="002C57ED">
        <w:rPr>
          <w:spacing w:val="21"/>
          <w:w w:val="105"/>
          <w:sz w:val="17"/>
          <w:szCs w:val="17"/>
        </w:rPr>
        <w:t xml:space="preserve"> </w:t>
      </w:r>
      <w:r w:rsidRPr="002C57ED">
        <w:rPr>
          <w:spacing w:val="-2"/>
          <w:w w:val="105"/>
          <w:sz w:val="17"/>
          <w:szCs w:val="17"/>
        </w:rPr>
        <w:t>organisations</w:t>
      </w:r>
      <w:r w:rsidRPr="002C57ED">
        <w:rPr>
          <w:spacing w:val="22"/>
          <w:w w:val="105"/>
          <w:sz w:val="17"/>
          <w:szCs w:val="17"/>
        </w:rPr>
        <w:t xml:space="preserve"> </w:t>
      </w:r>
      <w:r w:rsidRPr="002C57ED">
        <w:rPr>
          <w:spacing w:val="-2"/>
          <w:w w:val="105"/>
          <w:sz w:val="17"/>
          <w:szCs w:val="17"/>
        </w:rPr>
        <w:t>(si</w:t>
      </w:r>
      <w:r w:rsidRPr="002C57ED">
        <w:rPr>
          <w:spacing w:val="22"/>
          <w:w w:val="105"/>
          <w:sz w:val="17"/>
          <w:szCs w:val="17"/>
        </w:rPr>
        <w:t xml:space="preserve"> </w:t>
      </w:r>
      <w:r w:rsidRPr="002C57ED">
        <w:rPr>
          <w:spacing w:val="-1"/>
          <w:w w:val="105"/>
          <w:sz w:val="17"/>
          <w:szCs w:val="17"/>
        </w:rPr>
        <w:t>ce</w:t>
      </w:r>
      <w:r w:rsidRPr="002C57ED">
        <w:rPr>
          <w:spacing w:val="22"/>
          <w:w w:val="105"/>
          <w:sz w:val="17"/>
          <w:szCs w:val="17"/>
        </w:rPr>
        <w:t xml:space="preserve"> </w:t>
      </w:r>
      <w:r w:rsidRPr="002C57ED">
        <w:rPr>
          <w:spacing w:val="-2"/>
          <w:w w:val="105"/>
          <w:sz w:val="17"/>
          <w:szCs w:val="17"/>
        </w:rPr>
        <w:t>n'est</w:t>
      </w:r>
      <w:r w:rsidRPr="002C57ED">
        <w:rPr>
          <w:spacing w:val="21"/>
          <w:w w:val="105"/>
          <w:sz w:val="17"/>
          <w:szCs w:val="17"/>
        </w:rPr>
        <w:t xml:space="preserve"> </w:t>
      </w:r>
      <w:r w:rsidRPr="002C57ED">
        <w:rPr>
          <w:spacing w:val="-1"/>
          <w:w w:val="105"/>
          <w:sz w:val="17"/>
          <w:szCs w:val="17"/>
        </w:rPr>
        <w:t>pas</w:t>
      </w:r>
      <w:r w:rsidRPr="002C57ED">
        <w:rPr>
          <w:spacing w:val="22"/>
          <w:w w:val="105"/>
          <w:sz w:val="17"/>
          <w:szCs w:val="17"/>
        </w:rPr>
        <w:t xml:space="preserve"> </w:t>
      </w:r>
      <w:r w:rsidRPr="002C57ED">
        <w:rPr>
          <w:spacing w:val="-1"/>
          <w:w w:val="105"/>
          <w:sz w:val="17"/>
          <w:szCs w:val="17"/>
        </w:rPr>
        <w:t>dans</w:t>
      </w:r>
      <w:r w:rsidRPr="002C57ED">
        <w:rPr>
          <w:spacing w:val="22"/>
          <w:w w:val="105"/>
          <w:sz w:val="17"/>
          <w:szCs w:val="17"/>
        </w:rPr>
        <w:t xml:space="preserve"> </w:t>
      </w:r>
      <w:r w:rsidRPr="002C57ED">
        <w:rPr>
          <w:spacing w:val="-1"/>
          <w:w w:val="105"/>
          <w:sz w:val="17"/>
          <w:szCs w:val="17"/>
        </w:rPr>
        <w:t>un</w:t>
      </w:r>
      <w:r w:rsidRPr="002C57ED">
        <w:rPr>
          <w:spacing w:val="21"/>
          <w:w w:val="105"/>
          <w:sz w:val="17"/>
          <w:szCs w:val="17"/>
        </w:rPr>
        <w:t xml:space="preserve"> </w:t>
      </w:r>
      <w:r w:rsidRPr="002C57ED">
        <w:rPr>
          <w:spacing w:val="-1"/>
          <w:w w:val="105"/>
          <w:sz w:val="17"/>
          <w:szCs w:val="17"/>
        </w:rPr>
        <w:t>des</w:t>
      </w:r>
      <w:r w:rsidRPr="002C57ED">
        <w:rPr>
          <w:spacing w:val="22"/>
          <w:w w:val="105"/>
          <w:sz w:val="17"/>
          <w:szCs w:val="17"/>
        </w:rPr>
        <w:t xml:space="preserve"> </w:t>
      </w:r>
      <w:r w:rsidRPr="002C57ED">
        <w:rPr>
          <w:spacing w:val="-1"/>
          <w:w w:val="105"/>
          <w:sz w:val="17"/>
          <w:szCs w:val="17"/>
        </w:rPr>
        <w:t>pays</w:t>
      </w:r>
      <w:r w:rsidRPr="002C57ED">
        <w:rPr>
          <w:spacing w:val="22"/>
          <w:w w:val="105"/>
          <w:sz w:val="17"/>
          <w:szCs w:val="17"/>
        </w:rPr>
        <w:t xml:space="preserve"> </w:t>
      </w:r>
      <w:r w:rsidRPr="002C57ED">
        <w:rPr>
          <w:spacing w:val="-2"/>
          <w:w w:val="105"/>
          <w:sz w:val="17"/>
          <w:szCs w:val="17"/>
        </w:rPr>
        <w:t>mentionnés</w:t>
      </w:r>
      <w:r w:rsidRPr="002C57ED">
        <w:rPr>
          <w:spacing w:val="22"/>
          <w:w w:val="105"/>
          <w:sz w:val="17"/>
          <w:szCs w:val="17"/>
        </w:rPr>
        <w:t xml:space="preserve"> </w:t>
      </w:r>
      <w:r w:rsidRPr="002C57ED">
        <w:rPr>
          <w:spacing w:val="-1"/>
          <w:w w:val="105"/>
          <w:sz w:val="17"/>
          <w:szCs w:val="17"/>
        </w:rPr>
        <w:t>au</w:t>
      </w:r>
      <w:r w:rsidRPr="002C57ED">
        <w:rPr>
          <w:spacing w:val="21"/>
          <w:w w:val="105"/>
          <w:sz w:val="17"/>
          <w:szCs w:val="17"/>
        </w:rPr>
        <w:t xml:space="preserve"> </w:t>
      </w:r>
      <w:r w:rsidRPr="002C57ED">
        <w:rPr>
          <w:spacing w:val="-1"/>
          <w:w w:val="105"/>
          <w:sz w:val="17"/>
          <w:szCs w:val="17"/>
        </w:rPr>
        <w:t>point</w:t>
      </w:r>
      <w:r w:rsidRPr="002C57ED">
        <w:rPr>
          <w:spacing w:val="22"/>
          <w:w w:val="105"/>
          <w:sz w:val="17"/>
          <w:szCs w:val="17"/>
        </w:rPr>
        <w:t xml:space="preserve"> </w:t>
      </w:r>
      <w:r w:rsidRPr="002C57ED">
        <w:rPr>
          <w:spacing w:val="-2"/>
          <w:w w:val="105"/>
          <w:sz w:val="17"/>
          <w:szCs w:val="17"/>
        </w:rPr>
        <w:t>2.1.1</w:t>
      </w:r>
      <w:r w:rsidRPr="002C57ED">
        <w:rPr>
          <w:spacing w:val="22"/>
          <w:w w:val="105"/>
          <w:sz w:val="17"/>
          <w:szCs w:val="17"/>
        </w:rPr>
        <w:t xml:space="preserve"> </w:t>
      </w:r>
      <w:r w:rsidRPr="002C57ED">
        <w:rPr>
          <w:spacing w:val="-1"/>
          <w:w w:val="105"/>
          <w:sz w:val="17"/>
          <w:szCs w:val="17"/>
        </w:rPr>
        <w:t>des</w:t>
      </w:r>
      <w:r w:rsidRPr="002C57ED">
        <w:rPr>
          <w:spacing w:val="21"/>
          <w:w w:val="105"/>
          <w:sz w:val="17"/>
          <w:szCs w:val="17"/>
        </w:rPr>
        <w:t xml:space="preserve"> </w:t>
      </w:r>
      <w:r w:rsidRPr="002C57ED">
        <w:rPr>
          <w:spacing w:val="-2"/>
          <w:w w:val="105"/>
          <w:sz w:val="17"/>
          <w:szCs w:val="17"/>
        </w:rPr>
        <w:t>lignes</w:t>
      </w:r>
      <w:r w:rsidRPr="002C57ED">
        <w:rPr>
          <w:spacing w:val="22"/>
          <w:w w:val="105"/>
          <w:sz w:val="17"/>
          <w:szCs w:val="17"/>
        </w:rPr>
        <w:t xml:space="preserve"> </w:t>
      </w:r>
      <w:r w:rsidRPr="002C57ED">
        <w:rPr>
          <w:spacing w:val="-2"/>
          <w:w w:val="105"/>
          <w:sz w:val="17"/>
          <w:szCs w:val="17"/>
        </w:rPr>
        <w:t>directrices</w:t>
      </w:r>
      <w:r w:rsidRPr="002C57ED">
        <w:rPr>
          <w:spacing w:val="22"/>
          <w:w w:val="105"/>
          <w:sz w:val="17"/>
          <w:szCs w:val="17"/>
        </w:rPr>
        <w:t xml:space="preserve"> </w:t>
      </w:r>
      <w:r w:rsidRPr="002C57ED">
        <w:rPr>
          <w:w w:val="105"/>
          <w:sz w:val="17"/>
          <w:szCs w:val="17"/>
        </w:rPr>
        <w:t>à</w:t>
      </w:r>
      <w:r w:rsidRPr="002C57ED">
        <w:rPr>
          <w:spacing w:val="22"/>
          <w:w w:val="105"/>
          <w:sz w:val="17"/>
          <w:szCs w:val="17"/>
        </w:rPr>
        <w:t xml:space="preserve"> </w:t>
      </w:r>
      <w:r w:rsidRPr="002C57ED">
        <w:rPr>
          <w:spacing w:val="-2"/>
          <w:w w:val="105"/>
          <w:sz w:val="17"/>
          <w:szCs w:val="17"/>
        </w:rPr>
        <w:t>l’intention</w:t>
      </w:r>
      <w:r w:rsidRPr="002C57ED">
        <w:rPr>
          <w:spacing w:val="21"/>
          <w:w w:val="105"/>
          <w:sz w:val="17"/>
          <w:szCs w:val="17"/>
        </w:rPr>
        <w:t xml:space="preserve"> </w:t>
      </w:r>
      <w:r w:rsidRPr="002C57ED">
        <w:rPr>
          <w:spacing w:val="-1"/>
          <w:w w:val="105"/>
          <w:sz w:val="17"/>
          <w:szCs w:val="17"/>
        </w:rPr>
        <w:t>des</w:t>
      </w:r>
      <w:r w:rsidRPr="002C57ED">
        <w:rPr>
          <w:spacing w:val="115"/>
          <w:w w:val="104"/>
          <w:sz w:val="17"/>
          <w:szCs w:val="17"/>
        </w:rPr>
        <w:t xml:space="preserve"> </w:t>
      </w:r>
      <w:r w:rsidRPr="002C57ED">
        <w:rPr>
          <w:spacing w:val="-1"/>
          <w:w w:val="105"/>
          <w:sz w:val="17"/>
          <w:szCs w:val="17"/>
        </w:rPr>
        <w:t>demandeurs,</w:t>
      </w:r>
      <w:r w:rsidRPr="002C57ED">
        <w:rPr>
          <w:spacing w:val="-10"/>
          <w:w w:val="105"/>
          <w:sz w:val="17"/>
          <w:szCs w:val="17"/>
        </w:rPr>
        <w:t xml:space="preserve"> </w:t>
      </w:r>
      <w:r w:rsidRPr="002C57ED">
        <w:rPr>
          <w:spacing w:val="-2"/>
          <w:w w:val="105"/>
          <w:sz w:val="17"/>
          <w:szCs w:val="17"/>
        </w:rPr>
        <w:t>veuillez</w:t>
      </w:r>
      <w:r w:rsidRPr="002C57ED">
        <w:rPr>
          <w:spacing w:val="-9"/>
          <w:w w:val="105"/>
          <w:sz w:val="17"/>
          <w:szCs w:val="17"/>
        </w:rPr>
        <w:t xml:space="preserve"> </w:t>
      </w:r>
      <w:r w:rsidRPr="002C57ED">
        <w:rPr>
          <w:spacing w:val="-2"/>
          <w:w w:val="105"/>
          <w:sz w:val="17"/>
          <w:szCs w:val="17"/>
        </w:rPr>
        <w:t>justifier</w:t>
      </w:r>
      <w:r w:rsidRPr="002C57ED">
        <w:rPr>
          <w:spacing w:val="-9"/>
          <w:w w:val="105"/>
          <w:sz w:val="17"/>
          <w:szCs w:val="17"/>
        </w:rPr>
        <w:t xml:space="preserve"> </w:t>
      </w:r>
      <w:r w:rsidRPr="002C57ED">
        <w:rPr>
          <w:spacing w:val="-1"/>
          <w:w w:val="105"/>
          <w:sz w:val="17"/>
          <w:szCs w:val="17"/>
        </w:rPr>
        <w:t>le</w:t>
      </w:r>
      <w:r w:rsidRPr="002C57ED">
        <w:rPr>
          <w:spacing w:val="-9"/>
          <w:w w:val="105"/>
          <w:sz w:val="17"/>
          <w:szCs w:val="17"/>
        </w:rPr>
        <w:t xml:space="preserve"> </w:t>
      </w:r>
      <w:r w:rsidRPr="002C57ED">
        <w:rPr>
          <w:spacing w:val="-2"/>
          <w:w w:val="105"/>
          <w:sz w:val="17"/>
          <w:szCs w:val="17"/>
        </w:rPr>
        <w:t>lieu).</w:t>
      </w:r>
    </w:p>
    <w:p w14:paraId="5079FFD1" w14:textId="77777777" w:rsidR="007F3689" w:rsidRPr="002C57ED" w:rsidRDefault="007F3689" w:rsidP="007F3689">
      <w:pPr>
        <w:spacing w:line="262" w:lineRule="auto"/>
        <w:rPr>
          <w:sz w:val="17"/>
          <w:szCs w:val="17"/>
        </w:rPr>
        <w:sectPr w:rsidR="007F3689" w:rsidRPr="002C57ED">
          <w:pgSz w:w="11900" w:h="16840"/>
          <w:pgMar w:top="1320" w:right="1300" w:bottom="280" w:left="1300" w:header="720" w:footer="720" w:gutter="0"/>
          <w:cols w:space="720"/>
        </w:sectPr>
      </w:pPr>
    </w:p>
    <w:p w14:paraId="7357E47E" w14:textId="187995E6" w:rsidR="007F3689" w:rsidRPr="002C57ED" w:rsidRDefault="007F3689" w:rsidP="007F3689">
      <w:pPr>
        <w:spacing w:before="3"/>
        <w:rPr>
          <w:sz w:val="6"/>
          <w:szCs w:val="6"/>
        </w:rPr>
      </w:pPr>
      <w:r w:rsidRPr="002C57ED">
        <w:rPr>
          <w:rFonts w:eastAsiaTheme="minorHAnsi"/>
          <w:noProof/>
          <w:sz w:val="22"/>
          <w:szCs w:val="22"/>
        </w:rPr>
        <w:lastRenderedPageBreak/>
        <mc:AlternateContent>
          <mc:Choice Requires="wpg">
            <w:drawing>
              <wp:anchor distT="0" distB="0" distL="114300" distR="114300" simplePos="0" relativeHeight="251661312" behindDoc="1" locked="0" layoutInCell="1" allowOverlap="1" wp14:anchorId="000C56F6" wp14:editId="2FACEFD5">
                <wp:simplePos x="0" y="0"/>
                <wp:positionH relativeFrom="page">
                  <wp:posOffset>1786255</wp:posOffset>
                </wp:positionH>
                <wp:positionV relativeFrom="page">
                  <wp:posOffset>4907280</wp:posOffset>
                </wp:positionV>
                <wp:extent cx="911860" cy="472440"/>
                <wp:effectExtent l="0" t="1905" r="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472440"/>
                          <a:chOff x="2813" y="7728"/>
                          <a:chExt cx="1436" cy="744"/>
                        </a:xfrm>
                      </wpg:grpSpPr>
                      <wpg:grpSp>
                        <wpg:cNvPr id="35" name="Group 11"/>
                        <wpg:cNvGrpSpPr>
                          <a:grpSpLocks/>
                        </wpg:cNvGrpSpPr>
                        <wpg:grpSpPr bwMode="auto">
                          <a:xfrm>
                            <a:off x="2813" y="7728"/>
                            <a:ext cx="1436" cy="370"/>
                            <a:chOff x="2813" y="7728"/>
                            <a:chExt cx="1436" cy="370"/>
                          </a:xfrm>
                        </wpg:grpSpPr>
                        <wps:wsp>
                          <wps:cNvPr id="36" name="Freeform 12"/>
                          <wps:cNvSpPr>
                            <a:spLocks/>
                          </wps:cNvSpPr>
                          <wps:spPr bwMode="auto">
                            <a:xfrm>
                              <a:off x="2813" y="7728"/>
                              <a:ext cx="1436" cy="370"/>
                            </a:xfrm>
                            <a:custGeom>
                              <a:avLst/>
                              <a:gdLst>
                                <a:gd name="T0" fmla="+- 0 2813 2813"/>
                                <a:gd name="T1" fmla="*/ T0 w 1436"/>
                                <a:gd name="T2" fmla="+- 0 8098 7728"/>
                                <a:gd name="T3" fmla="*/ 8098 h 370"/>
                                <a:gd name="T4" fmla="+- 0 4248 2813"/>
                                <a:gd name="T5" fmla="*/ T4 w 1436"/>
                                <a:gd name="T6" fmla="+- 0 8098 7728"/>
                                <a:gd name="T7" fmla="*/ 8098 h 370"/>
                                <a:gd name="T8" fmla="+- 0 4248 2813"/>
                                <a:gd name="T9" fmla="*/ T8 w 1436"/>
                                <a:gd name="T10" fmla="+- 0 7728 7728"/>
                                <a:gd name="T11" fmla="*/ 7728 h 370"/>
                                <a:gd name="T12" fmla="+- 0 2813 2813"/>
                                <a:gd name="T13" fmla="*/ T12 w 1436"/>
                                <a:gd name="T14" fmla="+- 0 7728 7728"/>
                                <a:gd name="T15" fmla="*/ 7728 h 370"/>
                                <a:gd name="T16" fmla="+- 0 2813 2813"/>
                                <a:gd name="T17" fmla="*/ T16 w 1436"/>
                                <a:gd name="T18" fmla="+- 0 8098 7728"/>
                                <a:gd name="T19" fmla="*/ 8098 h 370"/>
                              </a:gdLst>
                              <a:ahLst/>
                              <a:cxnLst>
                                <a:cxn ang="0">
                                  <a:pos x="T1" y="T3"/>
                                </a:cxn>
                                <a:cxn ang="0">
                                  <a:pos x="T5" y="T7"/>
                                </a:cxn>
                                <a:cxn ang="0">
                                  <a:pos x="T9" y="T11"/>
                                </a:cxn>
                                <a:cxn ang="0">
                                  <a:pos x="T13" y="T15"/>
                                </a:cxn>
                                <a:cxn ang="0">
                                  <a:pos x="T17" y="T19"/>
                                </a:cxn>
                              </a:cxnLst>
                              <a:rect l="0" t="0" r="r" b="b"/>
                              <a:pathLst>
                                <a:path w="1436" h="370">
                                  <a:moveTo>
                                    <a:pt x="0" y="370"/>
                                  </a:moveTo>
                                  <a:lnTo>
                                    <a:pt x="1435" y="370"/>
                                  </a:lnTo>
                                  <a:lnTo>
                                    <a:pt x="1435" y="0"/>
                                  </a:lnTo>
                                  <a:lnTo>
                                    <a:pt x="0" y="0"/>
                                  </a:lnTo>
                                  <a:lnTo>
                                    <a:pt x="0" y="37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3"/>
                        <wpg:cNvGrpSpPr>
                          <a:grpSpLocks/>
                        </wpg:cNvGrpSpPr>
                        <wpg:grpSpPr bwMode="auto">
                          <a:xfrm>
                            <a:off x="2813" y="8098"/>
                            <a:ext cx="1436" cy="375"/>
                            <a:chOff x="2813" y="8098"/>
                            <a:chExt cx="1436" cy="375"/>
                          </a:xfrm>
                        </wpg:grpSpPr>
                        <wps:wsp>
                          <wps:cNvPr id="38" name="Freeform 14"/>
                          <wps:cNvSpPr>
                            <a:spLocks/>
                          </wps:cNvSpPr>
                          <wps:spPr bwMode="auto">
                            <a:xfrm>
                              <a:off x="2813" y="8098"/>
                              <a:ext cx="1436" cy="375"/>
                            </a:xfrm>
                            <a:custGeom>
                              <a:avLst/>
                              <a:gdLst>
                                <a:gd name="T0" fmla="+- 0 2813 2813"/>
                                <a:gd name="T1" fmla="*/ T0 w 1436"/>
                                <a:gd name="T2" fmla="+- 0 8472 8098"/>
                                <a:gd name="T3" fmla="*/ 8472 h 375"/>
                                <a:gd name="T4" fmla="+- 0 4248 2813"/>
                                <a:gd name="T5" fmla="*/ T4 w 1436"/>
                                <a:gd name="T6" fmla="+- 0 8472 8098"/>
                                <a:gd name="T7" fmla="*/ 8472 h 375"/>
                                <a:gd name="T8" fmla="+- 0 4248 2813"/>
                                <a:gd name="T9" fmla="*/ T8 w 1436"/>
                                <a:gd name="T10" fmla="+- 0 8098 8098"/>
                                <a:gd name="T11" fmla="*/ 8098 h 375"/>
                                <a:gd name="T12" fmla="+- 0 2813 2813"/>
                                <a:gd name="T13" fmla="*/ T12 w 1436"/>
                                <a:gd name="T14" fmla="+- 0 8098 8098"/>
                                <a:gd name="T15" fmla="*/ 8098 h 375"/>
                                <a:gd name="T16" fmla="+- 0 2813 2813"/>
                                <a:gd name="T17" fmla="*/ T16 w 1436"/>
                                <a:gd name="T18" fmla="+- 0 8472 8098"/>
                                <a:gd name="T19" fmla="*/ 8472 h 375"/>
                              </a:gdLst>
                              <a:ahLst/>
                              <a:cxnLst>
                                <a:cxn ang="0">
                                  <a:pos x="T1" y="T3"/>
                                </a:cxn>
                                <a:cxn ang="0">
                                  <a:pos x="T5" y="T7"/>
                                </a:cxn>
                                <a:cxn ang="0">
                                  <a:pos x="T9" y="T11"/>
                                </a:cxn>
                                <a:cxn ang="0">
                                  <a:pos x="T13" y="T15"/>
                                </a:cxn>
                                <a:cxn ang="0">
                                  <a:pos x="T17" y="T19"/>
                                </a:cxn>
                              </a:cxnLst>
                              <a:rect l="0" t="0" r="r" b="b"/>
                              <a:pathLst>
                                <a:path w="1436" h="375">
                                  <a:moveTo>
                                    <a:pt x="0" y="374"/>
                                  </a:moveTo>
                                  <a:lnTo>
                                    <a:pt x="1435" y="374"/>
                                  </a:lnTo>
                                  <a:lnTo>
                                    <a:pt x="1435" y="0"/>
                                  </a:lnTo>
                                  <a:lnTo>
                                    <a:pt x="0" y="0"/>
                                  </a:lnTo>
                                  <a:lnTo>
                                    <a:pt x="0" y="37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913B6" id="Group 34" o:spid="_x0000_s1026" style="position:absolute;margin-left:140.65pt;margin-top:386.4pt;width:71.8pt;height:37.2pt;z-index:-251655168;mso-position-horizontal-relative:page;mso-position-vertical-relative:page" coordorigin="2813,7728" coordsize="143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">
                <v:group id="Group 11" o:spid="_x0000_s1027" style="position:absolute;left:2813;top:7728;width:1436;height:370" coordorigin="2813,7728" coordsize="143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2" o:spid="_x0000_s1028" style="position:absolute;left:2813;top:7728;width:1436;height:370;visibility:visible;mso-wrap-style:square;v-text-anchor:top" coordsize="143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ZdsIA&#10;AADbAAAADwAAAGRycy9kb3ducmV2LnhtbESPQYvCMBSE7wv+h/AEb2u6Kq50jaKCIF6W1rLnR/Ns&#10;is1LaaLWf28EYY/DzHzDLNe9bcSNOl87VvA1TkAQl07XXCkoTvvPBQgfkDU2jknBgzysV4OPJaba&#10;3TmjWx4qESHsU1RgQmhTKX1pyKIfu5Y4emfXWQxRdpXUHd4j3DZykiRzabHmuGCwpZ2h8pJfrYLL&#10;cUuz/NfsskXffBeb7O9Qna1So2G/+QERqA//4Xf7oBVM5/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Zl2wgAAANsAAAAPAAAAAAAAAAAAAAAAAJgCAABkcnMvZG93&#10;bnJldi54bWxQSwUGAAAAAAQABAD1AAAAhwMAAAAA&#10;" path="m,370r1435,l1435,,,,,370xe" fillcolor="#e0e0e0" stroked="f">
                    <v:path arrowok="t" o:connecttype="custom" o:connectlocs="0,8098;1435,8098;1435,7728;0,7728;0,8098" o:connectangles="0,0,0,0,0"/>
                  </v:shape>
                </v:group>
                <v:group id="Group 13" o:spid="_x0000_s1029" style="position:absolute;left:2813;top:8098;width:1436;height:375" coordorigin="2813,8098" coordsize="143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4" o:spid="_x0000_s1030" style="position:absolute;left:2813;top:8098;width:1436;height:375;visibility:visible;mso-wrap-style:square;v-text-anchor:top" coordsize="143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gr8QA&#10;AADbAAAADwAAAGRycy9kb3ducmV2LnhtbERPy2rCQBTdF/oPwy10U3SitZKmjiKiUMSN8QHdXTK3&#10;STBzJ86Mmv69sxC6PJz3ZNaZRlzJ+dqygkE/AUFcWF1zqWC/W/VSED4ga2wsk4I/8jCbPj9NMNP2&#10;xlu65qEUMYR9hgqqENpMSl9UZND3bUscuV/rDIYIXSm1w1sMN40cJslYGqw5NlTY0qKi4pRfjILR&#10;dnlZp6O3H5ceP86fy3xjV4eNUq8v3fwLRKAu/Isf7m+t4D2OjV/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YK/EAAAA2wAAAA8AAAAAAAAAAAAAAAAAmAIAAGRycy9k&#10;b3ducmV2LnhtbFBLBQYAAAAABAAEAPUAAACJAwAAAAA=&#10;" path="m,374r1435,l1435,,,,,374xe" fillcolor="#e0e0e0" stroked="f">
                    <v:path arrowok="t" o:connecttype="custom" o:connectlocs="0,8472;1435,8472;1435,8098;0,8098;0,8472" o:connectangles="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2832"/>
        <w:gridCol w:w="6240"/>
      </w:tblGrid>
      <w:tr w:rsidR="007F3689" w:rsidRPr="002C57ED" w14:paraId="086C403C" w14:textId="77777777" w:rsidTr="00C32A2A">
        <w:trPr>
          <w:trHeight w:hRule="exact" w:val="758"/>
        </w:trPr>
        <w:tc>
          <w:tcPr>
            <w:tcW w:w="2832" w:type="dxa"/>
            <w:tcBorders>
              <w:top w:val="single" w:sz="5" w:space="0" w:color="000000"/>
              <w:left w:val="single" w:sz="5" w:space="0" w:color="000000"/>
              <w:bottom w:val="single" w:sz="5" w:space="0" w:color="000000"/>
              <w:right w:val="single" w:sz="5" w:space="0" w:color="000000"/>
            </w:tcBorders>
            <w:shd w:val="clear" w:color="auto" w:fill="E6E6E6"/>
          </w:tcPr>
          <w:p w14:paraId="0DE5A160" w14:textId="77777777" w:rsidR="007F3689" w:rsidRPr="002C57ED" w:rsidRDefault="007F3689" w:rsidP="00C32A2A">
            <w:pPr>
              <w:pStyle w:val="TableParagraph"/>
              <w:spacing w:before="124" w:line="252" w:lineRule="auto"/>
              <w:ind w:left="104" w:right="399"/>
              <w:rPr>
                <w:rFonts w:ascii="Times New Roman" w:eastAsia="Times New Roman" w:hAnsi="Times New Roman" w:cs="Times New Roman"/>
                <w:sz w:val="21"/>
                <w:szCs w:val="21"/>
                <w:lang w:val="fr-FR"/>
              </w:rPr>
            </w:pPr>
            <w:r w:rsidRPr="002C57ED">
              <w:rPr>
                <w:rFonts w:ascii="Times New Roman" w:eastAsia="Times New Roman" w:hAnsi="Times New Roman" w:cs="Times New Roman"/>
                <w:b/>
                <w:bCs/>
                <w:sz w:val="21"/>
                <w:szCs w:val="21"/>
                <w:lang w:val="fr-FR"/>
              </w:rPr>
              <w:t>N°</w:t>
            </w:r>
            <w:r w:rsidRPr="002C57ED">
              <w:rPr>
                <w:rFonts w:ascii="Times New Roman" w:eastAsia="Times New Roman" w:hAnsi="Times New Roman" w:cs="Times New Roman"/>
                <w:b/>
                <w:bCs/>
                <w:spacing w:val="8"/>
                <w:sz w:val="21"/>
                <w:szCs w:val="21"/>
                <w:lang w:val="fr-FR"/>
              </w:rPr>
              <w:t xml:space="preserve"> </w:t>
            </w:r>
            <w:r w:rsidRPr="002C57ED">
              <w:rPr>
                <w:rFonts w:ascii="Times New Roman" w:eastAsia="Times New Roman" w:hAnsi="Times New Roman" w:cs="Times New Roman"/>
                <w:b/>
                <w:bCs/>
                <w:sz w:val="21"/>
                <w:szCs w:val="21"/>
                <w:lang w:val="fr-FR"/>
              </w:rPr>
              <w:t>de</w:t>
            </w:r>
            <w:r w:rsidRPr="002C57ED">
              <w:rPr>
                <w:rFonts w:ascii="Times New Roman" w:eastAsia="Times New Roman" w:hAnsi="Times New Roman" w:cs="Times New Roman"/>
                <w:b/>
                <w:bCs/>
                <w:spacing w:val="8"/>
                <w:sz w:val="21"/>
                <w:szCs w:val="21"/>
                <w:lang w:val="fr-FR"/>
              </w:rPr>
              <w:t xml:space="preserve"> </w:t>
            </w:r>
            <w:r w:rsidRPr="002C57ED">
              <w:rPr>
                <w:rFonts w:ascii="Times New Roman" w:eastAsia="Times New Roman" w:hAnsi="Times New Roman" w:cs="Times New Roman"/>
                <w:b/>
                <w:bCs/>
                <w:spacing w:val="-1"/>
                <w:sz w:val="21"/>
                <w:szCs w:val="21"/>
                <w:lang w:val="fr-FR"/>
              </w:rPr>
              <w:t>fax:</w:t>
            </w:r>
            <w:r w:rsidRPr="002C57ED">
              <w:rPr>
                <w:rFonts w:ascii="Times New Roman" w:eastAsia="Times New Roman" w:hAnsi="Times New Roman" w:cs="Times New Roman"/>
                <w:b/>
                <w:bCs/>
                <w:spacing w:val="7"/>
                <w:sz w:val="21"/>
                <w:szCs w:val="21"/>
                <w:lang w:val="fr-FR"/>
              </w:rPr>
              <w:t xml:space="preserve"> </w:t>
            </w:r>
            <w:r w:rsidRPr="002C57ED">
              <w:rPr>
                <w:rFonts w:ascii="Times New Roman" w:eastAsia="Times New Roman" w:hAnsi="Times New Roman" w:cs="Times New Roman"/>
                <w:spacing w:val="-1"/>
                <w:sz w:val="21"/>
                <w:szCs w:val="21"/>
                <w:lang w:val="fr-FR"/>
              </w:rPr>
              <w:t>indicatif</w:t>
            </w:r>
            <w:r w:rsidRPr="002C57ED">
              <w:rPr>
                <w:rFonts w:ascii="Times New Roman" w:eastAsia="Times New Roman" w:hAnsi="Times New Roman" w:cs="Times New Roman"/>
                <w:spacing w:val="6"/>
                <w:sz w:val="21"/>
                <w:szCs w:val="21"/>
                <w:lang w:val="fr-FR"/>
              </w:rPr>
              <w:t xml:space="preserve"> </w:t>
            </w:r>
            <w:r w:rsidRPr="002C57ED">
              <w:rPr>
                <w:rFonts w:ascii="Times New Roman" w:eastAsia="Times New Roman" w:hAnsi="Times New Roman" w:cs="Times New Roman"/>
                <w:spacing w:val="-1"/>
                <w:sz w:val="21"/>
                <w:szCs w:val="21"/>
                <w:lang w:val="fr-FR"/>
              </w:rPr>
              <w:t>pays</w:t>
            </w:r>
            <w:r w:rsidRPr="002C57ED">
              <w:rPr>
                <w:rFonts w:ascii="Times New Roman" w:eastAsia="Times New Roman" w:hAnsi="Times New Roman" w:cs="Times New Roman"/>
                <w:spacing w:val="8"/>
                <w:sz w:val="21"/>
                <w:szCs w:val="21"/>
                <w:lang w:val="fr-FR"/>
              </w:rPr>
              <w:t xml:space="preserve"> </w:t>
            </w: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29"/>
                <w:w w:val="102"/>
                <w:sz w:val="21"/>
                <w:szCs w:val="21"/>
                <w:lang w:val="fr-FR"/>
              </w:rPr>
              <w:t xml:space="preserve"> </w:t>
            </w:r>
            <w:r w:rsidRPr="002C57ED">
              <w:rPr>
                <w:rFonts w:ascii="Times New Roman" w:eastAsia="Times New Roman" w:hAnsi="Times New Roman" w:cs="Times New Roman"/>
                <w:spacing w:val="-1"/>
                <w:sz w:val="21"/>
                <w:szCs w:val="21"/>
                <w:lang w:val="fr-FR"/>
              </w:rPr>
              <w:t>indicatif</w:t>
            </w:r>
            <w:r w:rsidRPr="002C57ED">
              <w:rPr>
                <w:rFonts w:ascii="Times New Roman" w:eastAsia="Times New Roman" w:hAnsi="Times New Roman" w:cs="Times New Roman"/>
                <w:spacing w:val="11"/>
                <w:sz w:val="21"/>
                <w:szCs w:val="21"/>
                <w:lang w:val="fr-FR"/>
              </w:rPr>
              <w:t xml:space="preserve"> </w:t>
            </w:r>
            <w:r w:rsidRPr="002C57ED">
              <w:rPr>
                <w:rFonts w:ascii="Times New Roman" w:eastAsia="Times New Roman" w:hAnsi="Times New Roman" w:cs="Times New Roman"/>
                <w:spacing w:val="-1"/>
                <w:sz w:val="21"/>
                <w:szCs w:val="21"/>
                <w:lang w:val="fr-FR"/>
              </w:rPr>
              <w:t>ville</w:t>
            </w:r>
            <w:r w:rsidRPr="002C57ED">
              <w:rPr>
                <w:rFonts w:ascii="Times New Roman" w:eastAsia="Times New Roman" w:hAnsi="Times New Roman" w:cs="Times New Roman"/>
                <w:spacing w:val="12"/>
                <w:sz w:val="21"/>
                <w:szCs w:val="21"/>
                <w:lang w:val="fr-FR"/>
              </w:rPr>
              <w:t xml:space="preserve"> </w:t>
            </w: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12"/>
                <w:sz w:val="21"/>
                <w:szCs w:val="21"/>
                <w:lang w:val="fr-FR"/>
              </w:rPr>
              <w:t xml:space="preserve"> </w:t>
            </w:r>
            <w:r w:rsidRPr="002C57ED">
              <w:rPr>
                <w:rFonts w:ascii="Times New Roman" w:eastAsia="Times New Roman" w:hAnsi="Times New Roman" w:cs="Times New Roman"/>
                <w:spacing w:val="-1"/>
                <w:sz w:val="21"/>
                <w:szCs w:val="21"/>
                <w:lang w:val="fr-FR"/>
              </w:rPr>
              <w:t>numéro</w:t>
            </w:r>
          </w:p>
        </w:tc>
        <w:tc>
          <w:tcPr>
            <w:tcW w:w="6240" w:type="dxa"/>
            <w:tcBorders>
              <w:top w:val="single" w:sz="5" w:space="0" w:color="000000"/>
              <w:left w:val="single" w:sz="5" w:space="0" w:color="000000"/>
              <w:bottom w:val="single" w:sz="5" w:space="0" w:color="000000"/>
              <w:right w:val="single" w:sz="5" w:space="0" w:color="000000"/>
            </w:tcBorders>
          </w:tcPr>
          <w:p w14:paraId="3D6C8D0F" w14:textId="77777777" w:rsidR="007F3689" w:rsidRPr="002C57ED" w:rsidRDefault="007F3689" w:rsidP="00C32A2A"/>
        </w:tc>
      </w:tr>
      <w:tr w:rsidR="007F3689" w:rsidRPr="002C57ED" w14:paraId="50BB262E" w14:textId="77777777" w:rsidTr="00C32A2A">
        <w:trPr>
          <w:trHeight w:hRule="exact" w:val="874"/>
        </w:trPr>
        <w:tc>
          <w:tcPr>
            <w:tcW w:w="2832" w:type="dxa"/>
            <w:tcBorders>
              <w:top w:val="single" w:sz="5" w:space="0" w:color="000000"/>
              <w:left w:val="single" w:sz="5" w:space="0" w:color="000000"/>
              <w:bottom w:val="single" w:sz="5" w:space="0" w:color="000000"/>
              <w:right w:val="single" w:sz="5" w:space="0" w:color="000000"/>
            </w:tcBorders>
            <w:shd w:val="clear" w:color="auto" w:fill="E6E6E6"/>
          </w:tcPr>
          <w:p w14:paraId="3BE8F1B9"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b/>
                <w:spacing w:val="-1"/>
                <w:sz w:val="21"/>
                <w:lang w:val="fr-FR"/>
              </w:rPr>
              <w:t>Statut</w:t>
            </w:r>
            <w:r w:rsidRPr="002C57ED">
              <w:rPr>
                <w:rFonts w:ascii="Times New Roman" w:hAnsi="Times New Roman" w:cs="Times New Roman"/>
                <w:b/>
                <w:spacing w:val="26"/>
                <w:sz w:val="21"/>
                <w:lang w:val="fr-FR"/>
              </w:rPr>
              <w:t xml:space="preserve"> </w:t>
            </w:r>
            <w:r w:rsidRPr="002C57ED">
              <w:rPr>
                <w:rFonts w:ascii="Times New Roman" w:hAnsi="Times New Roman" w:cs="Times New Roman"/>
                <w:b/>
                <w:spacing w:val="-1"/>
                <w:sz w:val="21"/>
                <w:lang w:val="fr-FR"/>
              </w:rPr>
              <w:t>juridique</w:t>
            </w:r>
          </w:p>
        </w:tc>
        <w:tc>
          <w:tcPr>
            <w:tcW w:w="6240" w:type="dxa"/>
            <w:tcBorders>
              <w:top w:val="single" w:sz="5" w:space="0" w:color="000000"/>
              <w:left w:val="single" w:sz="5" w:space="0" w:color="000000"/>
              <w:bottom w:val="single" w:sz="5" w:space="0" w:color="000000"/>
              <w:right w:val="single" w:sz="5" w:space="0" w:color="000000"/>
            </w:tcBorders>
          </w:tcPr>
          <w:p w14:paraId="728E1B53" w14:textId="77777777" w:rsidR="007F3689" w:rsidRPr="002C57ED" w:rsidRDefault="007F3689" w:rsidP="00C32A2A">
            <w:pPr>
              <w:pStyle w:val="TableParagraph"/>
              <w:spacing w:before="124" w:line="372" w:lineRule="auto"/>
              <w:ind w:left="3019" w:right="460"/>
              <w:rPr>
                <w:rFonts w:ascii="Times New Roman" w:eastAsia="Times New Roman" w:hAnsi="Times New Roman" w:cs="Times New Roman"/>
                <w:sz w:val="21"/>
                <w:szCs w:val="21"/>
                <w:lang w:val="fr-FR"/>
              </w:rPr>
            </w:pPr>
            <w:r w:rsidRPr="002C57ED">
              <w:rPr>
                <w:rFonts w:ascii="Times New Roman" w:eastAsia="Times New Roman" w:hAnsi="Times New Roman" w:cs="Times New Roman"/>
                <w:b/>
                <w:bCs/>
                <w:sz w:val="21"/>
                <w:szCs w:val="21"/>
                <w:lang w:val="fr-FR"/>
              </w:rPr>
              <w:t>Finalité</w:t>
            </w:r>
            <w:r w:rsidRPr="002C57ED">
              <w:rPr>
                <w:rFonts w:ascii="Times New Roman" w:eastAsia="Times New Roman" w:hAnsi="Times New Roman" w:cs="Times New Roman"/>
                <w:b/>
                <w:bCs/>
                <w:spacing w:val="15"/>
                <w:sz w:val="21"/>
                <w:szCs w:val="21"/>
                <w:lang w:val="fr-FR"/>
              </w:rPr>
              <w:t xml:space="preserve"> </w:t>
            </w:r>
            <w:r w:rsidRPr="002C57ED">
              <w:rPr>
                <w:rFonts w:ascii="Times New Roman" w:eastAsia="Times New Roman" w:hAnsi="Times New Roman" w:cs="Times New Roman"/>
                <w:b/>
                <w:bCs/>
                <w:sz w:val="21"/>
                <w:szCs w:val="21"/>
                <w:lang w:val="fr-FR"/>
              </w:rPr>
              <w:t xml:space="preserve">lucrative </w:t>
            </w:r>
            <w:r w:rsidRPr="002C57ED">
              <w:rPr>
                <w:rFonts w:ascii="Times New Roman" w:eastAsia="Times New Roman" w:hAnsi="Times New Roman" w:cs="Times New Roman"/>
                <w:b/>
                <w:bCs/>
                <w:spacing w:val="29"/>
                <w:sz w:val="21"/>
                <w:szCs w:val="21"/>
                <w:lang w:val="fr-FR"/>
              </w:rPr>
              <w:t xml:space="preserve"> </w:t>
            </w:r>
            <w:r w:rsidRPr="002C57ED">
              <w:rPr>
                <w:rFonts w:ascii="Times New Roman" w:eastAsia="Times New Roman" w:hAnsi="Times New Roman" w:cs="Times New Roman"/>
                <w:b/>
                <w:bCs/>
                <w:sz w:val="21"/>
                <w:szCs w:val="21"/>
                <w:lang w:val="fr-FR"/>
              </w:rPr>
              <w:t>Oui</w:t>
            </w:r>
            <w:r w:rsidRPr="002C57ED">
              <w:rPr>
                <w:rFonts w:ascii="Times New Roman" w:eastAsia="Times New Roman" w:hAnsi="Times New Roman" w:cs="Times New Roman"/>
                <w:b/>
                <w:bCs/>
                <w:spacing w:val="15"/>
                <w:sz w:val="21"/>
                <w:szCs w:val="21"/>
                <w:lang w:val="fr-FR"/>
              </w:rPr>
              <w:t xml:space="preserve"> </w:t>
            </w:r>
            <w:r w:rsidRPr="002C57ED">
              <w:rPr>
                <w:rFonts w:ascii="Times New Roman" w:eastAsia="Times New Roman" w:hAnsi="Times New Roman" w:cs="Times New Roman"/>
                <w:b/>
                <w:bCs/>
                <w:sz w:val="21"/>
                <w:szCs w:val="21"/>
                <w:lang w:val="fr-FR"/>
              </w:rPr>
              <w:t xml:space="preserve">√ </w:t>
            </w:r>
            <w:r w:rsidRPr="002C57ED">
              <w:rPr>
                <w:rFonts w:ascii="Times New Roman" w:eastAsia="Times New Roman" w:hAnsi="Times New Roman" w:cs="Times New Roman"/>
                <w:b/>
                <w:bCs/>
                <w:spacing w:val="30"/>
                <w:sz w:val="21"/>
                <w:szCs w:val="21"/>
                <w:lang w:val="fr-FR"/>
              </w:rPr>
              <w:t xml:space="preserve"> </w:t>
            </w:r>
            <w:r w:rsidRPr="002C57ED">
              <w:rPr>
                <w:rFonts w:ascii="Times New Roman" w:eastAsia="Times New Roman" w:hAnsi="Times New Roman" w:cs="Times New Roman"/>
                <w:b/>
                <w:bCs/>
                <w:sz w:val="21"/>
                <w:szCs w:val="21"/>
                <w:lang w:val="fr-FR"/>
              </w:rPr>
              <w:t>Non</w:t>
            </w:r>
            <w:r w:rsidRPr="002C57ED">
              <w:rPr>
                <w:rFonts w:ascii="Times New Roman" w:eastAsia="Times New Roman" w:hAnsi="Times New Roman" w:cs="Times New Roman"/>
                <w:b/>
                <w:bCs/>
                <w:spacing w:val="27"/>
                <w:w w:val="102"/>
                <w:sz w:val="21"/>
                <w:szCs w:val="21"/>
                <w:lang w:val="fr-FR"/>
              </w:rPr>
              <w:t xml:space="preserve"> </w:t>
            </w:r>
            <w:r w:rsidRPr="002C57ED">
              <w:rPr>
                <w:rFonts w:ascii="Times New Roman" w:eastAsia="Times New Roman" w:hAnsi="Times New Roman" w:cs="Times New Roman"/>
                <w:b/>
                <w:bCs/>
                <w:sz w:val="21"/>
                <w:szCs w:val="21"/>
                <w:lang w:val="fr-FR"/>
              </w:rPr>
              <w:t>ONG</w:t>
            </w:r>
            <w:r w:rsidRPr="002C57ED">
              <w:rPr>
                <w:rFonts w:ascii="Times New Roman" w:eastAsia="Times New Roman" w:hAnsi="Times New Roman" w:cs="Times New Roman"/>
                <w:b/>
                <w:bCs/>
                <w:spacing w:val="14"/>
                <w:sz w:val="21"/>
                <w:szCs w:val="21"/>
                <w:lang w:val="fr-FR"/>
              </w:rPr>
              <w:t xml:space="preserve"> </w:t>
            </w:r>
            <w:r w:rsidRPr="002C57ED">
              <w:rPr>
                <w:rFonts w:ascii="Times New Roman" w:eastAsia="Times New Roman" w:hAnsi="Times New Roman" w:cs="Times New Roman"/>
                <w:b/>
                <w:bCs/>
                <w:sz w:val="21"/>
                <w:szCs w:val="21"/>
                <w:lang w:val="fr-FR"/>
              </w:rPr>
              <w:t>□</w:t>
            </w:r>
            <w:r w:rsidRPr="002C57ED">
              <w:rPr>
                <w:rFonts w:ascii="Times New Roman" w:eastAsia="Times New Roman" w:hAnsi="Times New Roman" w:cs="Times New Roman"/>
                <w:b/>
                <w:bCs/>
                <w:spacing w:val="14"/>
                <w:sz w:val="21"/>
                <w:szCs w:val="21"/>
                <w:lang w:val="fr-FR"/>
              </w:rPr>
              <w:t xml:space="preserve"> </w:t>
            </w:r>
            <w:r w:rsidRPr="002C57ED">
              <w:rPr>
                <w:rFonts w:ascii="Times New Roman" w:eastAsia="Times New Roman" w:hAnsi="Times New Roman" w:cs="Times New Roman"/>
                <w:b/>
                <w:bCs/>
                <w:sz w:val="21"/>
                <w:szCs w:val="21"/>
                <w:lang w:val="fr-FR"/>
              </w:rPr>
              <w:t>Oui</w:t>
            </w:r>
            <w:r w:rsidRPr="002C57ED">
              <w:rPr>
                <w:rFonts w:ascii="Times New Roman" w:eastAsia="Times New Roman" w:hAnsi="Times New Roman" w:cs="Times New Roman"/>
                <w:b/>
                <w:bCs/>
                <w:spacing w:val="12"/>
                <w:sz w:val="21"/>
                <w:szCs w:val="21"/>
                <w:lang w:val="fr-FR"/>
              </w:rPr>
              <w:t xml:space="preserve"> </w:t>
            </w:r>
            <w:r w:rsidRPr="002C57ED">
              <w:rPr>
                <w:rFonts w:ascii="Times New Roman" w:eastAsia="Times New Roman" w:hAnsi="Times New Roman" w:cs="Times New Roman"/>
                <w:b/>
                <w:bCs/>
                <w:sz w:val="21"/>
                <w:szCs w:val="21"/>
                <w:lang w:val="fr-FR"/>
              </w:rPr>
              <w:t>√</w:t>
            </w:r>
            <w:r w:rsidRPr="002C57ED">
              <w:rPr>
                <w:rFonts w:ascii="Times New Roman" w:eastAsia="Times New Roman" w:hAnsi="Times New Roman" w:cs="Times New Roman"/>
                <w:b/>
                <w:bCs/>
                <w:spacing w:val="13"/>
                <w:sz w:val="21"/>
                <w:szCs w:val="21"/>
                <w:lang w:val="fr-FR"/>
              </w:rPr>
              <w:t xml:space="preserve"> </w:t>
            </w:r>
            <w:r w:rsidRPr="002C57ED">
              <w:rPr>
                <w:rFonts w:ascii="Times New Roman" w:eastAsia="Times New Roman" w:hAnsi="Times New Roman" w:cs="Times New Roman"/>
                <w:b/>
                <w:bCs/>
                <w:sz w:val="21"/>
                <w:szCs w:val="21"/>
                <w:lang w:val="fr-FR"/>
              </w:rPr>
              <w:t>Non</w:t>
            </w:r>
          </w:p>
        </w:tc>
      </w:tr>
      <w:tr w:rsidR="007F3689" w:rsidRPr="002C57ED" w14:paraId="5D073724" w14:textId="77777777" w:rsidTr="00C32A2A">
        <w:trPr>
          <w:trHeight w:hRule="exact" w:val="1142"/>
        </w:trPr>
        <w:tc>
          <w:tcPr>
            <w:tcW w:w="2832" w:type="dxa"/>
            <w:tcBorders>
              <w:top w:val="single" w:sz="5" w:space="0" w:color="000000"/>
              <w:left w:val="single" w:sz="5" w:space="0" w:color="000000"/>
              <w:bottom w:val="single" w:sz="5" w:space="0" w:color="000000"/>
              <w:right w:val="single" w:sz="5" w:space="0" w:color="000000"/>
            </w:tcBorders>
            <w:shd w:val="clear" w:color="auto" w:fill="E6E6E6"/>
          </w:tcPr>
          <w:p w14:paraId="36B48342"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b/>
                <w:spacing w:val="-1"/>
                <w:sz w:val="21"/>
                <w:lang w:val="fr-FR"/>
              </w:rPr>
              <w:t>Valeur</w:t>
            </w:r>
            <w:r w:rsidRPr="002C57ED">
              <w:rPr>
                <w:rFonts w:ascii="Times New Roman" w:hAnsi="Times New Roman" w:cs="Times New Roman"/>
                <w:b/>
                <w:spacing w:val="12"/>
                <w:sz w:val="21"/>
                <w:lang w:val="fr-FR"/>
              </w:rPr>
              <w:t xml:space="preserve"> </w:t>
            </w:r>
            <w:r w:rsidRPr="002C57ED">
              <w:rPr>
                <w:rFonts w:ascii="Times New Roman" w:hAnsi="Times New Roman" w:cs="Times New Roman"/>
                <w:b/>
                <w:sz w:val="21"/>
                <w:lang w:val="fr-FR"/>
              </w:rPr>
              <w:t>de</w:t>
            </w:r>
            <w:r w:rsidRPr="002C57ED">
              <w:rPr>
                <w:rFonts w:ascii="Times New Roman" w:hAnsi="Times New Roman" w:cs="Times New Roman"/>
                <w:b/>
                <w:spacing w:val="12"/>
                <w:sz w:val="21"/>
                <w:lang w:val="fr-FR"/>
              </w:rPr>
              <w:t xml:space="preserve"> </w:t>
            </w:r>
            <w:r w:rsidRPr="002C57ED">
              <w:rPr>
                <w:rFonts w:ascii="Times New Roman" w:hAnsi="Times New Roman" w:cs="Times New Roman"/>
                <w:b/>
                <w:spacing w:val="-1"/>
                <w:sz w:val="21"/>
                <w:lang w:val="fr-FR"/>
              </w:rPr>
              <w:t>base</w:t>
            </w:r>
          </w:p>
        </w:tc>
        <w:tc>
          <w:tcPr>
            <w:tcW w:w="6240" w:type="dxa"/>
            <w:tcBorders>
              <w:top w:val="single" w:sz="5" w:space="0" w:color="000000"/>
              <w:left w:val="single" w:sz="5" w:space="0" w:color="000000"/>
              <w:bottom w:val="single" w:sz="5" w:space="0" w:color="000000"/>
              <w:right w:val="single" w:sz="5" w:space="0" w:color="000000"/>
            </w:tcBorders>
          </w:tcPr>
          <w:p w14:paraId="461C5EEE" w14:textId="77777777" w:rsidR="007F3689" w:rsidRPr="002C57ED" w:rsidRDefault="007F3689" w:rsidP="007F3689">
            <w:pPr>
              <w:pStyle w:val="ListParagraph"/>
              <w:widowControl w:val="0"/>
              <w:numPr>
                <w:ilvl w:val="0"/>
                <w:numId w:val="141"/>
              </w:numPr>
              <w:tabs>
                <w:tab w:val="left" w:pos="289"/>
              </w:tabs>
              <w:spacing w:before="4"/>
              <w:contextualSpacing w:val="0"/>
              <w:rPr>
                <w:sz w:val="21"/>
                <w:szCs w:val="21"/>
              </w:rPr>
            </w:pPr>
            <w:r w:rsidRPr="002C57ED">
              <w:rPr>
                <w:spacing w:val="-1"/>
                <w:sz w:val="21"/>
              </w:rPr>
              <w:t>Politique</w:t>
            </w:r>
          </w:p>
          <w:p w14:paraId="4972B623" w14:textId="77777777" w:rsidR="007F3689" w:rsidRPr="002C57ED" w:rsidRDefault="007F3689" w:rsidP="007F3689">
            <w:pPr>
              <w:pStyle w:val="ListParagraph"/>
              <w:widowControl w:val="0"/>
              <w:numPr>
                <w:ilvl w:val="0"/>
                <w:numId w:val="141"/>
              </w:numPr>
              <w:tabs>
                <w:tab w:val="left" w:pos="289"/>
              </w:tabs>
              <w:spacing w:before="13"/>
              <w:contextualSpacing w:val="0"/>
              <w:rPr>
                <w:sz w:val="21"/>
                <w:szCs w:val="21"/>
              </w:rPr>
            </w:pPr>
            <w:r w:rsidRPr="002C57ED">
              <w:rPr>
                <w:spacing w:val="-1"/>
                <w:sz w:val="21"/>
              </w:rPr>
              <w:t>Religieuse</w:t>
            </w:r>
          </w:p>
          <w:p w14:paraId="50C24936" w14:textId="77777777" w:rsidR="007F3689" w:rsidRPr="002C57ED" w:rsidRDefault="007F3689" w:rsidP="007F3689">
            <w:pPr>
              <w:pStyle w:val="ListParagraph"/>
              <w:widowControl w:val="0"/>
              <w:numPr>
                <w:ilvl w:val="0"/>
                <w:numId w:val="141"/>
              </w:numPr>
              <w:tabs>
                <w:tab w:val="left" w:pos="289"/>
              </w:tabs>
              <w:spacing w:before="13"/>
              <w:contextualSpacing w:val="0"/>
              <w:rPr>
                <w:sz w:val="21"/>
                <w:szCs w:val="21"/>
              </w:rPr>
            </w:pPr>
            <w:r w:rsidRPr="002C57ED">
              <w:rPr>
                <w:spacing w:val="-1"/>
                <w:sz w:val="21"/>
              </w:rPr>
              <w:t>Humaniste</w:t>
            </w:r>
          </w:p>
          <w:p w14:paraId="487F770E" w14:textId="77777777" w:rsidR="007F3689" w:rsidRPr="002C57ED" w:rsidRDefault="007F3689" w:rsidP="00C32A2A">
            <w:pPr>
              <w:pStyle w:val="TableParagraph"/>
              <w:spacing w:before="12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b/>
                <w:bCs/>
                <w:sz w:val="21"/>
                <w:szCs w:val="21"/>
                <w:lang w:val="fr-FR"/>
              </w:rPr>
              <w:t>√</w:t>
            </w:r>
            <w:r w:rsidRPr="002C57ED">
              <w:rPr>
                <w:rFonts w:ascii="Times New Roman" w:eastAsia="Times New Roman" w:hAnsi="Times New Roman" w:cs="Times New Roman"/>
                <w:b/>
                <w:bCs/>
                <w:spacing w:val="15"/>
                <w:sz w:val="21"/>
                <w:szCs w:val="21"/>
                <w:lang w:val="fr-FR"/>
              </w:rPr>
              <w:t xml:space="preserve"> </w:t>
            </w:r>
            <w:r w:rsidRPr="002C57ED">
              <w:rPr>
                <w:rFonts w:ascii="Times New Roman" w:eastAsia="Times New Roman" w:hAnsi="Times New Roman" w:cs="Times New Roman"/>
                <w:spacing w:val="-1"/>
                <w:sz w:val="21"/>
                <w:szCs w:val="21"/>
                <w:lang w:val="fr-FR"/>
              </w:rPr>
              <w:t>Neutre</w:t>
            </w:r>
          </w:p>
        </w:tc>
      </w:tr>
      <w:tr w:rsidR="007F3689" w:rsidRPr="002C57ED" w14:paraId="2EBB2A64" w14:textId="77777777" w:rsidTr="00C32A2A">
        <w:trPr>
          <w:trHeight w:hRule="exact" w:val="1277"/>
        </w:trPr>
        <w:tc>
          <w:tcPr>
            <w:tcW w:w="2832" w:type="dxa"/>
            <w:tcBorders>
              <w:top w:val="single" w:sz="5" w:space="0" w:color="000000"/>
              <w:left w:val="single" w:sz="5" w:space="0" w:color="000000"/>
              <w:bottom w:val="single" w:sz="5" w:space="0" w:color="000000"/>
              <w:right w:val="single" w:sz="5" w:space="0" w:color="000000"/>
            </w:tcBorders>
            <w:shd w:val="clear" w:color="auto" w:fill="E6E6E6"/>
          </w:tcPr>
          <w:p w14:paraId="78DB3EDC" w14:textId="77777777" w:rsidR="007F3689" w:rsidRPr="002C57ED" w:rsidRDefault="007F3689" w:rsidP="00C32A2A">
            <w:pPr>
              <w:pStyle w:val="TableParagraph"/>
              <w:spacing w:before="124" w:line="252" w:lineRule="auto"/>
              <w:ind w:left="104" w:right="299"/>
              <w:rPr>
                <w:rFonts w:ascii="Times New Roman" w:eastAsia="Times New Roman" w:hAnsi="Times New Roman" w:cs="Times New Roman"/>
                <w:sz w:val="21"/>
                <w:szCs w:val="21"/>
                <w:lang w:val="fr-FR"/>
              </w:rPr>
            </w:pPr>
            <w:r w:rsidRPr="002C57ED">
              <w:rPr>
                <w:rFonts w:ascii="Times New Roman" w:hAnsi="Times New Roman" w:cs="Times New Roman"/>
                <w:b/>
                <w:spacing w:val="-1"/>
                <w:sz w:val="21"/>
                <w:lang w:val="fr-FR"/>
              </w:rPr>
              <w:t>Votre</w:t>
            </w:r>
            <w:r w:rsidRPr="002C57ED">
              <w:rPr>
                <w:rFonts w:ascii="Times New Roman" w:hAnsi="Times New Roman" w:cs="Times New Roman"/>
                <w:b/>
                <w:spacing w:val="22"/>
                <w:sz w:val="21"/>
                <w:lang w:val="fr-FR"/>
              </w:rPr>
              <w:t xml:space="preserve"> </w:t>
            </w:r>
            <w:r w:rsidRPr="002C57ED">
              <w:rPr>
                <w:rFonts w:ascii="Times New Roman" w:hAnsi="Times New Roman" w:cs="Times New Roman"/>
                <w:b/>
                <w:spacing w:val="-1"/>
                <w:sz w:val="21"/>
                <w:lang w:val="fr-FR"/>
              </w:rPr>
              <w:t>organisation</w:t>
            </w:r>
            <w:r w:rsidRPr="002C57ED">
              <w:rPr>
                <w:rFonts w:ascii="Times New Roman" w:hAnsi="Times New Roman" w:cs="Times New Roman"/>
                <w:b/>
                <w:spacing w:val="23"/>
                <w:sz w:val="21"/>
                <w:lang w:val="fr-FR"/>
              </w:rPr>
              <w:t xml:space="preserve"> </w:t>
            </w:r>
            <w:r w:rsidRPr="002C57ED">
              <w:rPr>
                <w:rFonts w:ascii="Times New Roman" w:hAnsi="Times New Roman" w:cs="Times New Roman"/>
                <w:b/>
                <w:spacing w:val="-1"/>
                <w:sz w:val="21"/>
                <w:lang w:val="fr-FR"/>
              </w:rPr>
              <w:t>est-elle</w:t>
            </w:r>
            <w:r w:rsidRPr="002C57ED">
              <w:rPr>
                <w:rFonts w:ascii="Times New Roman" w:hAnsi="Times New Roman" w:cs="Times New Roman"/>
                <w:b/>
                <w:spacing w:val="23"/>
                <w:w w:val="102"/>
                <w:sz w:val="21"/>
                <w:lang w:val="fr-FR"/>
              </w:rPr>
              <w:t xml:space="preserve"> </w:t>
            </w:r>
            <w:r w:rsidRPr="002C57ED">
              <w:rPr>
                <w:rFonts w:ascii="Times New Roman" w:hAnsi="Times New Roman" w:cs="Times New Roman"/>
                <w:b/>
                <w:spacing w:val="-1"/>
                <w:sz w:val="21"/>
                <w:lang w:val="fr-FR"/>
              </w:rPr>
              <w:t>liée</w:t>
            </w:r>
            <w:r w:rsidRPr="002C57ED">
              <w:rPr>
                <w:rFonts w:ascii="Times New Roman" w:hAnsi="Times New Roman" w:cs="Times New Roman"/>
                <w:b/>
                <w:spacing w:val="8"/>
                <w:sz w:val="21"/>
                <w:lang w:val="fr-FR"/>
              </w:rPr>
              <w:t xml:space="preserve"> </w:t>
            </w:r>
            <w:r w:rsidRPr="002C57ED">
              <w:rPr>
                <w:rFonts w:ascii="Times New Roman" w:hAnsi="Times New Roman" w:cs="Times New Roman"/>
                <w:b/>
                <w:sz w:val="21"/>
                <w:lang w:val="fr-FR"/>
              </w:rPr>
              <w:t>à</w:t>
            </w:r>
            <w:r w:rsidRPr="002C57ED">
              <w:rPr>
                <w:rFonts w:ascii="Times New Roman" w:hAnsi="Times New Roman" w:cs="Times New Roman"/>
                <w:b/>
                <w:spacing w:val="9"/>
                <w:sz w:val="21"/>
                <w:lang w:val="fr-FR"/>
              </w:rPr>
              <w:t xml:space="preserve"> </w:t>
            </w:r>
            <w:r w:rsidRPr="002C57ED">
              <w:rPr>
                <w:rFonts w:ascii="Times New Roman" w:hAnsi="Times New Roman" w:cs="Times New Roman"/>
                <w:b/>
                <w:sz w:val="21"/>
                <w:lang w:val="fr-FR"/>
              </w:rPr>
              <w:t>une</w:t>
            </w:r>
            <w:r w:rsidRPr="002C57ED">
              <w:rPr>
                <w:rFonts w:ascii="Times New Roman" w:hAnsi="Times New Roman" w:cs="Times New Roman"/>
                <w:b/>
                <w:spacing w:val="9"/>
                <w:sz w:val="21"/>
                <w:lang w:val="fr-FR"/>
              </w:rPr>
              <w:t xml:space="preserve"> </w:t>
            </w:r>
            <w:r w:rsidRPr="002C57ED">
              <w:rPr>
                <w:rFonts w:ascii="Times New Roman" w:hAnsi="Times New Roman" w:cs="Times New Roman"/>
                <w:b/>
                <w:spacing w:val="-1"/>
                <w:sz w:val="21"/>
                <w:lang w:val="fr-FR"/>
              </w:rPr>
              <w:t>autre?</w:t>
            </w:r>
          </w:p>
        </w:tc>
        <w:tc>
          <w:tcPr>
            <w:tcW w:w="6240" w:type="dxa"/>
            <w:tcBorders>
              <w:top w:val="single" w:sz="5" w:space="0" w:color="000000"/>
              <w:left w:val="single" w:sz="5" w:space="0" w:color="000000"/>
              <w:bottom w:val="single" w:sz="5" w:space="0" w:color="000000"/>
              <w:right w:val="single" w:sz="5" w:space="0" w:color="000000"/>
            </w:tcBorders>
          </w:tcPr>
          <w:p w14:paraId="0E077583" w14:textId="77777777" w:rsidR="007F3689" w:rsidRPr="002C57ED" w:rsidRDefault="007F3689" w:rsidP="007F3689">
            <w:pPr>
              <w:pStyle w:val="ListParagraph"/>
              <w:widowControl w:val="0"/>
              <w:numPr>
                <w:ilvl w:val="0"/>
                <w:numId w:val="140"/>
              </w:numPr>
              <w:tabs>
                <w:tab w:val="left" w:pos="289"/>
              </w:tabs>
              <w:spacing w:before="4"/>
              <w:contextualSpacing w:val="0"/>
              <w:rPr>
                <w:sz w:val="21"/>
                <w:szCs w:val="21"/>
              </w:rPr>
            </w:pPr>
            <w:r w:rsidRPr="002C57ED">
              <w:rPr>
                <w:spacing w:val="-1"/>
                <w:sz w:val="21"/>
              </w:rPr>
              <w:t>Oui,</w:t>
            </w:r>
            <w:r w:rsidRPr="002C57ED">
              <w:rPr>
                <w:spacing w:val="21"/>
                <w:sz w:val="21"/>
              </w:rPr>
              <w:t xml:space="preserve"> </w:t>
            </w:r>
            <w:r w:rsidRPr="002C57ED">
              <w:rPr>
                <w:spacing w:val="-1"/>
                <w:sz w:val="21"/>
              </w:rPr>
              <w:t>organisation</w:t>
            </w:r>
            <w:r w:rsidRPr="002C57ED">
              <w:rPr>
                <w:spacing w:val="24"/>
                <w:sz w:val="21"/>
              </w:rPr>
              <w:t xml:space="preserve"> </w:t>
            </w:r>
            <w:r w:rsidRPr="002C57ED">
              <w:rPr>
                <w:spacing w:val="-1"/>
                <w:sz w:val="21"/>
              </w:rPr>
              <w:t>apparentée</w:t>
            </w:r>
          </w:p>
          <w:p w14:paraId="4F33D22B" w14:textId="77777777" w:rsidR="007F3689" w:rsidRPr="002C57ED" w:rsidRDefault="007F3689" w:rsidP="00C32A2A">
            <w:pPr>
              <w:pStyle w:val="TableParagraph"/>
              <w:spacing w:before="13"/>
              <w:ind w:left="263"/>
              <w:rPr>
                <w:rFonts w:ascii="Times New Roman" w:eastAsia="Times New Roman" w:hAnsi="Times New Roman" w:cs="Times New Roman"/>
                <w:sz w:val="21"/>
                <w:szCs w:val="21"/>
                <w:lang w:val="fr-FR"/>
              </w:rPr>
            </w:pPr>
            <w:r w:rsidRPr="002C57ED">
              <w:rPr>
                <w:rFonts w:ascii="Times New Roman" w:eastAsia="Times New Roman" w:hAnsi="Times New Roman" w:cs="Times New Roman"/>
                <w:spacing w:val="-1"/>
                <w:sz w:val="21"/>
                <w:szCs w:val="21"/>
                <w:lang w:val="fr-FR"/>
              </w:rPr>
              <w:t>veuillez</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pacing w:val="-1"/>
                <w:sz w:val="21"/>
                <w:szCs w:val="21"/>
                <w:lang w:val="fr-FR"/>
              </w:rPr>
              <w:t>préciser</w:t>
            </w:r>
            <w:r w:rsidRPr="002C57ED">
              <w:rPr>
                <w:rFonts w:ascii="Times New Roman" w:eastAsia="Times New Roman" w:hAnsi="Times New Roman" w:cs="Times New Roman"/>
                <w:spacing w:val="19"/>
                <w:sz w:val="21"/>
                <w:szCs w:val="21"/>
                <w:lang w:val="fr-FR"/>
              </w:rPr>
              <w:t xml:space="preserve"> </w:t>
            </w:r>
            <w:r w:rsidRPr="002C57ED">
              <w:rPr>
                <w:rFonts w:ascii="Times New Roman" w:eastAsia="Times New Roman" w:hAnsi="Times New Roman" w:cs="Times New Roman"/>
                <w:spacing w:val="-1"/>
                <w:sz w:val="21"/>
                <w:szCs w:val="21"/>
                <w:lang w:val="fr-FR"/>
              </w:rPr>
              <w:t>le</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pacing w:val="-1"/>
                <w:sz w:val="21"/>
                <w:szCs w:val="21"/>
                <w:lang w:val="fr-FR"/>
              </w:rPr>
              <w:t>numéro</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pacing w:val="-1"/>
                <w:sz w:val="21"/>
                <w:szCs w:val="21"/>
                <w:lang w:val="fr-FR"/>
              </w:rPr>
              <w:t>d’identification</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z w:val="21"/>
                <w:szCs w:val="21"/>
                <w:lang w:val="fr-FR"/>
              </w:rPr>
              <w:t>EuropeAid:…………</w:t>
            </w:r>
          </w:p>
          <w:p w14:paraId="1212A293" w14:textId="77777777" w:rsidR="007F3689" w:rsidRPr="002C57ED" w:rsidRDefault="007F3689" w:rsidP="007F3689">
            <w:pPr>
              <w:pStyle w:val="ListParagraph"/>
              <w:widowControl w:val="0"/>
              <w:numPr>
                <w:ilvl w:val="0"/>
                <w:numId w:val="140"/>
              </w:numPr>
              <w:tabs>
                <w:tab w:val="left" w:pos="289"/>
              </w:tabs>
              <w:spacing w:before="13" w:line="228" w:lineRule="exact"/>
              <w:contextualSpacing w:val="0"/>
              <w:rPr>
                <w:sz w:val="21"/>
                <w:szCs w:val="21"/>
              </w:rPr>
            </w:pPr>
            <w:r w:rsidRPr="002C57ED">
              <w:rPr>
                <w:spacing w:val="-1"/>
                <w:sz w:val="21"/>
              </w:rPr>
              <w:t>Oui,</w:t>
            </w:r>
            <w:r w:rsidRPr="002C57ED">
              <w:rPr>
                <w:spacing w:val="25"/>
                <w:sz w:val="21"/>
              </w:rPr>
              <w:t xml:space="preserve"> </w:t>
            </w:r>
            <w:r w:rsidRPr="002C57ED">
              <w:rPr>
                <w:spacing w:val="-1"/>
                <w:sz w:val="21"/>
              </w:rPr>
              <w:t>organisation(s)</w:t>
            </w:r>
            <w:r w:rsidRPr="002C57ED">
              <w:rPr>
                <w:spacing w:val="25"/>
                <w:sz w:val="21"/>
              </w:rPr>
              <w:t xml:space="preserve"> </w:t>
            </w:r>
            <w:r w:rsidRPr="002C57ED">
              <w:rPr>
                <w:spacing w:val="-1"/>
                <w:sz w:val="21"/>
              </w:rPr>
              <w:t>contrôlée(s)</w:t>
            </w:r>
          </w:p>
          <w:p w14:paraId="6FF3AAE8" w14:textId="77777777" w:rsidR="007F3689" w:rsidRPr="002C57ED" w:rsidRDefault="007F3689" w:rsidP="007F3689">
            <w:pPr>
              <w:pStyle w:val="ListParagraph"/>
              <w:widowControl w:val="0"/>
              <w:numPr>
                <w:ilvl w:val="0"/>
                <w:numId w:val="140"/>
              </w:numPr>
              <w:tabs>
                <w:tab w:val="left" w:pos="289"/>
              </w:tabs>
              <w:spacing w:line="263" w:lineRule="exact"/>
              <w:contextualSpacing w:val="0"/>
              <w:rPr>
                <w:sz w:val="14"/>
                <w:szCs w:val="14"/>
              </w:rPr>
            </w:pPr>
            <w:r w:rsidRPr="002C57ED">
              <w:rPr>
                <w:spacing w:val="-1"/>
                <w:sz w:val="21"/>
                <w:szCs w:val="21"/>
              </w:rPr>
              <w:t>Oui,</w:t>
            </w:r>
            <w:r w:rsidRPr="002C57ED">
              <w:rPr>
                <w:spacing w:val="13"/>
                <w:sz w:val="21"/>
                <w:szCs w:val="21"/>
              </w:rPr>
              <w:t xml:space="preserve"> </w:t>
            </w:r>
            <w:r w:rsidRPr="002C57ED">
              <w:rPr>
                <w:spacing w:val="-1"/>
                <w:sz w:val="21"/>
                <w:szCs w:val="21"/>
              </w:rPr>
              <w:t>organisation</w:t>
            </w:r>
            <w:r w:rsidRPr="002C57ED">
              <w:rPr>
                <w:spacing w:val="15"/>
                <w:sz w:val="21"/>
                <w:szCs w:val="21"/>
              </w:rPr>
              <w:t xml:space="preserve"> </w:t>
            </w:r>
            <w:r w:rsidRPr="002C57ED">
              <w:rPr>
                <w:sz w:val="21"/>
                <w:szCs w:val="21"/>
              </w:rPr>
              <w:t>membre</w:t>
            </w:r>
            <w:r w:rsidRPr="002C57ED">
              <w:rPr>
                <w:spacing w:val="15"/>
                <w:sz w:val="21"/>
                <w:szCs w:val="21"/>
              </w:rPr>
              <w:t xml:space="preserve"> </w:t>
            </w:r>
            <w:r w:rsidRPr="002C57ED">
              <w:rPr>
                <w:spacing w:val="-1"/>
                <w:sz w:val="21"/>
                <w:szCs w:val="21"/>
              </w:rPr>
              <w:t>d’un</w:t>
            </w:r>
            <w:r w:rsidRPr="002C57ED">
              <w:rPr>
                <w:spacing w:val="15"/>
                <w:sz w:val="21"/>
                <w:szCs w:val="21"/>
              </w:rPr>
              <w:t xml:space="preserve"> </w:t>
            </w:r>
            <w:r w:rsidRPr="002C57ED">
              <w:rPr>
                <w:spacing w:val="-1"/>
                <w:sz w:val="21"/>
                <w:szCs w:val="21"/>
              </w:rPr>
              <w:t>réseau</w:t>
            </w:r>
            <w:r w:rsidRPr="002C57ED">
              <w:rPr>
                <w:spacing w:val="-1"/>
                <w:position w:val="10"/>
                <w:sz w:val="14"/>
                <w:szCs w:val="14"/>
              </w:rPr>
              <w:t>5</w:t>
            </w:r>
          </w:p>
          <w:p w14:paraId="71F06763"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b/>
                <w:bCs/>
                <w:sz w:val="21"/>
                <w:szCs w:val="21"/>
                <w:lang w:val="fr-FR"/>
              </w:rPr>
              <w:t>√</w:t>
            </w:r>
            <w:r w:rsidRPr="002C57ED">
              <w:rPr>
                <w:rFonts w:ascii="Times New Roman" w:eastAsia="Times New Roman" w:hAnsi="Times New Roman" w:cs="Times New Roman"/>
                <w:b/>
                <w:bCs/>
                <w:spacing w:val="18"/>
                <w:sz w:val="21"/>
                <w:szCs w:val="21"/>
                <w:lang w:val="fr-FR"/>
              </w:rPr>
              <w:t xml:space="preserve"> </w:t>
            </w:r>
            <w:r w:rsidRPr="002C57ED">
              <w:rPr>
                <w:rFonts w:ascii="Times New Roman" w:eastAsia="Times New Roman" w:hAnsi="Times New Roman" w:cs="Times New Roman"/>
                <w:sz w:val="21"/>
                <w:szCs w:val="21"/>
                <w:lang w:val="fr-FR"/>
              </w:rPr>
              <w:t>Non,</w:t>
            </w:r>
            <w:r w:rsidRPr="002C57ED">
              <w:rPr>
                <w:rFonts w:ascii="Times New Roman" w:eastAsia="Times New Roman" w:hAnsi="Times New Roman" w:cs="Times New Roman"/>
                <w:spacing w:val="14"/>
                <w:sz w:val="21"/>
                <w:szCs w:val="21"/>
                <w:lang w:val="fr-FR"/>
              </w:rPr>
              <w:t xml:space="preserve"> </w:t>
            </w:r>
            <w:r w:rsidRPr="002C57ED">
              <w:rPr>
                <w:rFonts w:ascii="Times New Roman" w:eastAsia="Times New Roman" w:hAnsi="Times New Roman" w:cs="Times New Roman"/>
                <w:spacing w:val="-1"/>
                <w:sz w:val="21"/>
                <w:szCs w:val="21"/>
                <w:lang w:val="fr-FR"/>
              </w:rPr>
              <w:t>indépendant</w:t>
            </w:r>
          </w:p>
        </w:tc>
      </w:tr>
      <w:tr w:rsidR="007F3689" w:rsidRPr="002C57ED" w14:paraId="48D745B0" w14:textId="77777777" w:rsidTr="00C32A2A">
        <w:trPr>
          <w:trHeight w:hRule="exact" w:val="1008"/>
        </w:trPr>
        <w:tc>
          <w:tcPr>
            <w:tcW w:w="2832" w:type="dxa"/>
            <w:tcBorders>
              <w:top w:val="single" w:sz="5" w:space="0" w:color="000000"/>
              <w:left w:val="single" w:sz="5" w:space="0" w:color="000000"/>
              <w:bottom w:val="single" w:sz="5" w:space="0" w:color="000000"/>
              <w:right w:val="single" w:sz="5" w:space="0" w:color="000000"/>
            </w:tcBorders>
            <w:shd w:val="clear" w:color="auto" w:fill="E0E0E0"/>
          </w:tcPr>
          <w:p w14:paraId="5D5607AE" w14:textId="77777777" w:rsidR="007F3689" w:rsidRPr="002C57ED" w:rsidRDefault="007F3689" w:rsidP="00C32A2A">
            <w:pPr>
              <w:pStyle w:val="TableParagraph"/>
              <w:spacing w:before="124" w:line="250" w:lineRule="auto"/>
              <w:ind w:left="104" w:right="570"/>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Historique</w:t>
            </w:r>
            <w:r w:rsidRPr="002C57ED">
              <w:rPr>
                <w:rFonts w:ascii="Times New Roman" w:hAnsi="Times New Roman" w:cs="Times New Roman"/>
                <w:b/>
                <w:spacing w:val="24"/>
                <w:sz w:val="21"/>
                <w:lang w:val="fr-FR"/>
              </w:rPr>
              <w:t xml:space="preserve"> </w:t>
            </w:r>
            <w:r w:rsidRPr="002C57ED">
              <w:rPr>
                <w:rFonts w:ascii="Times New Roman" w:hAnsi="Times New Roman" w:cs="Times New Roman"/>
                <w:b/>
                <w:sz w:val="21"/>
                <w:lang w:val="fr-FR"/>
              </w:rPr>
              <w:t>de</w:t>
            </w:r>
            <w:r w:rsidRPr="002C57ED">
              <w:rPr>
                <w:rFonts w:ascii="Times New Roman" w:hAnsi="Times New Roman" w:cs="Times New Roman"/>
                <w:b/>
                <w:spacing w:val="24"/>
                <w:sz w:val="21"/>
                <w:lang w:val="fr-FR"/>
              </w:rPr>
              <w:t xml:space="preserve"> </w:t>
            </w:r>
            <w:r w:rsidRPr="002C57ED">
              <w:rPr>
                <w:rFonts w:ascii="Times New Roman" w:hAnsi="Times New Roman" w:cs="Times New Roman"/>
                <w:b/>
                <w:sz w:val="21"/>
                <w:lang w:val="fr-FR"/>
              </w:rPr>
              <w:t>la</w:t>
            </w:r>
            <w:r w:rsidRPr="002C57ED">
              <w:rPr>
                <w:rFonts w:ascii="Times New Roman" w:hAnsi="Times New Roman" w:cs="Times New Roman"/>
                <w:b/>
                <w:spacing w:val="25"/>
                <w:w w:val="102"/>
                <w:sz w:val="21"/>
                <w:lang w:val="fr-FR"/>
              </w:rPr>
              <w:t xml:space="preserve"> </w:t>
            </w:r>
            <w:r w:rsidRPr="002C57ED">
              <w:rPr>
                <w:rFonts w:ascii="Times New Roman" w:hAnsi="Times New Roman" w:cs="Times New Roman"/>
                <w:b/>
                <w:sz w:val="21"/>
                <w:lang w:val="fr-FR"/>
              </w:rPr>
              <w:t>coopération</w:t>
            </w:r>
            <w:r w:rsidRPr="002C57ED">
              <w:rPr>
                <w:rFonts w:ascii="Times New Roman" w:hAnsi="Times New Roman" w:cs="Times New Roman"/>
                <w:b/>
                <w:spacing w:val="25"/>
                <w:sz w:val="21"/>
                <w:lang w:val="fr-FR"/>
              </w:rPr>
              <w:t xml:space="preserve"> </w:t>
            </w:r>
            <w:r w:rsidRPr="002C57ED">
              <w:rPr>
                <w:rFonts w:ascii="Times New Roman" w:hAnsi="Times New Roman" w:cs="Times New Roman"/>
                <w:b/>
                <w:sz w:val="21"/>
                <w:lang w:val="fr-FR"/>
              </w:rPr>
              <w:t>avec</w:t>
            </w:r>
            <w:r w:rsidRPr="002C57ED">
              <w:rPr>
                <w:rFonts w:ascii="Times New Roman" w:hAnsi="Times New Roman" w:cs="Times New Roman"/>
                <w:b/>
                <w:spacing w:val="26"/>
                <w:sz w:val="21"/>
                <w:lang w:val="fr-FR"/>
              </w:rPr>
              <w:t xml:space="preserve"> </w:t>
            </w:r>
            <w:r w:rsidRPr="002C57ED">
              <w:rPr>
                <w:rFonts w:ascii="Times New Roman" w:hAnsi="Times New Roman" w:cs="Times New Roman"/>
                <w:b/>
                <w:sz w:val="21"/>
                <w:lang w:val="fr-FR"/>
              </w:rPr>
              <w:t>le</w:t>
            </w:r>
            <w:r w:rsidRPr="002C57ED">
              <w:rPr>
                <w:rFonts w:ascii="Times New Roman" w:hAnsi="Times New Roman" w:cs="Times New Roman"/>
                <w:b/>
                <w:spacing w:val="24"/>
                <w:w w:val="102"/>
                <w:sz w:val="21"/>
                <w:lang w:val="fr-FR"/>
              </w:rPr>
              <w:t xml:space="preserve"> </w:t>
            </w:r>
            <w:r w:rsidRPr="002C57ED">
              <w:rPr>
                <w:rFonts w:ascii="Times New Roman" w:hAnsi="Times New Roman" w:cs="Times New Roman"/>
                <w:b/>
                <w:sz w:val="21"/>
                <w:lang w:val="fr-FR"/>
              </w:rPr>
              <w:t>demandeur</w:t>
            </w:r>
            <w:r w:rsidRPr="002C57ED">
              <w:rPr>
                <w:rFonts w:ascii="Times New Roman" w:hAnsi="Times New Roman" w:cs="Times New Roman"/>
                <w:b/>
                <w:spacing w:val="21"/>
                <w:sz w:val="21"/>
                <w:lang w:val="fr-FR"/>
              </w:rPr>
              <w:t xml:space="preserve"> </w:t>
            </w:r>
            <w:r w:rsidRPr="002C57ED">
              <w:rPr>
                <w:rFonts w:ascii="Times New Roman" w:hAnsi="Times New Roman" w:cs="Times New Roman"/>
                <w:b/>
                <w:sz w:val="21"/>
                <w:lang w:val="fr-FR"/>
              </w:rPr>
              <w:t>chef</w:t>
            </w:r>
            <w:r w:rsidRPr="002C57ED">
              <w:rPr>
                <w:rFonts w:ascii="Times New Roman" w:hAnsi="Times New Roman" w:cs="Times New Roman"/>
                <w:b/>
                <w:spacing w:val="21"/>
                <w:sz w:val="21"/>
                <w:lang w:val="fr-FR"/>
              </w:rPr>
              <w:t xml:space="preserve"> </w:t>
            </w:r>
            <w:r w:rsidRPr="002C57ED">
              <w:rPr>
                <w:rFonts w:ascii="Times New Roman" w:hAnsi="Times New Roman" w:cs="Times New Roman"/>
                <w:b/>
                <w:sz w:val="21"/>
                <w:lang w:val="fr-FR"/>
              </w:rPr>
              <w:t>de</w:t>
            </w:r>
            <w:r w:rsidRPr="002C57ED">
              <w:rPr>
                <w:rFonts w:ascii="Times New Roman" w:hAnsi="Times New Roman" w:cs="Times New Roman"/>
                <w:b/>
                <w:spacing w:val="21"/>
                <w:sz w:val="21"/>
                <w:lang w:val="fr-FR"/>
              </w:rPr>
              <w:t xml:space="preserve"> </w:t>
            </w:r>
            <w:r w:rsidRPr="002C57ED">
              <w:rPr>
                <w:rFonts w:ascii="Times New Roman" w:hAnsi="Times New Roman" w:cs="Times New Roman"/>
                <w:b/>
                <w:sz w:val="21"/>
                <w:lang w:val="fr-FR"/>
              </w:rPr>
              <w:t>file</w:t>
            </w:r>
          </w:p>
        </w:tc>
        <w:tc>
          <w:tcPr>
            <w:tcW w:w="6240" w:type="dxa"/>
            <w:tcBorders>
              <w:top w:val="single" w:sz="5" w:space="0" w:color="000000"/>
              <w:left w:val="single" w:sz="5" w:space="0" w:color="000000"/>
              <w:bottom w:val="single" w:sz="5" w:space="0" w:color="000000"/>
              <w:right w:val="single" w:sz="5" w:space="0" w:color="000000"/>
            </w:tcBorders>
          </w:tcPr>
          <w:p w14:paraId="487197BF" w14:textId="77777777" w:rsidR="007F3689" w:rsidRPr="002C57ED" w:rsidRDefault="007F3689" w:rsidP="00C32A2A">
            <w:pPr>
              <w:pStyle w:val="TableParagraph"/>
              <w:spacing w:before="124" w:line="252" w:lineRule="auto"/>
              <w:ind w:left="104" w:right="161"/>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Maisha</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a</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mené</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plus</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de</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4</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contrats</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avec</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African</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Wildlife</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Foundation</w:t>
            </w:r>
            <w:r w:rsidRPr="002C57ED">
              <w:rPr>
                <w:rFonts w:ascii="Times New Roman" w:hAnsi="Times New Roman" w:cs="Times New Roman"/>
                <w:spacing w:val="26"/>
                <w:w w:val="102"/>
                <w:sz w:val="21"/>
                <w:lang w:val="fr-FR"/>
              </w:rPr>
              <w:t xml:space="preserve"> </w:t>
            </w:r>
            <w:r w:rsidRPr="002C57ED">
              <w:rPr>
                <w:rFonts w:ascii="Times New Roman" w:hAnsi="Times New Roman" w:cs="Times New Roman"/>
                <w:sz w:val="21"/>
                <w:lang w:val="fr-FR"/>
              </w:rPr>
              <w:t>(AWF)</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en</w:t>
            </w:r>
            <w:r w:rsidRPr="002C57ED">
              <w:rPr>
                <w:rFonts w:ascii="Times New Roman" w:hAnsi="Times New Roman" w:cs="Times New Roman"/>
                <w:spacing w:val="23"/>
                <w:sz w:val="21"/>
                <w:lang w:val="fr-FR"/>
              </w:rPr>
              <w:t xml:space="preserve"> </w:t>
            </w:r>
            <w:r w:rsidRPr="002C57ED">
              <w:rPr>
                <w:rFonts w:ascii="Times New Roman" w:hAnsi="Times New Roman" w:cs="Times New Roman"/>
                <w:sz w:val="21"/>
                <w:lang w:val="fr-FR"/>
              </w:rPr>
              <w:t>République</w:t>
            </w:r>
            <w:r w:rsidRPr="002C57ED">
              <w:rPr>
                <w:rFonts w:ascii="Times New Roman" w:hAnsi="Times New Roman" w:cs="Times New Roman"/>
                <w:spacing w:val="22"/>
                <w:sz w:val="21"/>
                <w:lang w:val="fr-FR"/>
              </w:rPr>
              <w:t xml:space="preserve"> </w:t>
            </w:r>
            <w:r w:rsidRPr="002C57ED">
              <w:rPr>
                <w:rFonts w:ascii="Times New Roman" w:hAnsi="Times New Roman" w:cs="Times New Roman"/>
                <w:sz w:val="21"/>
                <w:lang w:val="fr-FR"/>
              </w:rPr>
              <w:t>Démocratique</w:t>
            </w:r>
            <w:r w:rsidRPr="002C57ED">
              <w:rPr>
                <w:rFonts w:ascii="Times New Roman" w:hAnsi="Times New Roman" w:cs="Times New Roman"/>
                <w:spacing w:val="22"/>
                <w:sz w:val="21"/>
                <w:lang w:val="fr-FR"/>
              </w:rPr>
              <w:t xml:space="preserve"> </w:t>
            </w:r>
            <w:r w:rsidRPr="002C57ED">
              <w:rPr>
                <w:rFonts w:ascii="Times New Roman" w:hAnsi="Times New Roman" w:cs="Times New Roman"/>
                <w:sz w:val="21"/>
                <w:lang w:val="fr-FR"/>
              </w:rPr>
              <w:t>du</w:t>
            </w:r>
            <w:r w:rsidRPr="002C57ED">
              <w:rPr>
                <w:rFonts w:ascii="Times New Roman" w:hAnsi="Times New Roman" w:cs="Times New Roman"/>
                <w:spacing w:val="22"/>
                <w:sz w:val="21"/>
                <w:lang w:val="fr-FR"/>
              </w:rPr>
              <w:t xml:space="preserve"> </w:t>
            </w:r>
            <w:r w:rsidRPr="002C57ED">
              <w:rPr>
                <w:rFonts w:ascii="Times New Roman" w:hAnsi="Times New Roman" w:cs="Times New Roman"/>
                <w:sz w:val="21"/>
                <w:lang w:val="fr-FR"/>
              </w:rPr>
              <w:t>Congo</w:t>
            </w:r>
            <w:r w:rsidRPr="002C57ED">
              <w:rPr>
                <w:rFonts w:ascii="Times New Roman" w:hAnsi="Times New Roman" w:cs="Times New Roman"/>
                <w:spacing w:val="23"/>
                <w:sz w:val="21"/>
                <w:lang w:val="fr-FR"/>
              </w:rPr>
              <w:t xml:space="preserve"> </w:t>
            </w:r>
            <w:r w:rsidRPr="002C57ED">
              <w:rPr>
                <w:rFonts w:ascii="Times New Roman" w:hAnsi="Times New Roman" w:cs="Times New Roman"/>
                <w:sz w:val="21"/>
                <w:lang w:val="fr-FR"/>
              </w:rPr>
              <w:t>et</w:t>
            </w:r>
            <w:r w:rsidRPr="002C57ED">
              <w:rPr>
                <w:rFonts w:ascii="Times New Roman" w:hAnsi="Times New Roman" w:cs="Times New Roman"/>
                <w:spacing w:val="20"/>
                <w:sz w:val="21"/>
                <w:lang w:val="fr-FR"/>
              </w:rPr>
              <w:t xml:space="preserve"> </w:t>
            </w:r>
            <w:r w:rsidRPr="002C57ED">
              <w:rPr>
                <w:rFonts w:ascii="Times New Roman" w:hAnsi="Times New Roman" w:cs="Times New Roman"/>
                <w:sz w:val="21"/>
                <w:lang w:val="fr-FR"/>
              </w:rPr>
              <w:t>au</w:t>
            </w:r>
            <w:r w:rsidRPr="002C57ED">
              <w:rPr>
                <w:rFonts w:ascii="Times New Roman" w:hAnsi="Times New Roman" w:cs="Times New Roman"/>
                <w:spacing w:val="23"/>
                <w:sz w:val="21"/>
                <w:lang w:val="fr-FR"/>
              </w:rPr>
              <w:t xml:space="preserve"> </w:t>
            </w:r>
            <w:r w:rsidRPr="002C57ED">
              <w:rPr>
                <w:rFonts w:ascii="Times New Roman" w:hAnsi="Times New Roman" w:cs="Times New Roman"/>
                <w:sz w:val="21"/>
                <w:lang w:val="fr-FR"/>
              </w:rPr>
              <w:t>Cameroun.</w:t>
            </w:r>
          </w:p>
        </w:tc>
      </w:tr>
      <w:tr w:rsidR="007F3689" w:rsidRPr="002C57ED" w14:paraId="20286966" w14:textId="77777777" w:rsidTr="00C32A2A">
        <w:trPr>
          <w:trHeight w:hRule="exact" w:val="754"/>
        </w:trPr>
        <w:tc>
          <w:tcPr>
            <w:tcW w:w="2832" w:type="dxa"/>
            <w:tcBorders>
              <w:top w:val="single" w:sz="5" w:space="0" w:color="000000"/>
              <w:left w:val="single" w:sz="5" w:space="0" w:color="000000"/>
              <w:bottom w:val="single" w:sz="5" w:space="0" w:color="000000"/>
              <w:right w:val="single" w:sz="5" w:space="0" w:color="000000"/>
            </w:tcBorders>
            <w:shd w:val="clear" w:color="auto" w:fill="E0E0E0"/>
          </w:tcPr>
          <w:p w14:paraId="05995FD6" w14:textId="77777777" w:rsidR="007F3689" w:rsidRPr="002C57ED" w:rsidRDefault="007F3689" w:rsidP="00C32A2A">
            <w:pPr>
              <w:pStyle w:val="TableParagraph"/>
              <w:spacing w:before="124" w:line="252" w:lineRule="auto"/>
              <w:ind w:left="104" w:right="540"/>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Catégorie</w:t>
            </w:r>
            <w:r w:rsidRPr="002C57ED">
              <w:rPr>
                <w:rFonts w:ascii="Times New Roman" w:hAnsi="Times New Roman" w:cs="Times New Roman"/>
                <w:b/>
                <w:spacing w:val="34"/>
                <w:sz w:val="21"/>
                <w:lang w:val="fr-FR"/>
              </w:rPr>
              <w:t xml:space="preserve"> </w:t>
            </w:r>
            <w:r w:rsidRPr="002C57ED">
              <w:rPr>
                <w:rFonts w:ascii="Times New Roman" w:hAnsi="Times New Roman" w:cs="Times New Roman"/>
                <w:b/>
                <w:sz w:val="21"/>
                <w:lang w:val="fr-FR"/>
              </w:rPr>
              <w:t>(Voir</w:t>
            </w:r>
            <w:r w:rsidRPr="002C57ED">
              <w:rPr>
                <w:rFonts w:ascii="Times New Roman" w:hAnsi="Times New Roman" w:cs="Times New Roman"/>
                <w:b/>
                <w:spacing w:val="34"/>
                <w:sz w:val="21"/>
                <w:lang w:val="fr-FR"/>
              </w:rPr>
              <w:t xml:space="preserve"> </w:t>
            </w:r>
            <w:r w:rsidRPr="002C57ED">
              <w:rPr>
                <w:rFonts w:ascii="Times New Roman" w:hAnsi="Times New Roman" w:cs="Times New Roman"/>
                <w:b/>
                <w:sz w:val="21"/>
                <w:lang w:val="fr-FR"/>
              </w:rPr>
              <w:t>section</w:t>
            </w:r>
            <w:r w:rsidRPr="002C57ED">
              <w:rPr>
                <w:rFonts w:ascii="Times New Roman" w:hAnsi="Times New Roman" w:cs="Times New Roman"/>
                <w:b/>
                <w:spacing w:val="24"/>
                <w:w w:val="102"/>
                <w:sz w:val="21"/>
                <w:lang w:val="fr-FR"/>
              </w:rPr>
              <w:t xml:space="preserve"> </w:t>
            </w:r>
            <w:r w:rsidRPr="002C57ED">
              <w:rPr>
                <w:rFonts w:ascii="Times New Roman" w:hAnsi="Times New Roman" w:cs="Times New Roman"/>
                <w:b/>
                <w:sz w:val="21"/>
                <w:lang w:val="fr-FR"/>
              </w:rPr>
              <w:t>3.2.1)</w:t>
            </w:r>
          </w:p>
        </w:tc>
        <w:tc>
          <w:tcPr>
            <w:tcW w:w="6240" w:type="dxa"/>
            <w:tcBorders>
              <w:top w:val="single" w:sz="5" w:space="0" w:color="000000"/>
              <w:left w:val="single" w:sz="5" w:space="0" w:color="000000"/>
              <w:bottom w:val="single" w:sz="5" w:space="0" w:color="000000"/>
              <w:right w:val="single" w:sz="5" w:space="0" w:color="000000"/>
            </w:tcBorders>
          </w:tcPr>
          <w:p w14:paraId="67FE419F"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 xml:space="preserve">Organization </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Commerciale</w:t>
            </w:r>
          </w:p>
        </w:tc>
      </w:tr>
      <w:tr w:rsidR="007F3689" w:rsidRPr="002C57ED" w14:paraId="4BB6F115" w14:textId="77777777" w:rsidTr="00C32A2A">
        <w:trPr>
          <w:trHeight w:hRule="exact" w:val="773"/>
        </w:trPr>
        <w:tc>
          <w:tcPr>
            <w:tcW w:w="2832" w:type="dxa"/>
            <w:tcBorders>
              <w:top w:val="single" w:sz="5" w:space="0" w:color="000000"/>
              <w:left w:val="single" w:sz="5" w:space="0" w:color="000000"/>
              <w:bottom w:val="single" w:sz="5" w:space="0" w:color="000000"/>
              <w:right w:val="single" w:sz="5" w:space="0" w:color="000000"/>
            </w:tcBorders>
            <w:shd w:val="clear" w:color="auto" w:fill="E0E0E0"/>
          </w:tcPr>
          <w:p w14:paraId="49603277" w14:textId="77777777" w:rsidR="007F3689" w:rsidRPr="002C57ED" w:rsidRDefault="007F3689" w:rsidP="00C32A2A">
            <w:pPr>
              <w:pStyle w:val="TableParagraph"/>
              <w:spacing w:before="129"/>
              <w:ind w:left="104"/>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Secteur</w:t>
            </w:r>
            <w:r w:rsidRPr="002C57ED">
              <w:rPr>
                <w:rFonts w:ascii="Times New Roman" w:hAnsi="Times New Roman" w:cs="Times New Roman"/>
                <w:b/>
                <w:spacing w:val="27"/>
                <w:sz w:val="21"/>
                <w:lang w:val="fr-FR"/>
              </w:rPr>
              <w:t xml:space="preserve"> </w:t>
            </w:r>
            <w:r w:rsidRPr="002C57ED">
              <w:rPr>
                <w:rFonts w:ascii="Times New Roman" w:hAnsi="Times New Roman" w:cs="Times New Roman"/>
                <w:b/>
                <w:sz w:val="21"/>
                <w:lang w:val="fr-FR"/>
              </w:rPr>
              <w:t>(Voir</w:t>
            </w:r>
            <w:r w:rsidRPr="002C57ED">
              <w:rPr>
                <w:rFonts w:ascii="Times New Roman" w:hAnsi="Times New Roman" w:cs="Times New Roman"/>
                <w:b/>
                <w:spacing w:val="27"/>
                <w:sz w:val="21"/>
                <w:lang w:val="fr-FR"/>
              </w:rPr>
              <w:t xml:space="preserve"> </w:t>
            </w:r>
            <w:r w:rsidRPr="002C57ED">
              <w:rPr>
                <w:rFonts w:ascii="Times New Roman" w:hAnsi="Times New Roman" w:cs="Times New Roman"/>
                <w:b/>
                <w:sz w:val="21"/>
                <w:lang w:val="fr-FR"/>
              </w:rPr>
              <w:t>section</w:t>
            </w:r>
            <w:r w:rsidRPr="002C57ED">
              <w:rPr>
                <w:rFonts w:ascii="Times New Roman" w:hAnsi="Times New Roman" w:cs="Times New Roman"/>
                <w:b/>
                <w:spacing w:val="28"/>
                <w:sz w:val="21"/>
                <w:lang w:val="fr-FR"/>
              </w:rPr>
              <w:t xml:space="preserve"> </w:t>
            </w:r>
            <w:r w:rsidRPr="002C57ED">
              <w:rPr>
                <w:rFonts w:ascii="Times New Roman" w:hAnsi="Times New Roman" w:cs="Times New Roman"/>
                <w:b/>
                <w:sz w:val="21"/>
                <w:lang w:val="fr-FR"/>
              </w:rPr>
              <w:t>3.2.2)</w:t>
            </w:r>
          </w:p>
        </w:tc>
        <w:tc>
          <w:tcPr>
            <w:tcW w:w="6240" w:type="dxa"/>
            <w:tcBorders>
              <w:top w:val="single" w:sz="5" w:space="0" w:color="000000"/>
              <w:left w:val="single" w:sz="5" w:space="0" w:color="000000"/>
              <w:bottom w:val="single" w:sz="5" w:space="0" w:color="000000"/>
              <w:right w:val="single" w:sz="5" w:space="0" w:color="000000"/>
            </w:tcBorders>
          </w:tcPr>
          <w:p w14:paraId="0A7CD2DB" w14:textId="77777777" w:rsidR="007F3689" w:rsidRPr="002C57ED" w:rsidRDefault="007F3689" w:rsidP="00C32A2A">
            <w:pPr>
              <w:pStyle w:val="TableParagraph"/>
              <w:spacing w:before="9" w:line="248" w:lineRule="auto"/>
              <w:ind w:left="104" w:right="948" w:firstLine="55"/>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152</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w:t>
            </w:r>
            <w:r w:rsidRPr="002C57ED">
              <w:rPr>
                <w:rFonts w:ascii="Times New Roman" w:hAnsi="Times New Roman" w:cs="Times New Roman"/>
                <w:spacing w:val="17"/>
                <w:sz w:val="21"/>
                <w:lang w:val="fr-FR"/>
              </w:rPr>
              <w:t xml:space="preserve"> </w:t>
            </w:r>
            <w:r w:rsidRPr="002C57ED">
              <w:rPr>
                <w:rFonts w:ascii="Times New Roman" w:hAnsi="Times New Roman" w:cs="Times New Roman"/>
                <w:sz w:val="21"/>
                <w:lang w:val="fr-FR"/>
              </w:rPr>
              <w:t>Prévention</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et</w:t>
            </w:r>
            <w:r w:rsidRPr="002C57ED">
              <w:rPr>
                <w:rFonts w:ascii="Times New Roman" w:hAnsi="Times New Roman" w:cs="Times New Roman"/>
                <w:spacing w:val="18"/>
                <w:sz w:val="21"/>
                <w:lang w:val="fr-FR"/>
              </w:rPr>
              <w:t xml:space="preserve"> </w:t>
            </w:r>
            <w:r w:rsidRPr="002C57ED">
              <w:rPr>
                <w:rFonts w:ascii="Times New Roman" w:hAnsi="Times New Roman" w:cs="Times New Roman"/>
                <w:sz w:val="21"/>
                <w:lang w:val="fr-FR"/>
              </w:rPr>
              <w:t>règlement</w:t>
            </w:r>
            <w:r w:rsidRPr="002C57ED">
              <w:rPr>
                <w:rFonts w:ascii="Times New Roman" w:hAnsi="Times New Roman" w:cs="Times New Roman"/>
                <w:spacing w:val="18"/>
                <w:sz w:val="21"/>
                <w:lang w:val="fr-FR"/>
              </w:rPr>
              <w:t xml:space="preserve"> </w:t>
            </w:r>
            <w:r w:rsidRPr="002C57ED">
              <w:rPr>
                <w:rFonts w:ascii="Times New Roman" w:hAnsi="Times New Roman" w:cs="Times New Roman"/>
                <w:sz w:val="21"/>
                <w:lang w:val="fr-FR"/>
              </w:rPr>
              <w:t>des</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conflits,</w:t>
            </w:r>
            <w:r w:rsidRPr="002C57ED">
              <w:rPr>
                <w:rFonts w:ascii="Times New Roman" w:hAnsi="Times New Roman" w:cs="Times New Roman"/>
                <w:spacing w:val="18"/>
                <w:sz w:val="21"/>
                <w:lang w:val="fr-FR"/>
              </w:rPr>
              <w:t xml:space="preserve"> </w:t>
            </w:r>
            <w:r w:rsidRPr="002C57ED">
              <w:rPr>
                <w:rFonts w:ascii="Times New Roman" w:hAnsi="Times New Roman" w:cs="Times New Roman"/>
                <w:sz w:val="21"/>
                <w:lang w:val="fr-FR"/>
              </w:rPr>
              <w:t>paix</w:t>
            </w:r>
            <w:r w:rsidRPr="002C57ED">
              <w:rPr>
                <w:rFonts w:ascii="Times New Roman" w:hAnsi="Times New Roman" w:cs="Times New Roman"/>
                <w:spacing w:val="19"/>
                <w:sz w:val="21"/>
                <w:lang w:val="fr-FR"/>
              </w:rPr>
              <w:t xml:space="preserve"> </w:t>
            </w:r>
            <w:r w:rsidRPr="002C57ED">
              <w:rPr>
                <w:rFonts w:ascii="Times New Roman" w:hAnsi="Times New Roman" w:cs="Times New Roman"/>
                <w:sz w:val="21"/>
                <w:lang w:val="fr-FR"/>
              </w:rPr>
              <w:t>et</w:t>
            </w:r>
            <w:r w:rsidRPr="002C57ED">
              <w:rPr>
                <w:rFonts w:ascii="Times New Roman" w:hAnsi="Times New Roman" w:cs="Times New Roman"/>
                <w:spacing w:val="18"/>
                <w:sz w:val="21"/>
                <w:lang w:val="fr-FR"/>
              </w:rPr>
              <w:t xml:space="preserve"> </w:t>
            </w:r>
            <w:r w:rsidRPr="002C57ED">
              <w:rPr>
                <w:rFonts w:ascii="Times New Roman" w:hAnsi="Times New Roman" w:cs="Times New Roman"/>
                <w:sz w:val="21"/>
                <w:lang w:val="fr-FR"/>
              </w:rPr>
              <w:t>sécurité</w:t>
            </w:r>
            <w:r w:rsidRPr="002C57ED">
              <w:rPr>
                <w:rFonts w:ascii="Times New Roman" w:hAnsi="Times New Roman" w:cs="Times New Roman"/>
                <w:spacing w:val="30"/>
                <w:w w:val="102"/>
                <w:sz w:val="21"/>
                <w:lang w:val="fr-FR"/>
              </w:rPr>
              <w:t xml:space="preserve"> </w:t>
            </w:r>
            <w:r w:rsidRPr="002C57ED">
              <w:rPr>
                <w:rFonts w:ascii="Times New Roman" w:hAnsi="Times New Roman" w:cs="Times New Roman"/>
                <w:spacing w:val="-1"/>
                <w:sz w:val="21"/>
                <w:lang w:val="fr-FR"/>
              </w:rPr>
              <w:t>16/16063</w:t>
            </w:r>
            <w:r w:rsidRPr="002C57ED">
              <w:rPr>
                <w:rFonts w:ascii="Times New Roman" w:hAnsi="Times New Roman" w:cs="Times New Roman"/>
                <w:spacing w:val="9"/>
                <w:sz w:val="21"/>
                <w:lang w:val="fr-FR"/>
              </w:rPr>
              <w:t xml:space="preserve"> </w:t>
            </w:r>
            <w:r w:rsidRPr="002C57ED">
              <w:rPr>
                <w:rFonts w:ascii="Times New Roman" w:hAnsi="Times New Roman" w:cs="Times New Roman"/>
                <w:sz w:val="21"/>
                <w:lang w:val="fr-FR"/>
              </w:rPr>
              <w:t>-</w:t>
            </w:r>
            <w:r w:rsidRPr="002C57ED">
              <w:rPr>
                <w:rFonts w:ascii="Times New Roman" w:hAnsi="Times New Roman" w:cs="Times New Roman"/>
                <w:spacing w:val="8"/>
                <w:sz w:val="21"/>
                <w:lang w:val="fr-FR"/>
              </w:rPr>
              <w:t xml:space="preserve"> </w:t>
            </w:r>
            <w:r w:rsidRPr="002C57ED">
              <w:rPr>
                <w:rFonts w:ascii="Times New Roman" w:hAnsi="Times New Roman" w:cs="Times New Roman"/>
                <w:spacing w:val="-1"/>
                <w:sz w:val="21"/>
                <w:lang w:val="fr-FR"/>
              </w:rPr>
              <w:t>Lutte</w:t>
            </w:r>
            <w:r w:rsidRPr="002C57ED">
              <w:rPr>
                <w:rFonts w:ascii="Times New Roman" w:hAnsi="Times New Roman" w:cs="Times New Roman"/>
                <w:spacing w:val="10"/>
                <w:sz w:val="21"/>
                <w:lang w:val="fr-FR"/>
              </w:rPr>
              <w:t xml:space="preserve"> </w:t>
            </w:r>
            <w:r w:rsidRPr="002C57ED">
              <w:rPr>
                <w:rFonts w:ascii="Times New Roman" w:hAnsi="Times New Roman" w:cs="Times New Roman"/>
                <w:spacing w:val="-1"/>
                <w:sz w:val="21"/>
                <w:lang w:val="fr-FR"/>
              </w:rPr>
              <w:t>contre</w:t>
            </w:r>
            <w:r w:rsidRPr="002C57ED">
              <w:rPr>
                <w:rFonts w:ascii="Times New Roman" w:hAnsi="Times New Roman" w:cs="Times New Roman"/>
                <w:spacing w:val="9"/>
                <w:sz w:val="21"/>
                <w:lang w:val="fr-FR"/>
              </w:rPr>
              <w:t xml:space="preserve"> </w:t>
            </w:r>
            <w:r w:rsidRPr="002C57ED">
              <w:rPr>
                <w:rFonts w:ascii="Times New Roman" w:hAnsi="Times New Roman" w:cs="Times New Roman"/>
                <w:spacing w:val="-1"/>
                <w:sz w:val="21"/>
                <w:lang w:val="fr-FR"/>
              </w:rPr>
              <w:t>le</w:t>
            </w:r>
            <w:r w:rsidRPr="002C57ED">
              <w:rPr>
                <w:rFonts w:ascii="Times New Roman" w:hAnsi="Times New Roman" w:cs="Times New Roman"/>
                <w:spacing w:val="9"/>
                <w:sz w:val="21"/>
                <w:lang w:val="fr-FR"/>
              </w:rPr>
              <w:t xml:space="preserve"> </w:t>
            </w:r>
            <w:r w:rsidRPr="002C57ED">
              <w:rPr>
                <w:rFonts w:ascii="Times New Roman" w:hAnsi="Times New Roman" w:cs="Times New Roman"/>
                <w:spacing w:val="-1"/>
                <w:sz w:val="21"/>
                <w:lang w:val="fr-FR"/>
              </w:rPr>
              <w:t>trafic</w:t>
            </w:r>
            <w:r w:rsidRPr="002C57ED">
              <w:rPr>
                <w:rFonts w:ascii="Times New Roman" w:hAnsi="Times New Roman" w:cs="Times New Roman"/>
                <w:spacing w:val="10"/>
                <w:sz w:val="21"/>
                <w:lang w:val="fr-FR"/>
              </w:rPr>
              <w:t xml:space="preserve"> </w:t>
            </w:r>
            <w:r w:rsidRPr="002C57ED">
              <w:rPr>
                <w:rFonts w:ascii="Times New Roman" w:hAnsi="Times New Roman" w:cs="Times New Roman"/>
                <w:sz w:val="21"/>
                <w:lang w:val="fr-FR"/>
              </w:rPr>
              <w:t>de</w:t>
            </w:r>
            <w:r w:rsidRPr="002C57ED">
              <w:rPr>
                <w:rFonts w:ascii="Times New Roman" w:hAnsi="Times New Roman" w:cs="Times New Roman"/>
                <w:spacing w:val="9"/>
                <w:sz w:val="21"/>
                <w:lang w:val="fr-FR"/>
              </w:rPr>
              <w:t xml:space="preserve"> </w:t>
            </w:r>
            <w:r w:rsidRPr="002C57ED">
              <w:rPr>
                <w:rFonts w:ascii="Times New Roman" w:hAnsi="Times New Roman" w:cs="Times New Roman"/>
                <w:spacing w:val="-1"/>
                <w:sz w:val="21"/>
                <w:lang w:val="fr-FR"/>
              </w:rPr>
              <w:t>drogues</w:t>
            </w:r>
          </w:p>
          <w:p w14:paraId="71B1C3F1" w14:textId="77777777" w:rsidR="007F3689" w:rsidRPr="002C57ED" w:rsidRDefault="007F3689" w:rsidP="00C32A2A">
            <w:pPr>
              <w:pStyle w:val="TableParagraph"/>
              <w:spacing w:before="5"/>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41040</w:t>
            </w:r>
            <w:r w:rsidRPr="002C57ED">
              <w:rPr>
                <w:rFonts w:ascii="Times New Roman" w:hAnsi="Times New Roman" w:cs="Times New Roman"/>
                <w:spacing w:val="10"/>
                <w:sz w:val="21"/>
                <w:lang w:val="fr-FR"/>
              </w:rPr>
              <w:t xml:space="preserve"> </w:t>
            </w:r>
            <w:r w:rsidRPr="002C57ED">
              <w:rPr>
                <w:rFonts w:ascii="Times New Roman" w:hAnsi="Times New Roman" w:cs="Times New Roman"/>
                <w:sz w:val="21"/>
                <w:lang w:val="fr-FR"/>
              </w:rPr>
              <w:t>-</w:t>
            </w:r>
            <w:r w:rsidRPr="002C57ED">
              <w:rPr>
                <w:rFonts w:ascii="Times New Roman" w:hAnsi="Times New Roman" w:cs="Times New Roman"/>
                <w:spacing w:val="10"/>
                <w:sz w:val="21"/>
                <w:lang w:val="fr-FR"/>
              </w:rPr>
              <w:t xml:space="preserve"> </w:t>
            </w:r>
            <w:r w:rsidRPr="002C57ED">
              <w:rPr>
                <w:rFonts w:ascii="Times New Roman" w:hAnsi="Times New Roman" w:cs="Times New Roman"/>
                <w:spacing w:val="-1"/>
                <w:sz w:val="21"/>
                <w:lang w:val="fr-FR"/>
              </w:rPr>
              <w:t>Protection</w:t>
            </w:r>
            <w:r w:rsidRPr="002C57ED">
              <w:rPr>
                <w:rFonts w:ascii="Times New Roman" w:hAnsi="Times New Roman" w:cs="Times New Roman"/>
                <w:spacing w:val="10"/>
                <w:sz w:val="21"/>
                <w:lang w:val="fr-FR"/>
              </w:rPr>
              <w:t xml:space="preserve"> </w:t>
            </w:r>
            <w:r w:rsidRPr="002C57ED">
              <w:rPr>
                <w:rFonts w:ascii="Times New Roman" w:hAnsi="Times New Roman" w:cs="Times New Roman"/>
                <w:spacing w:val="-1"/>
                <w:sz w:val="21"/>
                <w:lang w:val="fr-FR"/>
              </w:rPr>
              <w:t>des</w:t>
            </w:r>
            <w:r w:rsidRPr="002C57ED">
              <w:rPr>
                <w:rFonts w:ascii="Times New Roman" w:hAnsi="Times New Roman" w:cs="Times New Roman"/>
                <w:spacing w:val="11"/>
                <w:sz w:val="21"/>
                <w:lang w:val="fr-FR"/>
              </w:rPr>
              <w:t xml:space="preserve"> </w:t>
            </w:r>
            <w:r w:rsidRPr="002C57ED">
              <w:rPr>
                <w:rFonts w:ascii="Times New Roman" w:hAnsi="Times New Roman" w:cs="Times New Roman"/>
                <w:spacing w:val="-1"/>
                <w:sz w:val="21"/>
                <w:lang w:val="fr-FR"/>
              </w:rPr>
              <w:t>sites</w:t>
            </w:r>
          </w:p>
        </w:tc>
      </w:tr>
      <w:tr w:rsidR="007F3689" w:rsidRPr="002C57ED" w14:paraId="5F572800" w14:textId="77777777" w:rsidTr="00C32A2A">
        <w:trPr>
          <w:trHeight w:hRule="exact" w:val="1248"/>
        </w:trPr>
        <w:tc>
          <w:tcPr>
            <w:tcW w:w="2832" w:type="dxa"/>
            <w:tcBorders>
              <w:top w:val="single" w:sz="5" w:space="0" w:color="000000"/>
              <w:left w:val="single" w:sz="5" w:space="0" w:color="000000"/>
              <w:bottom w:val="single" w:sz="5" w:space="0" w:color="000000"/>
              <w:right w:val="single" w:sz="5" w:space="0" w:color="000000"/>
            </w:tcBorders>
            <w:shd w:val="clear" w:color="auto" w:fill="E0E0E0"/>
          </w:tcPr>
          <w:p w14:paraId="444B8846" w14:textId="77777777" w:rsidR="007F3689" w:rsidRPr="002C57ED" w:rsidRDefault="007F3689" w:rsidP="00C32A2A">
            <w:pPr>
              <w:pStyle w:val="TableParagraph"/>
              <w:spacing w:before="124" w:line="248" w:lineRule="auto"/>
              <w:ind w:left="104" w:right="241"/>
              <w:rPr>
                <w:rFonts w:ascii="Times New Roman" w:eastAsia="Times New Roman" w:hAnsi="Times New Roman" w:cs="Times New Roman"/>
                <w:sz w:val="21"/>
                <w:szCs w:val="21"/>
                <w:lang w:val="fr-FR"/>
              </w:rPr>
            </w:pPr>
            <w:r w:rsidRPr="002C57ED">
              <w:rPr>
                <w:rFonts w:ascii="Times New Roman" w:hAnsi="Times New Roman" w:cs="Times New Roman"/>
                <w:b/>
                <w:sz w:val="21"/>
                <w:lang w:val="fr-FR"/>
              </w:rPr>
              <w:t>Groupe</w:t>
            </w:r>
            <w:r w:rsidRPr="002C57ED">
              <w:rPr>
                <w:rFonts w:ascii="Times New Roman" w:hAnsi="Times New Roman" w:cs="Times New Roman"/>
                <w:b/>
                <w:spacing w:val="26"/>
                <w:sz w:val="21"/>
                <w:lang w:val="fr-FR"/>
              </w:rPr>
              <w:t xml:space="preserve"> </w:t>
            </w:r>
            <w:r w:rsidRPr="002C57ED">
              <w:rPr>
                <w:rFonts w:ascii="Times New Roman" w:hAnsi="Times New Roman" w:cs="Times New Roman"/>
                <w:b/>
                <w:sz w:val="21"/>
                <w:lang w:val="fr-FR"/>
              </w:rPr>
              <w:t>cible</w:t>
            </w:r>
            <w:r w:rsidRPr="002C57ED">
              <w:rPr>
                <w:rFonts w:ascii="Times New Roman" w:hAnsi="Times New Roman" w:cs="Times New Roman"/>
                <w:b/>
                <w:spacing w:val="26"/>
                <w:sz w:val="21"/>
                <w:lang w:val="fr-FR"/>
              </w:rPr>
              <w:t xml:space="preserve"> </w:t>
            </w:r>
            <w:r w:rsidRPr="002C57ED">
              <w:rPr>
                <w:rFonts w:ascii="Times New Roman" w:hAnsi="Times New Roman" w:cs="Times New Roman"/>
                <w:b/>
                <w:sz w:val="21"/>
                <w:lang w:val="fr-FR"/>
              </w:rPr>
              <w:t>(Voir</w:t>
            </w:r>
            <w:r w:rsidRPr="002C57ED">
              <w:rPr>
                <w:rFonts w:ascii="Times New Roman" w:hAnsi="Times New Roman" w:cs="Times New Roman"/>
                <w:b/>
                <w:spacing w:val="27"/>
                <w:sz w:val="21"/>
                <w:lang w:val="fr-FR"/>
              </w:rPr>
              <w:t xml:space="preserve"> </w:t>
            </w:r>
            <w:r w:rsidRPr="002C57ED">
              <w:rPr>
                <w:rFonts w:ascii="Times New Roman" w:hAnsi="Times New Roman" w:cs="Times New Roman"/>
                <w:b/>
                <w:sz w:val="21"/>
                <w:lang w:val="fr-FR"/>
              </w:rPr>
              <w:t>section</w:t>
            </w:r>
            <w:r w:rsidRPr="002C57ED">
              <w:rPr>
                <w:rFonts w:ascii="Times New Roman" w:hAnsi="Times New Roman" w:cs="Times New Roman"/>
                <w:b/>
                <w:spacing w:val="25"/>
                <w:w w:val="102"/>
                <w:sz w:val="21"/>
                <w:lang w:val="fr-FR"/>
              </w:rPr>
              <w:t xml:space="preserve"> </w:t>
            </w:r>
            <w:r w:rsidRPr="002C57ED">
              <w:rPr>
                <w:rFonts w:ascii="Times New Roman" w:hAnsi="Times New Roman" w:cs="Times New Roman"/>
                <w:b/>
                <w:sz w:val="21"/>
                <w:lang w:val="fr-FR"/>
              </w:rPr>
              <w:t>3.2.3)</w:t>
            </w:r>
          </w:p>
        </w:tc>
        <w:tc>
          <w:tcPr>
            <w:tcW w:w="6240" w:type="dxa"/>
            <w:tcBorders>
              <w:top w:val="single" w:sz="5" w:space="0" w:color="000000"/>
              <w:left w:val="single" w:sz="5" w:space="0" w:color="000000"/>
              <w:bottom w:val="single" w:sz="5" w:space="0" w:color="000000"/>
              <w:right w:val="single" w:sz="5" w:space="0" w:color="000000"/>
            </w:tcBorders>
          </w:tcPr>
          <w:p w14:paraId="20B7B083" w14:textId="77777777" w:rsidR="007F3689" w:rsidRPr="002C57ED" w:rsidRDefault="007F3689" w:rsidP="00C32A2A">
            <w:pPr>
              <w:pStyle w:val="TableParagraph"/>
              <w:spacing w:before="124" w:line="248" w:lineRule="auto"/>
              <w:ind w:left="104" w:right="203"/>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Autres</w:t>
            </w:r>
            <w:r w:rsidRPr="002C57ED">
              <w:rPr>
                <w:rFonts w:ascii="Times New Roman" w:eastAsia="Times New Roman" w:hAnsi="Times New Roman" w:cs="Times New Roman"/>
                <w:spacing w:val="20"/>
                <w:sz w:val="21"/>
                <w:szCs w:val="21"/>
                <w:lang w:val="fr-FR"/>
              </w:rPr>
              <w:t xml:space="preserve"> </w:t>
            </w: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23"/>
                <w:sz w:val="21"/>
                <w:szCs w:val="21"/>
                <w:lang w:val="fr-FR"/>
              </w:rPr>
              <w:t xml:space="preserve"> </w:t>
            </w:r>
            <w:r w:rsidRPr="002C57ED">
              <w:rPr>
                <w:rFonts w:ascii="Times New Roman" w:eastAsia="Times New Roman" w:hAnsi="Times New Roman" w:cs="Times New Roman"/>
                <w:sz w:val="21"/>
                <w:szCs w:val="21"/>
                <w:lang w:val="fr-FR"/>
              </w:rPr>
              <w:t>autorités</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z w:val="21"/>
                <w:szCs w:val="21"/>
                <w:lang w:val="fr-FR"/>
              </w:rPr>
              <w:t>des</w:t>
            </w:r>
            <w:r w:rsidRPr="002C57ED">
              <w:rPr>
                <w:rFonts w:ascii="Times New Roman" w:eastAsia="Times New Roman" w:hAnsi="Times New Roman" w:cs="Times New Roman"/>
                <w:spacing w:val="20"/>
                <w:sz w:val="21"/>
                <w:szCs w:val="21"/>
                <w:lang w:val="fr-FR"/>
              </w:rPr>
              <w:t xml:space="preserve"> </w:t>
            </w:r>
            <w:r w:rsidRPr="002C57ED">
              <w:rPr>
                <w:rFonts w:ascii="Times New Roman" w:eastAsia="Times New Roman" w:hAnsi="Times New Roman" w:cs="Times New Roman"/>
                <w:sz w:val="21"/>
                <w:szCs w:val="21"/>
                <w:lang w:val="fr-FR"/>
              </w:rPr>
              <w:t>zones</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z w:val="21"/>
                <w:szCs w:val="21"/>
                <w:lang w:val="fr-FR"/>
              </w:rPr>
              <w:t>protégées,</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z w:val="21"/>
                <w:szCs w:val="21"/>
                <w:lang w:val="fr-FR"/>
              </w:rPr>
              <w:t>eco-gaurds</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z w:val="21"/>
                <w:szCs w:val="21"/>
                <w:lang w:val="fr-FR"/>
              </w:rPr>
              <w:t>et</w:t>
            </w:r>
            <w:r w:rsidRPr="002C57ED">
              <w:rPr>
                <w:rFonts w:ascii="Times New Roman" w:eastAsia="Times New Roman" w:hAnsi="Times New Roman" w:cs="Times New Roman"/>
                <w:spacing w:val="21"/>
                <w:sz w:val="21"/>
                <w:szCs w:val="21"/>
                <w:lang w:val="fr-FR"/>
              </w:rPr>
              <w:t xml:space="preserve"> </w:t>
            </w:r>
            <w:r w:rsidRPr="002C57ED">
              <w:rPr>
                <w:rFonts w:ascii="Times New Roman" w:eastAsia="Times New Roman" w:hAnsi="Times New Roman" w:cs="Times New Roman"/>
                <w:sz w:val="21"/>
                <w:szCs w:val="21"/>
                <w:lang w:val="fr-FR"/>
              </w:rPr>
              <w:t>conservatuers</w:t>
            </w:r>
            <w:r w:rsidRPr="002C57ED">
              <w:rPr>
                <w:rFonts w:ascii="Times New Roman" w:eastAsia="Times New Roman" w:hAnsi="Times New Roman" w:cs="Times New Roman"/>
                <w:spacing w:val="44"/>
                <w:w w:val="102"/>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25"/>
                <w:sz w:val="21"/>
                <w:szCs w:val="21"/>
                <w:lang w:val="fr-FR"/>
              </w:rPr>
              <w:t xml:space="preserve"> </w:t>
            </w:r>
            <w:r w:rsidRPr="002C57ED">
              <w:rPr>
                <w:rFonts w:ascii="Times New Roman" w:eastAsia="Times New Roman" w:hAnsi="Times New Roman" w:cs="Times New Roman"/>
                <w:sz w:val="21"/>
                <w:szCs w:val="21"/>
                <w:lang w:val="fr-FR"/>
              </w:rPr>
              <w:t>parc</w:t>
            </w:r>
            <w:r w:rsidRPr="002C57ED">
              <w:rPr>
                <w:rFonts w:ascii="Times New Roman" w:eastAsia="Times New Roman" w:hAnsi="Times New Roman" w:cs="Times New Roman"/>
                <w:spacing w:val="25"/>
                <w:sz w:val="21"/>
                <w:szCs w:val="21"/>
                <w:lang w:val="fr-FR"/>
              </w:rPr>
              <w:t xml:space="preserve"> </w:t>
            </w:r>
            <w:r w:rsidRPr="002C57ED">
              <w:rPr>
                <w:rFonts w:ascii="Times New Roman" w:eastAsia="Times New Roman" w:hAnsi="Times New Roman" w:cs="Times New Roman"/>
                <w:sz w:val="21"/>
                <w:szCs w:val="21"/>
                <w:lang w:val="fr-FR"/>
              </w:rPr>
              <w:t>nationaux</w:t>
            </w:r>
          </w:p>
          <w:p w14:paraId="41FB4537" w14:textId="77777777" w:rsidR="007F3689" w:rsidRPr="002C57ED" w:rsidRDefault="007F3689" w:rsidP="00C32A2A">
            <w:pPr>
              <w:pStyle w:val="TableParagraph"/>
              <w:spacing w:before="4"/>
              <w:rPr>
                <w:rFonts w:ascii="Times New Roman" w:eastAsia="Times New Roman" w:hAnsi="Times New Roman" w:cs="Times New Roman"/>
                <w:sz w:val="21"/>
                <w:szCs w:val="21"/>
                <w:lang w:val="fr-FR"/>
              </w:rPr>
            </w:pPr>
          </w:p>
          <w:p w14:paraId="5F9B2E96" w14:textId="77777777" w:rsidR="007F3689" w:rsidRPr="002C57ED" w:rsidRDefault="007F3689" w:rsidP="00C32A2A">
            <w:pPr>
              <w:pStyle w:val="TableParagraph"/>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Organisations</w:t>
            </w:r>
            <w:r w:rsidRPr="002C57ED">
              <w:rPr>
                <w:rFonts w:ascii="Times New Roman" w:hAnsi="Times New Roman" w:cs="Times New Roman"/>
                <w:spacing w:val="50"/>
                <w:sz w:val="21"/>
                <w:lang w:val="fr-FR"/>
              </w:rPr>
              <w:t xml:space="preserve"> </w:t>
            </w:r>
            <w:r w:rsidRPr="002C57ED">
              <w:rPr>
                <w:rFonts w:ascii="Times New Roman" w:hAnsi="Times New Roman" w:cs="Times New Roman"/>
                <w:sz w:val="21"/>
                <w:lang w:val="fr-FR"/>
              </w:rPr>
              <w:t>non</w:t>
            </w:r>
            <w:r w:rsidRPr="002C57ED">
              <w:rPr>
                <w:rFonts w:ascii="Times New Roman" w:hAnsi="Times New Roman" w:cs="Times New Roman"/>
                <w:spacing w:val="50"/>
                <w:sz w:val="21"/>
                <w:lang w:val="fr-FR"/>
              </w:rPr>
              <w:t xml:space="preserve"> </w:t>
            </w:r>
            <w:r w:rsidRPr="002C57ED">
              <w:rPr>
                <w:rFonts w:ascii="Times New Roman" w:hAnsi="Times New Roman" w:cs="Times New Roman"/>
                <w:sz w:val="21"/>
                <w:lang w:val="fr-FR"/>
              </w:rPr>
              <w:t>gouvernementales</w:t>
            </w:r>
          </w:p>
        </w:tc>
      </w:tr>
    </w:tbl>
    <w:p w14:paraId="2DA67D57" w14:textId="77777777" w:rsidR="007F3689" w:rsidRPr="002C57ED" w:rsidRDefault="007F3689" w:rsidP="007F3689">
      <w:pPr>
        <w:rPr>
          <w:sz w:val="20"/>
        </w:rPr>
      </w:pPr>
    </w:p>
    <w:p w14:paraId="67233750" w14:textId="77777777" w:rsidR="007F3689" w:rsidRPr="002C57ED" w:rsidRDefault="007F3689" w:rsidP="007F3689">
      <w:pPr>
        <w:rPr>
          <w:sz w:val="20"/>
        </w:rPr>
      </w:pPr>
    </w:p>
    <w:p w14:paraId="4D0DE78E" w14:textId="77777777" w:rsidR="007F3689" w:rsidRPr="002C57ED" w:rsidRDefault="007F3689" w:rsidP="007F3689">
      <w:pPr>
        <w:rPr>
          <w:sz w:val="20"/>
        </w:rPr>
      </w:pPr>
    </w:p>
    <w:p w14:paraId="29791737" w14:textId="77777777" w:rsidR="007F3689" w:rsidRPr="002C57ED" w:rsidRDefault="007F3689" w:rsidP="007F3689">
      <w:pPr>
        <w:rPr>
          <w:sz w:val="20"/>
        </w:rPr>
      </w:pPr>
    </w:p>
    <w:p w14:paraId="257C70A6" w14:textId="77777777" w:rsidR="007F3689" w:rsidRPr="002C57ED" w:rsidRDefault="007F3689" w:rsidP="007F3689">
      <w:pPr>
        <w:rPr>
          <w:sz w:val="20"/>
        </w:rPr>
      </w:pPr>
    </w:p>
    <w:p w14:paraId="31FA57B6" w14:textId="77777777" w:rsidR="007F3689" w:rsidRPr="002C57ED" w:rsidRDefault="007F3689" w:rsidP="007F3689">
      <w:pPr>
        <w:rPr>
          <w:sz w:val="20"/>
        </w:rPr>
      </w:pPr>
    </w:p>
    <w:p w14:paraId="6C03BEED" w14:textId="77777777" w:rsidR="007F3689" w:rsidRPr="002C57ED" w:rsidRDefault="007F3689" w:rsidP="007F3689">
      <w:pPr>
        <w:rPr>
          <w:sz w:val="20"/>
        </w:rPr>
      </w:pPr>
    </w:p>
    <w:p w14:paraId="66C073D2" w14:textId="77777777" w:rsidR="007F3689" w:rsidRPr="002C57ED" w:rsidRDefault="007F3689" w:rsidP="007F3689">
      <w:pPr>
        <w:rPr>
          <w:sz w:val="20"/>
        </w:rPr>
      </w:pPr>
    </w:p>
    <w:p w14:paraId="00282485" w14:textId="77777777" w:rsidR="007F3689" w:rsidRPr="002C57ED" w:rsidRDefault="007F3689" w:rsidP="007F3689">
      <w:pPr>
        <w:rPr>
          <w:sz w:val="20"/>
        </w:rPr>
      </w:pPr>
    </w:p>
    <w:p w14:paraId="1F0DC501" w14:textId="77777777" w:rsidR="007F3689" w:rsidRPr="002C57ED" w:rsidRDefault="007F3689" w:rsidP="007F3689">
      <w:pPr>
        <w:rPr>
          <w:sz w:val="20"/>
        </w:rPr>
      </w:pPr>
    </w:p>
    <w:p w14:paraId="6E4B842A" w14:textId="77777777" w:rsidR="007F3689" w:rsidRPr="002C57ED" w:rsidRDefault="007F3689" w:rsidP="007F3689">
      <w:pPr>
        <w:rPr>
          <w:sz w:val="20"/>
        </w:rPr>
      </w:pPr>
    </w:p>
    <w:p w14:paraId="621A2E73" w14:textId="77777777" w:rsidR="007F3689" w:rsidRPr="002C57ED" w:rsidRDefault="007F3689" w:rsidP="007F3689">
      <w:pPr>
        <w:rPr>
          <w:sz w:val="20"/>
        </w:rPr>
      </w:pPr>
    </w:p>
    <w:p w14:paraId="2174E0E6" w14:textId="77777777" w:rsidR="007F3689" w:rsidRPr="002C57ED" w:rsidRDefault="007F3689" w:rsidP="007F3689">
      <w:pPr>
        <w:rPr>
          <w:sz w:val="20"/>
        </w:rPr>
      </w:pPr>
    </w:p>
    <w:p w14:paraId="1BE49958" w14:textId="77777777" w:rsidR="007F3689" w:rsidRPr="002C57ED" w:rsidRDefault="007F3689" w:rsidP="007F3689">
      <w:pPr>
        <w:rPr>
          <w:sz w:val="20"/>
        </w:rPr>
      </w:pPr>
    </w:p>
    <w:p w14:paraId="2BDB8AE1" w14:textId="77777777" w:rsidR="007F3689" w:rsidRPr="002C57ED" w:rsidRDefault="007F3689" w:rsidP="007F3689">
      <w:pPr>
        <w:rPr>
          <w:sz w:val="20"/>
        </w:rPr>
      </w:pPr>
    </w:p>
    <w:p w14:paraId="206B9F46" w14:textId="77777777" w:rsidR="007F3689" w:rsidRPr="002C57ED" w:rsidRDefault="007F3689" w:rsidP="007F3689">
      <w:pPr>
        <w:rPr>
          <w:sz w:val="20"/>
        </w:rPr>
      </w:pPr>
    </w:p>
    <w:p w14:paraId="5BCA097C" w14:textId="77777777" w:rsidR="007F3689" w:rsidRPr="002C57ED" w:rsidRDefault="007F3689" w:rsidP="007F3689">
      <w:pPr>
        <w:rPr>
          <w:sz w:val="20"/>
        </w:rPr>
      </w:pPr>
    </w:p>
    <w:p w14:paraId="70DAB7B4" w14:textId="77777777" w:rsidR="007F3689" w:rsidRPr="002C57ED" w:rsidRDefault="007F3689" w:rsidP="007F3689">
      <w:pPr>
        <w:rPr>
          <w:sz w:val="20"/>
        </w:rPr>
      </w:pPr>
    </w:p>
    <w:p w14:paraId="11C6768B" w14:textId="77777777" w:rsidR="007F3689" w:rsidRPr="002C57ED" w:rsidRDefault="007F3689" w:rsidP="007F3689">
      <w:pPr>
        <w:rPr>
          <w:sz w:val="20"/>
        </w:rPr>
      </w:pPr>
    </w:p>
    <w:p w14:paraId="05BE799B" w14:textId="77777777" w:rsidR="007F3689" w:rsidRPr="002C57ED" w:rsidRDefault="007F3689" w:rsidP="007F3689">
      <w:pPr>
        <w:rPr>
          <w:sz w:val="20"/>
        </w:rPr>
      </w:pPr>
    </w:p>
    <w:p w14:paraId="774BF13E" w14:textId="77777777" w:rsidR="007F3689" w:rsidRPr="002C57ED" w:rsidRDefault="007F3689" w:rsidP="007F3689">
      <w:pPr>
        <w:rPr>
          <w:sz w:val="20"/>
        </w:rPr>
      </w:pPr>
    </w:p>
    <w:p w14:paraId="3772D1BB" w14:textId="77777777" w:rsidR="007F3689" w:rsidRPr="002C57ED" w:rsidRDefault="007F3689" w:rsidP="007F3689">
      <w:pPr>
        <w:rPr>
          <w:sz w:val="20"/>
        </w:rPr>
      </w:pPr>
    </w:p>
    <w:p w14:paraId="4AE4D6AA" w14:textId="77777777" w:rsidR="007F3689" w:rsidRPr="002C57ED" w:rsidRDefault="007F3689" w:rsidP="007F3689">
      <w:pPr>
        <w:rPr>
          <w:sz w:val="20"/>
        </w:rPr>
      </w:pPr>
    </w:p>
    <w:p w14:paraId="480C0888" w14:textId="77777777" w:rsidR="007F3689" w:rsidRPr="002C57ED" w:rsidRDefault="007F3689" w:rsidP="007F3689">
      <w:pPr>
        <w:spacing w:before="6"/>
        <w:rPr>
          <w:sz w:val="26"/>
          <w:szCs w:val="26"/>
        </w:rPr>
      </w:pPr>
    </w:p>
    <w:p w14:paraId="10B01BE8" w14:textId="278B1BBF" w:rsidR="007F3689" w:rsidRPr="002C57ED" w:rsidRDefault="007F3689" w:rsidP="007F3689">
      <w:pPr>
        <w:spacing w:line="20" w:lineRule="atLeast"/>
        <w:ind w:left="110"/>
        <w:rPr>
          <w:sz w:val="2"/>
          <w:szCs w:val="2"/>
        </w:rPr>
      </w:pPr>
      <w:r w:rsidRPr="002C57ED">
        <w:rPr>
          <w:noProof/>
          <w:sz w:val="2"/>
          <w:szCs w:val="2"/>
        </w:rPr>
        <mc:AlternateContent>
          <mc:Choice Requires="wpg">
            <w:drawing>
              <wp:inline distT="0" distB="0" distL="0" distR="0" wp14:anchorId="7470B870" wp14:editId="6E82B5F3">
                <wp:extent cx="1836420" cy="7620"/>
                <wp:effectExtent l="9525" t="5080" r="1905" b="635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2" name="Group 3"/>
                        <wpg:cNvGrpSpPr>
                          <a:grpSpLocks/>
                        </wpg:cNvGrpSpPr>
                        <wpg:grpSpPr bwMode="auto">
                          <a:xfrm>
                            <a:off x="6" y="6"/>
                            <a:ext cx="2880" cy="2"/>
                            <a:chOff x="6" y="6"/>
                            <a:chExt cx="2880" cy="2"/>
                          </a:xfrm>
                        </wpg:grpSpPr>
                        <wps:wsp>
                          <wps:cNvPr id="33" name="Freeform 4"/>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F74646" id="Group 31"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">
                <v:group id="Group 3"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4"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eScIA&#10;AADbAAAADwAAAGRycy9kb3ducmV2LnhtbESP3YrCMBCF74V9hzAL3tnUFaR0jSLCLoIg/uwDDM3Y&#10;FptJSbIafXojCF4ezpzvzJktounEhZxvLSsYZzkI4srqlmsFf8efUQHCB2SNnWVScCMPi/nHYIal&#10;tlfe0+UQapEg7EtU0ITQl1L6qiGDPrM9cfJO1hkMSbpaaofXBDed/MrzqTTYcmposKdVQ9X58G/S&#10;G9q7ehPjL93PdluMT3Ff7KJSw8+4/AYRKIb38Su91gomE3huSQC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d5JwgAAANsAAAAPAAAAAAAAAAAAAAAAAJgCAABkcnMvZG93&#10;bnJldi54bWxQSwUGAAAAAAQABAD1AAAAhwMAAAAA&#10;" path="m,l2880,e" filled="f" strokeweight=".58pt">
                    <v:path arrowok="t" o:connecttype="custom" o:connectlocs="0,0;2880,0" o:connectangles="0,0"/>
                  </v:shape>
                </v:group>
                <w10:anchorlock/>
              </v:group>
            </w:pict>
          </mc:Fallback>
        </mc:AlternateContent>
      </w:r>
    </w:p>
    <w:p w14:paraId="4F2B463B" w14:textId="77777777" w:rsidR="007F3689" w:rsidRPr="002C57ED" w:rsidRDefault="007F3689" w:rsidP="007F3689">
      <w:pPr>
        <w:tabs>
          <w:tab w:val="left" w:pos="399"/>
        </w:tabs>
        <w:spacing w:before="48" w:line="264" w:lineRule="auto"/>
        <w:ind w:left="399" w:right="113" w:hanging="284"/>
        <w:rPr>
          <w:sz w:val="17"/>
          <w:szCs w:val="17"/>
        </w:rPr>
      </w:pPr>
      <w:r w:rsidRPr="002C57ED">
        <w:rPr>
          <w:w w:val="95"/>
          <w:position w:val="11"/>
          <w:sz w:val="16"/>
        </w:rPr>
        <w:t>5</w:t>
      </w:r>
      <w:r w:rsidRPr="002C57ED">
        <w:rPr>
          <w:w w:val="95"/>
          <w:position w:val="11"/>
          <w:sz w:val="16"/>
        </w:rPr>
        <w:tab/>
      </w:r>
      <w:r w:rsidRPr="002C57ED">
        <w:rPr>
          <w:spacing w:val="-1"/>
          <w:w w:val="105"/>
          <w:sz w:val="17"/>
        </w:rPr>
        <w:t>Ce</w:t>
      </w:r>
      <w:r w:rsidRPr="002C57ED">
        <w:rPr>
          <w:spacing w:val="25"/>
          <w:w w:val="105"/>
          <w:sz w:val="17"/>
        </w:rPr>
        <w:t xml:space="preserve"> </w:t>
      </w:r>
      <w:r w:rsidRPr="002C57ED">
        <w:rPr>
          <w:spacing w:val="-1"/>
          <w:w w:val="105"/>
          <w:sz w:val="17"/>
        </w:rPr>
        <w:t>numéro</w:t>
      </w:r>
      <w:r w:rsidRPr="002C57ED">
        <w:rPr>
          <w:spacing w:val="26"/>
          <w:w w:val="105"/>
          <w:sz w:val="17"/>
        </w:rPr>
        <w:t xml:space="preserve"> </w:t>
      </w:r>
      <w:r w:rsidRPr="002C57ED">
        <w:rPr>
          <w:spacing w:val="-1"/>
          <w:w w:val="105"/>
          <w:sz w:val="17"/>
        </w:rPr>
        <w:t>est</w:t>
      </w:r>
      <w:r w:rsidRPr="002C57ED">
        <w:rPr>
          <w:spacing w:val="26"/>
          <w:w w:val="105"/>
          <w:sz w:val="17"/>
        </w:rPr>
        <w:t xml:space="preserve"> </w:t>
      </w:r>
      <w:r w:rsidRPr="002C57ED">
        <w:rPr>
          <w:spacing w:val="-2"/>
          <w:w w:val="105"/>
          <w:sz w:val="17"/>
        </w:rPr>
        <w:t>alloué</w:t>
      </w:r>
      <w:r w:rsidRPr="002C57ED">
        <w:rPr>
          <w:spacing w:val="26"/>
          <w:w w:val="105"/>
          <w:sz w:val="17"/>
        </w:rPr>
        <w:t xml:space="preserve"> </w:t>
      </w:r>
      <w:r w:rsidRPr="002C57ED">
        <w:rPr>
          <w:spacing w:val="-1"/>
          <w:w w:val="105"/>
          <w:sz w:val="17"/>
        </w:rPr>
        <w:t>aux</w:t>
      </w:r>
      <w:r w:rsidRPr="002C57ED">
        <w:rPr>
          <w:spacing w:val="26"/>
          <w:w w:val="105"/>
          <w:sz w:val="17"/>
        </w:rPr>
        <w:t xml:space="preserve"> </w:t>
      </w:r>
      <w:r w:rsidRPr="002C57ED">
        <w:rPr>
          <w:spacing w:val="-2"/>
          <w:w w:val="105"/>
          <w:sz w:val="17"/>
        </w:rPr>
        <w:t>organisations</w:t>
      </w:r>
      <w:r w:rsidRPr="002C57ED">
        <w:rPr>
          <w:spacing w:val="25"/>
          <w:w w:val="105"/>
          <w:sz w:val="17"/>
        </w:rPr>
        <w:t xml:space="preserve"> </w:t>
      </w:r>
      <w:r w:rsidRPr="002C57ED">
        <w:rPr>
          <w:spacing w:val="-1"/>
          <w:w w:val="105"/>
          <w:sz w:val="17"/>
        </w:rPr>
        <w:t>qui</w:t>
      </w:r>
      <w:r w:rsidRPr="002C57ED">
        <w:rPr>
          <w:spacing w:val="26"/>
          <w:w w:val="105"/>
          <w:sz w:val="17"/>
        </w:rPr>
        <w:t xml:space="preserve"> </w:t>
      </w:r>
      <w:r w:rsidRPr="002C57ED">
        <w:rPr>
          <w:spacing w:val="-2"/>
          <w:w w:val="105"/>
          <w:sz w:val="17"/>
        </w:rPr>
        <w:t>enregistrent</w:t>
      </w:r>
      <w:r w:rsidRPr="002C57ED">
        <w:rPr>
          <w:spacing w:val="26"/>
          <w:w w:val="105"/>
          <w:sz w:val="17"/>
        </w:rPr>
        <w:t xml:space="preserve"> </w:t>
      </w:r>
      <w:r w:rsidRPr="002C57ED">
        <w:rPr>
          <w:spacing w:val="-2"/>
          <w:w w:val="105"/>
          <w:sz w:val="17"/>
        </w:rPr>
        <w:t>leurs</w:t>
      </w:r>
      <w:r w:rsidRPr="002C57ED">
        <w:rPr>
          <w:spacing w:val="26"/>
          <w:w w:val="105"/>
          <w:sz w:val="17"/>
        </w:rPr>
        <w:t xml:space="preserve"> </w:t>
      </w:r>
      <w:r w:rsidRPr="002C57ED">
        <w:rPr>
          <w:spacing w:val="-1"/>
          <w:w w:val="105"/>
          <w:sz w:val="17"/>
        </w:rPr>
        <w:t>données</w:t>
      </w:r>
      <w:r w:rsidRPr="002C57ED">
        <w:rPr>
          <w:spacing w:val="25"/>
          <w:w w:val="105"/>
          <w:sz w:val="17"/>
        </w:rPr>
        <w:t xml:space="preserve"> </w:t>
      </w:r>
      <w:r w:rsidRPr="002C57ED">
        <w:rPr>
          <w:spacing w:val="-1"/>
          <w:w w:val="105"/>
          <w:sz w:val="17"/>
        </w:rPr>
        <w:t>dans</w:t>
      </w:r>
      <w:r w:rsidRPr="002C57ED">
        <w:rPr>
          <w:spacing w:val="26"/>
          <w:w w:val="105"/>
          <w:sz w:val="17"/>
        </w:rPr>
        <w:t xml:space="preserve"> </w:t>
      </w:r>
      <w:r w:rsidRPr="002C57ED">
        <w:rPr>
          <w:spacing w:val="-1"/>
          <w:w w:val="105"/>
          <w:sz w:val="17"/>
        </w:rPr>
        <w:t>PADOR.</w:t>
      </w:r>
      <w:r w:rsidRPr="002C57ED">
        <w:rPr>
          <w:spacing w:val="26"/>
          <w:w w:val="105"/>
          <w:sz w:val="17"/>
        </w:rPr>
        <w:t xml:space="preserve"> </w:t>
      </w:r>
      <w:r w:rsidRPr="002C57ED">
        <w:rPr>
          <w:spacing w:val="-1"/>
          <w:w w:val="105"/>
          <w:sz w:val="17"/>
        </w:rPr>
        <w:t>Pour</w:t>
      </w:r>
      <w:r w:rsidRPr="002C57ED">
        <w:rPr>
          <w:spacing w:val="26"/>
          <w:w w:val="105"/>
          <w:sz w:val="17"/>
        </w:rPr>
        <w:t xml:space="preserve"> </w:t>
      </w:r>
      <w:r w:rsidRPr="002C57ED">
        <w:rPr>
          <w:spacing w:val="-1"/>
          <w:w w:val="105"/>
          <w:sz w:val="17"/>
        </w:rPr>
        <w:t>plus</w:t>
      </w:r>
      <w:r w:rsidRPr="002C57ED">
        <w:rPr>
          <w:spacing w:val="26"/>
          <w:w w:val="105"/>
          <w:sz w:val="17"/>
        </w:rPr>
        <w:t xml:space="preserve"> </w:t>
      </w:r>
      <w:r w:rsidRPr="002C57ED">
        <w:rPr>
          <w:spacing w:val="-2"/>
          <w:w w:val="105"/>
          <w:sz w:val="17"/>
        </w:rPr>
        <w:t>d'informations</w:t>
      </w:r>
      <w:r w:rsidRPr="002C57ED">
        <w:rPr>
          <w:spacing w:val="25"/>
          <w:w w:val="105"/>
          <w:sz w:val="17"/>
        </w:rPr>
        <w:t xml:space="preserve"> </w:t>
      </w:r>
      <w:r w:rsidRPr="002C57ED">
        <w:rPr>
          <w:spacing w:val="-1"/>
          <w:w w:val="105"/>
          <w:sz w:val="17"/>
        </w:rPr>
        <w:t>et</w:t>
      </w:r>
      <w:r w:rsidRPr="002C57ED">
        <w:rPr>
          <w:spacing w:val="26"/>
          <w:w w:val="105"/>
          <w:sz w:val="17"/>
        </w:rPr>
        <w:t xml:space="preserve"> </w:t>
      </w:r>
      <w:r w:rsidRPr="002C57ED">
        <w:rPr>
          <w:spacing w:val="-1"/>
          <w:w w:val="105"/>
          <w:sz w:val="17"/>
        </w:rPr>
        <w:t>pour</w:t>
      </w:r>
      <w:r w:rsidRPr="002C57ED">
        <w:rPr>
          <w:spacing w:val="89"/>
          <w:w w:val="104"/>
          <w:sz w:val="17"/>
        </w:rPr>
        <w:t xml:space="preserve"> </w:t>
      </w:r>
      <w:r w:rsidRPr="002C57ED">
        <w:rPr>
          <w:spacing w:val="-2"/>
          <w:w w:val="105"/>
          <w:sz w:val="17"/>
        </w:rPr>
        <w:t>l'enregistrer,</w:t>
      </w:r>
      <w:r w:rsidRPr="002C57ED">
        <w:rPr>
          <w:spacing w:val="-15"/>
          <w:w w:val="105"/>
          <w:sz w:val="17"/>
        </w:rPr>
        <w:t xml:space="preserve"> </w:t>
      </w:r>
      <w:r w:rsidRPr="002C57ED">
        <w:rPr>
          <w:spacing w:val="-2"/>
          <w:w w:val="105"/>
          <w:sz w:val="17"/>
        </w:rPr>
        <w:t>veuillez</w:t>
      </w:r>
      <w:r w:rsidRPr="002C57ED">
        <w:rPr>
          <w:spacing w:val="-15"/>
          <w:w w:val="105"/>
          <w:sz w:val="17"/>
        </w:rPr>
        <w:t xml:space="preserve"> </w:t>
      </w:r>
      <w:r w:rsidRPr="002C57ED">
        <w:rPr>
          <w:spacing w:val="-2"/>
          <w:w w:val="105"/>
          <w:sz w:val="17"/>
        </w:rPr>
        <w:t>consulter</w:t>
      </w:r>
      <w:r w:rsidRPr="002C57ED">
        <w:rPr>
          <w:spacing w:val="-15"/>
          <w:w w:val="105"/>
          <w:sz w:val="17"/>
        </w:rPr>
        <w:t xml:space="preserve"> </w:t>
      </w:r>
      <w:r w:rsidRPr="002C57ED">
        <w:rPr>
          <w:spacing w:val="-1"/>
          <w:w w:val="105"/>
          <w:sz w:val="17"/>
        </w:rPr>
        <w:t>le</w:t>
      </w:r>
      <w:r w:rsidRPr="002C57ED">
        <w:rPr>
          <w:spacing w:val="-15"/>
          <w:w w:val="105"/>
          <w:sz w:val="17"/>
        </w:rPr>
        <w:t xml:space="preserve"> </w:t>
      </w:r>
      <w:r w:rsidRPr="002C57ED">
        <w:rPr>
          <w:spacing w:val="-2"/>
          <w:w w:val="105"/>
          <w:sz w:val="17"/>
        </w:rPr>
        <w:t>site</w:t>
      </w:r>
      <w:r w:rsidRPr="002C57ED">
        <w:rPr>
          <w:spacing w:val="-15"/>
          <w:w w:val="105"/>
          <w:sz w:val="17"/>
        </w:rPr>
        <w:t xml:space="preserve"> </w:t>
      </w:r>
      <w:r w:rsidRPr="002C57ED">
        <w:rPr>
          <w:color w:val="0000FF"/>
          <w:spacing w:val="-2"/>
          <w:w w:val="105"/>
          <w:sz w:val="17"/>
          <w:u w:val="single" w:color="0000FF"/>
        </w:rPr>
        <w:t>https://ec.europa.eu/europeaid/search/site/pador_fr</w:t>
      </w:r>
      <w:r w:rsidRPr="002C57ED">
        <w:rPr>
          <w:spacing w:val="-2"/>
          <w:w w:val="105"/>
          <w:sz w:val="17"/>
        </w:rPr>
        <w:t>.</w:t>
      </w:r>
    </w:p>
    <w:p w14:paraId="4A32330E" w14:textId="77777777" w:rsidR="007F3689" w:rsidRPr="002C57ED" w:rsidRDefault="007F3689" w:rsidP="007F3689">
      <w:pPr>
        <w:spacing w:line="253" w:lineRule="auto"/>
        <w:ind w:left="399" w:right="113"/>
        <w:rPr>
          <w:sz w:val="17"/>
          <w:szCs w:val="17"/>
        </w:rPr>
      </w:pPr>
      <w:r w:rsidRPr="002C57ED">
        <w:rPr>
          <w:spacing w:val="-1"/>
          <w:w w:val="105"/>
          <w:sz w:val="17"/>
        </w:rPr>
        <w:t>Ces</w:t>
      </w:r>
      <w:r w:rsidRPr="002C57ED">
        <w:rPr>
          <w:spacing w:val="9"/>
          <w:w w:val="105"/>
          <w:sz w:val="17"/>
        </w:rPr>
        <w:t xml:space="preserve"> </w:t>
      </w:r>
      <w:r w:rsidRPr="002C57ED">
        <w:rPr>
          <w:spacing w:val="-2"/>
          <w:w w:val="105"/>
          <w:sz w:val="17"/>
        </w:rPr>
        <w:t>informations</w:t>
      </w:r>
      <w:r w:rsidRPr="002C57ED">
        <w:rPr>
          <w:spacing w:val="9"/>
          <w:w w:val="105"/>
          <w:sz w:val="17"/>
        </w:rPr>
        <w:t xml:space="preserve"> </w:t>
      </w:r>
      <w:r w:rsidRPr="002C57ED">
        <w:rPr>
          <w:spacing w:val="-1"/>
          <w:w w:val="105"/>
          <w:sz w:val="17"/>
        </w:rPr>
        <w:t>ne</w:t>
      </w:r>
      <w:r w:rsidRPr="002C57ED">
        <w:rPr>
          <w:spacing w:val="10"/>
          <w:w w:val="105"/>
          <w:sz w:val="17"/>
        </w:rPr>
        <w:t xml:space="preserve"> </w:t>
      </w:r>
      <w:r w:rsidRPr="002C57ED">
        <w:rPr>
          <w:spacing w:val="-1"/>
          <w:w w:val="105"/>
          <w:sz w:val="17"/>
        </w:rPr>
        <w:t>doivent</w:t>
      </w:r>
      <w:r w:rsidRPr="002C57ED">
        <w:rPr>
          <w:spacing w:val="9"/>
          <w:w w:val="105"/>
          <w:sz w:val="17"/>
        </w:rPr>
        <w:t xml:space="preserve"> </w:t>
      </w:r>
      <w:r w:rsidRPr="002C57ED">
        <w:rPr>
          <w:spacing w:val="-1"/>
          <w:w w:val="105"/>
          <w:sz w:val="17"/>
        </w:rPr>
        <w:t>pas</w:t>
      </w:r>
      <w:r w:rsidRPr="002C57ED">
        <w:rPr>
          <w:spacing w:val="9"/>
          <w:w w:val="105"/>
          <w:sz w:val="17"/>
        </w:rPr>
        <w:t xml:space="preserve"> </w:t>
      </w:r>
      <w:r w:rsidRPr="002C57ED">
        <w:rPr>
          <w:spacing w:val="-2"/>
          <w:w w:val="105"/>
          <w:sz w:val="17"/>
        </w:rPr>
        <w:t>être</w:t>
      </w:r>
      <w:r w:rsidRPr="002C57ED">
        <w:rPr>
          <w:spacing w:val="10"/>
          <w:w w:val="105"/>
          <w:sz w:val="17"/>
        </w:rPr>
        <w:t xml:space="preserve"> </w:t>
      </w:r>
      <w:r w:rsidRPr="002C57ED">
        <w:rPr>
          <w:spacing w:val="-1"/>
          <w:w w:val="105"/>
          <w:sz w:val="17"/>
        </w:rPr>
        <w:t>communiquées</w:t>
      </w:r>
      <w:r w:rsidRPr="002C57ED">
        <w:rPr>
          <w:spacing w:val="10"/>
          <w:w w:val="105"/>
          <w:sz w:val="17"/>
        </w:rPr>
        <w:t xml:space="preserve"> </w:t>
      </w:r>
      <w:r w:rsidRPr="002C57ED">
        <w:rPr>
          <w:spacing w:val="-1"/>
          <w:w w:val="105"/>
          <w:sz w:val="17"/>
        </w:rPr>
        <w:t>en</w:t>
      </w:r>
      <w:r w:rsidRPr="002C57ED">
        <w:rPr>
          <w:spacing w:val="10"/>
          <w:w w:val="105"/>
          <w:sz w:val="17"/>
        </w:rPr>
        <w:t xml:space="preserve"> </w:t>
      </w:r>
      <w:r w:rsidRPr="002C57ED">
        <w:rPr>
          <w:spacing w:val="-1"/>
          <w:w w:val="105"/>
          <w:sz w:val="17"/>
        </w:rPr>
        <w:t>cas</w:t>
      </w:r>
      <w:r w:rsidRPr="002C57ED">
        <w:rPr>
          <w:spacing w:val="9"/>
          <w:w w:val="105"/>
          <w:sz w:val="17"/>
        </w:rPr>
        <w:t xml:space="preserve"> </w:t>
      </w:r>
      <w:r w:rsidRPr="002C57ED">
        <w:rPr>
          <w:spacing w:val="-1"/>
          <w:w w:val="105"/>
          <w:sz w:val="17"/>
        </w:rPr>
        <w:t>d'appel</w:t>
      </w:r>
      <w:r w:rsidRPr="002C57ED">
        <w:rPr>
          <w:spacing w:val="9"/>
          <w:w w:val="105"/>
          <w:sz w:val="17"/>
        </w:rPr>
        <w:t xml:space="preserve"> </w:t>
      </w:r>
      <w:r w:rsidRPr="002C57ED">
        <w:rPr>
          <w:w w:val="105"/>
          <w:sz w:val="17"/>
        </w:rPr>
        <w:t>à</w:t>
      </w:r>
      <w:r w:rsidRPr="002C57ED">
        <w:rPr>
          <w:spacing w:val="10"/>
          <w:w w:val="105"/>
          <w:sz w:val="17"/>
        </w:rPr>
        <w:t xml:space="preserve"> </w:t>
      </w:r>
      <w:r w:rsidRPr="002C57ED">
        <w:rPr>
          <w:spacing w:val="-2"/>
          <w:w w:val="105"/>
          <w:sz w:val="17"/>
        </w:rPr>
        <w:t>propositions</w:t>
      </w:r>
      <w:r w:rsidRPr="002C57ED">
        <w:rPr>
          <w:spacing w:val="9"/>
          <w:w w:val="105"/>
          <w:sz w:val="17"/>
        </w:rPr>
        <w:t xml:space="preserve"> </w:t>
      </w:r>
      <w:r w:rsidRPr="002C57ED">
        <w:rPr>
          <w:spacing w:val="-1"/>
          <w:w w:val="105"/>
          <w:sz w:val="17"/>
        </w:rPr>
        <w:t>pour</w:t>
      </w:r>
      <w:r w:rsidRPr="002C57ED">
        <w:rPr>
          <w:spacing w:val="9"/>
          <w:w w:val="105"/>
          <w:sz w:val="17"/>
        </w:rPr>
        <w:t xml:space="preserve"> </w:t>
      </w:r>
      <w:r w:rsidRPr="002C57ED">
        <w:rPr>
          <w:spacing w:val="-1"/>
          <w:w w:val="105"/>
          <w:sz w:val="17"/>
        </w:rPr>
        <w:t>lequel</w:t>
      </w:r>
      <w:r w:rsidRPr="002C57ED">
        <w:rPr>
          <w:spacing w:val="10"/>
          <w:w w:val="105"/>
          <w:sz w:val="17"/>
        </w:rPr>
        <w:t xml:space="preserve"> </w:t>
      </w:r>
      <w:r w:rsidRPr="002C57ED">
        <w:rPr>
          <w:spacing w:val="-1"/>
          <w:w w:val="105"/>
          <w:sz w:val="17"/>
        </w:rPr>
        <w:t>la</w:t>
      </w:r>
      <w:r w:rsidRPr="002C57ED">
        <w:rPr>
          <w:spacing w:val="10"/>
          <w:w w:val="105"/>
          <w:sz w:val="17"/>
        </w:rPr>
        <w:t xml:space="preserve"> </w:t>
      </w:r>
      <w:r w:rsidRPr="002C57ED">
        <w:rPr>
          <w:spacing w:val="-2"/>
          <w:w w:val="105"/>
          <w:sz w:val="17"/>
        </w:rPr>
        <w:t>Commission</w:t>
      </w:r>
      <w:r w:rsidRPr="002C57ED">
        <w:rPr>
          <w:spacing w:val="10"/>
          <w:w w:val="105"/>
          <w:sz w:val="17"/>
        </w:rPr>
        <w:t xml:space="preserve"> </w:t>
      </w:r>
      <w:r w:rsidRPr="002C57ED">
        <w:rPr>
          <w:spacing w:val="-1"/>
          <w:w w:val="105"/>
          <w:sz w:val="17"/>
        </w:rPr>
        <w:t>européenne</w:t>
      </w:r>
      <w:r w:rsidRPr="002C57ED">
        <w:rPr>
          <w:spacing w:val="65"/>
          <w:w w:val="104"/>
          <w:sz w:val="17"/>
        </w:rPr>
        <w:t xml:space="preserve"> </w:t>
      </w:r>
      <w:r w:rsidRPr="002C57ED">
        <w:rPr>
          <w:spacing w:val="-1"/>
          <w:w w:val="105"/>
          <w:sz w:val="17"/>
        </w:rPr>
        <w:t>n'est</w:t>
      </w:r>
      <w:r w:rsidRPr="002C57ED">
        <w:rPr>
          <w:spacing w:val="-12"/>
          <w:w w:val="105"/>
          <w:sz w:val="17"/>
        </w:rPr>
        <w:t xml:space="preserve"> </w:t>
      </w:r>
      <w:r w:rsidRPr="002C57ED">
        <w:rPr>
          <w:spacing w:val="-1"/>
          <w:w w:val="105"/>
          <w:sz w:val="17"/>
        </w:rPr>
        <w:t>pas</w:t>
      </w:r>
      <w:r w:rsidRPr="002C57ED">
        <w:rPr>
          <w:spacing w:val="-11"/>
          <w:w w:val="105"/>
          <w:sz w:val="17"/>
        </w:rPr>
        <w:t xml:space="preserve"> </w:t>
      </w:r>
      <w:r w:rsidRPr="002C57ED">
        <w:rPr>
          <w:spacing w:val="-2"/>
          <w:w w:val="105"/>
          <w:sz w:val="17"/>
        </w:rPr>
        <w:t>l'administration</w:t>
      </w:r>
      <w:r w:rsidRPr="002C57ED">
        <w:rPr>
          <w:spacing w:val="-11"/>
          <w:w w:val="105"/>
          <w:sz w:val="17"/>
        </w:rPr>
        <w:t xml:space="preserve"> </w:t>
      </w:r>
      <w:r w:rsidRPr="002C57ED">
        <w:rPr>
          <w:spacing w:val="-2"/>
          <w:w w:val="105"/>
          <w:sz w:val="17"/>
        </w:rPr>
        <w:t>contractante.</w:t>
      </w:r>
    </w:p>
    <w:p w14:paraId="02DD6FF7" w14:textId="77777777" w:rsidR="007F3689" w:rsidRPr="002C57ED" w:rsidRDefault="007F3689" w:rsidP="007F3689">
      <w:pPr>
        <w:spacing w:line="253" w:lineRule="auto"/>
        <w:rPr>
          <w:sz w:val="17"/>
          <w:szCs w:val="17"/>
        </w:rPr>
        <w:sectPr w:rsidR="007F3689" w:rsidRPr="002C57ED">
          <w:pgSz w:w="11900" w:h="16840"/>
          <w:pgMar w:top="1060" w:right="1300" w:bottom="280" w:left="1300" w:header="720" w:footer="720" w:gutter="0"/>
          <w:cols w:space="720"/>
        </w:sectPr>
      </w:pPr>
    </w:p>
    <w:p w14:paraId="041CFBF9" w14:textId="77777777" w:rsidR="007F3689" w:rsidRPr="002C57ED" w:rsidRDefault="007F3689" w:rsidP="007100D6">
      <w:pPr>
        <w:pStyle w:val="Heading2"/>
        <w:keepNext w:val="0"/>
        <w:widowControl w:val="0"/>
        <w:numPr>
          <w:ilvl w:val="0"/>
          <w:numId w:val="0"/>
        </w:numPr>
        <w:tabs>
          <w:tab w:val="left" w:pos="1167"/>
        </w:tabs>
        <w:spacing w:before="50" w:after="0"/>
        <w:jc w:val="left"/>
        <w:rPr>
          <w:rFonts w:ascii="Times New Roman" w:hAnsi="Times New Roman"/>
          <w:b w:val="0"/>
          <w:bCs/>
        </w:rPr>
      </w:pPr>
      <w:bookmarkStart w:id="62" w:name="_Toc497985432"/>
      <w:r w:rsidRPr="002C57ED">
        <w:rPr>
          <w:rFonts w:ascii="Times New Roman" w:hAnsi="Times New Roman"/>
        </w:rPr>
        <w:lastRenderedPageBreak/>
        <w:t>Capacité</w:t>
      </w:r>
      <w:r w:rsidRPr="002C57ED">
        <w:rPr>
          <w:rFonts w:ascii="Times New Roman" w:hAnsi="Times New Roman"/>
          <w:spacing w:val="-7"/>
        </w:rPr>
        <w:t xml:space="preserve"> </w:t>
      </w:r>
      <w:r w:rsidRPr="002C57ED">
        <w:rPr>
          <w:rFonts w:ascii="Times New Roman" w:hAnsi="Times New Roman"/>
        </w:rPr>
        <w:t>à</w:t>
      </w:r>
      <w:r w:rsidRPr="002C57ED">
        <w:rPr>
          <w:rFonts w:ascii="Times New Roman" w:hAnsi="Times New Roman"/>
          <w:spacing w:val="-7"/>
        </w:rPr>
        <w:t xml:space="preserve"> </w:t>
      </w:r>
      <w:r w:rsidRPr="002C57ED">
        <w:rPr>
          <w:rFonts w:ascii="Times New Roman" w:hAnsi="Times New Roman"/>
        </w:rPr>
        <w:t>gérer</w:t>
      </w:r>
      <w:r w:rsidRPr="002C57ED">
        <w:rPr>
          <w:rFonts w:ascii="Times New Roman" w:hAnsi="Times New Roman"/>
          <w:spacing w:val="-7"/>
        </w:rPr>
        <w:t xml:space="preserve"> </w:t>
      </w:r>
      <w:r w:rsidRPr="002C57ED">
        <w:rPr>
          <w:rFonts w:ascii="Times New Roman" w:hAnsi="Times New Roman"/>
        </w:rPr>
        <w:t>et</w:t>
      </w:r>
      <w:r w:rsidRPr="002C57ED">
        <w:rPr>
          <w:rFonts w:ascii="Times New Roman" w:hAnsi="Times New Roman"/>
          <w:spacing w:val="-7"/>
        </w:rPr>
        <w:t xml:space="preserve"> </w:t>
      </w:r>
      <w:r w:rsidRPr="002C57ED">
        <w:rPr>
          <w:rFonts w:ascii="Times New Roman" w:hAnsi="Times New Roman"/>
        </w:rPr>
        <w:t>mettre</w:t>
      </w:r>
      <w:r w:rsidRPr="002C57ED">
        <w:rPr>
          <w:rFonts w:ascii="Times New Roman" w:hAnsi="Times New Roman"/>
          <w:spacing w:val="-7"/>
        </w:rPr>
        <w:t xml:space="preserve"> </w:t>
      </w:r>
      <w:r w:rsidRPr="002C57ED">
        <w:rPr>
          <w:rFonts w:ascii="Times New Roman" w:hAnsi="Times New Roman"/>
        </w:rPr>
        <w:t>en</w:t>
      </w:r>
      <w:r w:rsidRPr="002C57ED">
        <w:rPr>
          <w:rFonts w:ascii="Times New Roman" w:hAnsi="Times New Roman"/>
          <w:spacing w:val="-6"/>
        </w:rPr>
        <w:t xml:space="preserve"> </w:t>
      </w:r>
      <w:r w:rsidRPr="002C57ED">
        <w:rPr>
          <w:rFonts w:ascii="Times New Roman" w:hAnsi="Times New Roman"/>
        </w:rPr>
        <w:t>œuvre</w:t>
      </w:r>
      <w:r w:rsidRPr="002C57ED">
        <w:rPr>
          <w:rFonts w:ascii="Times New Roman" w:hAnsi="Times New Roman"/>
          <w:spacing w:val="-7"/>
        </w:rPr>
        <w:t xml:space="preserve"> </w:t>
      </w:r>
      <w:r w:rsidRPr="002C57ED">
        <w:rPr>
          <w:rFonts w:ascii="Times New Roman" w:hAnsi="Times New Roman"/>
        </w:rPr>
        <w:t>l’action</w:t>
      </w:r>
      <w:bookmarkEnd w:id="62"/>
    </w:p>
    <w:p w14:paraId="66FB3D7F" w14:textId="77777777" w:rsidR="007F3689" w:rsidRPr="002C57ED" w:rsidRDefault="007F3689" w:rsidP="007F3689">
      <w:pPr>
        <w:rPr>
          <w:b/>
          <w:bCs/>
          <w:sz w:val="28"/>
          <w:szCs w:val="28"/>
        </w:rPr>
      </w:pPr>
    </w:p>
    <w:p w14:paraId="11356C66" w14:textId="77777777" w:rsidR="007F3689" w:rsidRPr="002C57ED" w:rsidRDefault="007F3689" w:rsidP="007100D6">
      <w:pPr>
        <w:widowControl w:val="0"/>
        <w:tabs>
          <w:tab w:val="left" w:pos="1167"/>
        </w:tabs>
        <w:rPr>
          <w:sz w:val="28"/>
          <w:szCs w:val="28"/>
        </w:rPr>
      </w:pPr>
      <w:r w:rsidRPr="002C57ED">
        <w:rPr>
          <w:b/>
          <w:sz w:val="28"/>
        </w:rPr>
        <w:t>Expérience</w:t>
      </w:r>
      <w:r w:rsidRPr="002C57ED">
        <w:rPr>
          <w:b/>
          <w:spacing w:val="-14"/>
          <w:sz w:val="28"/>
        </w:rPr>
        <w:t xml:space="preserve"> </w:t>
      </w:r>
      <w:r w:rsidRPr="002C57ED">
        <w:rPr>
          <w:b/>
          <w:sz w:val="28"/>
        </w:rPr>
        <w:t>par</w:t>
      </w:r>
      <w:r w:rsidRPr="002C57ED">
        <w:rPr>
          <w:b/>
          <w:spacing w:val="-13"/>
          <w:sz w:val="28"/>
        </w:rPr>
        <w:t xml:space="preserve"> </w:t>
      </w:r>
      <w:r w:rsidRPr="002C57ED">
        <w:rPr>
          <w:b/>
          <w:sz w:val="28"/>
        </w:rPr>
        <w:t>secteur</w:t>
      </w:r>
    </w:p>
    <w:p w14:paraId="498C3A1B" w14:textId="77777777" w:rsidR="007F3689" w:rsidRPr="002C57ED" w:rsidRDefault="007F3689" w:rsidP="007F3689">
      <w:pPr>
        <w:rPr>
          <w:b/>
          <w:bCs/>
          <w:sz w:val="20"/>
        </w:rPr>
      </w:pPr>
    </w:p>
    <w:p w14:paraId="239DE85D" w14:textId="77777777" w:rsidR="007F3689" w:rsidRPr="002C57ED" w:rsidRDefault="007F3689" w:rsidP="007F3689">
      <w:pPr>
        <w:spacing w:before="7"/>
        <w:rPr>
          <w:b/>
          <w:bCs/>
          <w:sz w:val="17"/>
          <w:szCs w:val="17"/>
        </w:rPr>
      </w:pPr>
    </w:p>
    <w:tbl>
      <w:tblPr>
        <w:tblW w:w="0" w:type="auto"/>
        <w:tblInd w:w="199" w:type="dxa"/>
        <w:tblLayout w:type="fixed"/>
        <w:tblCellMar>
          <w:left w:w="0" w:type="dxa"/>
          <w:right w:w="0" w:type="dxa"/>
        </w:tblCellMar>
        <w:tblLook w:val="01E0" w:firstRow="1" w:lastRow="1" w:firstColumn="1" w:lastColumn="1" w:noHBand="0" w:noVBand="0"/>
      </w:tblPr>
      <w:tblGrid>
        <w:gridCol w:w="1954"/>
        <w:gridCol w:w="1699"/>
        <w:gridCol w:w="1843"/>
        <w:gridCol w:w="1843"/>
        <w:gridCol w:w="1987"/>
      </w:tblGrid>
      <w:tr w:rsidR="007F3689" w:rsidRPr="002C57ED" w14:paraId="6C6FA96A" w14:textId="77777777" w:rsidTr="00C32A2A">
        <w:trPr>
          <w:trHeight w:hRule="exact" w:val="1277"/>
        </w:trPr>
        <w:tc>
          <w:tcPr>
            <w:tcW w:w="1954" w:type="dxa"/>
            <w:tcBorders>
              <w:top w:val="single" w:sz="5" w:space="0" w:color="000000"/>
              <w:left w:val="single" w:sz="5" w:space="0" w:color="000000"/>
              <w:bottom w:val="single" w:sz="5" w:space="0" w:color="000000"/>
              <w:right w:val="single" w:sz="5" w:space="0" w:color="000000"/>
            </w:tcBorders>
          </w:tcPr>
          <w:p w14:paraId="7BE8075B" w14:textId="77777777" w:rsidR="007F3689" w:rsidRPr="002C57ED" w:rsidRDefault="007F3689" w:rsidP="00C32A2A">
            <w:pPr>
              <w:pStyle w:val="TableParagraph"/>
              <w:rPr>
                <w:rFonts w:ascii="Times New Roman" w:eastAsia="Times New Roman" w:hAnsi="Times New Roman" w:cs="Times New Roman"/>
                <w:b/>
                <w:bCs/>
                <w:lang w:val="fr-FR"/>
              </w:rPr>
            </w:pPr>
          </w:p>
          <w:p w14:paraId="0F6F2A85" w14:textId="77777777" w:rsidR="007F3689" w:rsidRPr="002C57ED" w:rsidRDefault="007F3689" w:rsidP="00C32A2A">
            <w:pPr>
              <w:pStyle w:val="TableParagraph"/>
              <w:spacing w:before="7"/>
              <w:rPr>
                <w:rFonts w:ascii="Times New Roman" w:eastAsia="Times New Roman" w:hAnsi="Times New Roman" w:cs="Times New Roman"/>
                <w:b/>
                <w:bCs/>
                <w:lang w:val="fr-FR"/>
              </w:rPr>
            </w:pPr>
          </w:p>
          <w:p w14:paraId="36BED88E" w14:textId="77777777" w:rsidR="007F3689" w:rsidRPr="002C57ED" w:rsidRDefault="007F3689" w:rsidP="00C32A2A">
            <w:pPr>
              <w:pStyle w:val="TableParagraph"/>
              <w:ind w:left="649"/>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Secteur</w:t>
            </w:r>
          </w:p>
        </w:tc>
        <w:tc>
          <w:tcPr>
            <w:tcW w:w="1699" w:type="dxa"/>
            <w:tcBorders>
              <w:top w:val="single" w:sz="5" w:space="0" w:color="000000"/>
              <w:left w:val="single" w:sz="5" w:space="0" w:color="000000"/>
              <w:bottom w:val="single" w:sz="5" w:space="0" w:color="000000"/>
              <w:right w:val="single" w:sz="5" w:space="0" w:color="000000"/>
            </w:tcBorders>
          </w:tcPr>
          <w:p w14:paraId="528687D1" w14:textId="77777777" w:rsidR="007F3689" w:rsidRPr="002C57ED" w:rsidRDefault="007F3689" w:rsidP="00C32A2A">
            <w:pPr>
              <w:pStyle w:val="TableParagraph"/>
              <w:rPr>
                <w:rFonts w:ascii="Times New Roman" w:eastAsia="Times New Roman" w:hAnsi="Times New Roman" w:cs="Times New Roman"/>
                <w:b/>
                <w:bCs/>
                <w:lang w:val="fr-FR"/>
              </w:rPr>
            </w:pPr>
          </w:p>
          <w:p w14:paraId="0E153AAA" w14:textId="77777777" w:rsidR="007F3689" w:rsidRPr="002C57ED" w:rsidRDefault="007F3689" w:rsidP="00C32A2A">
            <w:pPr>
              <w:pStyle w:val="TableParagraph"/>
              <w:spacing w:before="130" w:line="252" w:lineRule="auto"/>
              <w:ind w:left="307" w:right="299" w:firstLine="143"/>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Année(s)</w:t>
            </w:r>
            <w:r w:rsidRPr="002C57ED">
              <w:rPr>
                <w:rFonts w:ascii="Times New Roman" w:hAnsi="Times New Roman" w:cs="Times New Roman"/>
                <w:spacing w:val="24"/>
                <w:w w:val="102"/>
                <w:sz w:val="21"/>
                <w:lang w:val="fr-FR"/>
              </w:rPr>
              <w:t xml:space="preserve"> </w:t>
            </w:r>
            <w:r w:rsidRPr="002C57ED">
              <w:rPr>
                <w:rFonts w:ascii="Times New Roman" w:hAnsi="Times New Roman" w:cs="Times New Roman"/>
                <w:spacing w:val="-1"/>
                <w:sz w:val="21"/>
                <w:lang w:val="fr-FR"/>
              </w:rPr>
              <w:t>d'expérience</w:t>
            </w:r>
          </w:p>
        </w:tc>
        <w:tc>
          <w:tcPr>
            <w:tcW w:w="1843" w:type="dxa"/>
            <w:tcBorders>
              <w:top w:val="single" w:sz="5" w:space="0" w:color="000000"/>
              <w:left w:val="single" w:sz="5" w:space="0" w:color="000000"/>
              <w:bottom w:val="single" w:sz="5" w:space="0" w:color="000000"/>
              <w:right w:val="single" w:sz="5" w:space="0" w:color="000000"/>
            </w:tcBorders>
          </w:tcPr>
          <w:p w14:paraId="5F784826" w14:textId="77777777" w:rsidR="007F3689" w:rsidRPr="002C57ED" w:rsidRDefault="007F3689" w:rsidP="00C32A2A">
            <w:pPr>
              <w:pStyle w:val="TableParagraph"/>
              <w:spacing w:before="6"/>
              <w:rPr>
                <w:rFonts w:ascii="Times New Roman" w:eastAsia="Times New Roman" w:hAnsi="Times New Roman" w:cs="Times New Roman"/>
                <w:b/>
                <w:bCs/>
                <w:lang w:val="fr-FR"/>
              </w:rPr>
            </w:pPr>
          </w:p>
          <w:p w14:paraId="2474C315" w14:textId="77777777" w:rsidR="007F3689" w:rsidRPr="002C57ED" w:rsidRDefault="007F3689" w:rsidP="00C32A2A">
            <w:pPr>
              <w:pStyle w:val="TableParagraph"/>
              <w:spacing w:line="250" w:lineRule="auto"/>
              <w:ind w:left="204" w:right="197" w:hanging="1"/>
              <w:jc w:val="center"/>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Expérience</w:t>
            </w:r>
            <w:r w:rsidRPr="002C57ED">
              <w:rPr>
                <w:rFonts w:ascii="Times New Roman" w:hAnsi="Times New Roman" w:cs="Times New Roman"/>
                <w:spacing w:val="25"/>
                <w:w w:val="102"/>
                <w:sz w:val="21"/>
                <w:lang w:val="fr-FR"/>
              </w:rPr>
              <w:t xml:space="preserve"> </w:t>
            </w:r>
            <w:r w:rsidRPr="002C57ED">
              <w:rPr>
                <w:rFonts w:ascii="Times New Roman" w:hAnsi="Times New Roman" w:cs="Times New Roman"/>
                <w:spacing w:val="-1"/>
                <w:sz w:val="21"/>
                <w:lang w:val="fr-FR"/>
              </w:rPr>
              <w:t>pendant</w:t>
            </w:r>
            <w:r w:rsidRPr="002C57ED">
              <w:rPr>
                <w:rFonts w:ascii="Times New Roman" w:hAnsi="Times New Roman" w:cs="Times New Roman"/>
                <w:spacing w:val="8"/>
                <w:sz w:val="21"/>
                <w:lang w:val="fr-FR"/>
              </w:rPr>
              <w:t xml:space="preserve"> </w:t>
            </w:r>
            <w:r w:rsidRPr="002C57ED">
              <w:rPr>
                <w:rFonts w:ascii="Times New Roman" w:hAnsi="Times New Roman" w:cs="Times New Roman"/>
                <w:spacing w:val="-1"/>
                <w:sz w:val="21"/>
                <w:lang w:val="fr-FR"/>
              </w:rPr>
              <w:t>les</w:t>
            </w:r>
            <w:r w:rsidRPr="002C57ED">
              <w:rPr>
                <w:rFonts w:ascii="Times New Roman" w:hAnsi="Times New Roman" w:cs="Times New Roman"/>
                <w:spacing w:val="11"/>
                <w:sz w:val="21"/>
                <w:lang w:val="fr-FR"/>
              </w:rPr>
              <w:t xml:space="preserve"> </w:t>
            </w:r>
            <w:r w:rsidRPr="002C57ED">
              <w:rPr>
                <w:rFonts w:ascii="Times New Roman" w:hAnsi="Times New Roman" w:cs="Times New Roman"/>
                <w:sz w:val="21"/>
                <w:lang w:val="fr-FR"/>
              </w:rPr>
              <w:t>7</w:t>
            </w:r>
            <w:r w:rsidRPr="002C57ED">
              <w:rPr>
                <w:rFonts w:ascii="Times New Roman" w:hAnsi="Times New Roman" w:cs="Times New Roman"/>
                <w:spacing w:val="26"/>
                <w:w w:val="102"/>
                <w:sz w:val="21"/>
                <w:lang w:val="fr-FR"/>
              </w:rPr>
              <w:t xml:space="preserve"> </w:t>
            </w:r>
            <w:r w:rsidRPr="002C57ED">
              <w:rPr>
                <w:rFonts w:ascii="Times New Roman" w:hAnsi="Times New Roman" w:cs="Times New Roman"/>
                <w:spacing w:val="-1"/>
                <w:sz w:val="21"/>
                <w:lang w:val="fr-FR"/>
              </w:rPr>
              <w:t>dernières</w:t>
            </w:r>
            <w:r w:rsidRPr="002C57ED">
              <w:rPr>
                <w:rFonts w:ascii="Times New Roman" w:hAnsi="Times New Roman" w:cs="Times New Roman"/>
                <w:spacing w:val="26"/>
                <w:sz w:val="21"/>
                <w:lang w:val="fr-FR"/>
              </w:rPr>
              <w:t xml:space="preserve"> </w:t>
            </w:r>
            <w:r w:rsidRPr="002C57ED">
              <w:rPr>
                <w:rFonts w:ascii="Times New Roman" w:hAnsi="Times New Roman" w:cs="Times New Roman"/>
                <w:spacing w:val="-1"/>
                <w:sz w:val="21"/>
                <w:lang w:val="fr-FR"/>
              </w:rPr>
              <w:t>années</w:t>
            </w:r>
          </w:p>
        </w:tc>
        <w:tc>
          <w:tcPr>
            <w:tcW w:w="1843" w:type="dxa"/>
            <w:tcBorders>
              <w:top w:val="single" w:sz="5" w:space="0" w:color="000000"/>
              <w:left w:val="single" w:sz="5" w:space="0" w:color="000000"/>
              <w:bottom w:val="single" w:sz="5" w:space="0" w:color="000000"/>
              <w:right w:val="single" w:sz="5" w:space="0" w:color="000000"/>
            </w:tcBorders>
          </w:tcPr>
          <w:p w14:paraId="2E6CB7F9" w14:textId="77777777" w:rsidR="007F3689" w:rsidRPr="002C57ED" w:rsidRDefault="007F3689" w:rsidP="00C32A2A">
            <w:pPr>
              <w:pStyle w:val="TableParagraph"/>
              <w:spacing w:before="6"/>
              <w:rPr>
                <w:rFonts w:ascii="Times New Roman" w:eastAsia="Times New Roman" w:hAnsi="Times New Roman" w:cs="Times New Roman"/>
                <w:b/>
                <w:bCs/>
                <w:lang w:val="fr-FR"/>
              </w:rPr>
            </w:pPr>
          </w:p>
          <w:p w14:paraId="1BDA9FE7" w14:textId="77777777" w:rsidR="007F3689" w:rsidRPr="002C57ED" w:rsidRDefault="007F3689" w:rsidP="00C32A2A">
            <w:pPr>
              <w:pStyle w:val="TableParagraph"/>
              <w:spacing w:line="250" w:lineRule="auto"/>
              <w:ind w:left="116" w:right="109"/>
              <w:jc w:val="center"/>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Nombre</w:t>
            </w:r>
            <w:r w:rsidRPr="002C57ED">
              <w:rPr>
                <w:rFonts w:ascii="Times New Roman" w:hAnsi="Times New Roman" w:cs="Times New Roman"/>
                <w:spacing w:val="14"/>
                <w:sz w:val="21"/>
                <w:lang w:val="fr-FR"/>
              </w:rPr>
              <w:t xml:space="preserve"> </w:t>
            </w:r>
            <w:r w:rsidRPr="002C57ED">
              <w:rPr>
                <w:rFonts w:ascii="Times New Roman" w:hAnsi="Times New Roman" w:cs="Times New Roman"/>
                <w:sz w:val="21"/>
                <w:lang w:val="fr-FR"/>
              </w:rPr>
              <w:t>de</w:t>
            </w:r>
            <w:r w:rsidRPr="002C57ED">
              <w:rPr>
                <w:rFonts w:ascii="Times New Roman" w:hAnsi="Times New Roman" w:cs="Times New Roman"/>
                <w:spacing w:val="15"/>
                <w:sz w:val="21"/>
                <w:lang w:val="fr-FR"/>
              </w:rPr>
              <w:t xml:space="preserve"> </w:t>
            </w:r>
            <w:r w:rsidRPr="002C57ED">
              <w:rPr>
                <w:rFonts w:ascii="Times New Roman" w:hAnsi="Times New Roman" w:cs="Times New Roman"/>
                <w:spacing w:val="-1"/>
                <w:sz w:val="21"/>
                <w:lang w:val="fr-FR"/>
              </w:rPr>
              <w:t>projets</w:t>
            </w:r>
            <w:r w:rsidRPr="002C57ED">
              <w:rPr>
                <w:rFonts w:ascii="Times New Roman" w:hAnsi="Times New Roman" w:cs="Times New Roman"/>
                <w:spacing w:val="23"/>
                <w:w w:val="102"/>
                <w:sz w:val="21"/>
                <w:lang w:val="fr-FR"/>
              </w:rPr>
              <w:t xml:space="preserve"> </w:t>
            </w:r>
            <w:r w:rsidRPr="002C57ED">
              <w:rPr>
                <w:rFonts w:ascii="Times New Roman" w:hAnsi="Times New Roman" w:cs="Times New Roman"/>
                <w:spacing w:val="-1"/>
                <w:sz w:val="21"/>
                <w:lang w:val="fr-FR"/>
              </w:rPr>
              <w:t>pendant</w:t>
            </w:r>
            <w:r w:rsidRPr="002C57ED">
              <w:rPr>
                <w:rFonts w:ascii="Times New Roman" w:hAnsi="Times New Roman" w:cs="Times New Roman"/>
                <w:spacing w:val="8"/>
                <w:sz w:val="21"/>
                <w:lang w:val="fr-FR"/>
              </w:rPr>
              <w:t xml:space="preserve"> </w:t>
            </w:r>
            <w:r w:rsidRPr="002C57ED">
              <w:rPr>
                <w:rFonts w:ascii="Times New Roman" w:hAnsi="Times New Roman" w:cs="Times New Roman"/>
                <w:spacing w:val="-1"/>
                <w:sz w:val="21"/>
                <w:lang w:val="fr-FR"/>
              </w:rPr>
              <w:t>les</w:t>
            </w:r>
            <w:r w:rsidRPr="002C57ED">
              <w:rPr>
                <w:rFonts w:ascii="Times New Roman" w:hAnsi="Times New Roman" w:cs="Times New Roman"/>
                <w:spacing w:val="11"/>
                <w:sz w:val="21"/>
                <w:lang w:val="fr-FR"/>
              </w:rPr>
              <w:t xml:space="preserve"> </w:t>
            </w:r>
            <w:r w:rsidRPr="002C57ED">
              <w:rPr>
                <w:rFonts w:ascii="Times New Roman" w:hAnsi="Times New Roman" w:cs="Times New Roman"/>
                <w:sz w:val="21"/>
                <w:lang w:val="fr-FR"/>
              </w:rPr>
              <w:t>7</w:t>
            </w:r>
            <w:r w:rsidRPr="002C57ED">
              <w:rPr>
                <w:rFonts w:ascii="Times New Roman" w:hAnsi="Times New Roman" w:cs="Times New Roman"/>
                <w:spacing w:val="26"/>
                <w:w w:val="102"/>
                <w:sz w:val="21"/>
                <w:lang w:val="fr-FR"/>
              </w:rPr>
              <w:t xml:space="preserve"> </w:t>
            </w:r>
            <w:r w:rsidRPr="002C57ED">
              <w:rPr>
                <w:rFonts w:ascii="Times New Roman" w:hAnsi="Times New Roman" w:cs="Times New Roman"/>
                <w:spacing w:val="-1"/>
                <w:sz w:val="21"/>
                <w:lang w:val="fr-FR"/>
              </w:rPr>
              <w:t>dernières</w:t>
            </w:r>
            <w:r w:rsidRPr="002C57ED">
              <w:rPr>
                <w:rFonts w:ascii="Times New Roman" w:hAnsi="Times New Roman" w:cs="Times New Roman"/>
                <w:spacing w:val="26"/>
                <w:sz w:val="21"/>
                <w:lang w:val="fr-FR"/>
              </w:rPr>
              <w:t xml:space="preserve"> </w:t>
            </w:r>
            <w:r w:rsidRPr="002C57ED">
              <w:rPr>
                <w:rFonts w:ascii="Times New Roman" w:hAnsi="Times New Roman" w:cs="Times New Roman"/>
                <w:spacing w:val="-1"/>
                <w:sz w:val="21"/>
                <w:lang w:val="fr-FR"/>
              </w:rPr>
              <w:t>années</w:t>
            </w:r>
          </w:p>
        </w:tc>
        <w:tc>
          <w:tcPr>
            <w:tcW w:w="1987" w:type="dxa"/>
            <w:tcBorders>
              <w:top w:val="single" w:sz="5" w:space="0" w:color="000000"/>
              <w:left w:val="single" w:sz="5" w:space="0" w:color="000000"/>
              <w:bottom w:val="single" w:sz="5" w:space="0" w:color="000000"/>
              <w:right w:val="single" w:sz="5" w:space="0" w:color="000000"/>
            </w:tcBorders>
          </w:tcPr>
          <w:p w14:paraId="2D352F98" w14:textId="77777777" w:rsidR="007F3689" w:rsidRPr="002C57ED" w:rsidRDefault="007F3689" w:rsidP="00C32A2A">
            <w:pPr>
              <w:pStyle w:val="TableParagraph"/>
              <w:spacing w:before="4" w:line="251" w:lineRule="auto"/>
              <w:ind w:left="151" w:right="147"/>
              <w:jc w:val="center"/>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Montant</w:t>
            </w:r>
            <w:r w:rsidRPr="002C57ED">
              <w:rPr>
                <w:rFonts w:ascii="Times New Roman" w:hAnsi="Times New Roman" w:cs="Times New Roman"/>
                <w:spacing w:val="14"/>
                <w:sz w:val="21"/>
                <w:lang w:val="fr-FR"/>
              </w:rPr>
              <w:t xml:space="preserve"> </w:t>
            </w:r>
            <w:r w:rsidRPr="002C57ED">
              <w:rPr>
                <w:rFonts w:ascii="Times New Roman" w:hAnsi="Times New Roman" w:cs="Times New Roman"/>
                <w:spacing w:val="-1"/>
                <w:sz w:val="21"/>
                <w:lang w:val="fr-FR"/>
              </w:rPr>
              <w:t>estimé</w:t>
            </w:r>
            <w:r w:rsidRPr="002C57ED">
              <w:rPr>
                <w:rFonts w:ascii="Times New Roman" w:hAnsi="Times New Roman" w:cs="Times New Roman"/>
                <w:spacing w:val="15"/>
                <w:sz w:val="21"/>
                <w:lang w:val="fr-FR"/>
              </w:rPr>
              <w:t xml:space="preserve"> </w:t>
            </w:r>
            <w:r w:rsidRPr="002C57ED">
              <w:rPr>
                <w:rFonts w:ascii="Times New Roman" w:hAnsi="Times New Roman" w:cs="Times New Roman"/>
                <w:spacing w:val="-1"/>
                <w:sz w:val="21"/>
                <w:lang w:val="fr-FR"/>
              </w:rPr>
              <w:t>(en</w:t>
            </w:r>
            <w:r w:rsidRPr="002C57ED">
              <w:rPr>
                <w:rFonts w:ascii="Times New Roman" w:hAnsi="Times New Roman" w:cs="Times New Roman"/>
                <w:spacing w:val="21"/>
                <w:w w:val="102"/>
                <w:sz w:val="21"/>
                <w:lang w:val="fr-FR"/>
              </w:rPr>
              <w:t xml:space="preserve"> </w:t>
            </w:r>
            <w:r w:rsidRPr="002C57ED">
              <w:rPr>
                <w:rFonts w:ascii="Times New Roman" w:hAnsi="Times New Roman" w:cs="Times New Roman"/>
                <w:spacing w:val="-1"/>
                <w:sz w:val="21"/>
                <w:lang w:val="fr-FR"/>
              </w:rPr>
              <w:t>milliers</w:t>
            </w:r>
            <w:r w:rsidRPr="002C57ED">
              <w:rPr>
                <w:rFonts w:ascii="Times New Roman" w:hAnsi="Times New Roman" w:cs="Times New Roman"/>
                <w:spacing w:val="21"/>
                <w:sz w:val="21"/>
                <w:lang w:val="fr-FR"/>
              </w:rPr>
              <w:t xml:space="preserve"> </w:t>
            </w:r>
            <w:r w:rsidRPr="002C57ED">
              <w:rPr>
                <w:rFonts w:ascii="Times New Roman" w:hAnsi="Times New Roman" w:cs="Times New Roman"/>
                <w:sz w:val="21"/>
                <w:lang w:val="fr-FR"/>
              </w:rPr>
              <w:t>EUR)</w:t>
            </w:r>
            <w:r w:rsidRPr="002C57ED">
              <w:rPr>
                <w:rFonts w:ascii="Times New Roman" w:hAnsi="Times New Roman" w:cs="Times New Roman"/>
                <w:spacing w:val="23"/>
                <w:w w:val="102"/>
                <w:sz w:val="21"/>
                <w:lang w:val="fr-FR"/>
              </w:rPr>
              <w:t xml:space="preserve"> </w:t>
            </w:r>
            <w:r w:rsidRPr="002C57ED">
              <w:rPr>
                <w:rFonts w:ascii="Times New Roman" w:hAnsi="Times New Roman" w:cs="Times New Roman"/>
                <w:spacing w:val="-1"/>
                <w:sz w:val="21"/>
                <w:lang w:val="fr-FR"/>
              </w:rPr>
              <w:t>investi</w:t>
            </w:r>
            <w:r w:rsidRPr="002C57ED">
              <w:rPr>
                <w:rFonts w:ascii="Times New Roman" w:hAnsi="Times New Roman" w:cs="Times New Roman"/>
                <w:spacing w:val="10"/>
                <w:sz w:val="21"/>
                <w:lang w:val="fr-FR"/>
              </w:rPr>
              <w:t xml:space="preserve"> </w:t>
            </w:r>
            <w:r w:rsidRPr="002C57ED">
              <w:rPr>
                <w:rFonts w:ascii="Times New Roman" w:hAnsi="Times New Roman" w:cs="Times New Roman"/>
                <w:spacing w:val="-1"/>
                <w:sz w:val="21"/>
                <w:lang w:val="fr-FR"/>
              </w:rPr>
              <w:t>dans</w:t>
            </w:r>
            <w:r w:rsidRPr="002C57ED">
              <w:rPr>
                <w:rFonts w:ascii="Times New Roman" w:hAnsi="Times New Roman" w:cs="Times New Roman"/>
                <w:spacing w:val="11"/>
                <w:sz w:val="21"/>
                <w:lang w:val="fr-FR"/>
              </w:rPr>
              <w:t xml:space="preserve"> </w:t>
            </w:r>
            <w:r w:rsidRPr="002C57ED">
              <w:rPr>
                <w:rFonts w:ascii="Times New Roman" w:hAnsi="Times New Roman" w:cs="Times New Roman"/>
                <w:spacing w:val="-1"/>
                <w:sz w:val="21"/>
                <w:lang w:val="fr-FR"/>
              </w:rPr>
              <w:t>ce</w:t>
            </w:r>
            <w:r w:rsidRPr="002C57ED">
              <w:rPr>
                <w:rFonts w:ascii="Times New Roman" w:hAnsi="Times New Roman" w:cs="Times New Roman"/>
                <w:spacing w:val="28"/>
                <w:w w:val="102"/>
                <w:sz w:val="21"/>
                <w:lang w:val="fr-FR"/>
              </w:rPr>
              <w:t xml:space="preserve"> </w:t>
            </w:r>
            <w:r w:rsidRPr="002C57ED">
              <w:rPr>
                <w:rFonts w:ascii="Times New Roman" w:hAnsi="Times New Roman" w:cs="Times New Roman"/>
                <w:spacing w:val="-1"/>
                <w:sz w:val="21"/>
                <w:lang w:val="fr-FR"/>
              </w:rPr>
              <w:t>secteur</w:t>
            </w:r>
            <w:r w:rsidRPr="002C57ED">
              <w:rPr>
                <w:rFonts w:ascii="Times New Roman" w:hAnsi="Times New Roman" w:cs="Times New Roman"/>
                <w:spacing w:val="13"/>
                <w:sz w:val="21"/>
                <w:lang w:val="fr-FR"/>
              </w:rPr>
              <w:t xml:space="preserve"> </w:t>
            </w:r>
            <w:r w:rsidRPr="002C57ED">
              <w:rPr>
                <w:rFonts w:ascii="Times New Roman" w:hAnsi="Times New Roman" w:cs="Times New Roman"/>
                <w:spacing w:val="-1"/>
                <w:sz w:val="21"/>
                <w:lang w:val="fr-FR"/>
              </w:rPr>
              <w:t>pendant</w:t>
            </w:r>
            <w:r w:rsidRPr="002C57ED">
              <w:rPr>
                <w:rFonts w:ascii="Times New Roman" w:hAnsi="Times New Roman" w:cs="Times New Roman"/>
                <w:spacing w:val="14"/>
                <w:sz w:val="21"/>
                <w:lang w:val="fr-FR"/>
              </w:rPr>
              <w:t xml:space="preserve"> </w:t>
            </w:r>
            <w:r w:rsidRPr="002C57ED">
              <w:rPr>
                <w:rFonts w:ascii="Times New Roman" w:hAnsi="Times New Roman" w:cs="Times New Roman"/>
                <w:spacing w:val="-1"/>
                <w:sz w:val="21"/>
                <w:lang w:val="fr-FR"/>
              </w:rPr>
              <w:t>les</w:t>
            </w:r>
            <w:r w:rsidRPr="002C57ED">
              <w:rPr>
                <w:rFonts w:ascii="Times New Roman" w:hAnsi="Times New Roman" w:cs="Times New Roman"/>
                <w:spacing w:val="29"/>
                <w:w w:val="102"/>
                <w:sz w:val="21"/>
                <w:lang w:val="fr-FR"/>
              </w:rPr>
              <w:t xml:space="preserve"> </w:t>
            </w:r>
            <w:r w:rsidRPr="002C57ED">
              <w:rPr>
                <w:rFonts w:ascii="Times New Roman" w:hAnsi="Times New Roman" w:cs="Times New Roman"/>
                <w:sz w:val="21"/>
                <w:lang w:val="fr-FR"/>
              </w:rPr>
              <w:t>7</w:t>
            </w:r>
            <w:r w:rsidRPr="002C57ED">
              <w:rPr>
                <w:rFonts w:ascii="Times New Roman" w:hAnsi="Times New Roman" w:cs="Times New Roman"/>
                <w:spacing w:val="14"/>
                <w:sz w:val="21"/>
                <w:lang w:val="fr-FR"/>
              </w:rPr>
              <w:t xml:space="preserve"> </w:t>
            </w:r>
            <w:r w:rsidRPr="002C57ED">
              <w:rPr>
                <w:rFonts w:ascii="Times New Roman" w:hAnsi="Times New Roman" w:cs="Times New Roman"/>
                <w:spacing w:val="-1"/>
                <w:sz w:val="21"/>
                <w:lang w:val="fr-FR"/>
              </w:rPr>
              <w:t>dernières</w:t>
            </w:r>
            <w:r w:rsidRPr="002C57ED">
              <w:rPr>
                <w:rFonts w:ascii="Times New Roman" w:hAnsi="Times New Roman" w:cs="Times New Roman"/>
                <w:spacing w:val="14"/>
                <w:sz w:val="21"/>
                <w:lang w:val="fr-FR"/>
              </w:rPr>
              <w:t xml:space="preserve"> </w:t>
            </w:r>
            <w:r w:rsidRPr="002C57ED">
              <w:rPr>
                <w:rFonts w:ascii="Times New Roman" w:hAnsi="Times New Roman" w:cs="Times New Roman"/>
                <w:spacing w:val="-1"/>
                <w:sz w:val="21"/>
                <w:lang w:val="fr-FR"/>
              </w:rPr>
              <w:t>années</w:t>
            </w:r>
          </w:p>
        </w:tc>
      </w:tr>
      <w:tr w:rsidR="007F3689" w:rsidRPr="002C57ED" w14:paraId="4DB6CF45" w14:textId="77777777" w:rsidTr="00C32A2A">
        <w:trPr>
          <w:trHeight w:hRule="exact" w:val="2285"/>
        </w:trPr>
        <w:tc>
          <w:tcPr>
            <w:tcW w:w="1954" w:type="dxa"/>
            <w:tcBorders>
              <w:top w:val="single" w:sz="5" w:space="0" w:color="000000"/>
              <w:left w:val="single" w:sz="5" w:space="0" w:color="000000"/>
              <w:bottom w:val="single" w:sz="5" w:space="0" w:color="000000"/>
              <w:right w:val="single" w:sz="5" w:space="0" w:color="000000"/>
            </w:tcBorders>
          </w:tcPr>
          <w:p w14:paraId="12C3477D"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152</w:t>
            </w:r>
          </w:p>
        </w:tc>
        <w:tc>
          <w:tcPr>
            <w:tcW w:w="1699" w:type="dxa"/>
            <w:tcBorders>
              <w:top w:val="single" w:sz="5" w:space="0" w:color="000000"/>
              <w:left w:val="single" w:sz="5" w:space="0" w:color="000000"/>
              <w:bottom w:val="single" w:sz="5" w:space="0" w:color="000000"/>
              <w:right w:val="single" w:sz="5" w:space="0" w:color="000000"/>
            </w:tcBorders>
          </w:tcPr>
          <w:p w14:paraId="689A432D" w14:textId="77777777" w:rsidR="007F3689" w:rsidRPr="002C57ED" w:rsidRDefault="007F3689" w:rsidP="007F3689">
            <w:pPr>
              <w:pStyle w:val="ListParagraph"/>
              <w:widowControl w:val="0"/>
              <w:numPr>
                <w:ilvl w:val="0"/>
                <w:numId w:val="138"/>
              </w:numPr>
              <w:tabs>
                <w:tab w:val="left" w:pos="289"/>
              </w:tabs>
              <w:spacing w:before="4"/>
              <w:contextualSpacing w:val="0"/>
              <w:rPr>
                <w:sz w:val="21"/>
                <w:szCs w:val="21"/>
              </w:rPr>
            </w:pPr>
            <w:r w:rsidRPr="002C57ED">
              <w:rPr>
                <w:sz w:val="21"/>
              </w:rPr>
              <w:t>moins</w:t>
            </w:r>
            <w:r w:rsidRPr="002C57ED">
              <w:rPr>
                <w:spacing w:val="10"/>
                <w:sz w:val="21"/>
              </w:rPr>
              <w:t xml:space="preserve"> </w:t>
            </w:r>
            <w:r w:rsidRPr="002C57ED">
              <w:rPr>
                <w:spacing w:val="-1"/>
                <w:sz w:val="21"/>
              </w:rPr>
              <w:t>d'un</w:t>
            </w:r>
            <w:r w:rsidRPr="002C57ED">
              <w:rPr>
                <w:spacing w:val="11"/>
                <w:sz w:val="21"/>
              </w:rPr>
              <w:t xml:space="preserve"> </w:t>
            </w:r>
            <w:r w:rsidRPr="002C57ED">
              <w:rPr>
                <w:spacing w:val="-1"/>
                <w:sz w:val="21"/>
              </w:rPr>
              <w:t>an</w:t>
            </w:r>
          </w:p>
          <w:p w14:paraId="010FFB1B" w14:textId="77777777" w:rsidR="007F3689" w:rsidRPr="002C57ED" w:rsidRDefault="007F3689" w:rsidP="007F3689">
            <w:pPr>
              <w:pStyle w:val="ListParagraph"/>
              <w:widowControl w:val="0"/>
              <w:numPr>
                <w:ilvl w:val="0"/>
                <w:numId w:val="138"/>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4"/>
                <w:sz w:val="21"/>
              </w:rPr>
              <w:t xml:space="preserve"> </w:t>
            </w:r>
            <w:r w:rsidRPr="002C57ED">
              <w:rPr>
                <w:sz w:val="21"/>
              </w:rPr>
              <w:t>à</w:t>
            </w:r>
            <w:r w:rsidRPr="002C57ED">
              <w:rPr>
                <w:spacing w:val="4"/>
                <w:sz w:val="21"/>
              </w:rPr>
              <w:t xml:space="preserve"> </w:t>
            </w:r>
            <w:r w:rsidRPr="002C57ED">
              <w:rPr>
                <w:sz w:val="21"/>
              </w:rPr>
              <w:t>3</w:t>
            </w:r>
            <w:r w:rsidRPr="002C57ED">
              <w:rPr>
                <w:spacing w:val="4"/>
                <w:sz w:val="21"/>
              </w:rPr>
              <w:t xml:space="preserve"> </w:t>
            </w:r>
            <w:r w:rsidRPr="002C57ED">
              <w:rPr>
                <w:spacing w:val="-1"/>
                <w:sz w:val="21"/>
              </w:rPr>
              <w:t>ans</w:t>
            </w:r>
          </w:p>
          <w:p w14:paraId="5D20E18C" w14:textId="77777777" w:rsidR="007F3689" w:rsidRPr="002C57ED" w:rsidRDefault="007F3689" w:rsidP="007F3689">
            <w:pPr>
              <w:pStyle w:val="ListParagraph"/>
              <w:widowControl w:val="0"/>
              <w:numPr>
                <w:ilvl w:val="0"/>
                <w:numId w:val="138"/>
              </w:numPr>
              <w:tabs>
                <w:tab w:val="left" w:pos="289"/>
              </w:tabs>
              <w:spacing w:before="8"/>
              <w:contextualSpacing w:val="0"/>
              <w:rPr>
                <w:sz w:val="21"/>
                <w:szCs w:val="21"/>
              </w:rPr>
            </w:pPr>
            <w:r w:rsidRPr="002C57ED">
              <w:rPr>
                <w:sz w:val="21"/>
              </w:rPr>
              <w:t>de</w:t>
            </w:r>
            <w:r w:rsidRPr="002C57ED">
              <w:rPr>
                <w:spacing w:val="3"/>
                <w:sz w:val="21"/>
              </w:rPr>
              <w:t xml:space="preserve"> </w:t>
            </w:r>
            <w:r w:rsidRPr="002C57ED">
              <w:rPr>
                <w:sz w:val="21"/>
              </w:rPr>
              <w:t>4</w:t>
            </w:r>
            <w:r w:rsidRPr="002C57ED">
              <w:rPr>
                <w:spacing w:val="4"/>
                <w:sz w:val="21"/>
              </w:rPr>
              <w:t xml:space="preserve"> </w:t>
            </w:r>
            <w:r w:rsidRPr="002C57ED">
              <w:rPr>
                <w:sz w:val="21"/>
              </w:rPr>
              <w:t>à</w:t>
            </w:r>
            <w:r w:rsidRPr="002C57ED">
              <w:rPr>
                <w:spacing w:val="4"/>
                <w:sz w:val="21"/>
              </w:rPr>
              <w:t xml:space="preserve"> </w:t>
            </w:r>
            <w:r w:rsidRPr="002C57ED">
              <w:rPr>
                <w:sz w:val="21"/>
              </w:rPr>
              <w:t>7</w:t>
            </w:r>
            <w:r w:rsidRPr="002C57ED">
              <w:rPr>
                <w:spacing w:val="4"/>
                <w:sz w:val="21"/>
              </w:rPr>
              <w:t xml:space="preserve"> </w:t>
            </w:r>
            <w:r w:rsidRPr="002C57ED">
              <w:rPr>
                <w:spacing w:val="-1"/>
                <w:sz w:val="21"/>
              </w:rPr>
              <w:t>ans</w:t>
            </w:r>
          </w:p>
          <w:p w14:paraId="51798E2D"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plus</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7</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ans</w:t>
            </w:r>
          </w:p>
        </w:tc>
        <w:tc>
          <w:tcPr>
            <w:tcW w:w="1843" w:type="dxa"/>
            <w:tcBorders>
              <w:top w:val="single" w:sz="5" w:space="0" w:color="000000"/>
              <w:left w:val="single" w:sz="5" w:space="0" w:color="000000"/>
              <w:bottom w:val="single" w:sz="5" w:space="0" w:color="000000"/>
              <w:right w:val="single" w:sz="5" w:space="0" w:color="000000"/>
            </w:tcBorders>
          </w:tcPr>
          <w:p w14:paraId="3F50433E" w14:textId="77777777" w:rsidR="007F3689" w:rsidRPr="002C57ED" w:rsidRDefault="007F3689" w:rsidP="007F3689">
            <w:pPr>
              <w:pStyle w:val="ListParagraph"/>
              <w:widowControl w:val="0"/>
              <w:numPr>
                <w:ilvl w:val="0"/>
                <w:numId w:val="137"/>
              </w:numPr>
              <w:tabs>
                <w:tab w:val="left" w:pos="289"/>
              </w:tabs>
              <w:spacing w:before="4"/>
              <w:contextualSpacing w:val="0"/>
              <w:rPr>
                <w:sz w:val="21"/>
                <w:szCs w:val="21"/>
              </w:rPr>
            </w:pPr>
            <w:r w:rsidRPr="002C57ED">
              <w:rPr>
                <w:sz w:val="21"/>
              </w:rPr>
              <w:t>moins</w:t>
            </w:r>
            <w:r w:rsidRPr="002C57ED">
              <w:rPr>
                <w:spacing w:val="10"/>
                <w:sz w:val="21"/>
              </w:rPr>
              <w:t xml:space="preserve"> </w:t>
            </w:r>
            <w:r w:rsidRPr="002C57ED">
              <w:rPr>
                <w:spacing w:val="-1"/>
                <w:sz w:val="21"/>
              </w:rPr>
              <w:t>d'un</w:t>
            </w:r>
            <w:r w:rsidRPr="002C57ED">
              <w:rPr>
                <w:spacing w:val="11"/>
                <w:sz w:val="21"/>
              </w:rPr>
              <w:t xml:space="preserve"> </w:t>
            </w:r>
            <w:r w:rsidRPr="002C57ED">
              <w:rPr>
                <w:spacing w:val="-1"/>
                <w:sz w:val="21"/>
              </w:rPr>
              <w:t>an</w:t>
            </w:r>
          </w:p>
          <w:p w14:paraId="053074C6" w14:textId="77777777" w:rsidR="007F3689" w:rsidRPr="002C57ED" w:rsidRDefault="007F3689" w:rsidP="007F3689">
            <w:pPr>
              <w:pStyle w:val="ListParagraph"/>
              <w:widowControl w:val="0"/>
              <w:numPr>
                <w:ilvl w:val="0"/>
                <w:numId w:val="137"/>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4"/>
                <w:sz w:val="21"/>
              </w:rPr>
              <w:t xml:space="preserve"> </w:t>
            </w:r>
            <w:r w:rsidRPr="002C57ED">
              <w:rPr>
                <w:sz w:val="21"/>
              </w:rPr>
              <w:t>à</w:t>
            </w:r>
            <w:r w:rsidRPr="002C57ED">
              <w:rPr>
                <w:spacing w:val="4"/>
                <w:sz w:val="21"/>
              </w:rPr>
              <w:t xml:space="preserve"> </w:t>
            </w:r>
            <w:r w:rsidRPr="002C57ED">
              <w:rPr>
                <w:sz w:val="21"/>
              </w:rPr>
              <w:t>3</w:t>
            </w:r>
            <w:r w:rsidRPr="002C57ED">
              <w:rPr>
                <w:spacing w:val="4"/>
                <w:sz w:val="21"/>
              </w:rPr>
              <w:t xml:space="preserve"> </w:t>
            </w:r>
            <w:r w:rsidRPr="002C57ED">
              <w:rPr>
                <w:spacing w:val="-1"/>
                <w:sz w:val="21"/>
              </w:rPr>
              <w:t>ans</w:t>
            </w:r>
          </w:p>
          <w:p w14:paraId="2EFC7BD7" w14:textId="77777777" w:rsidR="007F3689" w:rsidRPr="002C57ED" w:rsidRDefault="007F3689" w:rsidP="007F3689">
            <w:pPr>
              <w:pStyle w:val="ListParagraph"/>
              <w:widowControl w:val="0"/>
              <w:numPr>
                <w:ilvl w:val="0"/>
                <w:numId w:val="137"/>
              </w:numPr>
              <w:tabs>
                <w:tab w:val="left" w:pos="289"/>
              </w:tabs>
              <w:spacing w:before="8"/>
              <w:contextualSpacing w:val="0"/>
              <w:rPr>
                <w:sz w:val="21"/>
                <w:szCs w:val="21"/>
              </w:rPr>
            </w:pPr>
            <w:r w:rsidRPr="002C57ED">
              <w:rPr>
                <w:sz w:val="21"/>
              </w:rPr>
              <w:t>de</w:t>
            </w:r>
            <w:r w:rsidRPr="002C57ED">
              <w:rPr>
                <w:spacing w:val="3"/>
                <w:sz w:val="21"/>
              </w:rPr>
              <w:t xml:space="preserve"> </w:t>
            </w:r>
            <w:r w:rsidRPr="002C57ED">
              <w:rPr>
                <w:sz w:val="21"/>
              </w:rPr>
              <w:t>4</w:t>
            </w:r>
            <w:r w:rsidRPr="002C57ED">
              <w:rPr>
                <w:spacing w:val="4"/>
                <w:sz w:val="21"/>
              </w:rPr>
              <w:t xml:space="preserve"> </w:t>
            </w:r>
            <w:r w:rsidRPr="002C57ED">
              <w:rPr>
                <w:sz w:val="21"/>
              </w:rPr>
              <w:t>à</w:t>
            </w:r>
            <w:r w:rsidRPr="002C57ED">
              <w:rPr>
                <w:spacing w:val="4"/>
                <w:sz w:val="21"/>
              </w:rPr>
              <w:t xml:space="preserve"> </w:t>
            </w:r>
            <w:r w:rsidRPr="002C57ED">
              <w:rPr>
                <w:sz w:val="21"/>
              </w:rPr>
              <w:t>7</w:t>
            </w:r>
            <w:r w:rsidRPr="002C57ED">
              <w:rPr>
                <w:spacing w:val="4"/>
                <w:sz w:val="21"/>
              </w:rPr>
              <w:t xml:space="preserve"> </w:t>
            </w:r>
            <w:r w:rsidRPr="002C57ED">
              <w:rPr>
                <w:spacing w:val="-1"/>
                <w:sz w:val="21"/>
              </w:rPr>
              <w:t>ans</w:t>
            </w:r>
          </w:p>
          <w:p w14:paraId="2727AB84"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plus</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7</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ans</w:t>
            </w:r>
          </w:p>
        </w:tc>
        <w:tc>
          <w:tcPr>
            <w:tcW w:w="1843" w:type="dxa"/>
            <w:tcBorders>
              <w:top w:val="single" w:sz="5" w:space="0" w:color="000000"/>
              <w:left w:val="single" w:sz="5" w:space="0" w:color="000000"/>
              <w:bottom w:val="single" w:sz="5" w:space="0" w:color="000000"/>
              <w:right w:val="single" w:sz="5" w:space="0" w:color="000000"/>
            </w:tcBorders>
          </w:tcPr>
          <w:p w14:paraId="37EBBA93" w14:textId="77777777" w:rsidR="007F3689" w:rsidRPr="002C57ED" w:rsidRDefault="007F3689" w:rsidP="007F3689">
            <w:pPr>
              <w:pStyle w:val="ListParagraph"/>
              <w:widowControl w:val="0"/>
              <w:numPr>
                <w:ilvl w:val="0"/>
                <w:numId w:val="136"/>
              </w:numPr>
              <w:tabs>
                <w:tab w:val="left" w:pos="289"/>
              </w:tabs>
              <w:spacing w:before="4"/>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3"/>
                <w:sz w:val="21"/>
              </w:rPr>
              <w:t xml:space="preserve"> </w:t>
            </w:r>
            <w:r w:rsidRPr="002C57ED">
              <w:rPr>
                <w:sz w:val="21"/>
              </w:rPr>
              <w:t>à</w:t>
            </w:r>
            <w:r w:rsidRPr="002C57ED">
              <w:rPr>
                <w:spacing w:val="4"/>
                <w:sz w:val="21"/>
              </w:rPr>
              <w:t xml:space="preserve"> </w:t>
            </w:r>
            <w:r w:rsidRPr="002C57ED">
              <w:rPr>
                <w:sz w:val="21"/>
              </w:rPr>
              <w:t>5</w:t>
            </w:r>
          </w:p>
          <w:p w14:paraId="69616826" w14:textId="77777777" w:rsidR="007F3689" w:rsidRPr="002C57ED" w:rsidRDefault="007F3689" w:rsidP="007F3689">
            <w:pPr>
              <w:pStyle w:val="ListParagraph"/>
              <w:widowControl w:val="0"/>
              <w:numPr>
                <w:ilvl w:val="0"/>
                <w:numId w:val="136"/>
              </w:numPr>
              <w:tabs>
                <w:tab w:val="left" w:pos="289"/>
              </w:tabs>
              <w:spacing w:before="13"/>
              <w:contextualSpacing w:val="0"/>
              <w:rPr>
                <w:sz w:val="21"/>
                <w:szCs w:val="21"/>
              </w:rPr>
            </w:pPr>
            <w:r w:rsidRPr="002C57ED">
              <w:rPr>
                <w:sz w:val="21"/>
              </w:rPr>
              <w:t>de</w:t>
            </w:r>
            <w:r w:rsidRPr="002C57ED">
              <w:rPr>
                <w:spacing w:val="4"/>
                <w:sz w:val="21"/>
              </w:rPr>
              <w:t xml:space="preserve"> </w:t>
            </w:r>
            <w:r w:rsidRPr="002C57ED">
              <w:rPr>
                <w:sz w:val="21"/>
              </w:rPr>
              <w:t>6</w:t>
            </w:r>
            <w:r w:rsidRPr="002C57ED">
              <w:rPr>
                <w:spacing w:val="4"/>
                <w:sz w:val="21"/>
              </w:rPr>
              <w:t xml:space="preserve"> </w:t>
            </w:r>
            <w:r w:rsidRPr="002C57ED">
              <w:rPr>
                <w:sz w:val="21"/>
              </w:rPr>
              <w:t>à</w:t>
            </w:r>
            <w:r w:rsidRPr="002C57ED">
              <w:rPr>
                <w:spacing w:val="4"/>
                <w:sz w:val="21"/>
              </w:rPr>
              <w:t xml:space="preserve"> </w:t>
            </w:r>
            <w:r w:rsidRPr="002C57ED">
              <w:rPr>
                <w:sz w:val="21"/>
              </w:rPr>
              <w:t>10</w:t>
            </w:r>
          </w:p>
          <w:p w14:paraId="58E57656"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p>
          <w:p w14:paraId="75F996BB"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50</w:t>
            </w:r>
          </w:p>
          <w:p w14:paraId="03188DCE"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200</w:t>
            </w:r>
          </w:p>
          <w:p w14:paraId="6004D3B4"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200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500</w:t>
            </w:r>
          </w:p>
          <w:p w14:paraId="343A7F41" w14:textId="77777777" w:rsidR="007F3689" w:rsidRPr="002C57ED" w:rsidRDefault="007F3689" w:rsidP="007F3689">
            <w:pPr>
              <w:pStyle w:val="ListParagraph"/>
              <w:widowControl w:val="0"/>
              <w:numPr>
                <w:ilvl w:val="0"/>
                <w:numId w:val="136"/>
              </w:numPr>
              <w:tabs>
                <w:tab w:val="left" w:pos="289"/>
              </w:tabs>
              <w:spacing w:before="13"/>
              <w:contextualSpacing w:val="0"/>
              <w:rPr>
                <w:sz w:val="21"/>
                <w:szCs w:val="21"/>
              </w:rPr>
            </w:pPr>
            <w:r w:rsidRPr="002C57ED">
              <w:rPr>
                <w:spacing w:val="-1"/>
                <w:sz w:val="21"/>
              </w:rPr>
              <w:t>plus</w:t>
            </w:r>
            <w:r w:rsidRPr="002C57ED">
              <w:rPr>
                <w:spacing w:val="8"/>
                <w:sz w:val="21"/>
              </w:rPr>
              <w:t xml:space="preserve"> </w:t>
            </w:r>
            <w:r w:rsidRPr="002C57ED">
              <w:rPr>
                <w:sz w:val="21"/>
              </w:rPr>
              <w:t>de</w:t>
            </w:r>
            <w:r w:rsidRPr="002C57ED">
              <w:rPr>
                <w:spacing w:val="9"/>
                <w:sz w:val="21"/>
              </w:rPr>
              <w:t xml:space="preserve"> </w:t>
            </w:r>
            <w:r w:rsidRPr="002C57ED">
              <w:rPr>
                <w:sz w:val="21"/>
              </w:rPr>
              <w:t>500</w:t>
            </w:r>
          </w:p>
        </w:tc>
        <w:tc>
          <w:tcPr>
            <w:tcW w:w="1987" w:type="dxa"/>
            <w:tcBorders>
              <w:top w:val="single" w:sz="5" w:space="0" w:color="000000"/>
              <w:left w:val="single" w:sz="5" w:space="0" w:color="000000"/>
              <w:bottom w:val="single" w:sz="5" w:space="0" w:color="000000"/>
              <w:right w:val="single" w:sz="5" w:space="0" w:color="000000"/>
            </w:tcBorders>
          </w:tcPr>
          <w:p w14:paraId="4330A972" w14:textId="77777777" w:rsidR="007F3689" w:rsidRPr="002C57ED" w:rsidRDefault="007F3689" w:rsidP="007F3689">
            <w:pPr>
              <w:pStyle w:val="ListParagraph"/>
              <w:widowControl w:val="0"/>
              <w:numPr>
                <w:ilvl w:val="0"/>
                <w:numId w:val="135"/>
              </w:numPr>
              <w:tabs>
                <w:tab w:val="left" w:pos="289"/>
              </w:tabs>
              <w:spacing w:before="4"/>
              <w:contextualSpacing w:val="0"/>
              <w:rPr>
                <w:sz w:val="21"/>
                <w:szCs w:val="21"/>
              </w:rPr>
            </w:pPr>
            <w:r w:rsidRPr="002C57ED">
              <w:rPr>
                <w:sz w:val="21"/>
              </w:rPr>
              <w:t>moins</w:t>
            </w:r>
            <w:r w:rsidRPr="002C57ED">
              <w:rPr>
                <w:spacing w:val="17"/>
                <w:sz w:val="21"/>
              </w:rPr>
              <w:t xml:space="preserve"> </w:t>
            </w:r>
            <w:r w:rsidRPr="002C57ED">
              <w:rPr>
                <w:spacing w:val="-1"/>
                <w:sz w:val="21"/>
              </w:rPr>
              <w:t>d'un</w:t>
            </w:r>
          </w:p>
          <w:p w14:paraId="3CE1432C" w14:textId="77777777" w:rsidR="007F3689" w:rsidRPr="002C57ED" w:rsidRDefault="007F3689" w:rsidP="007F3689">
            <w:pPr>
              <w:pStyle w:val="ListParagraph"/>
              <w:widowControl w:val="0"/>
              <w:numPr>
                <w:ilvl w:val="0"/>
                <w:numId w:val="135"/>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3"/>
                <w:sz w:val="21"/>
              </w:rPr>
              <w:t xml:space="preserve"> </w:t>
            </w:r>
            <w:r w:rsidRPr="002C57ED">
              <w:rPr>
                <w:sz w:val="21"/>
              </w:rPr>
              <w:t>à</w:t>
            </w:r>
            <w:r w:rsidRPr="002C57ED">
              <w:rPr>
                <w:spacing w:val="4"/>
                <w:sz w:val="21"/>
              </w:rPr>
              <w:t xml:space="preserve"> </w:t>
            </w:r>
            <w:r w:rsidRPr="002C57ED">
              <w:rPr>
                <w:sz w:val="21"/>
              </w:rPr>
              <w:t>5</w:t>
            </w:r>
          </w:p>
          <w:p w14:paraId="28DAB0C6" w14:textId="77777777" w:rsidR="007F3689" w:rsidRPr="002C57ED" w:rsidRDefault="007F3689" w:rsidP="007F3689">
            <w:pPr>
              <w:pStyle w:val="ListParagraph"/>
              <w:widowControl w:val="0"/>
              <w:numPr>
                <w:ilvl w:val="0"/>
                <w:numId w:val="135"/>
              </w:numPr>
              <w:tabs>
                <w:tab w:val="left" w:pos="289"/>
              </w:tabs>
              <w:spacing w:before="8"/>
              <w:contextualSpacing w:val="0"/>
              <w:rPr>
                <w:sz w:val="21"/>
                <w:szCs w:val="21"/>
              </w:rPr>
            </w:pPr>
            <w:r w:rsidRPr="002C57ED">
              <w:rPr>
                <w:sz w:val="21"/>
              </w:rPr>
              <w:t>de</w:t>
            </w:r>
            <w:r w:rsidRPr="002C57ED">
              <w:rPr>
                <w:spacing w:val="4"/>
                <w:sz w:val="21"/>
              </w:rPr>
              <w:t xml:space="preserve"> </w:t>
            </w:r>
            <w:r w:rsidRPr="002C57ED">
              <w:rPr>
                <w:sz w:val="21"/>
              </w:rPr>
              <w:t>5</w:t>
            </w:r>
            <w:r w:rsidRPr="002C57ED">
              <w:rPr>
                <w:spacing w:val="4"/>
                <w:sz w:val="21"/>
              </w:rPr>
              <w:t xml:space="preserve"> </w:t>
            </w:r>
            <w:r w:rsidRPr="002C57ED">
              <w:rPr>
                <w:sz w:val="21"/>
              </w:rPr>
              <w:t>à</w:t>
            </w:r>
            <w:r w:rsidRPr="002C57ED">
              <w:rPr>
                <w:spacing w:val="4"/>
                <w:sz w:val="21"/>
              </w:rPr>
              <w:t xml:space="preserve"> </w:t>
            </w:r>
            <w:r w:rsidRPr="002C57ED">
              <w:rPr>
                <w:sz w:val="21"/>
              </w:rPr>
              <w:t>20</w:t>
            </w:r>
          </w:p>
          <w:p w14:paraId="68BC61D6"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50</w:t>
            </w:r>
          </w:p>
          <w:p w14:paraId="1E023AA4"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100</w:t>
            </w:r>
          </w:p>
          <w:p w14:paraId="56906EA2"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100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300</w:t>
            </w:r>
          </w:p>
          <w:p w14:paraId="7DF11A82" w14:textId="43131113" w:rsidR="007F3689" w:rsidRPr="002C57ED" w:rsidRDefault="007F3689" w:rsidP="00C32A2A">
            <w:pPr>
              <w:pStyle w:val="TableParagraph"/>
              <w:spacing w:before="13"/>
              <w:ind w:left="157"/>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002C57ED" w:rsidRPr="002C57ED">
              <w:rPr>
                <w:rFonts w:ascii="Times New Roman" w:eastAsia="Times New Roman" w:hAnsi="Times New Roman" w:cs="Times New Roman"/>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300</w:t>
            </w:r>
            <w:r w:rsidRPr="002C57ED">
              <w:rPr>
                <w:rFonts w:ascii="Times New Roman" w:eastAsia="Times New Roman" w:hAnsi="Times New Roman" w:cs="Times New Roman"/>
                <w:spacing w:val="6"/>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6"/>
                <w:sz w:val="21"/>
                <w:szCs w:val="21"/>
                <w:lang w:val="fr-FR"/>
              </w:rPr>
              <w:t xml:space="preserve"> </w:t>
            </w:r>
            <w:r w:rsidRPr="002C57ED">
              <w:rPr>
                <w:rFonts w:ascii="Times New Roman" w:eastAsia="Times New Roman" w:hAnsi="Times New Roman" w:cs="Times New Roman"/>
                <w:sz w:val="21"/>
                <w:szCs w:val="21"/>
                <w:lang w:val="fr-FR"/>
              </w:rPr>
              <w:t>1</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000</w:t>
            </w:r>
          </w:p>
          <w:p w14:paraId="2592EF61" w14:textId="77777777" w:rsidR="007F3689" w:rsidRPr="002C57ED" w:rsidRDefault="007F3689" w:rsidP="007F3689">
            <w:pPr>
              <w:pStyle w:val="ListParagraph"/>
              <w:widowControl w:val="0"/>
              <w:numPr>
                <w:ilvl w:val="0"/>
                <w:numId w:val="135"/>
              </w:numPr>
              <w:tabs>
                <w:tab w:val="left" w:pos="289"/>
              </w:tabs>
              <w:spacing w:before="13"/>
              <w:contextualSpacing w:val="0"/>
              <w:rPr>
                <w:sz w:val="21"/>
                <w:szCs w:val="21"/>
              </w:rPr>
            </w:pPr>
            <w:r w:rsidRPr="002C57ED">
              <w:rPr>
                <w:spacing w:val="-1"/>
                <w:sz w:val="21"/>
              </w:rPr>
              <w:t>plus</w:t>
            </w:r>
            <w:r w:rsidRPr="002C57ED">
              <w:rPr>
                <w:spacing w:val="6"/>
                <w:sz w:val="21"/>
              </w:rPr>
              <w:t xml:space="preserve"> </w:t>
            </w:r>
            <w:r w:rsidRPr="002C57ED">
              <w:rPr>
                <w:sz w:val="21"/>
              </w:rPr>
              <w:t>de</w:t>
            </w:r>
            <w:r w:rsidRPr="002C57ED">
              <w:rPr>
                <w:spacing w:val="6"/>
                <w:sz w:val="21"/>
              </w:rPr>
              <w:t xml:space="preserve"> </w:t>
            </w:r>
            <w:r w:rsidRPr="002C57ED">
              <w:rPr>
                <w:sz w:val="21"/>
              </w:rPr>
              <w:t>1</w:t>
            </w:r>
            <w:r w:rsidRPr="002C57ED">
              <w:rPr>
                <w:spacing w:val="7"/>
                <w:sz w:val="21"/>
              </w:rPr>
              <w:t xml:space="preserve"> </w:t>
            </w:r>
            <w:r w:rsidRPr="002C57ED">
              <w:rPr>
                <w:sz w:val="21"/>
              </w:rPr>
              <w:t>000</w:t>
            </w:r>
          </w:p>
          <w:p w14:paraId="10F62359" w14:textId="77777777" w:rsidR="007F3689" w:rsidRPr="002C57ED" w:rsidRDefault="007F3689" w:rsidP="007F3689">
            <w:pPr>
              <w:pStyle w:val="ListParagraph"/>
              <w:widowControl w:val="0"/>
              <w:numPr>
                <w:ilvl w:val="0"/>
                <w:numId w:val="135"/>
              </w:numPr>
              <w:tabs>
                <w:tab w:val="left" w:pos="289"/>
              </w:tabs>
              <w:spacing w:before="13"/>
              <w:contextualSpacing w:val="0"/>
              <w:rPr>
                <w:sz w:val="21"/>
                <w:szCs w:val="21"/>
              </w:rPr>
            </w:pPr>
            <w:r w:rsidRPr="002C57ED">
              <w:rPr>
                <w:spacing w:val="-1"/>
                <w:sz w:val="21"/>
              </w:rPr>
              <w:t>inconnu</w:t>
            </w:r>
          </w:p>
        </w:tc>
      </w:tr>
      <w:tr w:rsidR="007F3689" w:rsidRPr="002C57ED" w14:paraId="44A33881" w14:textId="77777777" w:rsidTr="00C32A2A">
        <w:trPr>
          <w:trHeight w:hRule="exact" w:val="2290"/>
        </w:trPr>
        <w:tc>
          <w:tcPr>
            <w:tcW w:w="1954" w:type="dxa"/>
            <w:tcBorders>
              <w:top w:val="single" w:sz="5" w:space="0" w:color="000000"/>
              <w:left w:val="single" w:sz="5" w:space="0" w:color="000000"/>
              <w:bottom w:val="single" w:sz="5" w:space="0" w:color="000000"/>
              <w:right w:val="single" w:sz="5" w:space="0" w:color="000000"/>
            </w:tcBorders>
          </w:tcPr>
          <w:p w14:paraId="793A5DE8"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16/16063</w:t>
            </w:r>
          </w:p>
        </w:tc>
        <w:tc>
          <w:tcPr>
            <w:tcW w:w="1699" w:type="dxa"/>
            <w:tcBorders>
              <w:top w:val="single" w:sz="5" w:space="0" w:color="000000"/>
              <w:left w:val="single" w:sz="5" w:space="0" w:color="000000"/>
              <w:bottom w:val="single" w:sz="5" w:space="0" w:color="000000"/>
              <w:right w:val="single" w:sz="5" w:space="0" w:color="000000"/>
            </w:tcBorders>
          </w:tcPr>
          <w:p w14:paraId="4F31974C" w14:textId="77777777" w:rsidR="007F3689" w:rsidRPr="002C57ED" w:rsidRDefault="007F3689" w:rsidP="007F3689">
            <w:pPr>
              <w:pStyle w:val="ListParagraph"/>
              <w:widowControl w:val="0"/>
              <w:numPr>
                <w:ilvl w:val="0"/>
                <w:numId w:val="134"/>
              </w:numPr>
              <w:tabs>
                <w:tab w:val="left" w:pos="289"/>
              </w:tabs>
              <w:spacing w:before="4"/>
              <w:contextualSpacing w:val="0"/>
              <w:rPr>
                <w:sz w:val="21"/>
                <w:szCs w:val="21"/>
              </w:rPr>
            </w:pPr>
            <w:r w:rsidRPr="002C57ED">
              <w:rPr>
                <w:sz w:val="21"/>
              </w:rPr>
              <w:t>moins</w:t>
            </w:r>
            <w:r w:rsidRPr="002C57ED">
              <w:rPr>
                <w:spacing w:val="10"/>
                <w:sz w:val="21"/>
              </w:rPr>
              <w:t xml:space="preserve"> </w:t>
            </w:r>
            <w:r w:rsidRPr="002C57ED">
              <w:rPr>
                <w:spacing w:val="-1"/>
                <w:sz w:val="21"/>
              </w:rPr>
              <w:t>d'un</w:t>
            </w:r>
            <w:r w:rsidRPr="002C57ED">
              <w:rPr>
                <w:spacing w:val="11"/>
                <w:sz w:val="21"/>
              </w:rPr>
              <w:t xml:space="preserve"> </w:t>
            </w:r>
            <w:r w:rsidRPr="002C57ED">
              <w:rPr>
                <w:spacing w:val="-1"/>
                <w:sz w:val="21"/>
              </w:rPr>
              <w:t>an</w:t>
            </w:r>
          </w:p>
          <w:p w14:paraId="3C862EED"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3</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pacing w:val="-1"/>
                <w:sz w:val="21"/>
                <w:szCs w:val="21"/>
                <w:lang w:val="fr-FR"/>
              </w:rPr>
              <w:t>ans</w:t>
            </w:r>
          </w:p>
          <w:p w14:paraId="02C31EA8" w14:textId="77777777" w:rsidR="007F3689" w:rsidRPr="002C57ED" w:rsidRDefault="007F3689" w:rsidP="007F3689">
            <w:pPr>
              <w:pStyle w:val="ListParagraph"/>
              <w:widowControl w:val="0"/>
              <w:numPr>
                <w:ilvl w:val="0"/>
                <w:numId w:val="134"/>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4</w:t>
            </w:r>
            <w:r w:rsidRPr="002C57ED">
              <w:rPr>
                <w:spacing w:val="4"/>
                <w:sz w:val="21"/>
              </w:rPr>
              <w:t xml:space="preserve"> </w:t>
            </w:r>
            <w:r w:rsidRPr="002C57ED">
              <w:rPr>
                <w:sz w:val="21"/>
              </w:rPr>
              <w:t>à</w:t>
            </w:r>
            <w:r w:rsidRPr="002C57ED">
              <w:rPr>
                <w:spacing w:val="4"/>
                <w:sz w:val="21"/>
              </w:rPr>
              <w:t xml:space="preserve"> </w:t>
            </w:r>
            <w:r w:rsidRPr="002C57ED">
              <w:rPr>
                <w:sz w:val="21"/>
              </w:rPr>
              <w:t>7</w:t>
            </w:r>
            <w:r w:rsidRPr="002C57ED">
              <w:rPr>
                <w:spacing w:val="4"/>
                <w:sz w:val="21"/>
              </w:rPr>
              <w:t xml:space="preserve"> </w:t>
            </w:r>
            <w:r w:rsidRPr="002C57ED">
              <w:rPr>
                <w:spacing w:val="-1"/>
                <w:sz w:val="21"/>
              </w:rPr>
              <w:t>ans</w:t>
            </w:r>
          </w:p>
          <w:p w14:paraId="127BBD5E" w14:textId="77777777" w:rsidR="007F3689" w:rsidRPr="002C57ED" w:rsidRDefault="007F3689" w:rsidP="007F3689">
            <w:pPr>
              <w:pStyle w:val="ListParagraph"/>
              <w:widowControl w:val="0"/>
              <w:numPr>
                <w:ilvl w:val="0"/>
                <w:numId w:val="134"/>
              </w:numPr>
              <w:tabs>
                <w:tab w:val="left" w:pos="289"/>
              </w:tabs>
              <w:spacing w:before="8"/>
              <w:contextualSpacing w:val="0"/>
              <w:rPr>
                <w:sz w:val="21"/>
                <w:szCs w:val="21"/>
              </w:rPr>
            </w:pPr>
            <w:r w:rsidRPr="002C57ED">
              <w:rPr>
                <w:spacing w:val="-1"/>
                <w:sz w:val="21"/>
              </w:rPr>
              <w:t>plus</w:t>
            </w:r>
            <w:r w:rsidRPr="002C57ED">
              <w:rPr>
                <w:spacing w:val="6"/>
                <w:sz w:val="21"/>
              </w:rPr>
              <w:t xml:space="preserve"> </w:t>
            </w:r>
            <w:r w:rsidRPr="002C57ED">
              <w:rPr>
                <w:sz w:val="21"/>
              </w:rPr>
              <w:t>de</w:t>
            </w:r>
            <w:r w:rsidRPr="002C57ED">
              <w:rPr>
                <w:spacing w:val="6"/>
                <w:sz w:val="21"/>
              </w:rPr>
              <w:t xml:space="preserve"> </w:t>
            </w:r>
            <w:r w:rsidRPr="002C57ED">
              <w:rPr>
                <w:sz w:val="21"/>
              </w:rPr>
              <w:t>7</w:t>
            </w:r>
            <w:r w:rsidRPr="002C57ED">
              <w:rPr>
                <w:spacing w:val="6"/>
                <w:sz w:val="21"/>
              </w:rPr>
              <w:t xml:space="preserve"> </w:t>
            </w:r>
            <w:r w:rsidRPr="002C57ED">
              <w:rPr>
                <w:spacing w:val="-1"/>
                <w:sz w:val="21"/>
              </w:rPr>
              <w:t>ans</w:t>
            </w:r>
          </w:p>
        </w:tc>
        <w:tc>
          <w:tcPr>
            <w:tcW w:w="1843" w:type="dxa"/>
            <w:tcBorders>
              <w:top w:val="single" w:sz="5" w:space="0" w:color="000000"/>
              <w:left w:val="single" w:sz="5" w:space="0" w:color="000000"/>
              <w:bottom w:val="single" w:sz="5" w:space="0" w:color="000000"/>
              <w:right w:val="single" w:sz="5" w:space="0" w:color="000000"/>
            </w:tcBorders>
          </w:tcPr>
          <w:p w14:paraId="301C8AAE" w14:textId="77777777" w:rsidR="007F3689" w:rsidRPr="002C57ED" w:rsidRDefault="007F3689" w:rsidP="007F3689">
            <w:pPr>
              <w:pStyle w:val="ListParagraph"/>
              <w:widowControl w:val="0"/>
              <w:numPr>
                <w:ilvl w:val="0"/>
                <w:numId w:val="133"/>
              </w:numPr>
              <w:tabs>
                <w:tab w:val="left" w:pos="289"/>
              </w:tabs>
              <w:spacing w:before="4"/>
              <w:contextualSpacing w:val="0"/>
              <w:rPr>
                <w:sz w:val="21"/>
                <w:szCs w:val="21"/>
              </w:rPr>
            </w:pPr>
            <w:r w:rsidRPr="002C57ED">
              <w:rPr>
                <w:sz w:val="21"/>
              </w:rPr>
              <w:t>moins</w:t>
            </w:r>
            <w:r w:rsidRPr="002C57ED">
              <w:rPr>
                <w:spacing w:val="10"/>
                <w:sz w:val="21"/>
              </w:rPr>
              <w:t xml:space="preserve"> </w:t>
            </w:r>
            <w:r w:rsidRPr="002C57ED">
              <w:rPr>
                <w:spacing w:val="-1"/>
                <w:sz w:val="21"/>
              </w:rPr>
              <w:t>d'un</w:t>
            </w:r>
            <w:r w:rsidRPr="002C57ED">
              <w:rPr>
                <w:spacing w:val="11"/>
                <w:sz w:val="21"/>
              </w:rPr>
              <w:t xml:space="preserve"> </w:t>
            </w:r>
            <w:r w:rsidRPr="002C57ED">
              <w:rPr>
                <w:spacing w:val="-1"/>
                <w:sz w:val="21"/>
              </w:rPr>
              <w:t>an</w:t>
            </w:r>
          </w:p>
          <w:p w14:paraId="52010349"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3</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pacing w:val="-1"/>
                <w:sz w:val="21"/>
                <w:szCs w:val="21"/>
                <w:lang w:val="fr-FR"/>
              </w:rPr>
              <w:t>ans</w:t>
            </w:r>
          </w:p>
          <w:p w14:paraId="0BE7EBB4" w14:textId="77777777" w:rsidR="007F3689" w:rsidRPr="002C57ED" w:rsidRDefault="007F3689" w:rsidP="007F3689">
            <w:pPr>
              <w:pStyle w:val="ListParagraph"/>
              <w:widowControl w:val="0"/>
              <w:numPr>
                <w:ilvl w:val="0"/>
                <w:numId w:val="133"/>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4</w:t>
            </w:r>
            <w:r w:rsidRPr="002C57ED">
              <w:rPr>
                <w:spacing w:val="4"/>
                <w:sz w:val="21"/>
              </w:rPr>
              <w:t xml:space="preserve"> </w:t>
            </w:r>
            <w:r w:rsidRPr="002C57ED">
              <w:rPr>
                <w:sz w:val="21"/>
              </w:rPr>
              <w:t>à</w:t>
            </w:r>
            <w:r w:rsidRPr="002C57ED">
              <w:rPr>
                <w:spacing w:val="4"/>
                <w:sz w:val="21"/>
              </w:rPr>
              <w:t xml:space="preserve"> </w:t>
            </w:r>
            <w:r w:rsidRPr="002C57ED">
              <w:rPr>
                <w:sz w:val="21"/>
              </w:rPr>
              <w:t>7</w:t>
            </w:r>
            <w:r w:rsidRPr="002C57ED">
              <w:rPr>
                <w:spacing w:val="4"/>
                <w:sz w:val="21"/>
              </w:rPr>
              <w:t xml:space="preserve"> </w:t>
            </w:r>
            <w:r w:rsidRPr="002C57ED">
              <w:rPr>
                <w:spacing w:val="-1"/>
                <w:sz w:val="21"/>
              </w:rPr>
              <w:t>ans</w:t>
            </w:r>
          </w:p>
          <w:p w14:paraId="5B4A063F" w14:textId="77777777" w:rsidR="007F3689" w:rsidRPr="002C57ED" w:rsidRDefault="007F3689" w:rsidP="007F3689">
            <w:pPr>
              <w:pStyle w:val="ListParagraph"/>
              <w:widowControl w:val="0"/>
              <w:numPr>
                <w:ilvl w:val="0"/>
                <w:numId w:val="133"/>
              </w:numPr>
              <w:tabs>
                <w:tab w:val="left" w:pos="289"/>
              </w:tabs>
              <w:spacing w:before="8"/>
              <w:contextualSpacing w:val="0"/>
              <w:rPr>
                <w:sz w:val="21"/>
                <w:szCs w:val="21"/>
              </w:rPr>
            </w:pPr>
            <w:r w:rsidRPr="002C57ED">
              <w:rPr>
                <w:spacing w:val="-1"/>
                <w:sz w:val="21"/>
              </w:rPr>
              <w:t>plus</w:t>
            </w:r>
            <w:r w:rsidRPr="002C57ED">
              <w:rPr>
                <w:spacing w:val="6"/>
                <w:sz w:val="21"/>
              </w:rPr>
              <w:t xml:space="preserve"> </w:t>
            </w:r>
            <w:r w:rsidRPr="002C57ED">
              <w:rPr>
                <w:sz w:val="21"/>
              </w:rPr>
              <w:t>de</w:t>
            </w:r>
            <w:r w:rsidRPr="002C57ED">
              <w:rPr>
                <w:spacing w:val="6"/>
                <w:sz w:val="21"/>
              </w:rPr>
              <w:t xml:space="preserve"> </w:t>
            </w:r>
            <w:r w:rsidRPr="002C57ED">
              <w:rPr>
                <w:sz w:val="21"/>
              </w:rPr>
              <w:t>7</w:t>
            </w:r>
            <w:r w:rsidRPr="002C57ED">
              <w:rPr>
                <w:spacing w:val="6"/>
                <w:sz w:val="21"/>
              </w:rPr>
              <w:t xml:space="preserve"> </w:t>
            </w:r>
            <w:r w:rsidRPr="002C57ED">
              <w:rPr>
                <w:spacing w:val="-1"/>
                <w:sz w:val="21"/>
              </w:rPr>
              <w:t>ans</w:t>
            </w:r>
          </w:p>
        </w:tc>
        <w:tc>
          <w:tcPr>
            <w:tcW w:w="1843" w:type="dxa"/>
            <w:tcBorders>
              <w:top w:val="single" w:sz="5" w:space="0" w:color="000000"/>
              <w:left w:val="single" w:sz="5" w:space="0" w:color="000000"/>
              <w:bottom w:val="single" w:sz="5" w:space="0" w:color="000000"/>
              <w:right w:val="single" w:sz="5" w:space="0" w:color="000000"/>
            </w:tcBorders>
          </w:tcPr>
          <w:p w14:paraId="41DE7F05"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1</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5</w:t>
            </w:r>
          </w:p>
          <w:p w14:paraId="0FBBBE62" w14:textId="77777777" w:rsidR="007F3689" w:rsidRPr="002C57ED" w:rsidRDefault="007F3689" w:rsidP="007F3689">
            <w:pPr>
              <w:pStyle w:val="ListParagraph"/>
              <w:widowControl w:val="0"/>
              <w:numPr>
                <w:ilvl w:val="0"/>
                <w:numId w:val="132"/>
              </w:numPr>
              <w:tabs>
                <w:tab w:val="left" w:pos="289"/>
              </w:tabs>
              <w:spacing w:before="13"/>
              <w:contextualSpacing w:val="0"/>
              <w:rPr>
                <w:sz w:val="21"/>
                <w:szCs w:val="21"/>
              </w:rPr>
            </w:pPr>
            <w:r w:rsidRPr="002C57ED">
              <w:rPr>
                <w:sz w:val="21"/>
              </w:rPr>
              <w:t>de</w:t>
            </w:r>
            <w:r w:rsidRPr="002C57ED">
              <w:rPr>
                <w:spacing w:val="4"/>
                <w:sz w:val="21"/>
              </w:rPr>
              <w:t xml:space="preserve"> </w:t>
            </w:r>
            <w:r w:rsidRPr="002C57ED">
              <w:rPr>
                <w:sz w:val="21"/>
              </w:rPr>
              <w:t>6</w:t>
            </w:r>
            <w:r w:rsidRPr="002C57ED">
              <w:rPr>
                <w:spacing w:val="4"/>
                <w:sz w:val="21"/>
              </w:rPr>
              <w:t xml:space="preserve"> </w:t>
            </w:r>
            <w:r w:rsidRPr="002C57ED">
              <w:rPr>
                <w:sz w:val="21"/>
              </w:rPr>
              <w:t>à</w:t>
            </w:r>
            <w:r w:rsidRPr="002C57ED">
              <w:rPr>
                <w:spacing w:val="4"/>
                <w:sz w:val="21"/>
              </w:rPr>
              <w:t xml:space="preserve"> </w:t>
            </w:r>
            <w:r w:rsidRPr="002C57ED">
              <w:rPr>
                <w:sz w:val="21"/>
              </w:rPr>
              <w:t>10</w:t>
            </w:r>
          </w:p>
          <w:p w14:paraId="308367BB"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p>
          <w:p w14:paraId="3C2F3844"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50</w:t>
            </w:r>
          </w:p>
          <w:p w14:paraId="7A8E5F8B"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51</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200</w:t>
            </w:r>
          </w:p>
          <w:p w14:paraId="42F44557"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200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500</w:t>
            </w:r>
          </w:p>
          <w:p w14:paraId="3014FF89" w14:textId="77777777" w:rsidR="007F3689" w:rsidRPr="002C57ED" w:rsidRDefault="007F3689" w:rsidP="007F3689">
            <w:pPr>
              <w:pStyle w:val="ListParagraph"/>
              <w:widowControl w:val="0"/>
              <w:numPr>
                <w:ilvl w:val="0"/>
                <w:numId w:val="132"/>
              </w:numPr>
              <w:tabs>
                <w:tab w:val="left" w:pos="289"/>
              </w:tabs>
              <w:spacing w:before="13"/>
              <w:contextualSpacing w:val="0"/>
              <w:rPr>
                <w:sz w:val="21"/>
                <w:szCs w:val="21"/>
              </w:rPr>
            </w:pPr>
            <w:r w:rsidRPr="002C57ED">
              <w:rPr>
                <w:spacing w:val="-1"/>
                <w:sz w:val="21"/>
              </w:rPr>
              <w:t>plus</w:t>
            </w:r>
            <w:r w:rsidRPr="002C57ED">
              <w:rPr>
                <w:spacing w:val="8"/>
                <w:sz w:val="21"/>
              </w:rPr>
              <w:t xml:space="preserve"> </w:t>
            </w:r>
            <w:r w:rsidRPr="002C57ED">
              <w:rPr>
                <w:sz w:val="21"/>
              </w:rPr>
              <w:t>de</w:t>
            </w:r>
            <w:r w:rsidRPr="002C57ED">
              <w:rPr>
                <w:spacing w:val="9"/>
                <w:sz w:val="21"/>
              </w:rPr>
              <w:t xml:space="preserve"> </w:t>
            </w:r>
            <w:r w:rsidRPr="002C57ED">
              <w:rPr>
                <w:sz w:val="21"/>
              </w:rPr>
              <w:t>500</w:t>
            </w:r>
          </w:p>
        </w:tc>
        <w:tc>
          <w:tcPr>
            <w:tcW w:w="1987" w:type="dxa"/>
            <w:tcBorders>
              <w:top w:val="single" w:sz="5" w:space="0" w:color="000000"/>
              <w:left w:val="single" w:sz="5" w:space="0" w:color="000000"/>
              <w:bottom w:val="single" w:sz="5" w:space="0" w:color="000000"/>
              <w:right w:val="single" w:sz="5" w:space="0" w:color="000000"/>
            </w:tcBorders>
          </w:tcPr>
          <w:p w14:paraId="309BF7F2" w14:textId="77777777" w:rsidR="007F3689" w:rsidRPr="002C57ED" w:rsidRDefault="007F3689" w:rsidP="007F3689">
            <w:pPr>
              <w:pStyle w:val="ListParagraph"/>
              <w:widowControl w:val="0"/>
              <w:numPr>
                <w:ilvl w:val="0"/>
                <w:numId w:val="131"/>
              </w:numPr>
              <w:tabs>
                <w:tab w:val="left" w:pos="289"/>
              </w:tabs>
              <w:spacing w:before="4"/>
              <w:contextualSpacing w:val="0"/>
              <w:rPr>
                <w:sz w:val="21"/>
                <w:szCs w:val="21"/>
              </w:rPr>
            </w:pPr>
            <w:r w:rsidRPr="002C57ED">
              <w:rPr>
                <w:sz w:val="21"/>
              </w:rPr>
              <w:t>moins</w:t>
            </w:r>
            <w:r w:rsidRPr="002C57ED">
              <w:rPr>
                <w:spacing w:val="17"/>
                <w:sz w:val="21"/>
              </w:rPr>
              <w:t xml:space="preserve"> </w:t>
            </w:r>
            <w:r w:rsidRPr="002C57ED">
              <w:rPr>
                <w:spacing w:val="-1"/>
                <w:sz w:val="21"/>
              </w:rPr>
              <w:t>d'un</w:t>
            </w:r>
          </w:p>
          <w:p w14:paraId="6A83DC33" w14:textId="77777777" w:rsidR="007F3689" w:rsidRPr="002C57ED" w:rsidRDefault="007F3689" w:rsidP="007F3689">
            <w:pPr>
              <w:pStyle w:val="ListParagraph"/>
              <w:widowControl w:val="0"/>
              <w:numPr>
                <w:ilvl w:val="0"/>
                <w:numId w:val="131"/>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3"/>
                <w:sz w:val="21"/>
              </w:rPr>
              <w:t xml:space="preserve"> </w:t>
            </w:r>
            <w:r w:rsidRPr="002C57ED">
              <w:rPr>
                <w:sz w:val="21"/>
              </w:rPr>
              <w:t>à</w:t>
            </w:r>
            <w:r w:rsidRPr="002C57ED">
              <w:rPr>
                <w:spacing w:val="4"/>
                <w:sz w:val="21"/>
              </w:rPr>
              <w:t xml:space="preserve"> </w:t>
            </w:r>
            <w:r w:rsidRPr="002C57ED">
              <w:rPr>
                <w:sz w:val="21"/>
              </w:rPr>
              <w:t>5</w:t>
            </w:r>
          </w:p>
          <w:p w14:paraId="5FA36FD6"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w:t>
            </w:r>
            <w:r w:rsidRPr="002C57ED">
              <w:rPr>
                <w:rFonts w:ascii="Times New Roman" w:eastAsia="Times New Roman" w:hAnsi="Times New Roman" w:cs="Times New Roman"/>
                <w:spacing w:val="3"/>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p>
          <w:p w14:paraId="1C064062"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50</w:t>
            </w:r>
          </w:p>
          <w:p w14:paraId="36E0A8B3"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100</w:t>
            </w:r>
          </w:p>
          <w:p w14:paraId="63B49E3C"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100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300</w:t>
            </w:r>
          </w:p>
          <w:p w14:paraId="23276161"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300</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1</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000</w:t>
            </w:r>
          </w:p>
          <w:p w14:paraId="38CF8A33" w14:textId="77777777" w:rsidR="007F3689" w:rsidRPr="002C57ED" w:rsidRDefault="007F3689" w:rsidP="007F3689">
            <w:pPr>
              <w:pStyle w:val="ListParagraph"/>
              <w:widowControl w:val="0"/>
              <w:numPr>
                <w:ilvl w:val="0"/>
                <w:numId w:val="131"/>
              </w:numPr>
              <w:tabs>
                <w:tab w:val="left" w:pos="289"/>
              </w:tabs>
              <w:spacing w:before="8"/>
              <w:contextualSpacing w:val="0"/>
              <w:rPr>
                <w:sz w:val="21"/>
                <w:szCs w:val="21"/>
              </w:rPr>
            </w:pPr>
            <w:r w:rsidRPr="002C57ED">
              <w:rPr>
                <w:spacing w:val="-1"/>
                <w:sz w:val="21"/>
              </w:rPr>
              <w:t>plus</w:t>
            </w:r>
            <w:r w:rsidRPr="002C57ED">
              <w:rPr>
                <w:spacing w:val="6"/>
                <w:sz w:val="21"/>
              </w:rPr>
              <w:t xml:space="preserve"> </w:t>
            </w:r>
            <w:r w:rsidRPr="002C57ED">
              <w:rPr>
                <w:sz w:val="21"/>
              </w:rPr>
              <w:t>de</w:t>
            </w:r>
            <w:r w:rsidRPr="002C57ED">
              <w:rPr>
                <w:spacing w:val="6"/>
                <w:sz w:val="21"/>
              </w:rPr>
              <w:t xml:space="preserve"> </w:t>
            </w:r>
            <w:r w:rsidRPr="002C57ED">
              <w:rPr>
                <w:sz w:val="21"/>
              </w:rPr>
              <w:t>1</w:t>
            </w:r>
            <w:r w:rsidRPr="002C57ED">
              <w:rPr>
                <w:spacing w:val="7"/>
                <w:sz w:val="21"/>
              </w:rPr>
              <w:t xml:space="preserve"> </w:t>
            </w:r>
            <w:r w:rsidRPr="002C57ED">
              <w:rPr>
                <w:sz w:val="21"/>
              </w:rPr>
              <w:t>000</w:t>
            </w:r>
          </w:p>
          <w:p w14:paraId="0CF596B4" w14:textId="77777777" w:rsidR="007F3689" w:rsidRPr="002C57ED" w:rsidRDefault="007F3689" w:rsidP="007F3689">
            <w:pPr>
              <w:pStyle w:val="ListParagraph"/>
              <w:widowControl w:val="0"/>
              <w:numPr>
                <w:ilvl w:val="0"/>
                <w:numId w:val="131"/>
              </w:numPr>
              <w:tabs>
                <w:tab w:val="left" w:pos="289"/>
              </w:tabs>
              <w:spacing w:before="13"/>
              <w:contextualSpacing w:val="0"/>
              <w:rPr>
                <w:sz w:val="21"/>
                <w:szCs w:val="21"/>
              </w:rPr>
            </w:pPr>
            <w:r w:rsidRPr="002C57ED">
              <w:rPr>
                <w:spacing w:val="-1"/>
                <w:sz w:val="21"/>
              </w:rPr>
              <w:t>inconnu</w:t>
            </w:r>
          </w:p>
        </w:tc>
      </w:tr>
      <w:tr w:rsidR="007F3689" w:rsidRPr="002C57ED" w14:paraId="6874FBF4" w14:textId="77777777" w:rsidTr="00C32A2A">
        <w:trPr>
          <w:trHeight w:hRule="exact" w:val="2285"/>
        </w:trPr>
        <w:tc>
          <w:tcPr>
            <w:tcW w:w="1954" w:type="dxa"/>
            <w:tcBorders>
              <w:top w:val="single" w:sz="5" w:space="0" w:color="000000"/>
              <w:left w:val="single" w:sz="5" w:space="0" w:color="000000"/>
              <w:bottom w:val="single" w:sz="5" w:space="0" w:color="000000"/>
              <w:right w:val="single" w:sz="5" w:space="0" w:color="000000"/>
            </w:tcBorders>
          </w:tcPr>
          <w:p w14:paraId="44BB80C8"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41040</w:t>
            </w:r>
          </w:p>
        </w:tc>
        <w:tc>
          <w:tcPr>
            <w:tcW w:w="1699" w:type="dxa"/>
            <w:tcBorders>
              <w:top w:val="single" w:sz="5" w:space="0" w:color="000000"/>
              <w:left w:val="single" w:sz="5" w:space="0" w:color="000000"/>
              <w:bottom w:val="single" w:sz="5" w:space="0" w:color="000000"/>
              <w:right w:val="single" w:sz="5" w:space="0" w:color="000000"/>
            </w:tcBorders>
          </w:tcPr>
          <w:p w14:paraId="68486347" w14:textId="77777777" w:rsidR="007F3689" w:rsidRPr="002C57ED" w:rsidRDefault="007F3689" w:rsidP="007F3689">
            <w:pPr>
              <w:pStyle w:val="ListParagraph"/>
              <w:widowControl w:val="0"/>
              <w:numPr>
                <w:ilvl w:val="0"/>
                <w:numId w:val="130"/>
              </w:numPr>
              <w:tabs>
                <w:tab w:val="left" w:pos="289"/>
              </w:tabs>
              <w:spacing w:before="4"/>
              <w:contextualSpacing w:val="0"/>
              <w:rPr>
                <w:sz w:val="21"/>
                <w:szCs w:val="21"/>
              </w:rPr>
            </w:pPr>
            <w:r w:rsidRPr="002C57ED">
              <w:rPr>
                <w:sz w:val="21"/>
              </w:rPr>
              <w:t>moins</w:t>
            </w:r>
            <w:r w:rsidRPr="002C57ED">
              <w:rPr>
                <w:spacing w:val="10"/>
                <w:sz w:val="21"/>
              </w:rPr>
              <w:t xml:space="preserve"> </w:t>
            </w:r>
            <w:r w:rsidRPr="002C57ED">
              <w:rPr>
                <w:spacing w:val="-1"/>
                <w:sz w:val="21"/>
              </w:rPr>
              <w:t>d'un</w:t>
            </w:r>
            <w:r w:rsidRPr="002C57ED">
              <w:rPr>
                <w:spacing w:val="11"/>
                <w:sz w:val="21"/>
              </w:rPr>
              <w:t xml:space="preserve"> </w:t>
            </w:r>
            <w:r w:rsidRPr="002C57ED">
              <w:rPr>
                <w:spacing w:val="-1"/>
                <w:sz w:val="21"/>
              </w:rPr>
              <w:t>an</w:t>
            </w:r>
          </w:p>
          <w:p w14:paraId="3C1586D7" w14:textId="77777777" w:rsidR="007F3689" w:rsidRPr="002C57ED" w:rsidRDefault="007F3689" w:rsidP="007F3689">
            <w:pPr>
              <w:pStyle w:val="ListParagraph"/>
              <w:widowControl w:val="0"/>
              <w:numPr>
                <w:ilvl w:val="0"/>
                <w:numId w:val="130"/>
              </w:numPr>
              <w:tabs>
                <w:tab w:val="left" w:pos="289"/>
              </w:tabs>
              <w:spacing w:before="8"/>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4"/>
                <w:sz w:val="21"/>
              </w:rPr>
              <w:t xml:space="preserve"> </w:t>
            </w:r>
            <w:r w:rsidRPr="002C57ED">
              <w:rPr>
                <w:sz w:val="21"/>
              </w:rPr>
              <w:t>à</w:t>
            </w:r>
            <w:r w:rsidRPr="002C57ED">
              <w:rPr>
                <w:spacing w:val="4"/>
                <w:sz w:val="21"/>
              </w:rPr>
              <w:t xml:space="preserve"> </w:t>
            </w:r>
            <w:r w:rsidRPr="002C57ED">
              <w:rPr>
                <w:sz w:val="21"/>
              </w:rPr>
              <w:t>3</w:t>
            </w:r>
            <w:r w:rsidRPr="002C57ED">
              <w:rPr>
                <w:spacing w:val="4"/>
                <w:sz w:val="21"/>
              </w:rPr>
              <w:t xml:space="preserve"> </w:t>
            </w:r>
            <w:r w:rsidRPr="002C57ED">
              <w:rPr>
                <w:spacing w:val="-1"/>
                <w:sz w:val="21"/>
              </w:rPr>
              <w:t>ans</w:t>
            </w:r>
          </w:p>
          <w:p w14:paraId="20E2BD19" w14:textId="77777777" w:rsidR="007F3689" w:rsidRPr="002C57ED" w:rsidRDefault="007F3689" w:rsidP="007F3689">
            <w:pPr>
              <w:pStyle w:val="ListParagraph"/>
              <w:widowControl w:val="0"/>
              <w:numPr>
                <w:ilvl w:val="0"/>
                <w:numId w:val="130"/>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4</w:t>
            </w:r>
            <w:r w:rsidRPr="002C57ED">
              <w:rPr>
                <w:spacing w:val="4"/>
                <w:sz w:val="21"/>
              </w:rPr>
              <w:t xml:space="preserve"> </w:t>
            </w:r>
            <w:r w:rsidRPr="002C57ED">
              <w:rPr>
                <w:sz w:val="21"/>
              </w:rPr>
              <w:t>à</w:t>
            </w:r>
            <w:r w:rsidRPr="002C57ED">
              <w:rPr>
                <w:spacing w:val="4"/>
                <w:sz w:val="21"/>
              </w:rPr>
              <w:t xml:space="preserve"> </w:t>
            </w:r>
            <w:r w:rsidRPr="002C57ED">
              <w:rPr>
                <w:sz w:val="21"/>
              </w:rPr>
              <w:t>7</w:t>
            </w:r>
            <w:r w:rsidRPr="002C57ED">
              <w:rPr>
                <w:spacing w:val="4"/>
                <w:sz w:val="21"/>
              </w:rPr>
              <w:t xml:space="preserve"> </w:t>
            </w:r>
            <w:r w:rsidRPr="002C57ED">
              <w:rPr>
                <w:spacing w:val="-1"/>
                <w:sz w:val="21"/>
              </w:rPr>
              <w:t>ans</w:t>
            </w:r>
          </w:p>
          <w:p w14:paraId="357D3D80"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plus</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7</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ans</w:t>
            </w:r>
          </w:p>
        </w:tc>
        <w:tc>
          <w:tcPr>
            <w:tcW w:w="1843" w:type="dxa"/>
            <w:tcBorders>
              <w:top w:val="single" w:sz="5" w:space="0" w:color="000000"/>
              <w:left w:val="single" w:sz="5" w:space="0" w:color="000000"/>
              <w:bottom w:val="single" w:sz="5" w:space="0" w:color="000000"/>
              <w:right w:val="single" w:sz="5" w:space="0" w:color="000000"/>
            </w:tcBorders>
          </w:tcPr>
          <w:p w14:paraId="20AD340A" w14:textId="77777777" w:rsidR="007F3689" w:rsidRPr="002C57ED" w:rsidRDefault="007F3689" w:rsidP="007F3689">
            <w:pPr>
              <w:pStyle w:val="ListParagraph"/>
              <w:widowControl w:val="0"/>
              <w:numPr>
                <w:ilvl w:val="0"/>
                <w:numId w:val="129"/>
              </w:numPr>
              <w:tabs>
                <w:tab w:val="left" w:pos="289"/>
              </w:tabs>
              <w:spacing w:before="4"/>
              <w:contextualSpacing w:val="0"/>
              <w:rPr>
                <w:sz w:val="21"/>
                <w:szCs w:val="21"/>
              </w:rPr>
            </w:pPr>
            <w:r w:rsidRPr="002C57ED">
              <w:rPr>
                <w:sz w:val="21"/>
              </w:rPr>
              <w:t>moins</w:t>
            </w:r>
            <w:r w:rsidRPr="002C57ED">
              <w:rPr>
                <w:spacing w:val="10"/>
                <w:sz w:val="21"/>
              </w:rPr>
              <w:t xml:space="preserve"> </w:t>
            </w:r>
            <w:r w:rsidRPr="002C57ED">
              <w:rPr>
                <w:spacing w:val="-1"/>
                <w:sz w:val="21"/>
              </w:rPr>
              <w:t>d'un</w:t>
            </w:r>
            <w:r w:rsidRPr="002C57ED">
              <w:rPr>
                <w:spacing w:val="11"/>
                <w:sz w:val="21"/>
              </w:rPr>
              <w:t xml:space="preserve"> </w:t>
            </w:r>
            <w:r w:rsidRPr="002C57ED">
              <w:rPr>
                <w:spacing w:val="-1"/>
                <w:sz w:val="21"/>
              </w:rPr>
              <w:t>an</w:t>
            </w:r>
          </w:p>
          <w:p w14:paraId="2FB2239F" w14:textId="77777777" w:rsidR="007F3689" w:rsidRPr="002C57ED" w:rsidRDefault="007F3689" w:rsidP="007F3689">
            <w:pPr>
              <w:pStyle w:val="ListParagraph"/>
              <w:widowControl w:val="0"/>
              <w:numPr>
                <w:ilvl w:val="0"/>
                <w:numId w:val="129"/>
              </w:numPr>
              <w:tabs>
                <w:tab w:val="left" w:pos="289"/>
              </w:tabs>
              <w:spacing w:before="8"/>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4"/>
                <w:sz w:val="21"/>
              </w:rPr>
              <w:t xml:space="preserve"> </w:t>
            </w:r>
            <w:r w:rsidRPr="002C57ED">
              <w:rPr>
                <w:sz w:val="21"/>
              </w:rPr>
              <w:t>à</w:t>
            </w:r>
            <w:r w:rsidRPr="002C57ED">
              <w:rPr>
                <w:spacing w:val="4"/>
                <w:sz w:val="21"/>
              </w:rPr>
              <w:t xml:space="preserve"> </w:t>
            </w:r>
            <w:r w:rsidRPr="002C57ED">
              <w:rPr>
                <w:sz w:val="21"/>
              </w:rPr>
              <w:t>3</w:t>
            </w:r>
            <w:r w:rsidRPr="002C57ED">
              <w:rPr>
                <w:spacing w:val="4"/>
                <w:sz w:val="21"/>
              </w:rPr>
              <w:t xml:space="preserve"> </w:t>
            </w:r>
            <w:r w:rsidRPr="002C57ED">
              <w:rPr>
                <w:spacing w:val="-1"/>
                <w:sz w:val="21"/>
              </w:rPr>
              <w:t>ans</w:t>
            </w:r>
          </w:p>
          <w:p w14:paraId="600D693F" w14:textId="77777777" w:rsidR="007F3689" w:rsidRPr="002C57ED" w:rsidRDefault="007F3689" w:rsidP="007F3689">
            <w:pPr>
              <w:pStyle w:val="ListParagraph"/>
              <w:widowControl w:val="0"/>
              <w:numPr>
                <w:ilvl w:val="0"/>
                <w:numId w:val="129"/>
              </w:numPr>
              <w:tabs>
                <w:tab w:val="left" w:pos="289"/>
              </w:tabs>
              <w:spacing w:before="13"/>
              <w:contextualSpacing w:val="0"/>
              <w:rPr>
                <w:sz w:val="21"/>
                <w:szCs w:val="21"/>
              </w:rPr>
            </w:pPr>
            <w:r w:rsidRPr="002C57ED">
              <w:rPr>
                <w:sz w:val="21"/>
              </w:rPr>
              <w:t>de</w:t>
            </w:r>
            <w:r w:rsidRPr="002C57ED">
              <w:rPr>
                <w:spacing w:val="3"/>
                <w:sz w:val="21"/>
              </w:rPr>
              <w:t xml:space="preserve"> </w:t>
            </w:r>
            <w:r w:rsidRPr="002C57ED">
              <w:rPr>
                <w:sz w:val="21"/>
              </w:rPr>
              <w:t>4</w:t>
            </w:r>
            <w:r w:rsidRPr="002C57ED">
              <w:rPr>
                <w:spacing w:val="4"/>
                <w:sz w:val="21"/>
              </w:rPr>
              <w:t xml:space="preserve"> </w:t>
            </w:r>
            <w:r w:rsidRPr="002C57ED">
              <w:rPr>
                <w:sz w:val="21"/>
              </w:rPr>
              <w:t>à</w:t>
            </w:r>
            <w:r w:rsidRPr="002C57ED">
              <w:rPr>
                <w:spacing w:val="4"/>
                <w:sz w:val="21"/>
              </w:rPr>
              <w:t xml:space="preserve"> </w:t>
            </w:r>
            <w:r w:rsidRPr="002C57ED">
              <w:rPr>
                <w:sz w:val="21"/>
              </w:rPr>
              <w:t>7</w:t>
            </w:r>
            <w:r w:rsidRPr="002C57ED">
              <w:rPr>
                <w:spacing w:val="4"/>
                <w:sz w:val="21"/>
              </w:rPr>
              <w:t xml:space="preserve"> </w:t>
            </w:r>
            <w:r w:rsidRPr="002C57ED">
              <w:rPr>
                <w:spacing w:val="-1"/>
                <w:sz w:val="21"/>
              </w:rPr>
              <w:t>ans</w:t>
            </w:r>
          </w:p>
          <w:p w14:paraId="7D8B7198"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plus</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7</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pacing w:val="-1"/>
                <w:sz w:val="21"/>
                <w:szCs w:val="21"/>
                <w:lang w:val="fr-FR"/>
              </w:rPr>
              <w:t>ans</w:t>
            </w:r>
          </w:p>
        </w:tc>
        <w:tc>
          <w:tcPr>
            <w:tcW w:w="1843" w:type="dxa"/>
            <w:tcBorders>
              <w:top w:val="single" w:sz="5" w:space="0" w:color="000000"/>
              <w:left w:val="single" w:sz="5" w:space="0" w:color="000000"/>
              <w:bottom w:val="single" w:sz="5" w:space="0" w:color="000000"/>
              <w:right w:val="single" w:sz="5" w:space="0" w:color="000000"/>
            </w:tcBorders>
          </w:tcPr>
          <w:p w14:paraId="6991E102" w14:textId="77777777" w:rsidR="007F3689" w:rsidRPr="002C57ED" w:rsidRDefault="007F3689" w:rsidP="007F3689">
            <w:pPr>
              <w:pStyle w:val="ListParagraph"/>
              <w:widowControl w:val="0"/>
              <w:numPr>
                <w:ilvl w:val="0"/>
                <w:numId w:val="128"/>
              </w:numPr>
              <w:tabs>
                <w:tab w:val="left" w:pos="289"/>
              </w:tabs>
              <w:spacing w:before="4"/>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3"/>
                <w:sz w:val="21"/>
              </w:rPr>
              <w:t xml:space="preserve"> </w:t>
            </w:r>
            <w:r w:rsidRPr="002C57ED">
              <w:rPr>
                <w:sz w:val="21"/>
              </w:rPr>
              <w:t>à</w:t>
            </w:r>
            <w:r w:rsidRPr="002C57ED">
              <w:rPr>
                <w:spacing w:val="4"/>
                <w:sz w:val="21"/>
              </w:rPr>
              <w:t xml:space="preserve"> </w:t>
            </w:r>
            <w:r w:rsidRPr="002C57ED">
              <w:rPr>
                <w:sz w:val="21"/>
              </w:rPr>
              <w:t>5</w:t>
            </w:r>
          </w:p>
          <w:p w14:paraId="1C71EF42" w14:textId="77777777" w:rsidR="007F3689" w:rsidRPr="002C57ED" w:rsidRDefault="007F3689" w:rsidP="007F3689">
            <w:pPr>
              <w:pStyle w:val="ListParagraph"/>
              <w:widowControl w:val="0"/>
              <w:numPr>
                <w:ilvl w:val="0"/>
                <w:numId w:val="128"/>
              </w:numPr>
              <w:tabs>
                <w:tab w:val="left" w:pos="289"/>
              </w:tabs>
              <w:spacing w:before="8"/>
              <w:contextualSpacing w:val="0"/>
              <w:rPr>
                <w:sz w:val="21"/>
                <w:szCs w:val="21"/>
              </w:rPr>
            </w:pPr>
            <w:r w:rsidRPr="002C57ED">
              <w:rPr>
                <w:sz w:val="21"/>
              </w:rPr>
              <w:t>de</w:t>
            </w:r>
            <w:r w:rsidRPr="002C57ED">
              <w:rPr>
                <w:spacing w:val="4"/>
                <w:sz w:val="21"/>
              </w:rPr>
              <w:t xml:space="preserve"> </w:t>
            </w:r>
            <w:r w:rsidRPr="002C57ED">
              <w:rPr>
                <w:sz w:val="21"/>
              </w:rPr>
              <w:t>6</w:t>
            </w:r>
            <w:r w:rsidRPr="002C57ED">
              <w:rPr>
                <w:spacing w:val="4"/>
                <w:sz w:val="21"/>
              </w:rPr>
              <w:t xml:space="preserve"> </w:t>
            </w:r>
            <w:r w:rsidRPr="002C57ED">
              <w:rPr>
                <w:sz w:val="21"/>
              </w:rPr>
              <w:t>à</w:t>
            </w:r>
            <w:r w:rsidRPr="002C57ED">
              <w:rPr>
                <w:spacing w:val="4"/>
                <w:sz w:val="21"/>
              </w:rPr>
              <w:t xml:space="preserve"> </w:t>
            </w:r>
            <w:r w:rsidRPr="002C57ED">
              <w:rPr>
                <w:sz w:val="21"/>
              </w:rPr>
              <w:t>10</w:t>
            </w:r>
          </w:p>
          <w:p w14:paraId="59F46F2C"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p>
          <w:p w14:paraId="1159CDAB"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50</w:t>
            </w:r>
          </w:p>
          <w:p w14:paraId="3D33D510"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200</w:t>
            </w:r>
          </w:p>
          <w:p w14:paraId="0881ACA5"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200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500</w:t>
            </w:r>
          </w:p>
          <w:p w14:paraId="71C8E3A5" w14:textId="77777777" w:rsidR="007F3689" w:rsidRPr="002C57ED" w:rsidRDefault="007F3689" w:rsidP="007F3689">
            <w:pPr>
              <w:pStyle w:val="ListParagraph"/>
              <w:widowControl w:val="0"/>
              <w:numPr>
                <w:ilvl w:val="0"/>
                <w:numId w:val="128"/>
              </w:numPr>
              <w:tabs>
                <w:tab w:val="left" w:pos="289"/>
              </w:tabs>
              <w:spacing w:before="13"/>
              <w:contextualSpacing w:val="0"/>
              <w:rPr>
                <w:sz w:val="21"/>
                <w:szCs w:val="21"/>
              </w:rPr>
            </w:pPr>
            <w:r w:rsidRPr="002C57ED">
              <w:rPr>
                <w:spacing w:val="-1"/>
                <w:sz w:val="21"/>
              </w:rPr>
              <w:t>plus</w:t>
            </w:r>
            <w:r w:rsidRPr="002C57ED">
              <w:rPr>
                <w:spacing w:val="8"/>
                <w:sz w:val="21"/>
              </w:rPr>
              <w:t xml:space="preserve"> </w:t>
            </w:r>
            <w:r w:rsidRPr="002C57ED">
              <w:rPr>
                <w:sz w:val="21"/>
              </w:rPr>
              <w:t>de</w:t>
            </w:r>
            <w:r w:rsidRPr="002C57ED">
              <w:rPr>
                <w:spacing w:val="9"/>
                <w:sz w:val="21"/>
              </w:rPr>
              <w:t xml:space="preserve"> </w:t>
            </w:r>
            <w:r w:rsidRPr="002C57ED">
              <w:rPr>
                <w:sz w:val="21"/>
              </w:rPr>
              <w:t>500</w:t>
            </w:r>
          </w:p>
        </w:tc>
        <w:tc>
          <w:tcPr>
            <w:tcW w:w="1987" w:type="dxa"/>
            <w:tcBorders>
              <w:top w:val="single" w:sz="5" w:space="0" w:color="000000"/>
              <w:left w:val="single" w:sz="5" w:space="0" w:color="000000"/>
              <w:bottom w:val="single" w:sz="5" w:space="0" w:color="000000"/>
              <w:right w:val="single" w:sz="5" w:space="0" w:color="000000"/>
            </w:tcBorders>
          </w:tcPr>
          <w:p w14:paraId="42D22980" w14:textId="77777777" w:rsidR="007F3689" w:rsidRPr="002C57ED" w:rsidRDefault="007F3689" w:rsidP="007F3689">
            <w:pPr>
              <w:pStyle w:val="ListParagraph"/>
              <w:widowControl w:val="0"/>
              <w:numPr>
                <w:ilvl w:val="0"/>
                <w:numId w:val="127"/>
              </w:numPr>
              <w:tabs>
                <w:tab w:val="left" w:pos="289"/>
              </w:tabs>
              <w:spacing w:before="4"/>
              <w:contextualSpacing w:val="0"/>
              <w:rPr>
                <w:sz w:val="21"/>
                <w:szCs w:val="21"/>
              </w:rPr>
            </w:pPr>
            <w:r w:rsidRPr="002C57ED">
              <w:rPr>
                <w:sz w:val="21"/>
              </w:rPr>
              <w:t>moins</w:t>
            </w:r>
            <w:r w:rsidRPr="002C57ED">
              <w:rPr>
                <w:spacing w:val="17"/>
                <w:sz w:val="21"/>
              </w:rPr>
              <w:t xml:space="preserve"> </w:t>
            </w:r>
            <w:r w:rsidRPr="002C57ED">
              <w:rPr>
                <w:spacing w:val="-1"/>
                <w:sz w:val="21"/>
              </w:rPr>
              <w:t>d'un</w:t>
            </w:r>
          </w:p>
          <w:p w14:paraId="138EF762" w14:textId="77777777" w:rsidR="007F3689" w:rsidRPr="002C57ED" w:rsidRDefault="007F3689" w:rsidP="007F3689">
            <w:pPr>
              <w:pStyle w:val="ListParagraph"/>
              <w:widowControl w:val="0"/>
              <w:numPr>
                <w:ilvl w:val="0"/>
                <w:numId w:val="127"/>
              </w:numPr>
              <w:tabs>
                <w:tab w:val="left" w:pos="289"/>
              </w:tabs>
              <w:spacing w:before="8"/>
              <w:contextualSpacing w:val="0"/>
              <w:rPr>
                <w:sz w:val="21"/>
                <w:szCs w:val="21"/>
              </w:rPr>
            </w:pPr>
            <w:r w:rsidRPr="002C57ED">
              <w:rPr>
                <w:sz w:val="21"/>
              </w:rPr>
              <w:t>de</w:t>
            </w:r>
            <w:r w:rsidRPr="002C57ED">
              <w:rPr>
                <w:spacing w:val="3"/>
                <w:sz w:val="21"/>
              </w:rPr>
              <w:t xml:space="preserve"> </w:t>
            </w:r>
            <w:r w:rsidRPr="002C57ED">
              <w:rPr>
                <w:sz w:val="21"/>
              </w:rPr>
              <w:t>1</w:t>
            </w:r>
            <w:r w:rsidRPr="002C57ED">
              <w:rPr>
                <w:spacing w:val="3"/>
                <w:sz w:val="21"/>
              </w:rPr>
              <w:t xml:space="preserve"> </w:t>
            </w:r>
            <w:r w:rsidRPr="002C57ED">
              <w:rPr>
                <w:sz w:val="21"/>
              </w:rPr>
              <w:t>à</w:t>
            </w:r>
            <w:r w:rsidRPr="002C57ED">
              <w:rPr>
                <w:spacing w:val="4"/>
                <w:sz w:val="21"/>
              </w:rPr>
              <w:t xml:space="preserve"> </w:t>
            </w:r>
            <w:r w:rsidRPr="002C57ED">
              <w:rPr>
                <w:sz w:val="21"/>
              </w:rPr>
              <w:t>5</w:t>
            </w:r>
          </w:p>
          <w:p w14:paraId="6EB522F2" w14:textId="77777777" w:rsidR="007F3689" w:rsidRPr="002C57ED" w:rsidRDefault="007F3689" w:rsidP="007F3689">
            <w:pPr>
              <w:pStyle w:val="ListParagraph"/>
              <w:widowControl w:val="0"/>
              <w:numPr>
                <w:ilvl w:val="0"/>
                <w:numId w:val="127"/>
              </w:numPr>
              <w:tabs>
                <w:tab w:val="left" w:pos="289"/>
              </w:tabs>
              <w:spacing w:before="13"/>
              <w:contextualSpacing w:val="0"/>
              <w:rPr>
                <w:sz w:val="21"/>
                <w:szCs w:val="21"/>
              </w:rPr>
            </w:pPr>
            <w:r w:rsidRPr="002C57ED">
              <w:rPr>
                <w:sz w:val="21"/>
              </w:rPr>
              <w:t>de</w:t>
            </w:r>
            <w:r w:rsidRPr="002C57ED">
              <w:rPr>
                <w:spacing w:val="4"/>
                <w:sz w:val="21"/>
              </w:rPr>
              <w:t xml:space="preserve"> </w:t>
            </w:r>
            <w:r w:rsidRPr="002C57ED">
              <w:rPr>
                <w:sz w:val="21"/>
              </w:rPr>
              <w:t>5</w:t>
            </w:r>
            <w:r w:rsidRPr="002C57ED">
              <w:rPr>
                <w:spacing w:val="4"/>
                <w:sz w:val="21"/>
              </w:rPr>
              <w:t xml:space="preserve"> </w:t>
            </w:r>
            <w:r w:rsidRPr="002C57ED">
              <w:rPr>
                <w:sz w:val="21"/>
              </w:rPr>
              <w:t>à</w:t>
            </w:r>
            <w:r w:rsidRPr="002C57ED">
              <w:rPr>
                <w:spacing w:val="4"/>
                <w:sz w:val="21"/>
              </w:rPr>
              <w:t xml:space="preserve"> </w:t>
            </w:r>
            <w:r w:rsidRPr="002C57ED">
              <w:rPr>
                <w:sz w:val="21"/>
              </w:rPr>
              <w:t>20</w:t>
            </w:r>
          </w:p>
          <w:p w14:paraId="360A8E88"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20</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50</w:t>
            </w:r>
          </w:p>
          <w:p w14:paraId="4E0AD18B"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50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100</w:t>
            </w:r>
          </w:p>
          <w:p w14:paraId="1015AF0B" w14:textId="77777777" w:rsidR="007F3689" w:rsidRPr="002C57ED" w:rsidRDefault="007F3689" w:rsidP="00C32A2A">
            <w:pPr>
              <w:pStyle w:val="TableParagraph"/>
              <w:spacing w:before="8"/>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100</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300</w:t>
            </w:r>
          </w:p>
          <w:p w14:paraId="2AE901E7" w14:textId="77777777" w:rsidR="007F3689" w:rsidRPr="002C57ED" w:rsidRDefault="007F3689" w:rsidP="00C32A2A">
            <w:pPr>
              <w:pStyle w:val="TableParagraph"/>
              <w:spacing w:before="13"/>
              <w:ind w:left="104"/>
              <w:rPr>
                <w:rFonts w:ascii="Times New Roman" w:eastAsia="Times New Roman" w:hAnsi="Times New Roman" w:cs="Times New Roman"/>
                <w:sz w:val="21"/>
                <w:szCs w:val="21"/>
                <w:lang w:val="fr-FR"/>
              </w:rPr>
            </w:pPr>
            <w:r w:rsidRPr="002C57ED">
              <w:rPr>
                <w:rFonts w:ascii="Times New Roman" w:eastAsia="Times New Roman" w:hAnsi="Times New Roman" w:cs="Times New Roman"/>
                <w:sz w:val="21"/>
                <w:szCs w:val="21"/>
                <w:lang w:val="fr-FR"/>
              </w:rPr>
              <w:t>√</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de</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300</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à</w:t>
            </w:r>
            <w:r w:rsidRPr="002C57ED">
              <w:rPr>
                <w:rFonts w:ascii="Times New Roman" w:eastAsia="Times New Roman" w:hAnsi="Times New Roman" w:cs="Times New Roman"/>
                <w:spacing w:val="5"/>
                <w:sz w:val="21"/>
                <w:szCs w:val="21"/>
                <w:lang w:val="fr-FR"/>
              </w:rPr>
              <w:t xml:space="preserve"> </w:t>
            </w:r>
            <w:r w:rsidRPr="002C57ED">
              <w:rPr>
                <w:rFonts w:ascii="Times New Roman" w:eastAsia="Times New Roman" w:hAnsi="Times New Roman" w:cs="Times New Roman"/>
                <w:sz w:val="21"/>
                <w:szCs w:val="21"/>
                <w:lang w:val="fr-FR"/>
              </w:rPr>
              <w:t>1</w:t>
            </w:r>
            <w:r w:rsidRPr="002C57ED">
              <w:rPr>
                <w:rFonts w:ascii="Times New Roman" w:eastAsia="Times New Roman" w:hAnsi="Times New Roman" w:cs="Times New Roman"/>
                <w:spacing w:val="4"/>
                <w:sz w:val="21"/>
                <w:szCs w:val="21"/>
                <w:lang w:val="fr-FR"/>
              </w:rPr>
              <w:t xml:space="preserve"> </w:t>
            </w:r>
            <w:r w:rsidRPr="002C57ED">
              <w:rPr>
                <w:rFonts w:ascii="Times New Roman" w:eastAsia="Times New Roman" w:hAnsi="Times New Roman" w:cs="Times New Roman"/>
                <w:sz w:val="21"/>
                <w:szCs w:val="21"/>
                <w:lang w:val="fr-FR"/>
              </w:rPr>
              <w:t>000</w:t>
            </w:r>
          </w:p>
          <w:p w14:paraId="47FACAA4" w14:textId="77777777" w:rsidR="007F3689" w:rsidRPr="002C57ED" w:rsidRDefault="007F3689" w:rsidP="007F3689">
            <w:pPr>
              <w:pStyle w:val="ListParagraph"/>
              <w:widowControl w:val="0"/>
              <w:numPr>
                <w:ilvl w:val="0"/>
                <w:numId w:val="127"/>
              </w:numPr>
              <w:tabs>
                <w:tab w:val="left" w:pos="289"/>
              </w:tabs>
              <w:spacing w:before="13"/>
              <w:contextualSpacing w:val="0"/>
              <w:rPr>
                <w:sz w:val="21"/>
                <w:szCs w:val="21"/>
              </w:rPr>
            </w:pPr>
            <w:r w:rsidRPr="002C57ED">
              <w:rPr>
                <w:spacing w:val="-1"/>
                <w:sz w:val="21"/>
              </w:rPr>
              <w:t>plus</w:t>
            </w:r>
            <w:r w:rsidRPr="002C57ED">
              <w:rPr>
                <w:spacing w:val="6"/>
                <w:sz w:val="21"/>
              </w:rPr>
              <w:t xml:space="preserve"> </w:t>
            </w:r>
            <w:r w:rsidRPr="002C57ED">
              <w:rPr>
                <w:sz w:val="21"/>
              </w:rPr>
              <w:t>de</w:t>
            </w:r>
            <w:r w:rsidRPr="002C57ED">
              <w:rPr>
                <w:spacing w:val="6"/>
                <w:sz w:val="21"/>
              </w:rPr>
              <w:t xml:space="preserve"> </w:t>
            </w:r>
            <w:r w:rsidRPr="002C57ED">
              <w:rPr>
                <w:sz w:val="21"/>
              </w:rPr>
              <w:t>1</w:t>
            </w:r>
            <w:r w:rsidRPr="002C57ED">
              <w:rPr>
                <w:spacing w:val="7"/>
                <w:sz w:val="21"/>
              </w:rPr>
              <w:t xml:space="preserve"> </w:t>
            </w:r>
            <w:r w:rsidRPr="002C57ED">
              <w:rPr>
                <w:sz w:val="21"/>
              </w:rPr>
              <w:t>000</w:t>
            </w:r>
          </w:p>
          <w:p w14:paraId="7B3CD99B" w14:textId="77777777" w:rsidR="007F3689" w:rsidRPr="002C57ED" w:rsidRDefault="007F3689" w:rsidP="007F3689">
            <w:pPr>
              <w:pStyle w:val="ListParagraph"/>
              <w:widowControl w:val="0"/>
              <w:numPr>
                <w:ilvl w:val="0"/>
                <w:numId w:val="127"/>
              </w:numPr>
              <w:tabs>
                <w:tab w:val="left" w:pos="289"/>
              </w:tabs>
              <w:spacing w:before="8"/>
              <w:contextualSpacing w:val="0"/>
              <w:rPr>
                <w:sz w:val="21"/>
                <w:szCs w:val="21"/>
              </w:rPr>
            </w:pPr>
            <w:r w:rsidRPr="002C57ED">
              <w:rPr>
                <w:spacing w:val="-1"/>
                <w:sz w:val="21"/>
              </w:rPr>
              <w:t>inconnu</w:t>
            </w:r>
          </w:p>
        </w:tc>
      </w:tr>
    </w:tbl>
    <w:p w14:paraId="6AF2A82A" w14:textId="47113AAD" w:rsidR="007F3689" w:rsidRPr="002C57ED" w:rsidRDefault="007F3689" w:rsidP="007F3689">
      <w:pPr>
        <w:spacing w:before="5"/>
        <w:rPr>
          <w:b/>
          <w:bCs/>
          <w:sz w:val="14"/>
          <w:szCs w:val="14"/>
        </w:rPr>
      </w:pPr>
    </w:p>
    <w:p w14:paraId="7A2A3C01" w14:textId="77777777" w:rsidR="007F3689" w:rsidRPr="002C57ED" w:rsidRDefault="007F3689" w:rsidP="007F3689">
      <w:pPr>
        <w:rPr>
          <w:sz w:val="14"/>
          <w:szCs w:val="14"/>
        </w:rPr>
        <w:sectPr w:rsidR="007F3689" w:rsidRPr="002C57ED">
          <w:pgSz w:w="11900" w:h="16840"/>
          <w:pgMar w:top="1080" w:right="1160" w:bottom="280" w:left="1100" w:header="720" w:footer="720" w:gutter="0"/>
          <w:cols w:space="720"/>
        </w:sectPr>
      </w:pPr>
    </w:p>
    <w:p w14:paraId="51EBB449" w14:textId="7B04EC9D" w:rsidR="002C57ED" w:rsidRPr="002C57ED" w:rsidRDefault="002C57ED" w:rsidP="002C57ED">
      <w:pPr>
        <w:rPr>
          <w:b/>
          <w:bCs/>
        </w:rPr>
        <w:sectPr w:rsidR="002C57ED" w:rsidRPr="002C57ED">
          <w:type w:val="continuous"/>
          <w:pgSz w:w="11900" w:h="16840"/>
          <w:pgMar w:top="1060" w:right="1160" w:bottom="280" w:left="1100" w:header="720" w:footer="720" w:gutter="0"/>
          <w:cols w:num="2" w:space="720" w:equalWidth="0">
            <w:col w:w="4165" w:space="2963"/>
            <w:col w:w="2512"/>
          </w:cols>
        </w:sectPr>
      </w:pPr>
      <w:r w:rsidRPr="002C57ED">
        <w:rPr>
          <w:noProof/>
        </w:rPr>
        <w:lastRenderedPageBreak/>
        <mc:AlternateContent>
          <mc:Choice Requires="wps">
            <w:drawing>
              <wp:inline distT="0" distB="0" distL="0" distR="0" wp14:anchorId="5397CE8A" wp14:editId="3F478109">
                <wp:extent cx="5543550" cy="3514725"/>
                <wp:effectExtent l="0" t="0" r="0" b="952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D023E" w14:textId="77777777" w:rsidR="002C57ED" w:rsidRDefault="002C57ED"/>
                          <w:p w14:paraId="2DD79562" w14:textId="77777777" w:rsidR="002C57ED" w:rsidRPr="00E91DD5" w:rsidRDefault="002C57ED" w:rsidP="002C57ED">
                            <w:pPr>
                              <w:spacing w:before="66"/>
                              <w:ind w:left="315"/>
                              <w:rPr>
                                <w:sz w:val="26"/>
                                <w:szCs w:val="26"/>
                              </w:rPr>
                            </w:pPr>
                            <w:r w:rsidRPr="00E91DD5">
                              <w:rPr>
                                <w:b/>
                                <w:sz w:val="26"/>
                              </w:rPr>
                              <w:t>Expérience</w:t>
                            </w:r>
                            <w:r w:rsidRPr="00E91DD5">
                              <w:rPr>
                                <w:b/>
                                <w:spacing w:val="-13"/>
                                <w:sz w:val="26"/>
                              </w:rPr>
                              <w:t xml:space="preserve"> </w:t>
                            </w:r>
                            <w:r w:rsidRPr="00E91DD5">
                              <w:rPr>
                                <w:b/>
                                <w:sz w:val="26"/>
                              </w:rPr>
                              <w:t>par</w:t>
                            </w:r>
                            <w:r w:rsidRPr="00E91DD5">
                              <w:rPr>
                                <w:b/>
                                <w:spacing w:val="-12"/>
                                <w:sz w:val="26"/>
                              </w:rPr>
                              <w:t xml:space="preserve"> </w:t>
                            </w:r>
                            <w:r w:rsidRPr="00E91DD5">
                              <w:rPr>
                                <w:b/>
                                <w:sz w:val="26"/>
                              </w:rPr>
                              <w:t>zone</w:t>
                            </w:r>
                            <w:r w:rsidRPr="00E91DD5">
                              <w:rPr>
                                <w:b/>
                                <w:spacing w:val="-12"/>
                                <w:sz w:val="26"/>
                              </w:rPr>
                              <w:t xml:space="preserve"> </w:t>
                            </w:r>
                            <w:r w:rsidRPr="00E91DD5">
                              <w:rPr>
                                <w:b/>
                                <w:sz w:val="26"/>
                              </w:rPr>
                              <w:t>géographique</w:t>
                            </w:r>
                          </w:p>
                          <w:p w14:paraId="06C7ED76" w14:textId="77777777" w:rsidR="002C57ED" w:rsidRDefault="002C57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1704"/>
                              <w:gridCol w:w="1843"/>
                              <w:gridCol w:w="1843"/>
                            </w:tblGrid>
                            <w:tr w:rsidR="00512B3E" w:rsidRPr="000244AF" w14:paraId="2F1D7A8A" w14:textId="77777777" w:rsidTr="002C57ED">
                              <w:trPr>
                                <w:trHeight w:hRule="exact" w:val="1781"/>
                              </w:trPr>
                              <w:tc>
                                <w:tcPr>
                                  <w:tcW w:w="1843" w:type="dxa"/>
                                </w:tcPr>
                                <w:p w14:paraId="5443214B" w14:textId="77777777" w:rsidR="00512B3E" w:rsidRPr="000244AF" w:rsidRDefault="00512B3E">
                                  <w:pPr>
                                    <w:pStyle w:val="TableParagraph"/>
                                    <w:spacing w:before="105" w:line="250" w:lineRule="auto"/>
                                    <w:ind w:left="104" w:right="240"/>
                                    <w:rPr>
                                      <w:rFonts w:ascii="Times New Roman" w:eastAsia="Times New Roman" w:hAnsi="Times New Roman" w:cs="Times New Roman"/>
                                      <w:sz w:val="21"/>
                                      <w:szCs w:val="21"/>
                                      <w:lang w:val="fr-FR"/>
                                    </w:rPr>
                                  </w:pPr>
                                  <w:r w:rsidRPr="000244AF">
                                    <w:rPr>
                                      <w:rFonts w:ascii="Times New Roman" w:hAnsi="Times New Roman"/>
                                      <w:b/>
                                      <w:sz w:val="21"/>
                                      <w:lang w:val="fr-FR"/>
                                    </w:rPr>
                                    <w:t>Par</w:t>
                                  </w:r>
                                  <w:r w:rsidRPr="000244AF">
                                    <w:rPr>
                                      <w:rFonts w:ascii="Times New Roman" w:hAnsi="Times New Roman"/>
                                      <w:b/>
                                      <w:spacing w:val="14"/>
                                      <w:sz w:val="21"/>
                                      <w:lang w:val="fr-FR"/>
                                    </w:rPr>
                                    <w:t xml:space="preserve"> </w:t>
                                  </w:r>
                                  <w:r w:rsidRPr="000244AF">
                                    <w:rPr>
                                      <w:rFonts w:ascii="Times New Roman" w:hAnsi="Times New Roman"/>
                                      <w:b/>
                                      <w:spacing w:val="-1"/>
                                      <w:sz w:val="21"/>
                                      <w:lang w:val="fr-FR"/>
                                    </w:rPr>
                                    <w:t>zone</w:t>
                                  </w:r>
                                  <w:r w:rsidRPr="000244AF">
                                    <w:rPr>
                                      <w:rFonts w:ascii="Times New Roman" w:hAnsi="Times New Roman"/>
                                      <w:b/>
                                      <w:spacing w:val="23"/>
                                      <w:w w:val="102"/>
                                      <w:sz w:val="21"/>
                                      <w:lang w:val="fr-FR"/>
                                    </w:rPr>
                                    <w:t xml:space="preserve"> </w:t>
                                  </w:r>
                                  <w:r w:rsidRPr="000244AF">
                                    <w:rPr>
                                      <w:rFonts w:ascii="Times New Roman" w:hAnsi="Times New Roman"/>
                                      <w:b/>
                                      <w:spacing w:val="-1"/>
                                      <w:sz w:val="21"/>
                                      <w:lang w:val="fr-FR"/>
                                    </w:rPr>
                                    <w:t>géographique</w:t>
                                  </w:r>
                                  <w:r w:rsidRPr="000244AF">
                                    <w:rPr>
                                      <w:rFonts w:ascii="Times New Roman" w:hAnsi="Times New Roman"/>
                                      <w:b/>
                                      <w:spacing w:val="29"/>
                                      <w:w w:val="102"/>
                                      <w:sz w:val="21"/>
                                      <w:lang w:val="fr-FR"/>
                                    </w:rPr>
                                    <w:t xml:space="preserve"> </w:t>
                                  </w:r>
                                  <w:r w:rsidRPr="000244AF">
                                    <w:rPr>
                                      <w:rFonts w:ascii="Times New Roman" w:hAnsi="Times New Roman"/>
                                      <w:b/>
                                      <w:spacing w:val="-1"/>
                                      <w:sz w:val="21"/>
                                      <w:lang w:val="fr-FR"/>
                                    </w:rPr>
                                    <w:t>(pays</w:t>
                                  </w:r>
                                  <w:r w:rsidRPr="000244AF">
                                    <w:rPr>
                                      <w:rFonts w:ascii="Times New Roman" w:hAnsi="Times New Roman"/>
                                      <w:b/>
                                      <w:spacing w:val="13"/>
                                      <w:sz w:val="21"/>
                                      <w:lang w:val="fr-FR"/>
                                    </w:rPr>
                                    <w:t xml:space="preserve"> </w:t>
                                  </w:r>
                                  <w:r w:rsidRPr="000244AF">
                                    <w:rPr>
                                      <w:rFonts w:ascii="Times New Roman" w:hAnsi="Times New Roman"/>
                                      <w:b/>
                                      <w:sz w:val="21"/>
                                      <w:lang w:val="fr-FR"/>
                                    </w:rPr>
                                    <w:t>ou</w:t>
                                  </w:r>
                                  <w:r w:rsidRPr="000244AF">
                                    <w:rPr>
                                      <w:rFonts w:ascii="Times New Roman" w:hAnsi="Times New Roman"/>
                                      <w:b/>
                                      <w:spacing w:val="13"/>
                                      <w:sz w:val="21"/>
                                      <w:lang w:val="fr-FR"/>
                                    </w:rPr>
                                    <w:t xml:space="preserve"> </w:t>
                                  </w:r>
                                  <w:r w:rsidRPr="000244AF">
                                    <w:rPr>
                                      <w:rFonts w:ascii="Times New Roman" w:hAnsi="Times New Roman"/>
                                      <w:b/>
                                      <w:spacing w:val="-1"/>
                                      <w:sz w:val="21"/>
                                      <w:lang w:val="fr-FR"/>
                                    </w:rPr>
                                    <w:t>région)</w:t>
                                  </w:r>
                                </w:p>
                              </w:tc>
                              <w:tc>
                                <w:tcPr>
                                  <w:tcW w:w="1704" w:type="dxa"/>
                                </w:tcPr>
                                <w:p w14:paraId="2E610D6B" w14:textId="77777777" w:rsidR="00512B3E" w:rsidRPr="000244AF" w:rsidRDefault="00512B3E">
                                  <w:pPr>
                                    <w:pStyle w:val="TableParagraph"/>
                                    <w:rPr>
                                      <w:rFonts w:ascii="Times New Roman" w:eastAsia="Times New Roman" w:hAnsi="Times New Roman" w:cs="Times New Roman"/>
                                      <w:lang w:val="fr-FR"/>
                                    </w:rPr>
                                  </w:pPr>
                                </w:p>
                                <w:p w14:paraId="5C4C8D2C" w14:textId="77777777" w:rsidR="00512B3E" w:rsidRPr="000244AF" w:rsidRDefault="00512B3E">
                                  <w:pPr>
                                    <w:pStyle w:val="TableParagraph"/>
                                    <w:rPr>
                                      <w:rFonts w:ascii="Times New Roman" w:eastAsia="Times New Roman" w:hAnsi="Times New Roman" w:cs="Times New Roman"/>
                                      <w:lang w:val="fr-FR"/>
                                    </w:rPr>
                                  </w:pPr>
                                </w:p>
                                <w:p w14:paraId="7FD0BFE0" w14:textId="77777777" w:rsidR="00512B3E" w:rsidRDefault="00512B3E">
                                  <w:pPr>
                                    <w:pStyle w:val="TableParagraph"/>
                                    <w:spacing w:before="132" w:line="248" w:lineRule="auto"/>
                                    <w:ind w:left="307" w:right="303" w:firstLine="143"/>
                                    <w:rPr>
                                      <w:rFonts w:ascii="Times New Roman" w:eastAsia="Times New Roman" w:hAnsi="Times New Roman" w:cs="Times New Roman"/>
                                      <w:sz w:val="21"/>
                                      <w:szCs w:val="21"/>
                                    </w:rPr>
                                  </w:pPr>
                                  <w:r>
                                    <w:rPr>
                                      <w:rFonts w:ascii="Times New Roman" w:hAnsi="Times New Roman"/>
                                      <w:spacing w:val="-1"/>
                                      <w:sz w:val="21"/>
                                    </w:rPr>
                                    <w:t>Année(s)</w:t>
                                  </w:r>
                                  <w:r>
                                    <w:rPr>
                                      <w:rFonts w:ascii="Times New Roman" w:hAnsi="Times New Roman"/>
                                      <w:spacing w:val="24"/>
                                      <w:w w:val="102"/>
                                      <w:sz w:val="21"/>
                                    </w:rPr>
                                    <w:t xml:space="preserve"> </w:t>
                                  </w:r>
                                  <w:r>
                                    <w:rPr>
                                      <w:rFonts w:ascii="Times New Roman" w:hAnsi="Times New Roman"/>
                                      <w:spacing w:val="-1"/>
                                      <w:sz w:val="21"/>
                                    </w:rPr>
                                    <w:t>d'expérience</w:t>
                                  </w:r>
                                </w:p>
                              </w:tc>
                              <w:tc>
                                <w:tcPr>
                                  <w:tcW w:w="1843" w:type="dxa"/>
                                </w:tcPr>
                                <w:p w14:paraId="065DEDFD" w14:textId="77777777" w:rsidR="00512B3E" w:rsidRPr="000244AF" w:rsidRDefault="00512B3E">
                                  <w:pPr>
                                    <w:pStyle w:val="TableParagraph"/>
                                    <w:spacing w:before="6"/>
                                    <w:rPr>
                                      <w:rFonts w:ascii="Times New Roman" w:eastAsia="Times New Roman" w:hAnsi="Times New Roman" w:cs="Times New Roman"/>
                                      <w:lang w:val="fr-FR"/>
                                    </w:rPr>
                                  </w:pPr>
                                </w:p>
                                <w:p w14:paraId="5C7FAEE4" w14:textId="77777777" w:rsidR="00512B3E" w:rsidRPr="000244AF" w:rsidRDefault="00512B3E">
                                  <w:pPr>
                                    <w:pStyle w:val="TableParagraph"/>
                                    <w:spacing w:line="251" w:lineRule="auto"/>
                                    <w:ind w:left="116" w:right="109"/>
                                    <w:jc w:val="center"/>
                                    <w:rPr>
                                      <w:rFonts w:ascii="Times New Roman" w:eastAsia="Times New Roman" w:hAnsi="Times New Roman" w:cs="Times New Roman"/>
                                      <w:sz w:val="21"/>
                                      <w:szCs w:val="21"/>
                                      <w:lang w:val="fr-FR"/>
                                    </w:rPr>
                                  </w:pPr>
                                  <w:r w:rsidRPr="000244AF">
                                    <w:rPr>
                                      <w:rFonts w:ascii="Times New Roman" w:hAnsi="Times New Roman"/>
                                      <w:sz w:val="21"/>
                                      <w:lang w:val="fr-FR"/>
                                    </w:rPr>
                                    <w:t>Nombre</w:t>
                                  </w:r>
                                  <w:r w:rsidRPr="000244AF">
                                    <w:rPr>
                                      <w:rFonts w:ascii="Times New Roman" w:hAnsi="Times New Roman"/>
                                      <w:spacing w:val="14"/>
                                      <w:sz w:val="21"/>
                                      <w:lang w:val="fr-FR"/>
                                    </w:rPr>
                                    <w:t xml:space="preserve"> </w:t>
                                  </w:r>
                                  <w:r w:rsidRPr="000244AF">
                                    <w:rPr>
                                      <w:rFonts w:ascii="Times New Roman" w:hAnsi="Times New Roman"/>
                                      <w:sz w:val="21"/>
                                      <w:lang w:val="fr-FR"/>
                                    </w:rPr>
                                    <w:t>de</w:t>
                                  </w:r>
                                  <w:r w:rsidRPr="000244AF">
                                    <w:rPr>
                                      <w:rFonts w:ascii="Times New Roman" w:hAnsi="Times New Roman"/>
                                      <w:spacing w:val="15"/>
                                      <w:sz w:val="21"/>
                                      <w:lang w:val="fr-FR"/>
                                    </w:rPr>
                                    <w:t xml:space="preserve"> </w:t>
                                  </w:r>
                                  <w:r w:rsidRPr="000244AF">
                                    <w:rPr>
                                      <w:rFonts w:ascii="Times New Roman" w:hAnsi="Times New Roman"/>
                                      <w:spacing w:val="-1"/>
                                      <w:sz w:val="21"/>
                                      <w:lang w:val="fr-FR"/>
                                    </w:rPr>
                                    <w:t>projets</w:t>
                                  </w:r>
                                  <w:r w:rsidRPr="000244AF">
                                    <w:rPr>
                                      <w:rFonts w:ascii="Times New Roman" w:hAnsi="Times New Roman"/>
                                      <w:spacing w:val="23"/>
                                      <w:w w:val="102"/>
                                      <w:sz w:val="21"/>
                                      <w:lang w:val="fr-FR"/>
                                    </w:rPr>
                                    <w:t xml:space="preserve"> </w:t>
                                  </w:r>
                                  <w:r w:rsidRPr="000244AF">
                                    <w:rPr>
                                      <w:rFonts w:ascii="Times New Roman" w:hAnsi="Times New Roman"/>
                                      <w:spacing w:val="-1"/>
                                      <w:sz w:val="21"/>
                                      <w:lang w:val="fr-FR"/>
                                    </w:rPr>
                                    <w:t>dans</w:t>
                                  </w:r>
                                  <w:r w:rsidRPr="000244AF">
                                    <w:rPr>
                                      <w:rFonts w:ascii="Times New Roman" w:hAnsi="Times New Roman"/>
                                      <w:spacing w:val="11"/>
                                      <w:sz w:val="21"/>
                                      <w:lang w:val="fr-FR"/>
                                    </w:rPr>
                                    <w:t xml:space="preserve"> </w:t>
                                  </w:r>
                                  <w:r w:rsidRPr="000244AF">
                                    <w:rPr>
                                      <w:rFonts w:ascii="Times New Roman" w:hAnsi="Times New Roman"/>
                                      <w:spacing w:val="-1"/>
                                      <w:sz w:val="21"/>
                                      <w:lang w:val="fr-FR"/>
                                    </w:rPr>
                                    <w:t>cette</w:t>
                                  </w:r>
                                  <w:r w:rsidRPr="000244AF">
                                    <w:rPr>
                                      <w:rFonts w:ascii="Times New Roman" w:hAnsi="Times New Roman"/>
                                      <w:spacing w:val="12"/>
                                      <w:sz w:val="21"/>
                                      <w:lang w:val="fr-FR"/>
                                    </w:rPr>
                                    <w:t xml:space="preserve"> </w:t>
                                  </w:r>
                                  <w:r w:rsidRPr="000244AF">
                                    <w:rPr>
                                      <w:rFonts w:ascii="Times New Roman" w:hAnsi="Times New Roman"/>
                                      <w:spacing w:val="-1"/>
                                      <w:sz w:val="21"/>
                                      <w:lang w:val="fr-FR"/>
                                    </w:rPr>
                                    <w:t>zone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géographique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pendant</w:t>
                                  </w:r>
                                  <w:r w:rsidRPr="000244AF">
                                    <w:rPr>
                                      <w:rFonts w:ascii="Times New Roman" w:hAnsi="Times New Roman"/>
                                      <w:spacing w:val="8"/>
                                      <w:sz w:val="21"/>
                                      <w:lang w:val="fr-FR"/>
                                    </w:rPr>
                                    <w:t xml:space="preserve"> </w:t>
                                  </w:r>
                                  <w:r w:rsidRPr="000244AF">
                                    <w:rPr>
                                      <w:rFonts w:ascii="Times New Roman" w:hAnsi="Times New Roman"/>
                                      <w:spacing w:val="-1"/>
                                      <w:sz w:val="21"/>
                                      <w:lang w:val="fr-FR"/>
                                    </w:rPr>
                                    <w:t>les</w:t>
                                  </w:r>
                                  <w:r w:rsidRPr="000244AF">
                                    <w:rPr>
                                      <w:rFonts w:ascii="Times New Roman" w:hAnsi="Times New Roman"/>
                                      <w:spacing w:val="11"/>
                                      <w:sz w:val="21"/>
                                      <w:lang w:val="fr-FR"/>
                                    </w:rPr>
                                    <w:t xml:space="preserve"> </w:t>
                                  </w:r>
                                  <w:r w:rsidRPr="000244AF">
                                    <w:rPr>
                                      <w:rFonts w:ascii="Times New Roman" w:hAnsi="Times New Roman"/>
                                      <w:sz w:val="21"/>
                                      <w:lang w:val="fr-FR"/>
                                    </w:rPr>
                                    <w:t>7</w:t>
                                  </w:r>
                                  <w:r w:rsidRPr="000244AF">
                                    <w:rPr>
                                      <w:rFonts w:ascii="Times New Roman" w:hAnsi="Times New Roman"/>
                                      <w:spacing w:val="26"/>
                                      <w:w w:val="102"/>
                                      <w:sz w:val="21"/>
                                      <w:lang w:val="fr-FR"/>
                                    </w:rPr>
                                    <w:t xml:space="preserve"> </w:t>
                                  </w:r>
                                  <w:r w:rsidRPr="000244AF">
                                    <w:rPr>
                                      <w:rFonts w:ascii="Times New Roman" w:hAnsi="Times New Roman"/>
                                      <w:spacing w:val="-1"/>
                                      <w:sz w:val="21"/>
                                      <w:lang w:val="fr-FR"/>
                                    </w:rPr>
                                    <w:t>dernières</w:t>
                                  </w:r>
                                  <w:r w:rsidRPr="000244AF">
                                    <w:rPr>
                                      <w:rFonts w:ascii="Times New Roman" w:hAnsi="Times New Roman"/>
                                      <w:spacing w:val="26"/>
                                      <w:sz w:val="21"/>
                                      <w:lang w:val="fr-FR"/>
                                    </w:rPr>
                                    <w:t xml:space="preserve"> </w:t>
                                  </w:r>
                                  <w:r w:rsidRPr="000244AF">
                                    <w:rPr>
                                      <w:rFonts w:ascii="Times New Roman" w:hAnsi="Times New Roman"/>
                                      <w:spacing w:val="-1"/>
                                      <w:sz w:val="21"/>
                                      <w:lang w:val="fr-FR"/>
                                    </w:rPr>
                                    <w:t>années</w:t>
                                  </w:r>
                                </w:p>
                              </w:tc>
                              <w:tc>
                                <w:tcPr>
                                  <w:tcW w:w="1843" w:type="dxa"/>
                                </w:tcPr>
                                <w:p w14:paraId="29655292" w14:textId="77777777" w:rsidR="00512B3E" w:rsidRPr="000244AF" w:rsidRDefault="00512B3E">
                                  <w:pPr>
                                    <w:pStyle w:val="TableParagraph"/>
                                    <w:spacing w:before="4" w:line="251" w:lineRule="auto"/>
                                    <w:ind w:left="146" w:right="139" w:hanging="1"/>
                                    <w:jc w:val="center"/>
                                    <w:rPr>
                                      <w:rFonts w:ascii="Times New Roman" w:eastAsia="Times New Roman" w:hAnsi="Times New Roman" w:cs="Times New Roman"/>
                                      <w:sz w:val="21"/>
                                      <w:szCs w:val="21"/>
                                      <w:lang w:val="fr-FR"/>
                                    </w:rPr>
                                  </w:pPr>
                                  <w:r w:rsidRPr="000244AF">
                                    <w:rPr>
                                      <w:rFonts w:ascii="Times New Roman" w:hAnsi="Times New Roman"/>
                                      <w:spacing w:val="-1"/>
                                      <w:sz w:val="21"/>
                                      <w:lang w:val="fr-FR"/>
                                    </w:rPr>
                                    <w:t>Montant</w:t>
                                  </w:r>
                                  <w:r w:rsidRPr="000244AF">
                                    <w:rPr>
                                      <w:rFonts w:ascii="Times New Roman" w:hAnsi="Times New Roman"/>
                                      <w:spacing w:val="24"/>
                                      <w:sz w:val="21"/>
                                      <w:lang w:val="fr-FR"/>
                                    </w:rPr>
                                    <w:t xml:space="preserve"> </w:t>
                                  </w:r>
                                  <w:r w:rsidRPr="000244AF">
                                    <w:rPr>
                                      <w:rFonts w:ascii="Times New Roman" w:hAnsi="Times New Roman"/>
                                      <w:spacing w:val="-1"/>
                                      <w:sz w:val="21"/>
                                      <w:lang w:val="fr-FR"/>
                                    </w:rPr>
                                    <w:t>estimé</w:t>
                                  </w:r>
                                  <w:r w:rsidRPr="000244AF">
                                    <w:rPr>
                                      <w:rFonts w:ascii="Times New Roman" w:hAnsi="Times New Roman"/>
                                      <w:spacing w:val="29"/>
                                      <w:w w:val="102"/>
                                      <w:sz w:val="21"/>
                                      <w:lang w:val="fr-FR"/>
                                    </w:rPr>
                                    <w:t xml:space="preserve"> </w:t>
                                  </w:r>
                                  <w:r w:rsidRPr="000244AF">
                                    <w:rPr>
                                      <w:rFonts w:ascii="Times New Roman" w:hAnsi="Times New Roman"/>
                                      <w:spacing w:val="-1"/>
                                      <w:sz w:val="21"/>
                                      <w:lang w:val="fr-FR"/>
                                    </w:rPr>
                                    <w:t>(en</w:t>
                                  </w:r>
                                  <w:r w:rsidRPr="000244AF">
                                    <w:rPr>
                                      <w:rFonts w:ascii="Times New Roman" w:hAnsi="Times New Roman"/>
                                      <w:spacing w:val="14"/>
                                      <w:sz w:val="21"/>
                                      <w:lang w:val="fr-FR"/>
                                    </w:rPr>
                                    <w:t xml:space="preserve"> </w:t>
                                  </w:r>
                                  <w:r w:rsidRPr="000244AF">
                                    <w:rPr>
                                      <w:rFonts w:ascii="Times New Roman" w:hAnsi="Times New Roman"/>
                                      <w:spacing w:val="-1"/>
                                      <w:sz w:val="21"/>
                                      <w:lang w:val="fr-FR"/>
                                    </w:rPr>
                                    <w:t>milliers</w:t>
                                  </w:r>
                                  <w:r w:rsidRPr="000244AF">
                                    <w:rPr>
                                      <w:rFonts w:ascii="Times New Roman" w:hAnsi="Times New Roman"/>
                                      <w:spacing w:val="14"/>
                                      <w:sz w:val="21"/>
                                      <w:lang w:val="fr-FR"/>
                                    </w:rPr>
                                    <w:t xml:space="preserve"> </w:t>
                                  </w:r>
                                  <w:r w:rsidRPr="000244AF">
                                    <w:rPr>
                                      <w:rFonts w:ascii="Times New Roman" w:hAnsi="Times New Roman"/>
                                      <w:sz w:val="21"/>
                                      <w:lang w:val="fr-FR"/>
                                    </w:rPr>
                                    <w:t>EUR)</w:t>
                                  </w:r>
                                  <w:r w:rsidRPr="000244AF">
                                    <w:rPr>
                                      <w:rFonts w:ascii="Times New Roman" w:hAnsi="Times New Roman"/>
                                      <w:spacing w:val="25"/>
                                      <w:w w:val="102"/>
                                      <w:sz w:val="21"/>
                                      <w:lang w:val="fr-FR"/>
                                    </w:rPr>
                                    <w:t xml:space="preserve"> </w:t>
                                  </w:r>
                                  <w:r w:rsidRPr="000244AF">
                                    <w:rPr>
                                      <w:rFonts w:ascii="Times New Roman" w:hAnsi="Times New Roman"/>
                                      <w:spacing w:val="-1"/>
                                      <w:sz w:val="21"/>
                                      <w:lang w:val="fr-FR"/>
                                    </w:rPr>
                                    <w:t>investi</w:t>
                                  </w:r>
                                  <w:r w:rsidRPr="000244AF">
                                    <w:rPr>
                                      <w:rFonts w:ascii="Times New Roman" w:hAnsi="Times New Roman"/>
                                      <w:spacing w:val="12"/>
                                      <w:sz w:val="21"/>
                                      <w:lang w:val="fr-FR"/>
                                    </w:rPr>
                                    <w:t xml:space="preserve"> </w:t>
                                  </w:r>
                                  <w:r w:rsidRPr="000244AF">
                                    <w:rPr>
                                      <w:rFonts w:ascii="Times New Roman" w:hAnsi="Times New Roman"/>
                                      <w:spacing w:val="-1"/>
                                      <w:sz w:val="21"/>
                                      <w:lang w:val="fr-FR"/>
                                    </w:rPr>
                                    <w:t>dans</w:t>
                                  </w:r>
                                  <w:r w:rsidRPr="000244AF">
                                    <w:rPr>
                                      <w:rFonts w:ascii="Times New Roman" w:hAnsi="Times New Roman"/>
                                      <w:spacing w:val="13"/>
                                      <w:sz w:val="21"/>
                                      <w:lang w:val="fr-FR"/>
                                    </w:rPr>
                                    <w:t xml:space="preserve"> </w:t>
                                  </w:r>
                                  <w:r w:rsidRPr="000244AF">
                                    <w:rPr>
                                      <w:rFonts w:ascii="Times New Roman" w:hAnsi="Times New Roman"/>
                                      <w:spacing w:val="-1"/>
                                      <w:sz w:val="21"/>
                                      <w:lang w:val="fr-FR"/>
                                    </w:rPr>
                                    <w:t>cette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zone</w:t>
                                  </w:r>
                                  <w:r w:rsidRPr="000244AF">
                                    <w:rPr>
                                      <w:rFonts w:ascii="Times New Roman" w:hAnsi="Times New Roman"/>
                                      <w:spacing w:val="23"/>
                                      <w:w w:val="102"/>
                                      <w:sz w:val="21"/>
                                      <w:lang w:val="fr-FR"/>
                                    </w:rPr>
                                    <w:t xml:space="preserve"> </w:t>
                                  </w:r>
                                  <w:r w:rsidRPr="000244AF">
                                    <w:rPr>
                                      <w:rFonts w:ascii="Times New Roman" w:hAnsi="Times New Roman"/>
                                      <w:spacing w:val="-1"/>
                                      <w:sz w:val="21"/>
                                      <w:lang w:val="fr-FR"/>
                                    </w:rPr>
                                    <w:t>géographique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pendant</w:t>
                                  </w:r>
                                  <w:r w:rsidRPr="000244AF">
                                    <w:rPr>
                                      <w:rFonts w:ascii="Times New Roman" w:hAnsi="Times New Roman"/>
                                      <w:spacing w:val="8"/>
                                      <w:sz w:val="21"/>
                                      <w:lang w:val="fr-FR"/>
                                    </w:rPr>
                                    <w:t xml:space="preserve"> </w:t>
                                  </w:r>
                                  <w:r w:rsidRPr="000244AF">
                                    <w:rPr>
                                      <w:rFonts w:ascii="Times New Roman" w:hAnsi="Times New Roman"/>
                                      <w:spacing w:val="-1"/>
                                      <w:sz w:val="21"/>
                                      <w:lang w:val="fr-FR"/>
                                    </w:rPr>
                                    <w:t>les</w:t>
                                  </w:r>
                                  <w:r w:rsidRPr="000244AF">
                                    <w:rPr>
                                      <w:rFonts w:ascii="Times New Roman" w:hAnsi="Times New Roman"/>
                                      <w:spacing w:val="11"/>
                                      <w:sz w:val="21"/>
                                      <w:lang w:val="fr-FR"/>
                                    </w:rPr>
                                    <w:t xml:space="preserve"> </w:t>
                                  </w:r>
                                  <w:r w:rsidRPr="000244AF">
                                    <w:rPr>
                                      <w:rFonts w:ascii="Times New Roman" w:hAnsi="Times New Roman"/>
                                      <w:sz w:val="21"/>
                                      <w:lang w:val="fr-FR"/>
                                    </w:rPr>
                                    <w:t>7</w:t>
                                  </w:r>
                                  <w:r w:rsidRPr="000244AF">
                                    <w:rPr>
                                      <w:rFonts w:ascii="Times New Roman" w:hAnsi="Times New Roman"/>
                                      <w:spacing w:val="26"/>
                                      <w:w w:val="102"/>
                                      <w:sz w:val="21"/>
                                      <w:lang w:val="fr-FR"/>
                                    </w:rPr>
                                    <w:t xml:space="preserve"> </w:t>
                                  </w:r>
                                  <w:r w:rsidRPr="000244AF">
                                    <w:rPr>
                                      <w:rFonts w:ascii="Times New Roman" w:hAnsi="Times New Roman"/>
                                      <w:spacing w:val="-1"/>
                                      <w:sz w:val="21"/>
                                      <w:lang w:val="fr-FR"/>
                                    </w:rPr>
                                    <w:t>dernières</w:t>
                                  </w:r>
                                  <w:r w:rsidRPr="000244AF">
                                    <w:rPr>
                                      <w:rFonts w:ascii="Times New Roman" w:hAnsi="Times New Roman"/>
                                      <w:spacing w:val="26"/>
                                      <w:sz w:val="21"/>
                                      <w:lang w:val="fr-FR"/>
                                    </w:rPr>
                                    <w:t xml:space="preserve"> </w:t>
                                  </w:r>
                                  <w:r w:rsidRPr="000244AF">
                                    <w:rPr>
                                      <w:rFonts w:ascii="Times New Roman" w:hAnsi="Times New Roman"/>
                                      <w:spacing w:val="-1"/>
                                      <w:sz w:val="21"/>
                                      <w:lang w:val="fr-FR"/>
                                    </w:rPr>
                                    <w:t>années</w:t>
                                  </w:r>
                                </w:p>
                              </w:tc>
                            </w:tr>
                            <w:tr w:rsidR="00512B3E" w14:paraId="530B127E" w14:textId="77777777" w:rsidTr="002C57ED">
                              <w:trPr>
                                <w:trHeight w:hRule="exact" w:val="2035"/>
                              </w:trPr>
                              <w:tc>
                                <w:tcPr>
                                  <w:tcW w:w="1843" w:type="dxa"/>
                                </w:tcPr>
                                <w:p w14:paraId="18F2CF43" w14:textId="77777777" w:rsidR="00512B3E" w:rsidRPr="000244AF" w:rsidRDefault="00512B3E">
                                  <w:pPr>
                                    <w:pStyle w:val="TableParagraph"/>
                                    <w:spacing w:before="5"/>
                                    <w:rPr>
                                      <w:rFonts w:ascii="Times New Roman" w:eastAsia="Times New Roman" w:hAnsi="Times New Roman" w:cs="Times New Roman"/>
                                      <w:lang w:val="fr-FR"/>
                                    </w:rPr>
                                  </w:pPr>
                                </w:p>
                                <w:p w14:paraId="3605E9A0" w14:textId="77777777" w:rsidR="00512B3E" w:rsidRDefault="00512B3E" w:rsidP="007F3689">
                                  <w:pPr>
                                    <w:pStyle w:val="ListParagraph"/>
                                    <w:widowControl w:val="0"/>
                                    <w:numPr>
                                      <w:ilvl w:val="0"/>
                                      <w:numId w:val="126"/>
                                    </w:numPr>
                                    <w:tabs>
                                      <w:tab w:val="left" w:pos="422"/>
                                    </w:tabs>
                                    <w:spacing w:line="251" w:lineRule="auto"/>
                                    <w:ind w:right="480"/>
                                    <w:contextualSpacing w:val="0"/>
                                    <w:rPr>
                                      <w:sz w:val="21"/>
                                      <w:szCs w:val="21"/>
                                    </w:rPr>
                                  </w:pPr>
                                  <w:r>
                                    <w:rPr>
                                      <w:spacing w:val="-1"/>
                                      <w:sz w:val="21"/>
                                    </w:rPr>
                                    <w:t>Afrique</w:t>
                                  </w:r>
                                  <w:r>
                                    <w:rPr>
                                      <w:spacing w:val="17"/>
                                      <w:sz w:val="21"/>
                                    </w:rPr>
                                    <w:t xml:space="preserve"> </w:t>
                                  </w:r>
                                  <w:r>
                                    <w:rPr>
                                      <w:sz w:val="21"/>
                                    </w:rPr>
                                    <w:t>de</w:t>
                                  </w:r>
                                  <w:r>
                                    <w:rPr>
                                      <w:spacing w:val="24"/>
                                      <w:w w:val="102"/>
                                      <w:sz w:val="21"/>
                                    </w:rPr>
                                    <w:t xml:space="preserve"> </w:t>
                                  </w:r>
                                  <w:r>
                                    <w:rPr>
                                      <w:spacing w:val="-1"/>
                                      <w:sz w:val="21"/>
                                    </w:rPr>
                                    <w:t>l'est</w:t>
                                  </w:r>
                                </w:p>
                              </w:tc>
                              <w:tc>
                                <w:tcPr>
                                  <w:tcW w:w="1704" w:type="dxa"/>
                                </w:tcPr>
                                <w:p w14:paraId="1BE06004" w14:textId="77777777" w:rsidR="00512B3E" w:rsidRDefault="00512B3E" w:rsidP="007F3689">
                                  <w:pPr>
                                    <w:pStyle w:val="ListParagraph"/>
                                    <w:widowControl w:val="0"/>
                                    <w:numPr>
                                      <w:ilvl w:val="0"/>
                                      <w:numId w:val="125"/>
                                    </w:numPr>
                                    <w:tabs>
                                      <w:tab w:val="left" w:pos="289"/>
                                    </w:tabs>
                                    <w:spacing w:before="4"/>
                                    <w:contextualSpacing w:val="0"/>
                                    <w:rPr>
                                      <w:sz w:val="21"/>
                                      <w:szCs w:val="21"/>
                                    </w:rPr>
                                  </w:pPr>
                                  <w:r>
                                    <w:rPr>
                                      <w:sz w:val="21"/>
                                    </w:rPr>
                                    <w:t>moins</w:t>
                                  </w:r>
                                  <w:r>
                                    <w:rPr>
                                      <w:spacing w:val="10"/>
                                      <w:sz w:val="21"/>
                                    </w:rPr>
                                    <w:t xml:space="preserve"> </w:t>
                                  </w:r>
                                  <w:r>
                                    <w:rPr>
                                      <w:spacing w:val="-1"/>
                                      <w:sz w:val="21"/>
                                    </w:rPr>
                                    <w:t>d'un</w:t>
                                  </w:r>
                                  <w:r>
                                    <w:rPr>
                                      <w:spacing w:val="11"/>
                                      <w:sz w:val="21"/>
                                    </w:rPr>
                                    <w:t xml:space="preserve"> </w:t>
                                  </w:r>
                                  <w:r>
                                    <w:rPr>
                                      <w:spacing w:val="-1"/>
                                      <w:sz w:val="21"/>
                                    </w:rPr>
                                    <w:t>an</w:t>
                                  </w:r>
                                </w:p>
                                <w:p w14:paraId="09D03879" w14:textId="77777777" w:rsidR="00512B3E" w:rsidRDefault="00512B3E" w:rsidP="007F3689">
                                  <w:pPr>
                                    <w:pStyle w:val="ListParagraph"/>
                                    <w:widowControl w:val="0"/>
                                    <w:numPr>
                                      <w:ilvl w:val="0"/>
                                      <w:numId w:val="125"/>
                                    </w:numPr>
                                    <w:tabs>
                                      <w:tab w:val="left" w:pos="289"/>
                                    </w:tabs>
                                    <w:spacing w:before="13"/>
                                    <w:contextualSpacing w:val="0"/>
                                    <w:rPr>
                                      <w:sz w:val="21"/>
                                      <w:szCs w:val="21"/>
                                    </w:rPr>
                                  </w:pPr>
                                  <w:r>
                                    <w:rPr>
                                      <w:sz w:val="21"/>
                                    </w:rPr>
                                    <w:t>de</w:t>
                                  </w:r>
                                  <w:r>
                                    <w:rPr>
                                      <w:spacing w:val="3"/>
                                      <w:sz w:val="21"/>
                                    </w:rPr>
                                    <w:t xml:space="preserve"> </w:t>
                                  </w:r>
                                  <w:r>
                                    <w:rPr>
                                      <w:sz w:val="21"/>
                                    </w:rPr>
                                    <w:t>1</w:t>
                                  </w:r>
                                  <w:r>
                                    <w:rPr>
                                      <w:spacing w:val="4"/>
                                      <w:sz w:val="21"/>
                                    </w:rPr>
                                    <w:t xml:space="preserve"> </w:t>
                                  </w:r>
                                  <w:r>
                                    <w:rPr>
                                      <w:sz w:val="21"/>
                                    </w:rPr>
                                    <w:t>à</w:t>
                                  </w:r>
                                  <w:r>
                                    <w:rPr>
                                      <w:spacing w:val="4"/>
                                      <w:sz w:val="21"/>
                                    </w:rPr>
                                    <w:t xml:space="preserve"> </w:t>
                                  </w:r>
                                  <w:r>
                                    <w:rPr>
                                      <w:sz w:val="21"/>
                                    </w:rPr>
                                    <w:t>3</w:t>
                                  </w:r>
                                  <w:r>
                                    <w:rPr>
                                      <w:spacing w:val="4"/>
                                      <w:sz w:val="21"/>
                                    </w:rPr>
                                    <w:t xml:space="preserve"> </w:t>
                                  </w:r>
                                  <w:r>
                                    <w:rPr>
                                      <w:spacing w:val="-1"/>
                                      <w:sz w:val="21"/>
                                    </w:rPr>
                                    <w:t>ans</w:t>
                                  </w:r>
                                </w:p>
                                <w:p w14:paraId="14132438" w14:textId="77777777" w:rsidR="00512B3E" w:rsidRDefault="00512B3E" w:rsidP="007F3689">
                                  <w:pPr>
                                    <w:pStyle w:val="ListParagraph"/>
                                    <w:widowControl w:val="0"/>
                                    <w:numPr>
                                      <w:ilvl w:val="0"/>
                                      <w:numId w:val="125"/>
                                    </w:numPr>
                                    <w:tabs>
                                      <w:tab w:val="left" w:pos="289"/>
                                    </w:tabs>
                                    <w:spacing w:before="8"/>
                                    <w:contextualSpacing w:val="0"/>
                                    <w:rPr>
                                      <w:sz w:val="21"/>
                                      <w:szCs w:val="21"/>
                                    </w:rPr>
                                  </w:pPr>
                                  <w:r>
                                    <w:rPr>
                                      <w:sz w:val="21"/>
                                    </w:rPr>
                                    <w:t>de</w:t>
                                  </w:r>
                                  <w:r>
                                    <w:rPr>
                                      <w:spacing w:val="3"/>
                                      <w:sz w:val="21"/>
                                    </w:rPr>
                                    <w:t xml:space="preserve"> </w:t>
                                  </w:r>
                                  <w:r>
                                    <w:rPr>
                                      <w:sz w:val="21"/>
                                    </w:rPr>
                                    <w:t>4</w:t>
                                  </w:r>
                                  <w:r>
                                    <w:rPr>
                                      <w:spacing w:val="4"/>
                                      <w:sz w:val="21"/>
                                    </w:rPr>
                                    <w:t xml:space="preserve"> </w:t>
                                  </w:r>
                                  <w:r>
                                    <w:rPr>
                                      <w:sz w:val="21"/>
                                    </w:rPr>
                                    <w:t>à</w:t>
                                  </w:r>
                                  <w:r>
                                    <w:rPr>
                                      <w:spacing w:val="4"/>
                                      <w:sz w:val="21"/>
                                    </w:rPr>
                                    <w:t xml:space="preserve"> </w:t>
                                  </w:r>
                                  <w:r>
                                    <w:rPr>
                                      <w:sz w:val="21"/>
                                    </w:rPr>
                                    <w:t>7</w:t>
                                  </w:r>
                                  <w:r>
                                    <w:rPr>
                                      <w:spacing w:val="4"/>
                                      <w:sz w:val="21"/>
                                    </w:rPr>
                                    <w:t xml:space="preserve"> </w:t>
                                  </w:r>
                                  <w:r>
                                    <w:rPr>
                                      <w:spacing w:val="-1"/>
                                      <w:sz w:val="21"/>
                                    </w:rPr>
                                    <w:t>ans</w:t>
                                  </w:r>
                                </w:p>
                                <w:p w14:paraId="3D613CE7"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plus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ans</w:t>
                                  </w:r>
                                </w:p>
                              </w:tc>
                              <w:tc>
                                <w:tcPr>
                                  <w:tcW w:w="1843" w:type="dxa"/>
                                </w:tcPr>
                                <w:p w14:paraId="566A4B79" w14:textId="77777777" w:rsidR="00512B3E" w:rsidRDefault="00512B3E" w:rsidP="007F3689">
                                  <w:pPr>
                                    <w:pStyle w:val="ListParagraph"/>
                                    <w:widowControl w:val="0"/>
                                    <w:numPr>
                                      <w:ilvl w:val="0"/>
                                      <w:numId w:val="124"/>
                                    </w:numPr>
                                    <w:tabs>
                                      <w:tab w:val="left" w:pos="289"/>
                                    </w:tabs>
                                    <w:spacing w:before="4"/>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46DE4DD4" w14:textId="77777777" w:rsidR="00512B3E" w:rsidRDefault="00512B3E" w:rsidP="007F3689">
                                  <w:pPr>
                                    <w:pStyle w:val="ListParagraph"/>
                                    <w:widowControl w:val="0"/>
                                    <w:numPr>
                                      <w:ilvl w:val="0"/>
                                      <w:numId w:val="124"/>
                                    </w:numPr>
                                    <w:tabs>
                                      <w:tab w:val="left" w:pos="289"/>
                                    </w:tabs>
                                    <w:spacing w:before="13"/>
                                    <w:contextualSpacing w:val="0"/>
                                    <w:rPr>
                                      <w:sz w:val="21"/>
                                      <w:szCs w:val="21"/>
                                    </w:rPr>
                                  </w:pPr>
                                  <w:r>
                                    <w:rPr>
                                      <w:sz w:val="21"/>
                                    </w:rPr>
                                    <w:t>de</w:t>
                                  </w:r>
                                  <w:r>
                                    <w:rPr>
                                      <w:spacing w:val="4"/>
                                      <w:sz w:val="21"/>
                                    </w:rPr>
                                    <w:t xml:space="preserve"> </w:t>
                                  </w:r>
                                  <w:r>
                                    <w:rPr>
                                      <w:sz w:val="21"/>
                                    </w:rPr>
                                    <w:t>6</w:t>
                                  </w:r>
                                  <w:r>
                                    <w:rPr>
                                      <w:spacing w:val="4"/>
                                      <w:sz w:val="21"/>
                                    </w:rPr>
                                    <w:t xml:space="preserve"> </w:t>
                                  </w:r>
                                  <w:r>
                                    <w:rPr>
                                      <w:sz w:val="21"/>
                                    </w:rPr>
                                    <w:t>à</w:t>
                                  </w:r>
                                  <w:r>
                                    <w:rPr>
                                      <w:spacing w:val="4"/>
                                      <w:sz w:val="21"/>
                                    </w:rPr>
                                    <w:t xml:space="preserve"> </w:t>
                                  </w:r>
                                  <w:r>
                                    <w:rPr>
                                      <w:sz w:val="21"/>
                                    </w:rPr>
                                    <w:t>10</w:t>
                                  </w:r>
                                </w:p>
                                <w:p w14:paraId="595C94EE"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p>
                                <w:p w14:paraId="4FCA6346"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224F5517"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200</w:t>
                                  </w:r>
                                </w:p>
                                <w:p w14:paraId="588012F8"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500</w:t>
                                  </w:r>
                                </w:p>
                                <w:p w14:paraId="4464961A" w14:textId="77777777" w:rsidR="00512B3E" w:rsidRDefault="00512B3E" w:rsidP="007F3689">
                                  <w:pPr>
                                    <w:pStyle w:val="ListParagraph"/>
                                    <w:widowControl w:val="0"/>
                                    <w:numPr>
                                      <w:ilvl w:val="0"/>
                                      <w:numId w:val="124"/>
                                    </w:numPr>
                                    <w:tabs>
                                      <w:tab w:val="left" w:pos="289"/>
                                    </w:tabs>
                                    <w:spacing w:before="8"/>
                                    <w:contextualSpacing w:val="0"/>
                                    <w:rPr>
                                      <w:sz w:val="21"/>
                                      <w:szCs w:val="21"/>
                                    </w:rPr>
                                  </w:pPr>
                                  <w:r>
                                    <w:rPr>
                                      <w:spacing w:val="-1"/>
                                      <w:sz w:val="21"/>
                                    </w:rPr>
                                    <w:t>plus</w:t>
                                  </w:r>
                                  <w:r>
                                    <w:rPr>
                                      <w:spacing w:val="8"/>
                                      <w:sz w:val="21"/>
                                    </w:rPr>
                                    <w:t xml:space="preserve"> </w:t>
                                  </w:r>
                                  <w:r>
                                    <w:rPr>
                                      <w:sz w:val="21"/>
                                    </w:rPr>
                                    <w:t>de</w:t>
                                  </w:r>
                                  <w:r>
                                    <w:rPr>
                                      <w:spacing w:val="9"/>
                                      <w:sz w:val="21"/>
                                    </w:rPr>
                                    <w:t xml:space="preserve"> </w:t>
                                  </w:r>
                                  <w:r>
                                    <w:rPr>
                                      <w:sz w:val="21"/>
                                    </w:rPr>
                                    <w:t>500</w:t>
                                  </w:r>
                                </w:p>
                              </w:tc>
                              <w:tc>
                                <w:tcPr>
                                  <w:tcW w:w="1843" w:type="dxa"/>
                                </w:tcPr>
                                <w:p w14:paraId="61DF2D66" w14:textId="77777777" w:rsidR="00512B3E" w:rsidRDefault="00512B3E" w:rsidP="007F3689">
                                  <w:pPr>
                                    <w:pStyle w:val="ListParagraph"/>
                                    <w:widowControl w:val="0"/>
                                    <w:numPr>
                                      <w:ilvl w:val="0"/>
                                      <w:numId w:val="123"/>
                                    </w:numPr>
                                    <w:tabs>
                                      <w:tab w:val="left" w:pos="289"/>
                                    </w:tabs>
                                    <w:spacing w:before="4"/>
                                    <w:contextualSpacing w:val="0"/>
                                    <w:rPr>
                                      <w:sz w:val="21"/>
                                      <w:szCs w:val="21"/>
                                    </w:rPr>
                                  </w:pPr>
                                  <w:r>
                                    <w:rPr>
                                      <w:sz w:val="21"/>
                                    </w:rPr>
                                    <w:t>moins</w:t>
                                  </w:r>
                                  <w:r>
                                    <w:rPr>
                                      <w:spacing w:val="17"/>
                                      <w:sz w:val="21"/>
                                    </w:rPr>
                                    <w:t xml:space="preserve"> </w:t>
                                  </w:r>
                                  <w:r>
                                    <w:rPr>
                                      <w:spacing w:val="-1"/>
                                      <w:sz w:val="21"/>
                                    </w:rPr>
                                    <w:t>d'un</w:t>
                                  </w:r>
                                </w:p>
                                <w:p w14:paraId="49DD869C" w14:textId="77777777" w:rsidR="00512B3E" w:rsidRDefault="00512B3E" w:rsidP="007F3689">
                                  <w:pPr>
                                    <w:pStyle w:val="ListParagraph"/>
                                    <w:widowControl w:val="0"/>
                                    <w:numPr>
                                      <w:ilvl w:val="0"/>
                                      <w:numId w:val="123"/>
                                    </w:numPr>
                                    <w:tabs>
                                      <w:tab w:val="left" w:pos="289"/>
                                    </w:tabs>
                                    <w:spacing w:before="13"/>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5281DF5E" w14:textId="77777777" w:rsidR="00512B3E" w:rsidRDefault="00512B3E" w:rsidP="007F3689">
                                  <w:pPr>
                                    <w:pStyle w:val="ListParagraph"/>
                                    <w:widowControl w:val="0"/>
                                    <w:numPr>
                                      <w:ilvl w:val="0"/>
                                      <w:numId w:val="123"/>
                                    </w:numPr>
                                    <w:tabs>
                                      <w:tab w:val="left" w:pos="289"/>
                                    </w:tabs>
                                    <w:spacing w:before="8"/>
                                    <w:contextualSpacing w:val="0"/>
                                    <w:rPr>
                                      <w:sz w:val="21"/>
                                      <w:szCs w:val="21"/>
                                    </w:rPr>
                                  </w:pPr>
                                  <w:r>
                                    <w:rPr>
                                      <w:sz w:val="21"/>
                                    </w:rPr>
                                    <w:t>de</w:t>
                                  </w:r>
                                  <w:r>
                                    <w:rPr>
                                      <w:spacing w:val="4"/>
                                      <w:sz w:val="21"/>
                                    </w:rPr>
                                    <w:t xml:space="preserve"> </w:t>
                                  </w:r>
                                  <w:r>
                                    <w:rPr>
                                      <w:sz w:val="21"/>
                                    </w:rPr>
                                    <w:t>5</w:t>
                                  </w:r>
                                  <w:r>
                                    <w:rPr>
                                      <w:spacing w:val="4"/>
                                      <w:sz w:val="21"/>
                                    </w:rPr>
                                    <w:t xml:space="preserve"> </w:t>
                                  </w:r>
                                  <w:r>
                                    <w:rPr>
                                      <w:sz w:val="21"/>
                                    </w:rPr>
                                    <w:t>à</w:t>
                                  </w:r>
                                  <w:r>
                                    <w:rPr>
                                      <w:spacing w:val="4"/>
                                      <w:sz w:val="21"/>
                                    </w:rPr>
                                    <w:t xml:space="preserve"> </w:t>
                                  </w:r>
                                  <w:r>
                                    <w:rPr>
                                      <w:sz w:val="21"/>
                                    </w:rPr>
                                    <w:t>20</w:t>
                                  </w:r>
                                </w:p>
                                <w:p w14:paraId="5B630B0A"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01AB5C13"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100</w:t>
                                  </w:r>
                                </w:p>
                                <w:p w14:paraId="25F7E56C"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p>
                                <w:p w14:paraId="322933A2"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000</w:t>
                                  </w:r>
                                </w:p>
                                <w:p w14:paraId="71AE9EB2" w14:textId="77777777" w:rsidR="00512B3E" w:rsidRDefault="00512B3E" w:rsidP="007F3689">
                                  <w:pPr>
                                    <w:pStyle w:val="ListParagraph"/>
                                    <w:widowControl w:val="0"/>
                                    <w:numPr>
                                      <w:ilvl w:val="0"/>
                                      <w:numId w:val="123"/>
                                    </w:numPr>
                                    <w:tabs>
                                      <w:tab w:val="left" w:pos="289"/>
                                    </w:tabs>
                                    <w:spacing w:before="13"/>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1</w:t>
                                  </w:r>
                                  <w:r>
                                    <w:rPr>
                                      <w:spacing w:val="7"/>
                                      <w:sz w:val="21"/>
                                    </w:rPr>
                                    <w:t xml:space="preserve"> </w:t>
                                  </w:r>
                                  <w:r>
                                    <w:rPr>
                                      <w:sz w:val="21"/>
                                    </w:rPr>
                                    <w:t>000</w:t>
                                  </w:r>
                                </w:p>
                              </w:tc>
                            </w:tr>
                          </w:tbl>
                          <w:p w14:paraId="6AD1411D" w14:textId="77777777" w:rsidR="00512B3E" w:rsidRDefault="00512B3E" w:rsidP="007F3689"/>
                        </w:txbxContent>
                      </wps:txbx>
                      <wps:bodyPr rot="0" vert="horz" wrap="square" lIns="0" tIns="0" rIns="0" bIns="0" anchor="t" anchorCtr="0" upright="1">
                        <a:noAutofit/>
                      </wps:bodyPr>
                    </wps:wsp>
                  </a:graphicData>
                </a:graphic>
              </wp:inline>
            </w:drawing>
          </mc:Choice>
          <mc:Fallback>
            <w:pict>
              <v:shapetype w14:anchorId="5397CE8A" id="_x0000_t202" coordsize="21600,21600" o:spt="202" path="m,l,21600r21600,l21600,xe">
                <v:stroke joinstyle="miter"/>
                <v:path gradientshapeok="t" o:connecttype="rect"/>
              </v:shapetype>
              <v:shape id="Text Box 30" o:spid="_x0000_s1026" type="#_x0000_t202" style="width:436.5pt;height:2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urgIAAKw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" filled="f" stroked="f">
                <v:textbox inset="0,0,0,0">
                  <w:txbxContent>
                    <w:p w14:paraId="349D023E" w14:textId="77777777" w:rsidR="002C57ED" w:rsidRDefault="002C57ED"/>
                    <w:p w14:paraId="2DD79562" w14:textId="77777777" w:rsidR="002C57ED" w:rsidRPr="00E91DD5" w:rsidRDefault="002C57ED" w:rsidP="002C57ED">
                      <w:pPr>
                        <w:spacing w:before="66"/>
                        <w:ind w:left="315"/>
                        <w:rPr>
                          <w:sz w:val="26"/>
                          <w:szCs w:val="26"/>
                        </w:rPr>
                      </w:pPr>
                      <w:r w:rsidRPr="00E91DD5">
                        <w:rPr>
                          <w:b/>
                          <w:sz w:val="26"/>
                        </w:rPr>
                        <w:t>Expérience</w:t>
                      </w:r>
                      <w:r w:rsidRPr="00E91DD5">
                        <w:rPr>
                          <w:b/>
                          <w:spacing w:val="-13"/>
                          <w:sz w:val="26"/>
                        </w:rPr>
                        <w:t xml:space="preserve"> </w:t>
                      </w:r>
                      <w:r w:rsidRPr="00E91DD5">
                        <w:rPr>
                          <w:b/>
                          <w:sz w:val="26"/>
                        </w:rPr>
                        <w:t>par</w:t>
                      </w:r>
                      <w:r w:rsidRPr="00E91DD5">
                        <w:rPr>
                          <w:b/>
                          <w:spacing w:val="-12"/>
                          <w:sz w:val="26"/>
                        </w:rPr>
                        <w:t xml:space="preserve"> </w:t>
                      </w:r>
                      <w:r w:rsidRPr="00E91DD5">
                        <w:rPr>
                          <w:b/>
                          <w:sz w:val="26"/>
                        </w:rPr>
                        <w:t>zone</w:t>
                      </w:r>
                      <w:r w:rsidRPr="00E91DD5">
                        <w:rPr>
                          <w:b/>
                          <w:spacing w:val="-12"/>
                          <w:sz w:val="26"/>
                        </w:rPr>
                        <w:t xml:space="preserve"> </w:t>
                      </w:r>
                      <w:r w:rsidRPr="00E91DD5">
                        <w:rPr>
                          <w:b/>
                          <w:sz w:val="26"/>
                        </w:rPr>
                        <w:t>géographique</w:t>
                      </w:r>
                    </w:p>
                    <w:p w14:paraId="06C7ED76" w14:textId="77777777" w:rsidR="002C57ED" w:rsidRDefault="002C57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1704"/>
                        <w:gridCol w:w="1843"/>
                        <w:gridCol w:w="1843"/>
                      </w:tblGrid>
                      <w:tr w:rsidR="00512B3E" w:rsidRPr="000244AF" w14:paraId="2F1D7A8A" w14:textId="77777777" w:rsidTr="002C57ED">
                        <w:trPr>
                          <w:trHeight w:hRule="exact" w:val="1781"/>
                        </w:trPr>
                        <w:tc>
                          <w:tcPr>
                            <w:tcW w:w="1843" w:type="dxa"/>
                          </w:tcPr>
                          <w:p w14:paraId="5443214B" w14:textId="77777777" w:rsidR="00512B3E" w:rsidRPr="000244AF" w:rsidRDefault="00512B3E">
                            <w:pPr>
                              <w:pStyle w:val="TableParagraph"/>
                              <w:spacing w:before="105" w:line="250" w:lineRule="auto"/>
                              <w:ind w:left="104" w:right="240"/>
                              <w:rPr>
                                <w:rFonts w:ascii="Times New Roman" w:eastAsia="Times New Roman" w:hAnsi="Times New Roman" w:cs="Times New Roman"/>
                                <w:sz w:val="21"/>
                                <w:szCs w:val="21"/>
                                <w:lang w:val="fr-FR"/>
                              </w:rPr>
                            </w:pPr>
                            <w:r w:rsidRPr="000244AF">
                              <w:rPr>
                                <w:rFonts w:ascii="Times New Roman" w:hAnsi="Times New Roman"/>
                                <w:b/>
                                <w:sz w:val="21"/>
                                <w:lang w:val="fr-FR"/>
                              </w:rPr>
                              <w:t>Par</w:t>
                            </w:r>
                            <w:r w:rsidRPr="000244AF">
                              <w:rPr>
                                <w:rFonts w:ascii="Times New Roman" w:hAnsi="Times New Roman"/>
                                <w:b/>
                                <w:spacing w:val="14"/>
                                <w:sz w:val="21"/>
                                <w:lang w:val="fr-FR"/>
                              </w:rPr>
                              <w:t xml:space="preserve"> </w:t>
                            </w:r>
                            <w:r w:rsidRPr="000244AF">
                              <w:rPr>
                                <w:rFonts w:ascii="Times New Roman" w:hAnsi="Times New Roman"/>
                                <w:b/>
                                <w:spacing w:val="-1"/>
                                <w:sz w:val="21"/>
                                <w:lang w:val="fr-FR"/>
                              </w:rPr>
                              <w:t>zone</w:t>
                            </w:r>
                            <w:r w:rsidRPr="000244AF">
                              <w:rPr>
                                <w:rFonts w:ascii="Times New Roman" w:hAnsi="Times New Roman"/>
                                <w:b/>
                                <w:spacing w:val="23"/>
                                <w:w w:val="102"/>
                                <w:sz w:val="21"/>
                                <w:lang w:val="fr-FR"/>
                              </w:rPr>
                              <w:t xml:space="preserve"> </w:t>
                            </w:r>
                            <w:r w:rsidRPr="000244AF">
                              <w:rPr>
                                <w:rFonts w:ascii="Times New Roman" w:hAnsi="Times New Roman"/>
                                <w:b/>
                                <w:spacing w:val="-1"/>
                                <w:sz w:val="21"/>
                                <w:lang w:val="fr-FR"/>
                              </w:rPr>
                              <w:t>géographique</w:t>
                            </w:r>
                            <w:r w:rsidRPr="000244AF">
                              <w:rPr>
                                <w:rFonts w:ascii="Times New Roman" w:hAnsi="Times New Roman"/>
                                <w:b/>
                                <w:spacing w:val="29"/>
                                <w:w w:val="102"/>
                                <w:sz w:val="21"/>
                                <w:lang w:val="fr-FR"/>
                              </w:rPr>
                              <w:t xml:space="preserve"> </w:t>
                            </w:r>
                            <w:r w:rsidRPr="000244AF">
                              <w:rPr>
                                <w:rFonts w:ascii="Times New Roman" w:hAnsi="Times New Roman"/>
                                <w:b/>
                                <w:spacing w:val="-1"/>
                                <w:sz w:val="21"/>
                                <w:lang w:val="fr-FR"/>
                              </w:rPr>
                              <w:t>(pays</w:t>
                            </w:r>
                            <w:r w:rsidRPr="000244AF">
                              <w:rPr>
                                <w:rFonts w:ascii="Times New Roman" w:hAnsi="Times New Roman"/>
                                <w:b/>
                                <w:spacing w:val="13"/>
                                <w:sz w:val="21"/>
                                <w:lang w:val="fr-FR"/>
                              </w:rPr>
                              <w:t xml:space="preserve"> </w:t>
                            </w:r>
                            <w:r w:rsidRPr="000244AF">
                              <w:rPr>
                                <w:rFonts w:ascii="Times New Roman" w:hAnsi="Times New Roman"/>
                                <w:b/>
                                <w:sz w:val="21"/>
                                <w:lang w:val="fr-FR"/>
                              </w:rPr>
                              <w:t>ou</w:t>
                            </w:r>
                            <w:r w:rsidRPr="000244AF">
                              <w:rPr>
                                <w:rFonts w:ascii="Times New Roman" w:hAnsi="Times New Roman"/>
                                <w:b/>
                                <w:spacing w:val="13"/>
                                <w:sz w:val="21"/>
                                <w:lang w:val="fr-FR"/>
                              </w:rPr>
                              <w:t xml:space="preserve"> </w:t>
                            </w:r>
                            <w:r w:rsidRPr="000244AF">
                              <w:rPr>
                                <w:rFonts w:ascii="Times New Roman" w:hAnsi="Times New Roman"/>
                                <w:b/>
                                <w:spacing w:val="-1"/>
                                <w:sz w:val="21"/>
                                <w:lang w:val="fr-FR"/>
                              </w:rPr>
                              <w:t>région)</w:t>
                            </w:r>
                          </w:p>
                        </w:tc>
                        <w:tc>
                          <w:tcPr>
                            <w:tcW w:w="1704" w:type="dxa"/>
                          </w:tcPr>
                          <w:p w14:paraId="2E610D6B" w14:textId="77777777" w:rsidR="00512B3E" w:rsidRPr="000244AF" w:rsidRDefault="00512B3E">
                            <w:pPr>
                              <w:pStyle w:val="TableParagraph"/>
                              <w:rPr>
                                <w:rFonts w:ascii="Times New Roman" w:eastAsia="Times New Roman" w:hAnsi="Times New Roman" w:cs="Times New Roman"/>
                                <w:lang w:val="fr-FR"/>
                              </w:rPr>
                            </w:pPr>
                          </w:p>
                          <w:p w14:paraId="5C4C8D2C" w14:textId="77777777" w:rsidR="00512B3E" w:rsidRPr="000244AF" w:rsidRDefault="00512B3E">
                            <w:pPr>
                              <w:pStyle w:val="TableParagraph"/>
                              <w:rPr>
                                <w:rFonts w:ascii="Times New Roman" w:eastAsia="Times New Roman" w:hAnsi="Times New Roman" w:cs="Times New Roman"/>
                                <w:lang w:val="fr-FR"/>
                              </w:rPr>
                            </w:pPr>
                          </w:p>
                          <w:p w14:paraId="7FD0BFE0" w14:textId="77777777" w:rsidR="00512B3E" w:rsidRDefault="00512B3E">
                            <w:pPr>
                              <w:pStyle w:val="TableParagraph"/>
                              <w:spacing w:before="132" w:line="248" w:lineRule="auto"/>
                              <w:ind w:left="307" w:right="303" w:firstLine="143"/>
                              <w:rPr>
                                <w:rFonts w:ascii="Times New Roman" w:eastAsia="Times New Roman" w:hAnsi="Times New Roman" w:cs="Times New Roman"/>
                                <w:sz w:val="21"/>
                                <w:szCs w:val="21"/>
                              </w:rPr>
                            </w:pPr>
                            <w:r>
                              <w:rPr>
                                <w:rFonts w:ascii="Times New Roman" w:hAnsi="Times New Roman"/>
                                <w:spacing w:val="-1"/>
                                <w:sz w:val="21"/>
                              </w:rPr>
                              <w:t>Année(s)</w:t>
                            </w:r>
                            <w:r>
                              <w:rPr>
                                <w:rFonts w:ascii="Times New Roman" w:hAnsi="Times New Roman"/>
                                <w:spacing w:val="24"/>
                                <w:w w:val="102"/>
                                <w:sz w:val="21"/>
                              </w:rPr>
                              <w:t xml:space="preserve"> </w:t>
                            </w:r>
                            <w:r>
                              <w:rPr>
                                <w:rFonts w:ascii="Times New Roman" w:hAnsi="Times New Roman"/>
                                <w:spacing w:val="-1"/>
                                <w:sz w:val="21"/>
                              </w:rPr>
                              <w:t>d'expérience</w:t>
                            </w:r>
                          </w:p>
                        </w:tc>
                        <w:tc>
                          <w:tcPr>
                            <w:tcW w:w="1843" w:type="dxa"/>
                          </w:tcPr>
                          <w:p w14:paraId="065DEDFD" w14:textId="77777777" w:rsidR="00512B3E" w:rsidRPr="000244AF" w:rsidRDefault="00512B3E">
                            <w:pPr>
                              <w:pStyle w:val="TableParagraph"/>
                              <w:spacing w:before="6"/>
                              <w:rPr>
                                <w:rFonts w:ascii="Times New Roman" w:eastAsia="Times New Roman" w:hAnsi="Times New Roman" w:cs="Times New Roman"/>
                                <w:lang w:val="fr-FR"/>
                              </w:rPr>
                            </w:pPr>
                          </w:p>
                          <w:p w14:paraId="5C7FAEE4" w14:textId="77777777" w:rsidR="00512B3E" w:rsidRPr="000244AF" w:rsidRDefault="00512B3E">
                            <w:pPr>
                              <w:pStyle w:val="TableParagraph"/>
                              <w:spacing w:line="251" w:lineRule="auto"/>
                              <w:ind w:left="116" w:right="109"/>
                              <w:jc w:val="center"/>
                              <w:rPr>
                                <w:rFonts w:ascii="Times New Roman" w:eastAsia="Times New Roman" w:hAnsi="Times New Roman" w:cs="Times New Roman"/>
                                <w:sz w:val="21"/>
                                <w:szCs w:val="21"/>
                                <w:lang w:val="fr-FR"/>
                              </w:rPr>
                            </w:pPr>
                            <w:r w:rsidRPr="000244AF">
                              <w:rPr>
                                <w:rFonts w:ascii="Times New Roman" w:hAnsi="Times New Roman"/>
                                <w:sz w:val="21"/>
                                <w:lang w:val="fr-FR"/>
                              </w:rPr>
                              <w:t>Nombre</w:t>
                            </w:r>
                            <w:r w:rsidRPr="000244AF">
                              <w:rPr>
                                <w:rFonts w:ascii="Times New Roman" w:hAnsi="Times New Roman"/>
                                <w:spacing w:val="14"/>
                                <w:sz w:val="21"/>
                                <w:lang w:val="fr-FR"/>
                              </w:rPr>
                              <w:t xml:space="preserve"> </w:t>
                            </w:r>
                            <w:r w:rsidRPr="000244AF">
                              <w:rPr>
                                <w:rFonts w:ascii="Times New Roman" w:hAnsi="Times New Roman"/>
                                <w:sz w:val="21"/>
                                <w:lang w:val="fr-FR"/>
                              </w:rPr>
                              <w:t>de</w:t>
                            </w:r>
                            <w:r w:rsidRPr="000244AF">
                              <w:rPr>
                                <w:rFonts w:ascii="Times New Roman" w:hAnsi="Times New Roman"/>
                                <w:spacing w:val="15"/>
                                <w:sz w:val="21"/>
                                <w:lang w:val="fr-FR"/>
                              </w:rPr>
                              <w:t xml:space="preserve"> </w:t>
                            </w:r>
                            <w:r w:rsidRPr="000244AF">
                              <w:rPr>
                                <w:rFonts w:ascii="Times New Roman" w:hAnsi="Times New Roman"/>
                                <w:spacing w:val="-1"/>
                                <w:sz w:val="21"/>
                                <w:lang w:val="fr-FR"/>
                              </w:rPr>
                              <w:t>projets</w:t>
                            </w:r>
                            <w:r w:rsidRPr="000244AF">
                              <w:rPr>
                                <w:rFonts w:ascii="Times New Roman" w:hAnsi="Times New Roman"/>
                                <w:spacing w:val="23"/>
                                <w:w w:val="102"/>
                                <w:sz w:val="21"/>
                                <w:lang w:val="fr-FR"/>
                              </w:rPr>
                              <w:t xml:space="preserve"> </w:t>
                            </w:r>
                            <w:r w:rsidRPr="000244AF">
                              <w:rPr>
                                <w:rFonts w:ascii="Times New Roman" w:hAnsi="Times New Roman"/>
                                <w:spacing w:val="-1"/>
                                <w:sz w:val="21"/>
                                <w:lang w:val="fr-FR"/>
                              </w:rPr>
                              <w:t>dans</w:t>
                            </w:r>
                            <w:r w:rsidRPr="000244AF">
                              <w:rPr>
                                <w:rFonts w:ascii="Times New Roman" w:hAnsi="Times New Roman"/>
                                <w:spacing w:val="11"/>
                                <w:sz w:val="21"/>
                                <w:lang w:val="fr-FR"/>
                              </w:rPr>
                              <w:t xml:space="preserve"> </w:t>
                            </w:r>
                            <w:r w:rsidRPr="000244AF">
                              <w:rPr>
                                <w:rFonts w:ascii="Times New Roman" w:hAnsi="Times New Roman"/>
                                <w:spacing w:val="-1"/>
                                <w:sz w:val="21"/>
                                <w:lang w:val="fr-FR"/>
                              </w:rPr>
                              <w:t>cette</w:t>
                            </w:r>
                            <w:r w:rsidRPr="000244AF">
                              <w:rPr>
                                <w:rFonts w:ascii="Times New Roman" w:hAnsi="Times New Roman"/>
                                <w:spacing w:val="12"/>
                                <w:sz w:val="21"/>
                                <w:lang w:val="fr-FR"/>
                              </w:rPr>
                              <w:t xml:space="preserve"> </w:t>
                            </w:r>
                            <w:r w:rsidRPr="000244AF">
                              <w:rPr>
                                <w:rFonts w:ascii="Times New Roman" w:hAnsi="Times New Roman"/>
                                <w:spacing w:val="-1"/>
                                <w:sz w:val="21"/>
                                <w:lang w:val="fr-FR"/>
                              </w:rPr>
                              <w:t>zone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géographique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pendant</w:t>
                            </w:r>
                            <w:r w:rsidRPr="000244AF">
                              <w:rPr>
                                <w:rFonts w:ascii="Times New Roman" w:hAnsi="Times New Roman"/>
                                <w:spacing w:val="8"/>
                                <w:sz w:val="21"/>
                                <w:lang w:val="fr-FR"/>
                              </w:rPr>
                              <w:t xml:space="preserve"> </w:t>
                            </w:r>
                            <w:r w:rsidRPr="000244AF">
                              <w:rPr>
                                <w:rFonts w:ascii="Times New Roman" w:hAnsi="Times New Roman"/>
                                <w:spacing w:val="-1"/>
                                <w:sz w:val="21"/>
                                <w:lang w:val="fr-FR"/>
                              </w:rPr>
                              <w:t>les</w:t>
                            </w:r>
                            <w:r w:rsidRPr="000244AF">
                              <w:rPr>
                                <w:rFonts w:ascii="Times New Roman" w:hAnsi="Times New Roman"/>
                                <w:spacing w:val="11"/>
                                <w:sz w:val="21"/>
                                <w:lang w:val="fr-FR"/>
                              </w:rPr>
                              <w:t xml:space="preserve"> </w:t>
                            </w:r>
                            <w:r w:rsidRPr="000244AF">
                              <w:rPr>
                                <w:rFonts w:ascii="Times New Roman" w:hAnsi="Times New Roman"/>
                                <w:sz w:val="21"/>
                                <w:lang w:val="fr-FR"/>
                              </w:rPr>
                              <w:t>7</w:t>
                            </w:r>
                            <w:r w:rsidRPr="000244AF">
                              <w:rPr>
                                <w:rFonts w:ascii="Times New Roman" w:hAnsi="Times New Roman"/>
                                <w:spacing w:val="26"/>
                                <w:w w:val="102"/>
                                <w:sz w:val="21"/>
                                <w:lang w:val="fr-FR"/>
                              </w:rPr>
                              <w:t xml:space="preserve"> </w:t>
                            </w:r>
                            <w:r w:rsidRPr="000244AF">
                              <w:rPr>
                                <w:rFonts w:ascii="Times New Roman" w:hAnsi="Times New Roman"/>
                                <w:spacing w:val="-1"/>
                                <w:sz w:val="21"/>
                                <w:lang w:val="fr-FR"/>
                              </w:rPr>
                              <w:t>dernières</w:t>
                            </w:r>
                            <w:r w:rsidRPr="000244AF">
                              <w:rPr>
                                <w:rFonts w:ascii="Times New Roman" w:hAnsi="Times New Roman"/>
                                <w:spacing w:val="26"/>
                                <w:sz w:val="21"/>
                                <w:lang w:val="fr-FR"/>
                              </w:rPr>
                              <w:t xml:space="preserve"> </w:t>
                            </w:r>
                            <w:r w:rsidRPr="000244AF">
                              <w:rPr>
                                <w:rFonts w:ascii="Times New Roman" w:hAnsi="Times New Roman"/>
                                <w:spacing w:val="-1"/>
                                <w:sz w:val="21"/>
                                <w:lang w:val="fr-FR"/>
                              </w:rPr>
                              <w:t>années</w:t>
                            </w:r>
                          </w:p>
                        </w:tc>
                        <w:tc>
                          <w:tcPr>
                            <w:tcW w:w="1843" w:type="dxa"/>
                          </w:tcPr>
                          <w:p w14:paraId="29655292" w14:textId="77777777" w:rsidR="00512B3E" w:rsidRPr="000244AF" w:rsidRDefault="00512B3E">
                            <w:pPr>
                              <w:pStyle w:val="TableParagraph"/>
                              <w:spacing w:before="4" w:line="251" w:lineRule="auto"/>
                              <w:ind w:left="146" w:right="139" w:hanging="1"/>
                              <w:jc w:val="center"/>
                              <w:rPr>
                                <w:rFonts w:ascii="Times New Roman" w:eastAsia="Times New Roman" w:hAnsi="Times New Roman" w:cs="Times New Roman"/>
                                <w:sz w:val="21"/>
                                <w:szCs w:val="21"/>
                                <w:lang w:val="fr-FR"/>
                              </w:rPr>
                            </w:pPr>
                            <w:r w:rsidRPr="000244AF">
                              <w:rPr>
                                <w:rFonts w:ascii="Times New Roman" w:hAnsi="Times New Roman"/>
                                <w:spacing w:val="-1"/>
                                <w:sz w:val="21"/>
                                <w:lang w:val="fr-FR"/>
                              </w:rPr>
                              <w:t>Montant</w:t>
                            </w:r>
                            <w:r w:rsidRPr="000244AF">
                              <w:rPr>
                                <w:rFonts w:ascii="Times New Roman" w:hAnsi="Times New Roman"/>
                                <w:spacing w:val="24"/>
                                <w:sz w:val="21"/>
                                <w:lang w:val="fr-FR"/>
                              </w:rPr>
                              <w:t xml:space="preserve"> </w:t>
                            </w:r>
                            <w:r w:rsidRPr="000244AF">
                              <w:rPr>
                                <w:rFonts w:ascii="Times New Roman" w:hAnsi="Times New Roman"/>
                                <w:spacing w:val="-1"/>
                                <w:sz w:val="21"/>
                                <w:lang w:val="fr-FR"/>
                              </w:rPr>
                              <w:t>estimé</w:t>
                            </w:r>
                            <w:r w:rsidRPr="000244AF">
                              <w:rPr>
                                <w:rFonts w:ascii="Times New Roman" w:hAnsi="Times New Roman"/>
                                <w:spacing w:val="29"/>
                                <w:w w:val="102"/>
                                <w:sz w:val="21"/>
                                <w:lang w:val="fr-FR"/>
                              </w:rPr>
                              <w:t xml:space="preserve"> </w:t>
                            </w:r>
                            <w:r w:rsidRPr="000244AF">
                              <w:rPr>
                                <w:rFonts w:ascii="Times New Roman" w:hAnsi="Times New Roman"/>
                                <w:spacing w:val="-1"/>
                                <w:sz w:val="21"/>
                                <w:lang w:val="fr-FR"/>
                              </w:rPr>
                              <w:t>(en</w:t>
                            </w:r>
                            <w:r w:rsidRPr="000244AF">
                              <w:rPr>
                                <w:rFonts w:ascii="Times New Roman" w:hAnsi="Times New Roman"/>
                                <w:spacing w:val="14"/>
                                <w:sz w:val="21"/>
                                <w:lang w:val="fr-FR"/>
                              </w:rPr>
                              <w:t xml:space="preserve"> </w:t>
                            </w:r>
                            <w:r w:rsidRPr="000244AF">
                              <w:rPr>
                                <w:rFonts w:ascii="Times New Roman" w:hAnsi="Times New Roman"/>
                                <w:spacing w:val="-1"/>
                                <w:sz w:val="21"/>
                                <w:lang w:val="fr-FR"/>
                              </w:rPr>
                              <w:t>milliers</w:t>
                            </w:r>
                            <w:r w:rsidRPr="000244AF">
                              <w:rPr>
                                <w:rFonts w:ascii="Times New Roman" w:hAnsi="Times New Roman"/>
                                <w:spacing w:val="14"/>
                                <w:sz w:val="21"/>
                                <w:lang w:val="fr-FR"/>
                              </w:rPr>
                              <w:t xml:space="preserve"> </w:t>
                            </w:r>
                            <w:r w:rsidRPr="000244AF">
                              <w:rPr>
                                <w:rFonts w:ascii="Times New Roman" w:hAnsi="Times New Roman"/>
                                <w:sz w:val="21"/>
                                <w:lang w:val="fr-FR"/>
                              </w:rPr>
                              <w:t>EUR)</w:t>
                            </w:r>
                            <w:r w:rsidRPr="000244AF">
                              <w:rPr>
                                <w:rFonts w:ascii="Times New Roman" w:hAnsi="Times New Roman"/>
                                <w:spacing w:val="25"/>
                                <w:w w:val="102"/>
                                <w:sz w:val="21"/>
                                <w:lang w:val="fr-FR"/>
                              </w:rPr>
                              <w:t xml:space="preserve"> </w:t>
                            </w:r>
                            <w:r w:rsidRPr="000244AF">
                              <w:rPr>
                                <w:rFonts w:ascii="Times New Roman" w:hAnsi="Times New Roman"/>
                                <w:spacing w:val="-1"/>
                                <w:sz w:val="21"/>
                                <w:lang w:val="fr-FR"/>
                              </w:rPr>
                              <w:t>investi</w:t>
                            </w:r>
                            <w:r w:rsidRPr="000244AF">
                              <w:rPr>
                                <w:rFonts w:ascii="Times New Roman" w:hAnsi="Times New Roman"/>
                                <w:spacing w:val="12"/>
                                <w:sz w:val="21"/>
                                <w:lang w:val="fr-FR"/>
                              </w:rPr>
                              <w:t xml:space="preserve"> </w:t>
                            </w:r>
                            <w:r w:rsidRPr="000244AF">
                              <w:rPr>
                                <w:rFonts w:ascii="Times New Roman" w:hAnsi="Times New Roman"/>
                                <w:spacing w:val="-1"/>
                                <w:sz w:val="21"/>
                                <w:lang w:val="fr-FR"/>
                              </w:rPr>
                              <w:t>dans</w:t>
                            </w:r>
                            <w:r w:rsidRPr="000244AF">
                              <w:rPr>
                                <w:rFonts w:ascii="Times New Roman" w:hAnsi="Times New Roman"/>
                                <w:spacing w:val="13"/>
                                <w:sz w:val="21"/>
                                <w:lang w:val="fr-FR"/>
                              </w:rPr>
                              <w:t xml:space="preserve"> </w:t>
                            </w:r>
                            <w:r w:rsidRPr="000244AF">
                              <w:rPr>
                                <w:rFonts w:ascii="Times New Roman" w:hAnsi="Times New Roman"/>
                                <w:spacing w:val="-1"/>
                                <w:sz w:val="21"/>
                                <w:lang w:val="fr-FR"/>
                              </w:rPr>
                              <w:t>cette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zone</w:t>
                            </w:r>
                            <w:r w:rsidRPr="000244AF">
                              <w:rPr>
                                <w:rFonts w:ascii="Times New Roman" w:hAnsi="Times New Roman"/>
                                <w:spacing w:val="23"/>
                                <w:w w:val="102"/>
                                <w:sz w:val="21"/>
                                <w:lang w:val="fr-FR"/>
                              </w:rPr>
                              <w:t xml:space="preserve"> </w:t>
                            </w:r>
                            <w:r w:rsidRPr="000244AF">
                              <w:rPr>
                                <w:rFonts w:ascii="Times New Roman" w:hAnsi="Times New Roman"/>
                                <w:spacing w:val="-1"/>
                                <w:sz w:val="21"/>
                                <w:lang w:val="fr-FR"/>
                              </w:rPr>
                              <w:t>géographique</w:t>
                            </w:r>
                            <w:r w:rsidRPr="000244AF">
                              <w:rPr>
                                <w:rFonts w:ascii="Times New Roman" w:hAnsi="Times New Roman"/>
                                <w:spacing w:val="28"/>
                                <w:w w:val="102"/>
                                <w:sz w:val="21"/>
                                <w:lang w:val="fr-FR"/>
                              </w:rPr>
                              <w:t xml:space="preserve"> </w:t>
                            </w:r>
                            <w:r w:rsidRPr="000244AF">
                              <w:rPr>
                                <w:rFonts w:ascii="Times New Roman" w:hAnsi="Times New Roman"/>
                                <w:spacing w:val="-1"/>
                                <w:sz w:val="21"/>
                                <w:lang w:val="fr-FR"/>
                              </w:rPr>
                              <w:t>pendant</w:t>
                            </w:r>
                            <w:r w:rsidRPr="000244AF">
                              <w:rPr>
                                <w:rFonts w:ascii="Times New Roman" w:hAnsi="Times New Roman"/>
                                <w:spacing w:val="8"/>
                                <w:sz w:val="21"/>
                                <w:lang w:val="fr-FR"/>
                              </w:rPr>
                              <w:t xml:space="preserve"> </w:t>
                            </w:r>
                            <w:r w:rsidRPr="000244AF">
                              <w:rPr>
                                <w:rFonts w:ascii="Times New Roman" w:hAnsi="Times New Roman"/>
                                <w:spacing w:val="-1"/>
                                <w:sz w:val="21"/>
                                <w:lang w:val="fr-FR"/>
                              </w:rPr>
                              <w:t>les</w:t>
                            </w:r>
                            <w:r w:rsidRPr="000244AF">
                              <w:rPr>
                                <w:rFonts w:ascii="Times New Roman" w:hAnsi="Times New Roman"/>
                                <w:spacing w:val="11"/>
                                <w:sz w:val="21"/>
                                <w:lang w:val="fr-FR"/>
                              </w:rPr>
                              <w:t xml:space="preserve"> </w:t>
                            </w:r>
                            <w:r w:rsidRPr="000244AF">
                              <w:rPr>
                                <w:rFonts w:ascii="Times New Roman" w:hAnsi="Times New Roman"/>
                                <w:sz w:val="21"/>
                                <w:lang w:val="fr-FR"/>
                              </w:rPr>
                              <w:t>7</w:t>
                            </w:r>
                            <w:r w:rsidRPr="000244AF">
                              <w:rPr>
                                <w:rFonts w:ascii="Times New Roman" w:hAnsi="Times New Roman"/>
                                <w:spacing w:val="26"/>
                                <w:w w:val="102"/>
                                <w:sz w:val="21"/>
                                <w:lang w:val="fr-FR"/>
                              </w:rPr>
                              <w:t xml:space="preserve"> </w:t>
                            </w:r>
                            <w:r w:rsidRPr="000244AF">
                              <w:rPr>
                                <w:rFonts w:ascii="Times New Roman" w:hAnsi="Times New Roman"/>
                                <w:spacing w:val="-1"/>
                                <w:sz w:val="21"/>
                                <w:lang w:val="fr-FR"/>
                              </w:rPr>
                              <w:t>dernières</w:t>
                            </w:r>
                            <w:r w:rsidRPr="000244AF">
                              <w:rPr>
                                <w:rFonts w:ascii="Times New Roman" w:hAnsi="Times New Roman"/>
                                <w:spacing w:val="26"/>
                                <w:sz w:val="21"/>
                                <w:lang w:val="fr-FR"/>
                              </w:rPr>
                              <w:t xml:space="preserve"> </w:t>
                            </w:r>
                            <w:r w:rsidRPr="000244AF">
                              <w:rPr>
                                <w:rFonts w:ascii="Times New Roman" w:hAnsi="Times New Roman"/>
                                <w:spacing w:val="-1"/>
                                <w:sz w:val="21"/>
                                <w:lang w:val="fr-FR"/>
                              </w:rPr>
                              <w:t>années</w:t>
                            </w:r>
                          </w:p>
                        </w:tc>
                      </w:tr>
                      <w:tr w:rsidR="00512B3E" w14:paraId="530B127E" w14:textId="77777777" w:rsidTr="002C57ED">
                        <w:trPr>
                          <w:trHeight w:hRule="exact" w:val="2035"/>
                        </w:trPr>
                        <w:tc>
                          <w:tcPr>
                            <w:tcW w:w="1843" w:type="dxa"/>
                          </w:tcPr>
                          <w:p w14:paraId="18F2CF43" w14:textId="77777777" w:rsidR="00512B3E" w:rsidRPr="000244AF" w:rsidRDefault="00512B3E">
                            <w:pPr>
                              <w:pStyle w:val="TableParagraph"/>
                              <w:spacing w:before="5"/>
                              <w:rPr>
                                <w:rFonts w:ascii="Times New Roman" w:eastAsia="Times New Roman" w:hAnsi="Times New Roman" w:cs="Times New Roman"/>
                                <w:lang w:val="fr-FR"/>
                              </w:rPr>
                            </w:pPr>
                          </w:p>
                          <w:p w14:paraId="3605E9A0" w14:textId="77777777" w:rsidR="00512B3E" w:rsidRDefault="00512B3E" w:rsidP="007F3689">
                            <w:pPr>
                              <w:pStyle w:val="ListParagraph"/>
                              <w:widowControl w:val="0"/>
                              <w:numPr>
                                <w:ilvl w:val="0"/>
                                <w:numId w:val="126"/>
                              </w:numPr>
                              <w:tabs>
                                <w:tab w:val="left" w:pos="422"/>
                              </w:tabs>
                              <w:spacing w:line="251" w:lineRule="auto"/>
                              <w:ind w:right="480"/>
                              <w:contextualSpacing w:val="0"/>
                              <w:rPr>
                                <w:sz w:val="21"/>
                                <w:szCs w:val="21"/>
                              </w:rPr>
                            </w:pPr>
                            <w:r>
                              <w:rPr>
                                <w:spacing w:val="-1"/>
                                <w:sz w:val="21"/>
                              </w:rPr>
                              <w:t>Afrique</w:t>
                            </w:r>
                            <w:r>
                              <w:rPr>
                                <w:spacing w:val="17"/>
                                <w:sz w:val="21"/>
                              </w:rPr>
                              <w:t xml:space="preserve"> </w:t>
                            </w:r>
                            <w:r>
                              <w:rPr>
                                <w:sz w:val="21"/>
                              </w:rPr>
                              <w:t>de</w:t>
                            </w:r>
                            <w:r>
                              <w:rPr>
                                <w:spacing w:val="24"/>
                                <w:w w:val="102"/>
                                <w:sz w:val="21"/>
                              </w:rPr>
                              <w:t xml:space="preserve"> </w:t>
                            </w:r>
                            <w:r>
                              <w:rPr>
                                <w:spacing w:val="-1"/>
                                <w:sz w:val="21"/>
                              </w:rPr>
                              <w:t>l'est</w:t>
                            </w:r>
                          </w:p>
                        </w:tc>
                        <w:tc>
                          <w:tcPr>
                            <w:tcW w:w="1704" w:type="dxa"/>
                          </w:tcPr>
                          <w:p w14:paraId="1BE06004" w14:textId="77777777" w:rsidR="00512B3E" w:rsidRDefault="00512B3E" w:rsidP="007F3689">
                            <w:pPr>
                              <w:pStyle w:val="ListParagraph"/>
                              <w:widowControl w:val="0"/>
                              <w:numPr>
                                <w:ilvl w:val="0"/>
                                <w:numId w:val="125"/>
                              </w:numPr>
                              <w:tabs>
                                <w:tab w:val="left" w:pos="289"/>
                              </w:tabs>
                              <w:spacing w:before="4"/>
                              <w:contextualSpacing w:val="0"/>
                              <w:rPr>
                                <w:sz w:val="21"/>
                                <w:szCs w:val="21"/>
                              </w:rPr>
                            </w:pPr>
                            <w:r>
                              <w:rPr>
                                <w:sz w:val="21"/>
                              </w:rPr>
                              <w:t>moins</w:t>
                            </w:r>
                            <w:r>
                              <w:rPr>
                                <w:spacing w:val="10"/>
                                <w:sz w:val="21"/>
                              </w:rPr>
                              <w:t xml:space="preserve"> </w:t>
                            </w:r>
                            <w:r>
                              <w:rPr>
                                <w:spacing w:val="-1"/>
                                <w:sz w:val="21"/>
                              </w:rPr>
                              <w:t>d'un</w:t>
                            </w:r>
                            <w:r>
                              <w:rPr>
                                <w:spacing w:val="11"/>
                                <w:sz w:val="21"/>
                              </w:rPr>
                              <w:t xml:space="preserve"> </w:t>
                            </w:r>
                            <w:r>
                              <w:rPr>
                                <w:spacing w:val="-1"/>
                                <w:sz w:val="21"/>
                              </w:rPr>
                              <w:t>an</w:t>
                            </w:r>
                          </w:p>
                          <w:p w14:paraId="09D03879" w14:textId="77777777" w:rsidR="00512B3E" w:rsidRDefault="00512B3E" w:rsidP="007F3689">
                            <w:pPr>
                              <w:pStyle w:val="ListParagraph"/>
                              <w:widowControl w:val="0"/>
                              <w:numPr>
                                <w:ilvl w:val="0"/>
                                <w:numId w:val="125"/>
                              </w:numPr>
                              <w:tabs>
                                <w:tab w:val="left" w:pos="289"/>
                              </w:tabs>
                              <w:spacing w:before="13"/>
                              <w:contextualSpacing w:val="0"/>
                              <w:rPr>
                                <w:sz w:val="21"/>
                                <w:szCs w:val="21"/>
                              </w:rPr>
                            </w:pPr>
                            <w:r>
                              <w:rPr>
                                <w:sz w:val="21"/>
                              </w:rPr>
                              <w:t>de</w:t>
                            </w:r>
                            <w:r>
                              <w:rPr>
                                <w:spacing w:val="3"/>
                                <w:sz w:val="21"/>
                              </w:rPr>
                              <w:t xml:space="preserve"> </w:t>
                            </w:r>
                            <w:r>
                              <w:rPr>
                                <w:sz w:val="21"/>
                              </w:rPr>
                              <w:t>1</w:t>
                            </w:r>
                            <w:r>
                              <w:rPr>
                                <w:spacing w:val="4"/>
                                <w:sz w:val="21"/>
                              </w:rPr>
                              <w:t xml:space="preserve"> </w:t>
                            </w:r>
                            <w:r>
                              <w:rPr>
                                <w:sz w:val="21"/>
                              </w:rPr>
                              <w:t>à</w:t>
                            </w:r>
                            <w:r>
                              <w:rPr>
                                <w:spacing w:val="4"/>
                                <w:sz w:val="21"/>
                              </w:rPr>
                              <w:t xml:space="preserve"> </w:t>
                            </w:r>
                            <w:r>
                              <w:rPr>
                                <w:sz w:val="21"/>
                              </w:rPr>
                              <w:t>3</w:t>
                            </w:r>
                            <w:r>
                              <w:rPr>
                                <w:spacing w:val="4"/>
                                <w:sz w:val="21"/>
                              </w:rPr>
                              <w:t xml:space="preserve"> </w:t>
                            </w:r>
                            <w:r>
                              <w:rPr>
                                <w:spacing w:val="-1"/>
                                <w:sz w:val="21"/>
                              </w:rPr>
                              <w:t>ans</w:t>
                            </w:r>
                          </w:p>
                          <w:p w14:paraId="14132438" w14:textId="77777777" w:rsidR="00512B3E" w:rsidRDefault="00512B3E" w:rsidP="007F3689">
                            <w:pPr>
                              <w:pStyle w:val="ListParagraph"/>
                              <w:widowControl w:val="0"/>
                              <w:numPr>
                                <w:ilvl w:val="0"/>
                                <w:numId w:val="125"/>
                              </w:numPr>
                              <w:tabs>
                                <w:tab w:val="left" w:pos="289"/>
                              </w:tabs>
                              <w:spacing w:before="8"/>
                              <w:contextualSpacing w:val="0"/>
                              <w:rPr>
                                <w:sz w:val="21"/>
                                <w:szCs w:val="21"/>
                              </w:rPr>
                            </w:pPr>
                            <w:r>
                              <w:rPr>
                                <w:sz w:val="21"/>
                              </w:rPr>
                              <w:t>de</w:t>
                            </w:r>
                            <w:r>
                              <w:rPr>
                                <w:spacing w:val="3"/>
                                <w:sz w:val="21"/>
                              </w:rPr>
                              <w:t xml:space="preserve"> </w:t>
                            </w:r>
                            <w:r>
                              <w:rPr>
                                <w:sz w:val="21"/>
                              </w:rPr>
                              <w:t>4</w:t>
                            </w:r>
                            <w:r>
                              <w:rPr>
                                <w:spacing w:val="4"/>
                                <w:sz w:val="21"/>
                              </w:rPr>
                              <w:t xml:space="preserve"> </w:t>
                            </w:r>
                            <w:r>
                              <w:rPr>
                                <w:sz w:val="21"/>
                              </w:rPr>
                              <w:t>à</w:t>
                            </w:r>
                            <w:r>
                              <w:rPr>
                                <w:spacing w:val="4"/>
                                <w:sz w:val="21"/>
                              </w:rPr>
                              <w:t xml:space="preserve"> </w:t>
                            </w:r>
                            <w:r>
                              <w:rPr>
                                <w:sz w:val="21"/>
                              </w:rPr>
                              <w:t>7</w:t>
                            </w:r>
                            <w:r>
                              <w:rPr>
                                <w:spacing w:val="4"/>
                                <w:sz w:val="21"/>
                              </w:rPr>
                              <w:t xml:space="preserve"> </w:t>
                            </w:r>
                            <w:r>
                              <w:rPr>
                                <w:spacing w:val="-1"/>
                                <w:sz w:val="21"/>
                              </w:rPr>
                              <w:t>ans</w:t>
                            </w:r>
                          </w:p>
                          <w:p w14:paraId="3D613CE7"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plus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ans</w:t>
                            </w:r>
                          </w:p>
                        </w:tc>
                        <w:tc>
                          <w:tcPr>
                            <w:tcW w:w="1843" w:type="dxa"/>
                          </w:tcPr>
                          <w:p w14:paraId="566A4B79" w14:textId="77777777" w:rsidR="00512B3E" w:rsidRDefault="00512B3E" w:rsidP="007F3689">
                            <w:pPr>
                              <w:pStyle w:val="ListParagraph"/>
                              <w:widowControl w:val="0"/>
                              <w:numPr>
                                <w:ilvl w:val="0"/>
                                <w:numId w:val="124"/>
                              </w:numPr>
                              <w:tabs>
                                <w:tab w:val="left" w:pos="289"/>
                              </w:tabs>
                              <w:spacing w:before="4"/>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46DE4DD4" w14:textId="77777777" w:rsidR="00512B3E" w:rsidRDefault="00512B3E" w:rsidP="007F3689">
                            <w:pPr>
                              <w:pStyle w:val="ListParagraph"/>
                              <w:widowControl w:val="0"/>
                              <w:numPr>
                                <w:ilvl w:val="0"/>
                                <w:numId w:val="124"/>
                              </w:numPr>
                              <w:tabs>
                                <w:tab w:val="left" w:pos="289"/>
                              </w:tabs>
                              <w:spacing w:before="13"/>
                              <w:contextualSpacing w:val="0"/>
                              <w:rPr>
                                <w:sz w:val="21"/>
                                <w:szCs w:val="21"/>
                              </w:rPr>
                            </w:pPr>
                            <w:r>
                              <w:rPr>
                                <w:sz w:val="21"/>
                              </w:rPr>
                              <w:t>de</w:t>
                            </w:r>
                            <w:r>
                              <w:rPr>
                                <w:spacing w:val="4"/>
                                <w:sz w:val="21"/>
                              </w:rPr>
                              <w:t xml:space="preserve"> </w:t>
                            </w:r>
                            <w:r>
                              <w:rPr>
                                <w:sz w:val="21"/>
                              </w:rPr>
                              <w:t>6</w:t>
                            </w:r>
                            <w:r>
                              <w:rPr>
                                <w:spacing w:val="4"/>
                                <w:sz w:val="21"/>
                              </w:rPr>
                              <w:t xml:space="preserve"> </w:t>
                            </w:r>
                            <w:r>
                              <w:rPr>
                                <w:sz w:val="21"/>
                              </w:rPr>
                              <w:t>à</w:t>
                            </w:r>
                            <w:r>
                              <w:rPr>
                                <w:spacing w:val="4"/>
                                <w:sz w:val="21"/>
                              </w:rPr>
                              <w:t xml:space="preserve"> </w:t>
                            </w:r>
                            <w:r>
                              <w:rPr>
                                <w:sz w:val="21"/>
                              </w:rPr>
                              <w:t>10</w:t>
                            </w:r>
                          </w:p>
                          <w:p w14:paraId="595C94EE"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p>
                          <w:p w14:paraId="4FCA6346"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224F5517"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200</w:t>
                            </w:r>
                          </w:p>
                          <w:p w14:paraId="588012F8"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500</w:t>
                            </w:r>
                          </w:p>
                          <w:p w14:paraId="4464961A" w14:textId="77777777" w:rsidR="00512B3E" w:rsidRDefault="00512B3E" w:rsidP="007F3689">
                            <w:pPr>
                              <w:pStyle w:val="ListParagraph"/>
                              <w:widowControl w:val="0"/>
                              <w:numPr>
                                <w:ilvl w:val="0"/>
                                <w:numId w:val="124"/>
                              </w:numPr>
                              <w:tabs>
                                <w:tab w:val="left" w:pos="289"/>
                              </w:tabs>
                              <w:spacing w:before="8"/>
                              <w:contextualSpacing w:val="0"/>
                              <w:rPr>
                                <w:sz w:val="21"/>
                                <w:szCs w:val="21"/>
                              </w:rPr>
                            </w:pPr>
                            <w:r>
                              <w:rPr>
                                <w:spacing w:val="-1"/>
                                <w:sz w:val="21"/>
                              </w:rPr>
                              <w:t>plus</w:t>
                            </w:r>
                            <w:r>
                              <w:rPr>
                                <w:spacing w:val="8"/>
                                <w:sz w:val="21"/>
                              </w:rPr>
                              <w:t xml:space="preserve"> </w:t>
                            </w:r>
                            <w:r>
                              <w:rPr>
                                <w:sz w:val="21"/>
                              </w:rPr>
                              <w:t>de</w:t>
                            </w:r>
                            <w:r>
                              <w:rPr>
                                <w:spacing w:val="9"/>
                                <w:sz w:val="21"/>
                              </w:rPr>
                              <w:t xml:space="preserve"> </w:t>
                            </w:r>
                            <w:r>
                              <w:rPr>
                                <w:sz w:val="21"/>
                              </w:rPr>
                              <w:t>500</w:t>
                            </w:r>
                          </w:p>
                        </w:tc>
                        <w:tc>
                          <w:tcPr>
                            <w:tcW w:w="1843" w:type="dxa"/>
                          </w:tcPr>
                          <w:p w14:paraId="61DF2D66" w14:textId="77777777" w:rsidR="00512B3E" w:rsidRDefault="00512B3E" w:rsidP="007F3689">
                            <w:pPr>
                              <w:pStyle w:val="ListParagraph"/>
                              <w:widowControl w:val="0"/>
                              <w:numPr>
                                <w:ilvl w:val="0"/>
                                <w:numId w:val="123"/>
                              </w:numPr>
                              <w:tabs>
                                <w:tab w:val="left" w:pos="289"/>
                              </w:tabs>
                              <w:spacing w:before="4"/>
                              <w:contextualSpacing w:val="0"/>
                              <w:rPr>
                                <w:sz w:val="21"/>
                                <w:szCs w:val="21"/>
                              </w:rPr>
                            </w:pPr>
                            <w:r>
                              <w:rPr>
                                <w:sz w:val="21"/>
                              </w:rPr>
                              <w:t>moins</w:t>
                            </w:r>
                            <w:r>
                              <w:rPr>
                                <w:spacing w:val="17"/>
                                <w:sz w:val="21"/>
                              </w:rPr>
                              <w:t xml:space="preserve"> </w:t>
                            </w:r>
                            <w:r>
                              <w:rPr>
                                <w:spacing w:val="-1"/>
                                <w:sz w:val="21"/>
                              </w:rPr>
                              <w:t>d'un</w:t>
                            </w:r>
                          </w:p>
                          <w:p w14:paraId="49DD869C" w14:textId="77777777" w:rsidR="00512B3E" w:rsidRDefault="00512B3E" w:rsidP="007F3689">
                            <w:pPr>
                              <w:pStyle w:val="ListParagraph"/>
                              <w:widowControl w:val="0"/>
                              <w:numPr>
                                <w:ilvl w:val="0"/>
                                <w:numId w:val="123"/>
                              </w:numPr>
                              <w:tabs>
                                <w:tab w:val="left" w:pos="289"/>
                              </w:tabs>
                              <w:spacing w:before="13"/>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5281DF5E" w14:textId="77777777" w:rsidR="00512B3E" w:rsidRDefault="00512B3E" w:rsidP="007F3689">
                            <w:pPr>
                              <w:pStyle w:val="ListParagraph"/>
                              <w:widowControl w:val="0"/>
                              <w:numPr>
                                <w:ilvl w:val="0"/>
                                <w:numId w:val="123"/>
                              </w:numPr>
                              <w:tabs>
                                <w:tab w:val="left" w:pos="289"/>
                              </w:tabs>
                              <w:spacing w:before="8"/>
                              <w:contextualSpacing w:val="0"/>
                              <w:rPr>
                                <w:sz w:val="21"/>
                                <w:szCs w:val="21"/>
                              </w:rPr>
                            </w:pPr>
                            <w:r>
                              <w:rPr>
                                <w:sz w:val="21"/>
                              </w:rPr>
                              <w:t>de</w:t>
                            </w:r>
                            <w:r>
                              <w:rPr>
                                <w:spacing w:val="4"/>
                                <w:sz w:val="21"/>
                              </w:rPr>
                              <w:t xml:space="preserve"> </w:t>
                            </w:r>
                            <w:r>
                              <w:rPr>
                                <w:sz w:val="21"/>
                              </w:rPr>
                              <w:t>5</w:t>
                            </w:r>
                            <w:r>
                              <w:rPr>
                                <w:spacing w:val="4"/>
                                <w:sz w:val="21"/>
                              </w:rPr>
                              <w:t xml:space="preserve"> </w:t>
                            </w:r>
                            <w:r>
                              <w:rPr>
                                <w:sz w:val="21"/>
                              </w:rPr>
                              <w:t>à</w:t>
                            </w:r>
                            <w:r>
                              <w:rPr>
                                <w:spacing w:val="4"/>
                                <w:sz w:val="21"/>
                              </w:rPr>
                              <w:t xml:space="preserve"> </w:t>
                            </w:r>
                            <w:r>
                              <w:rPr>
                                <w:sz w:val="21"/>
                              </w:rPr>
                              <w:t>20</w:t>
                            </w:r>
                          </w:p>
                          <w:p w14:paraId="5B630B0A"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01AB5C13"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100</w:t>
                            </w:r>
                          </w:p>
                          <w:p w14:paraId="25F7E56C"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p>
                          <w:p w14:paraId="322933A2"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000</w:t>
                            </w:r>
                          </w:p>
                          <w:p w14:paraId="71AE9EB2" w14:textId="77777777" w:rsidR="00512B3E" w:rsidRDefault="00512B3E" w:rsidP="007F3689">
                            <w:pPr>
                              <w:pStyle w:val="ListParagraph"/>
                              <w:widowControl w:val="0"/>
                              <w:numPr>
                                <w:ilvl w:val="0"/>
                                <w:numId w:val="123"/>
                              </w:numPr>
                              <w:tabs>
                                <w:tab w:val="left" w:pos="289"/>
                              </w:tabs>
                              <w:spacing w:before="13"/>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1</w:t>
                            </w:r>
                            <w:r>
                              <w:rPr>
                                <w:spacing w:val="7"/>
                                <w:sz w:val="21"/>
                              </w:rPr>
                              <w:t xml:space="preserve"> </w:t>
                            </w:r>
                            <w:r>
                              <w:rPr>
                                <w:sz w:val="21"/>
                              </w:rPr>
                              <w:t>000</w:t>
                            </w:r>
                          </w:p>
                        </w:tc>
                      </w:tr>
                    </w:tbl>
                    <w:p w14:paraId="6AD1411D" w14:textId="77777777" w:rsidR="00512B3E" w:rsidRDefault="00512B3E" w:rsidP="007F3689"/>
                  </w:txbxContent>
                </v:textbox>
                <w10:anchorlock/>
              </v:shape>
            </w:pict>
          </mc:Fallback>
        </mc:AlternateContent>
      </w:r>
    </w:p>
    <w:p w14:paraId="0D815E4B" w14:textId="01DC7B6E" w:rsidR="007F3689" w:rsidRPr="002C57ED" w:rsidRDefault="007F3689" w:rsidP="002C57ED">
      <w:pPr>
        <w:pStyle w:val="BodyText"/>
        <w:widowControl w:val="0"/>
        <w:tabs>
          <w:tab w:val="left" w:pos="7761"/>
        </w:tabs>
        <w:spacing w:before="87"/>
        <w:ind w:left="7761" w:right="521"/>
        <w:rPr>
          <w:rFonts w:ascii="Times New Roman" w:hAnsi="Times New Roman"/>
        </w:rPr>
      </w:pPr>
      <w:r w:rsidRPr="002C57ED">
        <w:rPr>
          <w:rFonts w:ascii="Times New Roman" w:hAnsi="Times New Roman"/>
          <w:noProof/>
        </w:rPr>
        <w:lastRenderedPageBreak/>
        <mc:AlternateContent>
          <mc:Choice Requires="wps">
            <w:drawing>
              <wp:anchor distT="0" distB="0" distL="114300" distR="114300" simplePos="0" relativeHeight="251660288" behindDoc="0" locked="0" layoutInCell="1" allowOverlap="1" wp14:anchorId="4A06CCDF" wp14:editId="199DD253">
                <wp:simplePos x="0" y="0"/>
                <wp:positionH relativeFrom="page">
                  <wp:posOffset>748665</wp:posOffset>
                </wp:positionH>
                <wp:positionV relativeFrom="paragraph">
                  <wp:posOffset>45720</wp:posOffset>
                </wp:positionV>
                <wp:extent cx="4604385" cy="3079750"/>
                <wp:effectExtent l="0" t="0" r="5715"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307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3"/>
                              <w:gridCol w:w="1704"/>
                              <w:gridCol w:w="1843"/>
                              <w:gridCol w:w="1843"/>
                            </w:tblGrid>
                            <w:tr w:rsidR="00512B3E" w14:paraId="21145A41" w14:textId="77777777">
                              <w:trPr>
                                <w:trHeight w:hRule="exact" w:val="264"/>
                              </w:trPr>
                              <w:tc>
                                <w:tcPr>
                                  <w:tcW w:w="1843" w:type="dxa"/>
                                  <w:tcBorders>
                                    <w:top w:val="single" w:sz="5" w:space="0" w:color="000000"/>
                                    <w:left w:val="single" w:sz="5" w:space="0" w:color="000000"/>
                                    <w:bottom w:val="single" w:sz="5" w:space="0" w:color="000000"/>
                                    <w:right w:val="single" w:sz="5" w:space="0" w:color="000000"/>
                                  </w:tcBorders>
                                </w:tcPr>
                                <w:p w14:paraId="5D2B4CDA" w14:textId="77777777" w:rsidR="00512B3E" w:rsidRDefault="00512B3E"/>
                              </w:tc>
                              <w:tc>
                                <w:tcPr>
                                  <w:tcW w:w="1704" w:type="dxa"/>
                                  <w:tcBorders>
                                    <w:top w:val="single" w:sz="5" w:space="0" w:color="000000"/>
                                    <w:left w:val="single" w:sz="5" w:space="0" w:color="000000"/>
                                    <w:bottom w:val="single" w:sz="5" w:space="0" w:color="000000"/>
                                    <w:right w:val="single" w:sz="5" w:space="0" w:color="000000"/>
                                  </w:tcBorders>
                                </w:tcPr>
                                <w:p w14:paraId="61303351" w14:textId="77777777" w:rsidR="00512B3E" w:rsidRDefault="00512B3E"/>
                              </w:tc>
                              <w:tc>
                                <w:tcPr>
                                  <w:tcW w:w="1843" w:type="dxa"/>
                                  <w:tcBorders>
                                    <w:top w:val="single" w:sz="5" w:space="0" w:color="000000"/>
                                    <w:left w:val="single" w:sz="5" w:space="0" w:color="000000"/>
                                    <w:bottom w:val="single" w:sz="5" w:space="0" w:color="000000"/>
                                    <w:right w:val="single" w:sz="5" w:space="0" w:color="000000"/>
                                  </w:tcBorders>
                                </w:tcPr>
                                <w:p w14:paraId="112D8864" w14:textId="77777777" w:rsidR="00512B3E" w:rsidRDefault="00512B3E"/>
                              </w:tc>
                              <w:tc>
                                <w:tcPr>
                                  <w:tcW w:w="1843" w:type="dxa"/>
                                  <w:tcBorders>
                                    <w:top w:val="single" w:sz="5" w:space="0" w:color="000000"/>
                                    <w:left w:val="single" w:sz="5" w:space="0" w:color="000000"/>
                                    <w:bottom w:val="single" w:sz="5" w:space="0" w:color="000000"/>
                                    <w:right w:val="single" w:sz="5" w:space="0" w:color="000000"/>
                                  </w:tcBorders>
                                </w:tcPr>
                                <w:p w14:paraId="1AD60F44" w14:textId="77777777" w:rsidR="00512B3E" w:rsidRDefault="00512B3E" w:rsidP="007F3689">
                                  <w:pPr>
                                    <w:pStyle w:val="ListParagraph"/>
                                    <w:widowControl w:val="0"/>
                                    <w:numPr>
                                      <w:ilvl w:val="0"/>
                                      <w:numId w:val="119"/>
                                    </w:numPr>
                                    <w:tabs>
                                      <w:tab w:val="left" w:pos="289"/>
                                    </w:tabs>
                                    <w:spacing w:before="4"/>
                                    <w:contextualSpacing w:val="0"/>
                                    <w:rPr>
                                      <w:sz w:val="21"/>
                                      <w:szCs w:val="21"/>
                                    </w:rPr>
                                  </w:pPr>
                                  <w:r>
                                    <w:rPr>
                                      <w:spacing w:val="-1"/>
                                      <w:sz w:val="21"/>
                                    </w:rPr>
                                    <w:t>inconnu</w:t>
                                  </w:r>
                                </w:p>
                              </w:tc>
                            </w:tr>
                            <w:tr w:rsidR="00512B3E" w14:paraId="684609A1" w14:textId="77777777">
                              <w:trPr>
                                <w:trHeight w:hRule="exact" w:val="2285"/>
                              </w:trPr>
                              <w:tc>
                                <w:tcPr>
                                  <w:tcW w:w="1843" w:type="dxa"/>
                                  <w:tcBorders>
                                    <w:top w:val="single" w:sz="5" w:space="0" w:color="000000"/>
                                    <w:left w:val="single" w:sz="5" w:space="0" w:color="000000"/>
                                    <w:bottom w:val="single" w:sz="5" w:space="0" w:color="000000"/>
                                    <w:right w:val="single" w:sz="5" w:space="0" w:color="000000"/>
                                  </w:tcBorders>
                                </w:tcPr>
                                <w:p w14:paraId="24D72C15" w14:textId="77777777" w:rsidR="00512B3E" w:rsidRDefault="00512B3E" w:rsidP="007F3689">
                                  <w:pPr>
                                    <w:pStyle w:val="ListParagraph"/>
                                    <w:widowControl w:val="0"/>
                                    <w:numPr>
                                      <w:ilvl w:val="0"/>
                                      <w:numId w:val="118"/>
                                    </w:numPr>
                                    <w:tabs>
                                      <w:tab w:val="left" w:pos="422"/>
                                    </w:tabs>
                                    <w:spacing w:before="4" w:line="251" w:lineRule="auto"/>
                                    <w:ind w:right="727"/>
                                    <w:contextualSpacing w:val="0"/>
                                    <w:rPr>
                                      <w:sz w:val="21"/>
                                      <w:szCs w:val="21"/>
                                    </w:rPr>
                                  </w:pPr>
                                  <w:r>
                                    <w:rPr>
                                      <w:spacing w:val="-1"/>
                                      <w:sz w:val="21"/>
                                    </w:rPr>
                                    <w:t>Afrique</w:t>
                                  </w:r>
                                  <w:r>
                                    <w:rPr>
                                      <w:spacing w:val="24"/>
                                      <w:w w:val="102"/>
                                      <w:sz w:val="21"/>
                                    </w:rPr>
                                    <w:t xml:space="preserve"> </w:t>
                                  </w:r>
                                  <w:r>
                                    <w:rPr>
                                      <w:spacing w:val="-1"/>
                                      <w:sz w:val="21"/>
                                    </w:rPr>
                                    <w:t>centrale</w:t>
                                  </w:r>
                                </w:p>
                              </w:tc>
                              <w:tc>
                                <w:tcPr>
                                  <w:tcW w:w="1704" w:type="dxa"/>
                                  <w:tcBorders>
                                    <w:top w:val="single" w:sz="5" w:space="0" w:color="000000"/>
                                    <w:left w:val="single" w:sz="5" w:space="0" w:color="000000"/>
                                    <w:bottom w:val="single" w:sz="5" w:space="0" w:color="000000"/>
                                    <w:right w:val="single" w:sz="5" w:space="0" w:color="000000"/>
                                  </w:tcBorders>
                                </w:tcPr>
                                <w:p w14:paraId="6DC2EB81" w14:textId="77777777" w:rsidR="00512B3E" w:rsidRDefault="00512B3E" w:rsidP="007F3689">
                                  <w:pPr>
                                    <w:pStyle w:val="ListParagraph"/>
                                    <w:widowControl w:val="0"/>
                                    <w:numPr>
                                      <w:ilvl w:val="0"/>
                                      <w:numId w:val="117"/>
                                    </w:numPr>
                                    <w:tabs>
                                      <w:tab w:val="left" w:pos="289"/>
                                    </w:tabs>
                                    <w:spacing w:before="4"/>
                                    <w:contextualSpacing w:val="0"/>
                                    <w:rPr>
                                      <w:sz w:val="21"/>
                                      <w:szCs w:val="21"/>
                                    </w:rPr>
                                  </w:pPr>
                                  <w:r>
                                    <w:rPr>
                                      <w:sz w:val="21"/>
                                    </w:rPr>
                                    <w:t>moins</w:t>
                                  </w:r>
                                  <w:r>
                                    <w:rPr>
                                      <w:spacing w:val="10"/>
                                      <w:sz w:val="21"/>
                                    </w:rPr>
                                    <w:t xml:space="preserve"> </w:t>
                                  </w:r>
                                  <w:r>
                                    <w:rPr>
                                      <w:spacing w:val="-1"/>
                                      <w:sz w:val="21"/>
                                    </w:rPr>
                                    <w:t>d'un</w:t>
                                  </w:r>
                                  <w:r>
                                    <w:rPr>
                                      <w:spacing w:val="11"/>
                                      <w:sz w:val="21"/>
                                    </w:rPr>
                                    <w:t xml:space="preserve"> </w:t>
                                  </w:r>
                                  <w:r>
                                    <w:rPr>
                                      <w:spacing w:val="-1"/>
                                      <w:sz w:val="21"/>
                                    </w:rPr>
                                    <w:t>an</w:t>
                                  </w:r>
                                </w:p>
                                <w:p w14:paraId="69D1B7CF" w14:textId="77777777" w:rsidR="00512B3E" w:rsidRDefault="00512B3E" w:rsidP="007F3689">
                                  <w:pPr>
                                    <w:pStyle w:val="ListParagraph"/>
                                    <w:widowControl w:val="0"/>
                                    <w:numPr>
                                      <w:ilvl w:val="0"/>
                                      <w:numId w:val="117"/>
                                    </w:numPr>
                                    <w:tabs>
                                      <w:tab w:val="left" w:pos="289"/>
                                    </w:tabs>
                                    <w:spacing w:before="13"/>
                                    <w:contextualSpacing w:val="0"/>
                                    <w:rPr>
                                      <w:sz w:val="21"/>
                                      <w:szCs w:val="21"/>
                                    </w:rPr>
                                  </w:pPr>
                                  <w:r>
                                    <w:rPr>
                                      <w:sz w:val="21"/>
                                    </w:rPr>
                                    <w:t>de</w:t>
                                  </w:r>
                                  <w:r>
                                    <w:rPr>
                                      <w:spacing w:val="3"/>
                                      <w:sz w:val="21"/>
                                    </w:rPr>
                                    <w:t xml:space="preserve"> </w:t>
                                  </w:r>
                                  <w:r>
                                    <w:rPr>
                                      <w:sz w:val="21"/>
                                    </w:rPr>
                                    <w:t>1</w:t>
                                  </w:r>
                                  <w:r>
                                    <w:rPr>
                                      <w:spacing w:val="4"/>
                                      <w:sz w:val="21"/>
                                    </w:rPr>
                                    <w:t xml:space="preserve"> </w:t>
                                  </w:r>
                                  <w:r>
                                    <w:rPr>
                                      <w:sz w:val="21"/>
                                    </w:rPr>
                                    <w:t>à</w:t>
                                  </w:r>
                                  <w:r>
                                    <w:rPr>
                                      <w:spacing w:val="4"/>
                                      <w:sz w:val="21"/>
                                    </w:rPr>
                                    <w:t xml:space="preserve"> </w:t>
                                  </w:r>
                                  <w:r>
                                    <w:rPr>
                                      <w:sz w:val="21"/>
                                    </w:rPr>
                                    <w:t>3</w:t>
                                  </w:r>
                                  <w:r>
                                    <w:rPr>
                                      <w:spacing w:val="4"/>
                                      <w:sz w:val="21"/>
                                    </w:rPr>
                                    <w:t xml:space="preserve"> </w:t>
                                  </w:r>
                                  <w:r>
                                    <w:rPr>
                                      <w:spacing w:val="-1"/>
                                      <w:sz w:val="21"/>
                                    </w:rPr>
                                    <w:t>ans</w:t>
                                  </w:r>
                                </w:p>
                                <w:p w14:paraId="2D857B75" w14:textId="77777777" w:rsidR="00512B3E" w:rsidRDefault="00512B3E" w:rsidP="007F3689">
                                  <w:pPr>
                                    <w:pStyle w:val="ListParagraph"/>
                                    <w:widowControl w:val="0"/>
                                    <w:numPr>
                                      <w:ilvl w:val="0"/>
                                      <w:numId w:val="117"/>
                                    </w:numPr>
                                    <w:tabs>
                                      <w:tab w:val="left" w:pos="289"/>
                                    </w:tabs>
                                    <w:spacing w:before="13"/>
                                    <w:contextualSpacing w:val="0"/>
                                    <w:rPr>
                                      <w:sz w:val="21"/>
                                      <w:szCs w:val="21"/>
                                    </w:rPr>
                                  </w:pPr>
                                  <w:r>
                                    <w:rPr>
                                      <w:sz w:val="21"/>
                                    </w:rPr>
                                    <w:t>de</w:t>
                                  </w:r>
                                  <w:r>
                                    <w:rPr>
                                      <w:spacing w:val="3"/>
                                      <w:sz w:val="21"/>
                                    </w:rPr>
                                    <w:t xml:space="preserve"> </w:t>
                                  </w:r>
                                  <w:r>
                                    <w:rPr>
                                      <w:sz w:val="21"/>
                                    </w:rPr>
                                    <w:t>4</w:t>
                                  </w:r>
                                  <w:r>
                                    <w:rPr>
                                      <w:spacing w:val="4"/>
                                      <w:sz w:val="21"/>
                                    </w:rPr>
                                    <w:t xml:space="preserve"> </w:t>
                                  </w:r>
                                  <w:r>
                                    <w:rPr>
                                      <w:sz w:val="21"/>
                                    </w:rPr>
                                    <w:t>à</w:t>
                                  </w:r>
                                  <w:r>
                                    <w:rPr>
                                      <w:spacing w:val="4"/>
                                      <w:sz w:val="21"/>
                                    </w:rPr>
                                    <w:t xml:space="preserve"> </w:t>
                                  </w:r>
                                  <w:r>
                                    <w:rPr>
                                      <w:sz w:val="21"/>
                                    </w:rPr>
                                    <w:t>7</w:t>
                                  </w:r>
                                  <w:r>
                                    <w:rPr>
                                      <w:spacing w:val="4"/>
                                      <w:sz w:val="21"/>
                                    </w:rPr>
                                    <w:t xml:space="preserve"> </w:t>
                                  </w:r>
                                  <w:r>
                                    <w:rPr>
                                      <w:spacing w:val="-1"/>
                                      <w:sz w:val="21"/>
                                    </w:rPr>
                                    <w:t>ans</w:t>
                                  </w:r>
                                </w:p>
                                <w:p w14:paraId="74DE099F"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plus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ans</w:t>
                                  </w:r>
                                </w:p>
                              </w:tc>
                              <w:tc>
                                <w:tcPr>
                                  <w:tcW w:w="1843" w:type="dxa"/>
                                  <w:tcBorders>
                                    <w:top w:val="single" w:sz="5" w:space="0" w:color="000000"/>
                                    <w:left w:val="single" w:sz="5" w:space="0" w:color="000000"/>
                                    <w:bottom w:val="single" w:sz="5" w:space="0" w:color="000000"/>
                                    <w:right w:val="single" w:sz="5" w:space="0" w:color="000000"/>
                                  </w:tcBorders>
                                </w:tcPr>
                                <w:p w14:paraId="05241BF7" w14:textId="77777777" w:rsidR="00512B3E" w:rsidRDefault="00512B3E" w:rsidP="007F3689">
                                  <w:pPr>
                                    <w:pStyle w:val="ListParagraph"/>
                                    <w:widowControl w:val="0"/>
                                    <w:numPr>
                                      <w:ilvl w:val="0"/>
                                      <w:numId w:val="116"/>
                                    </w:numPr>
                                    <w:tabs>
                                      <w:tab w:val="left" w:pos="289"/>
                                    </w:tabs>
                                    <w:spacing w:before="4"/>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5551884E" w14:textId="77777777" w:rsidR="00512B3E" w:rsidRDefault="00512B3E" w:rsidP="007F3689">
                                  <w:pPr>
                                    <w:pStyle w:val="ListParagraph"/>
                                    <w:widowControl w:val="0"/>
                                    <w:numPr>
                                      <w:ilvl w:val="0"/>
                                      <w:numId w:val="116"/>
                                    </w:numPr>
                                    <w:tabs>
                                      <w:tab w:val="left" w:pos="289"/>
                                    </w:tabs>
                                    <w:spacing w:before="13"/>
                                    <w:contextualSpacing w:val="0"/>
                                    <w:rPr>
                                      <w:sz w:val="21"/>
                                      <w:szCs w:val="21"/>
                                    </w:rPr>
                                  </w:pPr>
                                  <w:r>
                                    <w:rPr>
                                      <w:sz w:val="21"/>
                                    </w:rPr>
                                    <w:t>de</w:t>
                                  </w:r>
                                  <w:r>
                                    <w:rPr>
                                      <w:spacing w:val="4"/>
                                      <w:sz w:val="21"/>
                                    </w:rPr>
                                    <w:t xml:space="preserve"> </w:t>
                                  </w:r>
                                  <w:r>
                                    <w:rPr>
                                      <w:sz w:val="21"/>
                                    </w:rPr>
                                    <w:t>6</w:t>
                                  </w:r>
                                  <w:r>
                                    <w:rPr>
                                      <w:spacing w:val="4"/>
                                      <w:sz w:val="21"/>
                                    </w:rPr>
                                    <w:t xml:space="preserve"> </w:t>
                                  </w:r>
                                  <w:r>
                                    <w:rPr>
                                      <w:sz w:val="21"/>
                                    </w:rPr>
                                    <w:t>à</w:t>
                                  </w:r>
                                  <w:r>
                                    <w:rPr>
                                      <w:spacing w:val="4"/>
                                      <w:sz w:val="21"/>
                                    </w:rPr>
                                    <w:t xml:space="preserve"> </w:t>
                                  </w:r>
                                  <w:r>
                                    <w:rPr>
                                      <w:sz w:val="21"/>
                                    </w:rPr>
                                    <w:t>10</w:t>
                                  </w:r>
                                </w:p>
                                <w:p w14:paraId="33E6ED4E"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p>
                                <w:p w14:paraId="3D2AA26D"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27A60851"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p>
                                <w:p w14:paraId="2799C14D"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500</w:t>
                                  </w:r>
                                </w:p>
                                <w:p w14:paraId="50997173" w14:textId="77777777" w:rsidR="00512B3E" w:rsidRDefault="00512B3E" w:rsidP="007F3689">
                                  <w:pPr>
                                    <w:pStyle w:val="ListParagraph"/>
                                    <w:widowControl w:val="0"/>
                                    <w:numPr>
                                      <w:ilvl w:val="0"/>
                                      <w:numId w:val="116"/>
                                    </w:numPr>
                                    <w:tabs>
                                      <w:tab w:val="left" w:pos="289"/>
                                    </w:tabs>
                                    <w:spacing w:before="8"/>
                                    <w:contextualSpacing w:val="0"/>
                                    <w:rPr>
                                      <w:sz w:val="21"/>
                                      <w:szCs w:val="21"/>
                                    </w:rPr>
                                  </w:pPr>
                                  <w:r>
                                    <w:rPr>
                                      <w:spacing w:val="-1"/>
                                      <w:sz w:val="21"/>
                                    </w:rPr>
                                    <w:t>plus</w:t>
                                  </w:r>
                                  <w:r>
                                    <w:rPr>
                                      <w:spacing w:val="8"/>
                                      <w:sz w:val="21"/>
                                    </w:rPr>
                                    <w:t xml:space="preserve"> </w:t>
                                  </w:r>
                                  <w:r>
                                    <w:rPr>
                                      <w:sz w:val="21"/>
                                    </w:rPr>
                                    <w:t>de</w:t>
                                  </w:r>
                                  <w:r>
                                    <w:rPr>
                                      <w:spacing w:val="9"/>
                                      <w:sz w:val="21"/>
                                    </w:rPr>
                                    <w:t xml:space="preserve"> </w:t>
                                  </w:r>
                                  <w:r>
                                    <w:rPr>
                                      <w:sz w:val="21"/>
                                    </w:rPr>
                                    <w:t>500</w:t>
                                  </w:r>
                                </w:p>
                              </w:tc>
                              <w:tc>
                                <w:tcPr>
                                  <w:tcW w:w="1843" w:type="dxa"/>
                                  <w:tcBorders>
                                    <w:top w:val="single" w:sz="5" w:space="0" w:color="000000"/>
                                    <w:left w:val="single" w:sz="5" w:space="0" w:color="000000"/>
                                    <w:bottom w:val="single" w:sz="5" w:space="0" w:color="000000"/>
                                    <w:right w:val="single" w:sz="5" w:space="0" w:color="000000"/>
                                  </w:tcBorders>
                                </w:tcPr>
                                <w:p w14:paraId="29A237BF" w14:textId="77777777" w:rsidR="00512B3E" w:rsidRDefault="00512B3E" w:rsidP="007F3689">
                                  <w:pPr>
                                    <w:pStyle w:val="ListParagraph"/>
                                    <w:widowControl w:val="0"/>
                                    <w:numPr>
                                      <w:ilvl w:val="0"/>
                                      <w:numId w:val="115"/>
                                    </w:numPr>
                                    <w:tabs>
                                      <w:tab w:val="left" w:pos="289"/>
                                    </w:tabs>
                                    <w:spacing w:before="4"/>
                                    <w:contextualSpacing w:val="0"/>
                                    <w:rPr>
                                      <w:sz w:val="21"/>
                                      <w:szCs w:val="21"/>
                                    </w:rPr>
                                  </w:pPr>
                                  <w:r>
                                    <w:rPr>
                                      <w:sz w:val="21"/>
                                    </w:rPr>
                                    <w:t>moins</w:t>
                                  </w:r>
                                  <w:r>
                                    <w:rPr>
                                      <w:spacing w:val="17"/>
                                      <w:sz w:val="21"/>
                                    </w:rPr>
                                    <w:t xml:space="preserve"> </w:t>
                                  </w:r>
                                  <w:r>
                                    <w:rPr>
                                      <w:spacing w:val="-1"/>
                                      <w:sz w:val="21"/>
                                    </w:rPr>
                                    <w:t>d'un</w:t>
                                  </w:r>
                                </w:p>
                                <w:p w14:paraId="4F41749A"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1D230619"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z w:val="21"/>
                                    </w:rPr>
                                    <w:t>de</w:t>
                                  </w:r>
                                  <w:r>
                                    <w:rPr>
                                      <w:spacing w:val="4"/>
                                      <w:sz w:val="21"/>
                                    </w:rPr>
                                    <w:t xml:space="preserve"> </w:t>
                                  </w:r>
                                  <w:r>
                                    <w:rPr>
                                      <w:sz w:val="21"/>
                                    </w:rPr>
                                    <w:t>5</w:t>
                                  </w:r>
                                  <w:r>
                                    <w:rPr>
                                      <w:spacing w:val="4"/>
                                      <w:sz w:val="21"/>
                                    </w:rPr>
                                    <w:t xml:space="preserve"> </w:t>
                                  </w:r>
                                  <w:r>
                                    <w:rPr>
                                      <w:sz w:val="21"/>
                                    </w:rPr>
                                    <w:t>à</w:t>
                                  </w:r>
                                  <w:r>
                                    <w:rPr>
                                      <w:spacing w:val="4"/>
                                      <w:sz w:val="21"/>
                                    </w:rPr>
                                    <w:t xml:space="preserve"> </w:t>
                                  </w:r>
                                  <w:r>
                                    <w:rPr>
                                      <w:sz w:val="21"/>
                                    </w:rPr>
                                    <w:t>20</w:t>
                                  </w:r>
                                </w:p>
                                <w:p w14:paraId="63ADB1DD"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198D61C0"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100</w:t>
                                  </w:r>
                                </w:p>
                                <w:p w14:paraId="5FEBBCE5"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p>
                                <w:p w14:paraId="71BA753B"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000</w:t>
                                  </w:r>
                                </w:p>
                                <w:p w14:paraId="193042AF"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1</w:t>
                                  </w:r>
                                  <w:r>
                                    <w:rPr>
                                      <w:spacing w:val="7"/>
                                      <w:sz w:val="21"/>
                                    </w:rPr>
                                    <w:t xml:space="preserve"> </w:t>
                                  </w:r>
                                  <w:r>
                                    <w:rPr>
                                      <w:sz w:val="21"/>
                                    </w:rPr>
                                    <w:t>000</w:t>
                                  </w:r>
                                </w:p>
                                <w:p w14:paraId="6B7AFCED"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pacing w:val="-1"/>
                                      <w:sz w:val="21"/>
                                    </w:rPr>
                                    <w:t>inconnu</w:t>
                                  </w:r>
                                </w:p>
                              </w:tc>
                            </w:tr>
                            <w:tr w:rsidR="00512B3E" w14:paraId="6F3B1639" w14:textId="77777777">
                              <w:trPr>
                                <w:trHeight w:hRule="exact" w:val="2290"/>
                              </w:trPr>
                              <w:tc>
                                <w:tcPr>
                                  <w:tcW w:w="1843" w:type="dxa"/>
                                  <w:tcBorders>
                                    <w:top w:val="single" w:sz="5" w:space="0" w:color="000000"/>
                                    <w:left w:val="single" w:sz="5" w:space="0" w:color="000000"/>
                                    <w:bottom w:val="single" w:sz="5" w:space="0" w:color="000000"/>
                                    <w:right w:val="single" w:sz="5" w:space="0" w:color="000000"/>
                                  </w:tcBorders>
                                </w:tcPr>
                                <w:p w14:paraId="61EC574D" w14:textId="77777777" w:rsidR="00512B3E" w:rsidRDefault="00512B3E">
                                  <w:pPr>
                                    <w:pStyle w:val="TableParagraph"/>
                                    <w:spacing w:before="110"/>
                                    <w:ind w:left="104"/>
                                    <w:rPr>
                                      <w:rFonts w:ascii="Times New Roman" w:eastAsia="Times New Roman" w:hAnsi="Times New Roman" w:cs="Times New Roman"/>
                                      <w:sz w:val="21"/>
                                      <w:szCs w:val="21"/>
                                    </w:rPr>
                                  </w:pPr>
                                  <w:r>
                                    <w:rPr>
                                      <w:rFonts w:ascii="Times New Roman"/>
                                      <w:spacing w:val="-1"/>
                                      <w:sz w:val="21"/>
                                    </w:rPr>
                                    <w:t>Afrique</w:t>
                                  </w:r>
                                  <w:r>
                                    <w:rPr>
                                      <w:rFonts w:ascii="Times New Roman"/>
                                      <w:spacing w:val="13"/>
                                      <w:sz w:val="21"/>
                                    </w:rPr>
                                    <w:t xml:space="preserve"> </w:t>
                                  </w:r>
                                  <w:r>
                                    <w:rPr>
                                      <w:rFonts w:ascii="Times New Roman"/>
                                      <w:sz w:val="21"/>
                                    </w:rPr>
                                    <w:t>de</w:t>
                                  </w:r>
                                  <w:r>
                                    <w:rPr>
                                      <w:rFonts w:ascii="Times New Roman"/>
                                      <w:spacing w:val="14"/>
                                      <w:sz w:val="21"/>
                                    </w:rPr>
                                    <w:t xml:space="preserve"> </w:t>
                                  </w:r>
                                  <w:r>
                                    <w:rPr>
                                      <w:rFonts w:ascii="Times New Roman"/>
                                      <w:spacing w:val="-1"/>
                                      <w:sz w:val="21"/>
                                    </w:rPr>
                                    <w:t>l'ouest</w:t>
                                  </w:r>
                                </w:p>
                              </w:tc>
                              <w:tc>
                                <w:tcPr>
                                  <w:tcW w:w="1704" w:type="dxa"/>
                                  <w:tcBorders>
                                    <w:top w:val="single" w:sz="5" w:space="0" w:color="000000"/>
                                    <w:left w:val="single" w:sz="5" w:space="0" w:color="000000"/>
                                    <w:bottom w:val="single" w:sz="5" w:space="0" w:color="000000"/>
                                    <w:right w:val="single" w:sz="5" w:space="0" w:color="000000"/>
                                  </w:tcBorders>
                                </w:tcPr>
                                <w:p w14:paraId="42DE21CE" w14:textId="77777777" w:rsidR="00512B3E" w:rsidRDefault="00512B3E" w:rsidP="007F3689">
                                  <w:pPr>
                                    <w:pStyle w:val="ListParagraph"/>
                                    <w:widowControl w:val="0"/>
                                    <w:numPr>
                                      <w:ilvl w:val="0"/>
                                      <w:numId w:val="114"/>
                                    </w:numPr>
                                    <w:tabs>
                                      <w:tab w:val="left" w:pos="289"/>
                                    </w:tabs>
                                    <w:spacing w:before="9"/>
                                    <w:contextualSpacing w:val="0"/>
                                    <w:rPr>
                                      <w:sz w:val="21"/>
                                      <w:szCs w:val="21"/>
                                    </w:rPr>
                                  </w:pPr>
                                  <w:r>
                                    <w:rPr>
                                      <w:sz w:val="21"/>
                                    </w:rPr>
                                    <w:t>moins</w:t>
                                  </w:r>
                                  <w:r>
                                    <w:rPr>
                                      <w:spacing w:val="10"/>
                                      <w:sz w:val="21"/>
                                    </w:rPr>
                                    <w:t xml:space="preserve"> </w:t>
                                  </w:r>
                                  <w:r>
                                    <w:rPr>
                                      <w:spacing w:val="-1"/>
                                      <w:sz w:val="21"/>
                                    </w:rPr>
                                    <w:t>d'un</w:t>
                                  </w:r>
                                  <w:r>
                                    <w:rPr>
                                      <w:spacing w:val="11"/>
                                      <w:sz w:val="21"/>
                                    </w:rPr>
                                    <w:t xml:space="preserve"> </w:t>
                                  </w:r>
                                  <w:r>
                                    <w:rPr>
                                      <w:spacing w:val="-1"/>
                                      <w:sz w:val="21"/>
                                    </w:rPr>
                                    <w:t>an</w:t>
                                  </w:r>
                                </w:p>
                                <w:p w14:paraId="5EC3A6D6"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3</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ans</w:t>
                                  </w:r>
                                </w:p>
                                <w:p w14:paraId="12E45921" w14:textId="77777777" w:rsidR="00512B3E" w:rsidRDefault="00512B3E" w:rsidP="007F3689">
                                  <w:pPr>
                                    <w:pStyle w:val="ListParagraph"/>
                                    <w:widowControl w:val="0"/>
                                    <w:numPr>
                                      <w:ilvl w:val="0"/>
                                      <w:numId w:val="114"/>
                                    </w:numPr>
                                    <w:tabs>
                                      <w:tab w:val="left" w:pos="289"/>
                                    </w:tabs>
                                    <w:spacing w:before="13"/>
                                    <w:contextualSpacing w:val="0"/>
                                    <w:rPr>
                                      <w:sz w:val="21"/>
                                      <w:szCs w:val="21"/>
                                    </w:rPr>
                                  </w:pPr>
                                  <w:r>
                                    <w:rPr>
                                      <w:sz w:val="21"/>
                                    </w:rPr>
                                    <w:t>de</w:t>
                                  </w:r>
                                  <w:r>
                                    <w:rPr>
                                      <w:spacing w:val="3"/>
                                      <w:sz w:val="21"/>
                                    </w:rPr>
                                    <w:t xml:space="preserve"> </w:t>
                                  </w:r>
                                  <w:r>
                                    <w:rPr>
                                      <w:sz w:val="21"/>
                                    </w:rPr>
                                    <w:t>4</w:t>
                                  </w:r>
                                  <w:r>
                                    <w:rPr>
                                      <w:spacing w:val="4"/>
                                      <w:sz w:val="21"/>
                                    </w:rPr>
                                    <w:t xml:space="preserve"> </w:t>
                                  </w:r>
                                  <w:r>
                                    <w:rPr>
                                      <w:sz w:val="21"/>
                                    </w:rPr>
                                    <w:t>à</w:t>
                                  </w:r>
                                  <w:r>
                                    <w:rPr>
                                      <w:spacing w:val="4"/>
                                      <w:sz w:val="21"/>
                                    </w:rPr>
                                    <w:t xml:space="preserve"> </w:t>
                                  </w:r>
                                  <w:r>
                                    <w:rPr>
                                      <w:sz w:val="21"/>
                                    </w:rPr>
                                    <w:t>7</w:t>
                                  </w:r>
                                  <w:r>
                                    <w:rPr>
                                      <w:spacing w:val="4"/>
                                      <w:sz w:val="21"/>
                                    </w:rPr>
                                    <w:t xml:space="preserve"> </w:t>
                                  </w:r>
                                  <w:r>
                                    <w:rPr>
                                      <w:spacing w:val="-1"/>
                                      <w:sz w:val="21"/>
                                    </w:rPr>
                                    <w:t>ans</w:t>
                                  </w:r>
                                </w:p>
                                <w:p w14:paraId="5D3C045A" w14:textId="77777777" w:rsidR="00512B3E" w:rsidRDefault="00512B3E" w:rsidP="007F3689">
                                  <w:pPr>
                                    <w:pStyle w:val="ListParagraph"/>
                                    <w:widowControl w:val="0"/>
                                    <w:numPr>
                                      <w:ilvl w:val="0"/>
                                      <w:numId w:val="114"/>
                                    </w:numPr>
                                    <w:tabs>
                                      <w:tab w:val="left" w:pos="289"/>
                                    </w:tabs>
                                    <w:spacing w:before="13"/>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7</w:t>
                                  </w:r>
                                  <w:r>
                                    <w:rPr>
                                      <w:spacing w:val="6"/>
                                      <w:sz w:val="21"/>
                                    </w:rPr>
                                    <w:t xml:space="preserve"> </w:t>
                                  </w:r>
                                  <w:r>
                                    <w:rPr>
                                      <w:spacing w:val="-1"/>
                                      <w:sz w:val="21"/>
                                    </w:rPr>
                                    <w:t>ans</w:t>
                                  </w:r>
                                </w:p>
                              </w:tc>
                              <w:tc>
                                <w:tcPr>
                                  <w:tcW w:w="1843" w:type="dxa"/>
                                  <w:tcBorders>
                                    <w:top w:val="single" w:sz="5" w:space="0" w:color="000000"/>
                                    <w:left w:val="single" w:sz="5" w:space="0" w:color="000000"/>
                                    <w:bottom w:val="single" w:sz="5" w:space="0" w:color="000000"/>
                                    <w:right w:val="single" w:sz="5" w:space="0" w:color="000000"/>
                                  </w:tcBorders>
                                </w:tcPr>
                                <w:p w14:paraId="627FE7D4" w14:textId="77777777" w:rsidR="00512B3E" w:rsidRDefault="00512B3E">
                                  <w:pPr>
                                    <w:pStyle w:val="TableParagraph"/>
                                    <w:spacing w:before="9"/>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p>
                                <w:p w14:paraId="5FEDA8E0" w14:textId="77777777" w:rsidR="00512B3E" w:rsidRDefault="00512B3E" w:rsidP="007F3689">
                                  <w:pPr>
                                    <w:pStyle w:val="ListParagraph"/>
                                    <w:widowControl w:val="0"/>
                                    <w:numPr>
                                      <w:ilvl w:val="0"/>
                                      <w:numId w:val="113"/>
                                    </w:numPr>
                                    <w:tabs>
                                      <w:tab w:val="left" w:pos="289"/>
                                    </w:tabs>
                                    <w:spacing w:before="8"/>
                                    <w:contextualSpacing w:val="0"/>
                                    <w:rPr>
                                      <w:sz w:val="21"/>
                                      <w:szCs w:val="21"/>
                                    </w:rPr>
                                  </w:pPr>
                                  <w:r>
                                    <w:rPr>
                                      <w:sz w:val="21"/>
                                    </w:rPr>
                                    <w:t>de</w:t>
                                  </w:r>
                                  <w:r>
                                    <w:rPr>
                                      <w:spacing w:val="4"/>
                                      <w:sz w:val="21"/>
                                    </w:rPr>
                                    <w:t xml:space="preserve"> </w:t>
                                  </w:r>
                                  <w:r>
                                    <w:rPr>
                                      <w:sz w:val="21"/>
                                    </w:rPr>
                                    <w:t>6</w:t>
                                  </w:r>
                                  <w:r>
                                    <w:rPr>
                                      <w:spacing w:val="4"/>
                                      <w:sz w:val="21"/>
                                    </w:rPr>
                                    <w:t xml:space="preserve"> </w:t>
                                  </w:r>
                                  <w:r>
                                    <w:rPr>
                                      <w:sz w:val="21"/>
                                    </w:rPr>
                                    <w:t>à</w:t>
                                  </w:r>
                                  <w:r>
                                    <w:rPr>
                                      <w:spacing w:val="4"/>
                                      <w:sz w:val="21"/>
                                    </w:rPr>
                                    <w:t xml:space="preserve"> </w:t>
                                  </w:r>
                                  <w:r>
                                    <w:rPr>
                                      <w:sz w:val="21"/>
                                    </w:rPr>
                                    <w:t>10</w:t>
                                  </w:r>
                                </w:p>
                                <w:p w14:paraId="3B7472B1"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p>
                                <w:p w14:paraId="7D60B78E"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026EB8D4"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200</w:t>
                                  </w:r>
                                </w:p>
                                <w:p w14:paraId="6CB54267"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500</w:t>
                                  </w:r>
                                </w:p>
                                <w:p w14:paraId="00C15BC4" w14:textId="77777777" w:rsidR="00512B3E" w:rsidRDefault="00512B3E" w:rsidP="007F3689">
                                  <w:pPr>
                                    <w:pStyle w:val="ListParagraph"/>
                                    <w:widowControl w:val="0"/>
                                    <w:numPr>
                                      <w:ilvl w:val="0"/>
                                      <w:numId w:val="113"/>
                                    </w:numPr>
                                    <w:tabs>
                                      <w:tab w:val="left" w:pos="289"/>
                                    </w:tabs>
                                    <w:spacing w:before="13"/>
                                    <w:contextualSpacing w:val="0"/>
                                    <w:rPr>
                                      <w:sz w:val="21"/>
                                      <w:szCs w:val="21"/>
                                    </w:rPr>
                                  </w:pPr>
                                  <w:r>
                                    <w:rPr>
                                      <w:spacing w:val="-1"/>
                                      <w:sz w:val="21"/>
                                    </w:rPr>
                                    <w:t>plus</w:t>
                                  </w:r>
                                  <w:r>
                                    <w:rPr>
                                      <w:spacing w:val="8"/>
                                      <w:sz w:val="21"/>
                                    </w:rPr>
                                    <w:t xml:space="preserve"> </w:t>
                                  </w:r>
                                  <w:r>
                                    <w:rPr>
                                      <w:sz w:val="21"/>
                                    </w:rPr>
                                    <w:t>de</w:t>
                                  </w:r>
                                  <w:r>
                                    <w:rPr>
                                      <w:spacing w:val="9"/>
                                      <w:sz w:val="21"/>
                                    </w:rPr>
                                    <w:t xml:space="preserve"> </w:t>
                                  </w:r>
                                  <w:r>
                                    <w:rPr>
                                      <w:sz w:val="21"/>
                                    </w:rPr>
                                    <w:t>500</w:t>
                                  </w:r>
                                </w:p>
                              </w:tc>
                              <w:tc>
                                <w:tcPr>
                                  <w:tcW w:w="1843" w:type="dxa"/>
                                  <w:tcBorders>
                                    <w:top w:val="single" w:sz="5" w:space="0" w:color="000000"/>
                                    <w:left w:val="single" w:sz="5" w:space="0" w:color="000000"/>
                                    <w:bottom w:val="single" w:sz="5" w:space="0" w:color="000000"/>
                                    <w:right w:val="single" w:sz="5" w:space="0" w:color="000000"/>
                                  </w:tcBorders>
                                </w:tcPr>
                                <w:p w14:paraId="14EA1971" w14:textId="77777777" w:rsidR="00512B3E" w:rsidRDefault="00512B3E" w:rsidP="007F3689">
                                  <w:pPr>
                                    <w:pStyle w:val="ListParagraph"/>
                                    <w:widowControl w:val="0"/>
                                    <w:numPr>
                                      <w:ilvl w:val="0"/>
                                      <w:numId w:val="112"/>
                                    </w:numPr>
                                    <w:tabs>
                                      <w:tab w:val="left" w:pos="289"/>
                                    </w:tabs>
                                    <w:spacing w:before="9"/>
                                    <w:contextualSpacing w:val="0"/>
                                    <w:rPr>
                                      <w:sz w:val="21"/>
                                      <w:szCs w:val="21"/>
                                    </w:rPr>
                                  </w:pPr>
                                  <w:r>
                                    <w:rPr>
                                      <w:sz w:val="21"/>
                                    </w:rPr>
                                    <w:t>moins</w:t>
                                  </w:r>
                                  <w:r>
                                    <w:rPr>
                                      <w:spacing w:val="17"/>
                                      <w:sz w:val="21"/>
                                    </w:rPr>
                                    <w:t xml:space="preserve"> </w:t>
                                  </w:r>
                                  <w:r>
                                    <w:rPr>
                                      <w:spacing w:val="-1"/>
                                      <w:sz w:val="21"/>
                                    </w:rPr>
                                    <w:t>d'un</w:t>
                                  </w:r>
                                </w:p>
                                <w:p w14:paraId="73DEB01B" w14:textId="77777777" w:rsidR="00512B3E" w:rsidRDefault="00512B3E" w:rsidP="007F3689">
                                  <w:pPr>
                                    <w:pStyle w:val="ListParagraph"/>
                                    <w:widowControl w:val="0"/>
                                    <w:numPr>
                                      <w:ilvl w:val="0"/>
                                      <w:numId w:val="112"/>
                                    </w:numPr>
                                    <w:tabs>
                                      <w:tab w:val="left" w:pos="289"/>
                                    </w:tabs>
                                    <w:spacing w:before="8"/>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41170005" w14:textId="77777777" w:rsidR="00512B3E" w:rsidRDefault="00512B3E" w:rsidP="007F3689">
                                  <w:pPr>
                                    <w:pStyle w:val="ListParagraph"/>
                                    <w:widowControl w:val="0"/>
                                    <w:numPr>
                                      <w:ilvl w:val="0"/>
                                      <w:numId w:val="112"/>
                                    </w:numPr>
                                    <w:tabs>
                                      <w:tab w:val="left" w:pos="289"/>
                                    </w:tabs>
                                    <w:spacing w:before="13"/>
                                    <w:contextualSpacing w:val="0"/>
                                    <w:rPr>
                                      <w:sz w:val="21"/>
                                      <w:szCs w:val="21"/>
                                    </w:rPr>
                                  </w:pPr>
                                  <w:r>
                                    <w:rPr>
                                      <w:sz w:val="21"/>
                                    </w:rPr>
                                    <w:t>de</w:t>
                                  </w:r>
                                  <w:r>
                                    <w:rPr>
                                      <w:spacing w:val="4"/>
                                      <w:sz w:val="21"/>
                                    </w:rPr>
                                    <w:t xml:space="preserve"> </w:t>
                                  </w:r>
                                  <w:r>
                                    <w:rPr>
                                      <w:sz w:val="21"/>
                                    </w:rPr>
                                    <w:t>5</w:t>
                                  </w:r>
                                  <w:r>
                                    <w:rPr>
                                      <w:spacing w:val="4"/>
                                      <w:sz w:val="21"/>
                                    </w:rPr>
                                    <w:t xml:space="preserve"> </w:t>
                                  </w:r>
                                  <w:r>
                                    <w:rPr>
                                      <w:sz w:val="21"/>
                                    </w:rPr>
                                    <w:t>à</w:t>
                                  </w:r>
                                  <w:r>
                                    <w:rPr>
                                      <w:spacing w:val="4"/>
                                      <w:sz w:val="21"/>
                                    </w:rPr>
                                    <w:t xml:space="preserve"> </w:t>
                                  </w:r>
                                  <w:r>
                                    <w:rPr>
                                      <w:sz w:val="21"/>
                                    </w:rPr>
                                    <w:t>20</w:t>
                                  </w:r>
                                </w:p>
                                <w:p w14:paraId="2A6899F5"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09E71330"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p>
                                <w:p w14:paraId="00D7E159"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p>
                                <w:p w14:paraId="74ECBCB1"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000</w:t>
                                  </w:r>
                                </w:p>
                                <w:p w14:paraId="390FB655" w14:textId="77777777" w:rsidR="00512B3E" w:rsidRDefault="00512B3E" w:rsidP="007F3689">
                                  <w:pPr>
                                    <w:pStyle w:val="ListParagraph"/>
                                    <w:widowControl w:val="0"/>
                                    <w:numPr>
                                      <w:ilvl w:val="0"/>
                                      <w:numId w:val="112"/>
                                    </w:numPr>
                                    <w:tabs>
                                      <w:tab w:val="left" w:pos="289"/>
                                    </w:tabs>
                                    <w:spacing w:before="8"/>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1</w:t>
                                  </w:r>
                                  <w:r>
                                    <w:rPr>
                                      <w:spacing w:val="7"/>
                                      <w:sz w:val="21"/>
                                    </w:rPr>
                                    <w:t xml:space="preserve"> </w:t>
                                  </w:r>
                                  <w:r>
                                    <w:rPr>
                                      <w:sz w:val="21"/>
                                    </w:rPr>
                                    <w:t>000</w:t>
                                  </w:r>
                                </w:p>
                                <w:p w14:paraId="2AD2ACC7" w14:textId="77777777" w:rsidR="00512B3E" w:rsidRDefault="00512B3E" w:rsidP="007F3689">
                                  <w:pPr>
                                    <w:pStyle w:val="ListParagraph"/>
                                    <w:widowControl w:val="0"/>
                                    <w:numPr>
                                      <w:ilvl w:val="0"/>
                                      <w:numId w:val="112"/>
                                    </w:numPr>
                                    <w:tabs>
                                      <w:tab w:val="left" w:pos="289"/>
                                    </w:tabs>
                                    <w:spacing w:before="13"/>
                                    <w:contextualSpacing w:val="0"/>
                                    <w:rPr>
                                      <w:sz w:val="21"/>
                                      <w:szCs w:val="21"/>
                                    </w:rPr>
                                  </w:pPr>
                                  <w:r>
                                    <w:rPr>
                                      <w:spacing w:val="-1"/>
                                      <w:sz w:val="21"/>
                                    </w:rPr>
                                    <w:t>inconnu</w:t>
                                  </w:r>
                                </w:p>
                              </w:tc>
                            </w:tr>
                          </w:tbl>
                          <w:p w14:paraId="48D070EF" w14:textId="77777777" w:rsidR="00512B3E" w:rsidRDefault="00512B3E" w:rsidP="007F36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6CCDF" id="Text Box 29" o:spid="_x0000_s1027" type="#_x0000_t202" style="position:absolute;left:0;text-align:left;margin-left:58.95pt;margin-top:3.6pt;width:362.55pt;height:2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m+tAIAALM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3"/>
                        <w:gridCol w:w="1704"/>
                        <w:gridCol w:w="1843"/>
                        <w:gridCol w:w="1843"/>
                      </w:tblGrid>
                      <w:tr w:rsidR="00512B3E" w14:paraId="21145A41" w14:textId="77777777">
                        <w:trPr>
                          <w:trHeight w:hRule="exact" w:val="264"/>
                        </w:trPr>
                        <w:tc>
                          <w:tcPr>
                            <w:tcW w:w="1843" w:type="dxa"/>
                            <w:tcBorders>
                              <w:top w:val="single" w:sz="5" w:space="0" w:color="000000"/>
                              <w:left w:val="single" w:sz="5" w:space="0" w:color="000000"/>
                              <w:bottom w:val="single" w:sz="5" w:space="0" w:color="000000"/>
                              <w:right w:val="single" w:sz="5" w:space="0" w:color="000000"/>
                            </w:tcBorders>
                          </w:tcPr>
                          <w:p w14:paraId="5D2B4CDA" w14:textId="77777777" w:rsidR="00512B3E" w:rsidRDefault="00512B3E"/>
                        </w:tc>
                        <w:tc>
                          <w:tcPr>
                            <w:tcW w:w="1704" w:type="dxa"/>
                            <w:tcBorders>
                              <w:top w:val="single" w:sz="5" w:space="0" w:color="000000"/>
                              <w:left w:val="single" w:sz="5" w:space="0" w:color="000000"/>
                              <w:bottom w:val="single" w:sz="5" w:space="0" w:color="000000"/>
                              <w:right w:val="single" w:sz="5" w:space="0" w:color="000000"/>
                            </w:tcBorders>
                          </w:tcPr>
                          <w:p w14:paraId="61303351" w14:textId="77777777" w:rsidR="00512B3E" w:rsidRDefault="00512B3E"/>
                        </w:tc>
                        <w:tc>
                          <w:tcPr>
                            <w:tcW w:w="1843" w:type="dxa"/>
                            <w:tcBorders>
                              <w:top w:val="single" w:sz="5" w:space="0" w:color="000000"/>
                              <w:left w:val="single" w:sz="5" w:space="0" w:color="000000"/>
                              <w:bottom w:val="single" w:sz="5" w:space="0" w:color="000000"/>
                              <w:right w:val="single" w:sz="5" w:space="0" w:color="000000"/>
                            </w:tcBorders>
                          </w:tcPr>
                          <w:p w14:paraId="112D8864" w14:textId="77777777" w:rsidR="00512B3E" w:rsidRDefault="00512B3E"/>
                        </w:tc>
                        <w:tc>
                          <w:tcPr>
                            <w:tcW w:w="1843" w:type="dxa"/>
                            <w:tcBorders>
                              <w:top w:val="single" w:sz="5" w:space="0" w:color="000000"/>
                              <w:left w:val="single" w:sz="5" w:space="0" w:color="000000"/>
                              <w:bottom w:val="single" w:sz="5" w:space="0" w:color="000000"/>
                              <w:right w:val="single" w:sz="5" w:space="0" w:color="000000"/>
                            </w:tcBorders>
                          </w:tcPr>
                          <w:p w14:paraId="1AD60F44" w14:textId="77777777" w:rsidR="00512B3E" w:rsidRDefault="00512B3E" w:rsidP="007F3689">
                            <w:pPr>
                              <w:pStyle w:val="ListParagraph"/>
                              <w:widowControl w:val="0"/>
                              <w:numPr>
                                <w:ilvl w:val="0"/>
                                <w:numId w:val="119"/>
                              </w:numPr>
                              <w:tabs>
                                <w:tab w:val="left" w:pos="289"/>
                              </w:tabs>
                              <w:spacing w:before="4"/>
                              <w:contextualSpacing w:val="0"/>
                              <w:rPr>
                                <w:sz w:val="21"/>
                                <w:szCs w:val="21"/>
                              </w:rPr>
                            </w:pPr>
                            <w:r>
                              <w:rPr>
                                <w:spacing w:val="-1"/>
                                <w:sz w:val="21"/>
                              </w:rPr>
                              <w:t>inconnu</w:t>
                            </w:r>
                          </w:p>
                        </w:tc>
                      </w:tr>
                      <w:tr w:rsidR="00512B3E" w14:paraId="684609A1" w14:textId="77777777">
                        <w:trPr>
                          <w:trHeight w:hRule="exact" w:val="2285"/>
                        </w:trPr>
                        <w:tc>
                          <w:tcPr>
                            <w:tcW w:w="1843" w:type="dxa"/>
                            <w:tcBorders>
                              <w:top w:val="single" w:sz="5" w:space="0" w:color="000000"/>
                              <w:left w:val="single" w:sz="5" w:space="0" w:color="000000"/>
                              <w:bottom w:val="single" w:sz="5" w:space="0" w:color="000000"/>
                              <w:right w:val="single" w:sz="5" w:space="0" w:color="000000"/>
                            </w:tcBorders>
                          </w:tcPr>
                          <w:p w14:paraId="24D72C15" w14:textId="77777777" w:rsidR="00512B3E" w:rsidRDefault="00512B3E" w:rsidP="007F3689">
                            <w:pPr>
                              <w:pStyle w:val="ListParagraph"/>
                              <w:widowControl w:val="0"/>
                              <w:numPr>
                                <w:ilvl w:val="0"/>
                                <w:numId w:val="118"/>
                              </w:numPr>
                              <w:tabs>
                                <w:tab w:val="left" w:pos="422"/>
                              </w:tabs>
                              <w:spacing w:before="4" w:line="251" w:lineRule="auto"/>
                              <w:ind w:right="727"/>
                              <w:contextualSpacing w:val="0"/>
                              <w:rPr>
                                <w:sz w:val="21"/>
                                <w:szCs w:val="21"/>
                              </w:rPr>
                            </w:pPr>
                            <w:r>
                              <w:rPr>
                                <w:spacing w:val="-1"/>
                                <w:sz w:val="21"/>
                              </w:rPr>
                              <w:t>Afrique</w:t>
                            </w:r>
                            <w:r>
                              <w:rPr>
                                <w:spacing w:val="24"/>
                                <w:w w:val="102"/>
                                <w:sz w:val="21"/>
                              </w:rPr>
                              <w:t xml:space="preserve"> </w:t>
                            </w:r>
                            <w:r>
                              <w:rPr>
                                <w:spacing w:val="-1"/>
                                <w:sz w:val="21"/>
                              </w:rPr>
                              <w:t>centrale</w:t>
                            </w:r>
                          </w:p>
                        </w:tc>
                        <w:tc>
                          <w:tcPr>
                            <w:tcW w:w="1704" w:type="dxa"/>
                            <w:tcBorders>
                              <w:top w:val="single" w:sz="5" w:space="0" w:color="000000"/>
                              <w:left w:val="single" w:sz="5" w:space="0" w:color="000000"/>
                              <w:bottom w:val="single" w:sz="5" w:space="0" w:color="000000"/>
                              <w:right w:val="single" w:sz="5" w:space="0" w:color="000000"/>
                            </w:tcBorders>
                          </w:tcPr>
                          <w:p w14:paraId="6DC2EB81" w14:textId="77777777" w:rsidR="00512B3E" w:rsidRDefault="00512B3E" w:rsidP="007F3689">
                            <w:pPr>
                              <w:pStyle w:val="ListParagraph"/>
                              <w:widowControl w:val="0"/>
                              <w:numPr>
                                <w:ilvl w:val="0"/>
                                <w:numId w:val="117"/>
                              </w:numPr>
                              <w:tabs>
                                <w:tab w:val="left" w:pos="289"/>
                              </w:tabs>
                              <w:spacing w:before="4"/>
                              <w:contextualSpacing w:val="0"/>
                              <w:rPr>
                                <w:sz w:val="21"/>
                                <w:szCs w:val="21"/>
                              </w:rPr>
                            </w:pPr>
                            <w:r>
                              <w:rPr>
                                <w:sz w:val="21"/>
                              </w:rPr>
                              <w:t>moins</w:t>
                            </w:r>
                            <w:r>
                              <w:rPr>
                                <w:spacing w:val="10"/>
                                <w:sz w:val="21"/>
                              </w:rPr>
                              <w:t xml:space="preserve"> </w:t>
                            </w:r>
                            <w:r>
                              <w:rPr>
                                <w:spacing w:val="-1"/>
                                <w:sz w:val="21"/>
                              </w:rPr>
                              <w:t>d'un</w:t>
                            </w:r>
                            <w:r>
                              <w:rPr>
                                <w:spacing w:val="11"/>
                                <w:sz w:val="21"/>
                              </w:rPr>
                              <w:t xml:space="preserve"> </w:t>
                            </w:r>
                            <w:r>
                              <w:rPr>
                                <w:spacing w:val="-1"/>
                                <w:sz w:val="21"/>
                              </w:rPr>
                              <w:t>an</w:t>
                            </w:r>
                          </w:p>
                          <w:p w14:paraId="69D1B7CF" w14:textId="77777777" w:rsidR="00512B3E" w:rsidRDefault="00512B3E" w:rsidP="007F3689">
                            <w:pPr>
                              <w:pStyle w:val="ListParagraph"/>
                              <w:widowControl w:val="0"/>
                              <w:numPr>
                                <w:ilvl w:val="0"/>
                                <w:numId w:val="117"/>
                              </w:numPr>
                              <w:tabs>
                                <w:tab w:val="left" w:pos="289"/>
                              </w:tabs>
                              <w:spacing w:before="13"/>
                              <w:contextualSpacing w:val="0"/>
                              <w:rPr>
                                <w:sz w:val="21"/>
                                <w:szCs w:val="21"/>
                              </w:rPr>
                            </w:pPr>
                            <w:r>
                              <w:rPr>
                                <w:sz w:val="21"/>
                              </w:rPr>
                              <w:t>de</w:t>
                            </w:r>
                            <w:r>
                              <w:rPr>
                                <w:spacing w:val="3"/>
                                <w:sz w:val="21"/>
                              </w:rPr>
                              <w:t xml:space="preserve"> </w:t>
                            </w:r>
                            <w:r>
                              <w:rPr>
                                <w:sz w:val="21"/>
                              </w:rPr>
                              <w:t>1</w:t>
                            </w:r>
                            <w:r>
                              <w:rPr>
                                <w:spacing w:val="4"/>
                                <w:sz w:val="21"/>
                              </w:rPr>
                              <w:t xml:space="preserve"> </w:t>
                            </w:r>
                            <w:r>
                              <w:rPr>
                                <w:sz w:val="21"/>
                              </w:rPr>
                              <w:t>à</w:t>
                            </w:r>
                            <w:r>
                              <w:rPr>
                                <w:spacing w:val="4"/>
                                <w:sz w:val="21"/>
                              </w:rPr>
                              <w:t xml:space="preserve"> </w:t>
                            </w:r>
                            <w:r>
                              <w:rPr>
                                <w:sz w:val="21"/>
                              </w:rPr>
                              <w:t>3</w:t>
                            </w:r>
                            <w:r>
                              <w:rPr>
                                <w:spacing w:val="4"/>
                                <w:sz w:val="21"/>
                              </w:rPr>
                              <w:t xml:space="preserve"> </w:t>
                            </w:r>
                            <w:r>
                              <w:rPr>
                                <w:spacing w:val="-1"/>
                                <w:sz w:val="21"/>
                              </w:rPr>
                              <w:t>ans</w:t>
                            </w:r>
                          </w:p>
                          <w:p w14:paraId="2D857B75" w14:textId="77777777" w:rsidR="00512B3E" w:rsidRDefault="00512B3E" w:rsidP="007F3689">
                            <w:pPr>
                              <w:pStyle w:val="ListParagraph"/>
                              <w:widowControl w:val="0"/>
                              <w:numPr>
                                <w:ilvl w:val="0"/>
                                <w:numId w:val="117"/>
                              </w:numPr>
                              <w:tabs>
                                <w:tab w:val="left" w:pos="289"/>
                              </w:tabs>
                              <w:spacing w:before="13"/>
                              <w:contextualSpacing w:val="0"/>
                              <w:rPr>
                                <w:sz w:val="21"/>
                                <w:szCs w:val="21"/>
                              </w:rPr>
                            </w:pPr>
                            <w:r>
                              <w:rPr>
                                <w:sz w:val="21"/>
                              </w:rPr>
                              <w:t>de</w:t>
                            </w:r>
                            <w:r>
                              <w:rPr>
                                <w:spacing w:val="3"/>
                                <w:sz w:val="21"/>
                              </w:rPr>
                              <w:t xml:space="preserve"> </w:t>
                            </w:r>
                            <w:r>
                              <w:rPr>
                                <w:sz w:val="21"/>
                              </w:rPr>
                              <w:t>4</w:t>
                            </w:r>
                            <w:r>
                              <w:rPr>
                                <w:spacing w:val="4"/>
                                <w:sz w:val="21"/>
                              </w:rPr>
                              <w:t xml:space="preserve"> </w:t>
                            </w:r>
                            <w:r>
                              <w:rPr>
                                <w:sz w:val="21"/>
                              </w:rPr>
                              <w:t>à</w:t>
                            </w:r>
                            <w:r>
                              <w:rPr>
                                <w:spacing w:val="4"/>
                                <w:sz w:val="21"/>
                              </w:rPr>
                              <w:t xml:space="preserve"> </w:t>
                            </w:r>
                            <w:r>
                              <w:rPr>
                                <w:sz w:val="21"/>
                              </w:rPr>
                              <w:t>7</w:t>
                            </w:r>
                            <w:r>
                              <w:rPr>
                                <w:spacing w:val="4"/>
                                <w:sz w:val="21"/>
                              </w:rPr>
                              <w:t xml:space="preserve"> </w:t>
                            </w:r>
                            <w:r>
                              <w:rPr>
                                <w:spacing w:val="-1"/>
                                <w:sz w:val="21"/>
                              </w:rPr>
                              <w:t>ans</w:t>
                            </w:r>
                          </w:p>
                          <w:p w14:paraId="74DE099F"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plus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ans</w:t>
                            </w:r>
                          </w:p>
                        </w:tc>
                        <w:tc>
                          <w:tcPr>
                            <w:tcW w:w="1843" w:type="dxa"/>
                            <w:tcBorders>
                              <w:top w:val="single" w:sz="5" w:space="0" w:color="000000"/>
                              <w:left w:val="single" w:sz="5" w:space="0" w:color="000000"/>
                              <w:bottom w:val="single" w:sz="5" w:space="0" w:color="000000"/>
                              <w:right w:val="single" w:sz="5" w:space="0" w:color="000000"/>
                            </w:tcBorders>
                          </w:tcPr>
                          <w:p w14:paraId="05241BF7" w14:textId="77777777" w:rsidR="00512B3E" w:rsidRDefault="00512B3E" w:rsidP="007F3689">
                            <w:pPr>
                              <w:pStyle w:val="ListParagraph"/>
                              <w:widowControl w:val="0"/>
                              <w:numPr>
                                <w:ilvl w:val="0"/>
                                <w:numId w:val="116"/>
                              </w:numPr>
                              <w:tabs>
                                <w:tab w:val="left" w:pos="289"/>
                              </w:tabs>
                              <w:spacing w:before="4"/>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5551884E" w14:textId="77777777" w:rsidR="00512B3E" w:rsidRDefault="00512B3E" w:rsidP="007F3689">
                            <w:pPr>
                              <w:pStyle w:val="ListParagraph"/>
                              <w:widowControl w:val="0"/>
                              <w:numPr>
                                <w:ilvl w:val="0"/>
                                <w:numId w:val="116"/>
                              </w:numPr>
                              <w:tabs>
                                <w:tab w:val="left" w:pos="289"/>
                              </w:tabs>
                              <w:spacing w:before="13"/>
                              <w:contextualSpacing w:val="0"/>
                              <w:rPr>
                                <w:sz w:val="21"/>
                                <w:szCs w:val="21"/>
                              </w:rPr>
                            </w:pPr>
                            <w:r>
                              <w:rPr>
                                <w:sz w:val="21"/>
                              </w:rPr>
                              <w:t>de</w:t>
                            </w:r>
                            <w:r>
                              <w:rPr>
                                <w:spacing w:val="4"/>
                                <w:sz w:val="21"/>
                              </w:rPr>
                              <w:t xml:space="preserve"> </w:t>
                            </w:r>
                            <w:r>
                              <w:rPr>
                                <w:sz w:val="21"/>
                              </w:rPr>
                              <w:t>6</w:t>
                            </w:r>
                            <w:r>
                              <w:rPr>
                                <w:spacing w:val="4"/>
                                <w:sz w:val="21"/>
                              </w:rPr>
                              <w:t xml:space="preserve"> </w:t>
                            </w:r>
                            <w:r>
                              <w:rPr>
                                <w:sz w:val="21"/>
                              </w:rPr>
                              <w:t>à</w:t>
                            </w:r>
                            <w:r>
                              <w:rPr>
                                <w:spacing w:val="4"/>
                                <w:sz w:val="21"/>
                              </w:rPr>
                              <w:t xml:space="preserve"> </w:t>
                            </w:r>
                            <w:r>
                              <w:rPr>
                                <w:sz w:val="21"/>
                              </w:rPr>
                              <w:t>10</w:t>
                            </w:r>
                          </w:p>
                          <w:p w14:paraId="33E6ED4E"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p>
                          <w:p w14:paraId="3D2AA26D"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27A60851"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p>
                          <w:p w14:paraId="2799C14D"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500</w:t>
                            </w:r>
                          </w:p>
                          <w:p w14:paraId="50997173" w14:textId="77777777" w:rsidR="00512B3E" w:rsidRDefault="00512B3E" w:rsidP="007F3689">
                            <w:pPr>
                              <w:pStyle w:val="ListParagraph"/>
                              <w:widowControl w:val="0"/>
                              <w:numPr>
                                <w:ilvl w:val="0"/>
                                <w:numId w:val="116"/>
                              </w:numPr>
                              <w:tabs>
                                <w:tab w:val="left" w:pos="289"/>
                              </w:tabs>
                              <w:spacing w:before="8"/>
                              <w:contextualSpacing w:val="0"/>
                              <w:rPr>
                                <w:sz w:val="21"/>
                                <w:szCs w:val="21"/>
                              </w:rPr>
                            </w:pPr>
                            <w:r>
                              <w:rPr>
                                <w:spacing w:val="-1"/>
                                <w:sz w:val="21"/>
                              </w:rPr>
                              <w:t>plus</w:t>
                            </w:r>
                            <w:r>
                              <w:rPr>
                                <w:spacing w:val="8"/>
                                <w:sz w:val="21"/>
                              </w:rPr>
                              <w:t xml:space="preserve"> </w:t>
                            </w:r>
                            <w:r>
                              <w:rPr>
                                <w:sz w:val="21"/>
                              </w:rPr>
                              <w:t>de</w:t>
                            </w:r>
                            <w:r>
                              <w:rPr>
                                <w:spacing w:val="9"/>
                                <w:sz w:val="21"/>
                              </w:rPr>
                              <w:t xml:space="preserve"> </w:t>
                            </w:r>
                            <w:r>
                              <w:rPr>
                                <w:sz w:val="21"/>
                              </w:rPr>
                              <w:t>500</w:t>
                            </w:r>
                          </w:p>
                        </w:tc>
                        <w:tc>
                          <w:tcPr>
                            <w:tcW w:w="1843" w:type="dxa"/>
                            <w:tcBorders>
                              <w:top w:val="single" w:sz="5" w:space="0" w:color="000000"/>
                              <w:left w:val="single" w:sz="5" w:space="0" w:color="000000"/>
                              <w:bottom w:val="single" w:sz="5" w:space="0" w:color="000000"/>
                              <w:right w:val="single" w:sz="5" w:space="0" w:color="000000"/>
                            </w:tcBorders>
                          </w:tcPr>
                          <w:p w14:paraId="29A237BF" w14:textId="77777777" w:rsidR="00512B3E" w:rsidRDefault="00512B3E" w:rsidP="007F3689">
                            <w:pPr>
                              <w:pStyle w:val="ListParagraph"/>
                              <w:widowControl w:val="0"/>
                              <w:numPr>
                                <w:ilvl w:val="0"/>
                                <w:numId w:val="115"/>
                              </w:numPr>
                              <w:tabs>
                                <w:tab w:val="left" w:pos="289"/>
                              </w:tabs>
                              <w:spacing w:before="4"/>
                              <w:contextualSpacing w:val="0"/>
                              <w:rPr>
                                <w:sz w:val="21"/>
                                <w:szCs w:val="21"/>
                              </w:rPr>
                            </w:pPr>
                            <w:r>
                              <w:rPr>
                                <w:sz w:val="21"/>
                              </w:rPr>
                              <w:t>moins</w:t>
                            </w:r>
                            <w:r>
                              <w:rPr>
                                <w:spacing w:val="17"/>
                                <w:sz w:val="21"/>
                              </w:rPr>
                              <w:t xml:space="preserve"> </w:t>
                            </w:r>
                            <w:r>
                              <w:rPr>
                                <w:spacing w:val="-1"/>
                                <w:sz w:val="21"/>
                              </w:rPr>
                              <w:t>d'un</w:t>
                            </w:r>
                          </w:p>
                          <w:p w14:paraId="4F41749A"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1D230619"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z w:val="21"/>
                              </w:rPr>
                              <w:t>de</w:t>
                            </w:r>
                            <w:r>
                              <w:rPr>
                                <w:spacing w:val="4"/>
                                <w:sz w:val="21"/>
                              </w:rPr>
                              <w:t xml:space="preserve"> </w:t>
                            </w:r>
                            <w:r>
                              <w:rPr>
                                <w:sz w:val="21"/>
                              </w:rPr>
                              <w:t>5</w:t>
                            </w:r>
                            <w:r>
                              <w:rPr>
                                <w:spacing w:val="4"/>
                                <w:sz w:val="21"/>
                              </w:rPr>
                              <w:t xml:space="preserve"> </w:t>
                            </w:r>
                            <w:r>
                              <w:rPr>
                                <w:sz w:val="21"/>
                              </w:rPr>
                              <w:t>à</w:t>
                            </w:r>
                            <w:r>
                              <w:rPr>
                                <w:spacing w:val="4"/>
                                <w:sz w:val="21"/>
                              </w:rPr>
                              <w:t xml:space="preserve"> </w:t>
                            </w:r>
                            <w:r>
                              <w:rPr>
                                <w:sz w:val="21"/>
                              </w:rPr>
                              <w:t>20</w:t>
                            </w:r>
                          </w:p>
                          <w:p w14:paraId="63ADB1DD"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198D61C0"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100</w:t>
                            </w:r>
                          </w:p>
                          <w:p w14:paraId="5FEBBCE5"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p>
                          <w:p w14:paraId="71BA753B"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000</w:t>
                            </w:r>
                          </w:p>
                          <w:p w14:paraId="193042AF"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1</w:t>
                            </w:r>
                            <w:r>
                              <w:rPr>
                                <w:spacing w:val="7"/>
                                <w:sz w:val="21"/>
                              </w:rPr>
                              <w:t xml:space="preserve"> </w:t>
                            </w:r>
                            <w:r>
                              <w:rPr>
                                <w:sz w:val="21"/>
                              </w:rPr>
                              <w:t>000</w:t>
                            </w:r>
                          </w:p>
                          <w:p w14:paraId="6B7AFCED" w14:textId="77777777" w:rsidR="00512B3E" w:rsidRDefault="00512B3E" w:rsidP="007F3689">
                            <w:pPr>
                              <w:pStyle w:val="ListParagraph"/>
                              <w:widowControl w:val="0"/>
                              <w:numPr>
                                <w:ilvl w:val="0"/>
                                <w:numId w:val="115"/>
                              </w:numPr>
                              <w:tabs>
                                <w:tab w:val="left" w:pos="289"/>
                              </w:tabs>
                              <w:spacing w:before="13"/>
                              <w:contextualSpacing w:val="0"/>
                              <w:rPr>
                                <w:sz w:val="21"/>
                                <w:szCs w:val="21"/>
                              </w:rPr>
                            </w:pPr>
                            <w:r>
                              <w:rPr>
                                <w:spacing w:val="-1"/>
                                <w:sz w:val="21"/>
                              </w:rPr>
                              <w:t>inconnu</w:t>
                            </w:r>
                          </w:p>
                        </w:tc>
                      </w:tr>
                      <w:tr w:rsidR="00512B3E" w14:paraId="6F3B1639" w14:textId="77777777">
                        <w:trPr>
                          <w:trHeight w:hRule="exact" w:val="2290"/>
                        </w:trPr>
                        <w:tc>
                          <w:tcPr>
                            <w:tcW w:w="1843" w:type="dxa"/>
                            <w:tcBorders>
                              <w:top w:val="single" w:sz="5" w:space="0" w:color="000000"/>
                              <w:left w:val="single" w:sz="5" w:space="0" w:color="000000"/>
                              <w:bottom w:val="single" w:sz="5" w:space="0" w:color="000000"/>
                              <w:right w:val="single" w:sz="5" w:space="0" w:color="000000"/>
                            </w:tcBorders>
                          </w:tcPr>
                          <w:p w14:paraId="61EC574D" w14:textId="77777777" w:rsidR="00512B3E" w:rsidRDefault="00512B3E">
                            <w:pPr>
                              <w:pStyle w:val="TableParagraph"/>
                              <w:spacing w:before="110"/>
                              <w:ind w:left="104"/>
                              <w:rPr>
                                <w:rFonts w:ascii="Times New Roman" w:eastAsia="Times New Roman" w:hAnsi="Times New Roman" w:cs="Times New Roman"/>
                                <w:sz w:val="21"/>
                                <w:szCs w:val="21"/>
                              </w:rPr>
                            </w:pPr>
                            <w:r>
                              <w:rPr>
                                <w:rFonts w:ascii="Times New Roman"/>
                                <w:spacing w:val="-1"/>
                                <w:sz w:val="21"/>
                              </w:rPr>
                              <w:t>Afrique</w:t>
                            </w:r>
                            <w:r>
                              <w:rPr>
                                <w:rFonts w:ascii="Times New Roman"/>
                                <w:spacing w:val="13"/>
                                <w:sz w:val="21"/>
                              </w:rPr>
                              <w:t xml:space="preserve"> </w:t>
                            </w:r>
                            <w:r>
                              <w:rPr>
                                <w:rFonts w:ascii="Times New Roman"/>
                                <w:sz w:val="21"/>
                              </w:rPr>
                              <w:t>de</w:t>
                            </w:r>
                            <w:r>
                              <w:rPr>
                                <w:rFonts w:ascii="Times New Roman"/>
                                <w:spacing w:val="14"/>
                                <w:sz w:val="21"/>
                              </w:rPr>
                              <w:t xml:space="preserve"> </w:t>
                            </w:r>
                            <w:r>
                              <w:rPr>
                                <w:rFonts w:ascii="Times New Roman"/>
                                <w:spacing w:val="-1"/>
                                <w:sz w:val="21"/>
                              </w:rPr>
                              <w:t>l'ouest</w:t>
                            </w:r>
                          </w:p>
                        </w:tc>
                        <w:tc>
                          <w:tcPr>
                            <w:tcW w:w="1704" w:type="dxa"/>
                            <w:tcBorders>
                              <w:top w:val="single" w:sz="5" w:space="0" w:color="000000"/>
                              <w:left w:val="single" w:sz="5" w:space="0" w:color="000000"/>
                              <w:bottom w:val="single" w:sz="5" w:space="0" w:color="000000"/>
                              <w:right w:val="single" w:sz="5" w:space="0" w:color="000000"/>
                            </w:tcBorders>
                          </w:tcPr>
                          <w:p w14:paraId="42DE21CE" w14:textId="77777777" w:rsidR="00512B3E" w:rsidRDefault="00512B3E" w:rsidP="007F3689">
                            <w:pPr>
                              <w:pStyle w:val="ListParagraph"/>
                              <w:widowControl w:val="0"/>
                              <w:numPr>
                                <w:ilvl w:val="0"/>
                                <w:numId w:val="114"/>
                              </w:numPr>
                              <w:tabs>
                                <w:tab w:val="left" w:pos="289"/>
                              </w:tabs>
                              <w:spacing w:before="9"/>
                              <w:contextualSpacing w:val="0"/>
                              <w:rPr>
                                <w:sz w:val="21"/>
                                <w:szCs w:val="21"/>
                              </w:rPr>
                            </w:pPr>
                            <w:r>
                              <w:rPr>
                                <w:sz w:val="21"/>
                              </w:rPr>
                              <w:t>moins</w:t>
                            </w:r>
                            <w:r>
                              <w:rPr>
                                <w:spacing w:val="10"/>
                                <w:sz w:val="21"/>
                              </w:rPr>
                              <w:t xml:space="preserve"> </w:t>
                            </w:r>
                            <w:r>
                              <w:rPr>
                                <w:spacing w:val="-1"/>
                                <w:sz w:val="21"/>
                              </w:rPr>
                              <w:t>d'un</w:t>
                            </w:r>
                            <w:r>
                              <w:rPr>
                                <w:spacing w:val="11"/>
                                <w:sz w:val="21"/>
                              </w:rPr>
                              <w:t xml:space="preserve"> </w:t>
                            </w:r>
                            <w:r>
                              <w:rPr>
                                <w:spacing w:val="-1"/>
                                <w:sz w:val="21"/>
                              </w:rPr>
                              <w:t>an</w:t>
                            </w:r>
                          </w:p>
                          <w:p w14:paraId="5EC3A6D6"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3</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ans</w:t>
                            </w:r>
                          </w:p>
                          <w:p w14:paraId="12E45921" w14:textId="77777777" w:rsidR="00512B3E" w:rsidRDefault="00512B3E" w:rsidP="007F3689">
                            <w:pPr>
                              <w:pStyle w:val="ListParagraph"/>
                              <w:widowControl w:val="0"/>
                              <w:numPr>
                                <w:ilvl w:val="0"/>
                                <w:numId w:val="114"/>
                              </w:numPr>
                              <w:tabs>
                                <w:tab w:val="left" w:pos="289"/>
                              </w:tabs>
                              <w:spacing w:before="13"/>
                              <w:contextualSpacing w:val="0"/>
                              <w:rPr>
                                <w:sz w:val="21"/>
                                <w:szCs w:val="21"/>
                              </w:rPr>
                            </w:pPr>
                            <w:r>
                              <w:rPr>
                                <w:sz w:val="21"/>
                              </w:rPr>
                              <w:t>de</w:t>
                            </w:r>
                            <w:r>
                              <w:rPr>
                                <w:spacing w:val="3"/>
                                <w:sz w:val="21"/>
                              </w:rPr>
                              <w:t xml:space="preserve"> </w:t>
                            </w:r>
                            <w:r>
                              <w:rPr>
                                <w:sz w:val="21"/>
                              </w:rPr>
                              <w:t>4</w:t>
                            </w:r>
                            <w:r>
                              <w:rPr>
                                <w:spacing w:val="4"/>
                                <w:sz w:val="21"/>
                              </w:rPr>
                              <w:t xml:space="preserve"> </w:t>
                            </w:r>
                            <w:r>
                              <w:rPr>
                                <w:sz w:val="21"/>
                              </w:rPr>
                              <w:t>à</w:t>
                            </w:r>
                            <w:r>
                              <w:rPr>
                                <w:spacing w:val="4"/>
                                <w:sz w:val="21"/>
                              </w:rPr>
                              <w:t xml:space="preserve"> </w:t>
                            </w:r>
                            <w:r>
                              <w:rPr>
                                <w:sz w:val="21"/>
                              </w:rPr>
                              <w:t>7</w:t>
                            </w:r>
                            <w:r>
                              <w:rPr>
                                <w:spacing w:val="4"/>
                                <w:sz w:val="21"/>
                              </w:rPr>
                              <w:t xml:space="preserve"> </w:t>
                            </w:r>
                            <w:r>
                              <w:rPr>
                                <w:spacing w:val="-1"/>
                                <w:sz w:val="21"/>
                              </w:rPr>
                              <w:t>ans</w:t>
                            </w:r>
                          </w:p>
                          <w:p w14:paraId="5D3C045A" w14:textId="77777777" w:rsidR="00512B3E" w:rsidRDefault="00512B3E" w:rsidP="007F3689">
                            <w:pPr>
                              <w:pStyle w:val="ListParagraph"/>
                              <w:widowControl w:val="0"/>
                              <w:numPr>
                                <w:ilvl w:val="0"/>
                                <w:numId w:val="114"/>
                              </w:numPr>
                              <w:tabs>
                                <w:tab w:val="left" w:pos="289"/>
                              </w:tabs>
                              <w:spacing w:before="13"/>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7</w:t>
                            </w:r>
                            <w:r>
                              <w:rPr>
                                <w:spacing w:val="6"/>
                                <w:sz w:val="21"/>
                              </w:rPr>
                              <w:t xml:space="preserve"> </w:t>
                            </w:r>
                            <w:r>
                              <w:rPr>
                                <w:spacing w:val="-1"/>
                                <w:sz w:val="21"/>
                              </w:rPr>
                              <w:t>ans</w:t>
                            </w:r>
                          </w:p>
                        </w:tc>
                        <w:tc>
                          <w:tcPr>
                            <w:tcW w:w="1843" w:type="dxa"/>
                            <w:tcBorders>
                              <w:top w:val="single" w:sz="5" w:space="0" w:color="000000"/>
                              <w:left w:val="single" w:sz="5" w:space="0" w:color="000000"/>
                              <w:bottom w:val="single" w:sz="5" w:space="0" w:color="000000"/>
                              <w:right w:val="single" w:sz="5" w:space="0" w:color="000000"/>
                            </w:tcBorders>
                          </w:tcPr>
                          <w:p w14:paraId="627FE7D4" w14:textId="77777777" w:rsidR="00512B3E" w:rsidRDefault="00512B3E">
                            <w:pPr>
                              <w:pStyle w:val="TableParagraph"/>
                              <w:spacing w:before="9"/>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p>
                          <w:p w14:paraId="5FEDA8E0" w14:textId="77777777" w:rsidR="00512B3E" w:rsidRDefault="00512B3E" w:rsidP="007F3689">
                            <w:pPr>
                              <w:pStyle w:val="ListParagraph"/>
                              <w:widowControl w:val="0"/>
                              <w:numPr>
                                <w:ilvl w:val="0"/>
                                <w:numId w:val="113"/>
                              </w:numPr>
                              <w:tabs>
                                <w:tab w:val="left" w:pos="289"/>
                              </w:tabs>
                              <w:spacing w:before="8"/>
                              <w:contextualSpacing w:val="0"/>
                              <w:rPr>
                                <w:sz w:val="21"/>
                                <w:szCs w:val="21"/>
                              </w:rPr>
                            </w:pPr>
                            <w:r>
                              <w:rPr>
                                <w:sz w:val="21"/>
                              </w:rPr>
                              <w:t>de</w:t>
                            </w:r>
                            <w:r>
                              <w:rPr>
                                <w:spacing w:val="4"/>
                                <w:sz w:val="21"/>
                              </w:rPr>
                              <w:t xml:space="preserve"> </w:t>
                            </w:r>
                            <w:r>
                              <w:rPr>
                                <w:sz w:val="21"/>
                              </w:rPr>
                              <w:t>6</w:t>
                            </w:r>
                            <w:r>
                              <w:rPr>
                                <w:spacing w:val="4"/>
                                <w:sz w:val="21"/>
                              </w:rPr>
                              <w:t xml:space="preserve"> </w:t>
                            </w:r>
                            <w:r>
                              <w:rPr>
                                <w:sz w:val="21"/>
                              </w:rPr>
                              <w:t>à</w:t>
                            </w:r>
                            <w:r>
                              <w:rPr>
                                <w:spacing w:val="4"/>
                                <w:sz w:val="21"/>
                              </w:rPr>
                              <w:t xml:space="preserve"> </w:t>
                            </w:r>
                            <w:r>
                              <w:rPr>
                                <w:sz w:val="21"/>
                              </w:rPr>
                              <w:t>10</w:t>
                            </w:r>
                          </w:p>
                          <w:p w14:paraId="3B7472B1"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11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p>
                          <w:p w14:paraId="7D60B78E"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21</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026EB8D4"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200</w:t>
                            </w:r>
                          </w:p>
                          <w:p w14:paraId="6CB54267"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200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500</w:t>
                            </w:r>
                          </w:p>
                          <w:p w14:paraId="00C15BC4" w14:textId="77777777" w:rsidR="00512B3E" w:rsidRDefault="00512B3E" w:rsidP="007F3689">
                            <w:pPr>
                              <w:pStyle w:val="ListParagraph"/>
                              <w:widowControl w:val="0"/>
                              <w:numPr>
                                <w:ilvl w:val="0"/>
                                <w:numId w:val="113"/>
                              </w:numPr>
                              <w:tabs>
                                <w:tab w:val="left" w:pos="289"/>
                              </w:tabs>
                              <w:spacing w:before="13"/>
                              <w:contextualSpacing w:val="0"/>
                              <w:rPr>
                                <w:sz w:val="21"/>
                                <w:szCs w:val="21"/>
                              </w:rPr>
                            </w:pPr>
                            <w:r>
                              <w:rPr>
                                <w:spacing w:val="-1"/>
                                <w:sz w:val="21"/>
                              </w:rPr>
                              <w:t>plus</w:t>
                            </w:r>
                            <w:r>
                              <w:rPr>
                                <w:spacing w:val="8"/>
                                <w:sz w:val="21"/>
                              </w:rPr>
                              <w:t xml:space="preserve"> </w:t>
                            </w:r>
                            <w:r>
                              <w:rPr>
                                <w:sz w:val="21"/>
                              </w:rPr>
                              <w:t>de</w:t>
                            </w:r>
                            <w:r>
                              <w:rPr>
                                <w:spacing w:val="9"/>
                                <w:sz w:val="21"/>
                              </w:rPr>
                              <w:t xml:space="preserve"> </w:t>
                            </w:r>
                            <w:r>
                              <w:rPr>
                                <w:sz w:val="21"/>
                              </w:rPr>
                              <w:t>500</w:t>
                            </w:r>
                          </w:p>
                        </w:tc>
                        <w:tc>
                          <w:tcPr>
                            <w:tcW w:w="1843" w:type="dxa"/>
                            <w:tcBorders>
                              <w:top w:val="single" w:sz="5" w:space="0" w:color="000000"/>
                              <w:left w:val="single" w:sz="5" w:space="0" w:color="000000"/>
                              <w:bottom w:val="single" w:sz="5" w:space="0" w:color="000000"/>
                              <w:right w:val="single" w:sz="5" w:space="0" w:color="000000"/>
                            </w:tcBorders>
                          </w:tcPr>
                          <w:p w14:paraId="14EA1971" w14:textId="77777777" w:rsidR="00512B3E" w:rsidRDefault="00512B3E" w:rsidP="007F3689">
                            <w:pPr>
                              <w:pStyle w:val="ListParagraph"/>
                              <w:widowControl w:val="0"/>
                              <w:numPr>
                                <w:ilvl w:val="0"/>
                                <w:numId w:val="112"/>
                              </w:numPr>
                              <w:tabs>
                                <w:tab w:val="left" w:pos="289"/>
                              </w:tabs>
                              <w:spacing w:before="9"/>
                              <w:contextualSpacing w:val="0"/>
                              <w:rPr>
                                <w:sz w:val="21"/>
                                <w:szCs w:val="21"/>
                              </w:rPr>
                            </w:pPr>
                            <w:r>
                              <w:rPr>
                                <w:sz w:val="21"/>
                              </w:rPr>
                              <w:t>moins</w:t>
                            </w:r>
                            <w:r>
                              <w:rPr>
                                <w:spacing w:val="17"/>
                                <w:sz w:val="21"/>
                              </w:rPr>
                              <w:t xml:space="preserve"> </w:t>
                            </w:r>
                            <w:r>
                              <w:rPr>
                                <w:spacing w:val="-1"/>
                                <w:sz w:val="21"/>
                              </w:rPr>
                              <w:t>d'un</w:t>
                            </w:r>
                          </w:p>
                          <w:p w14:paraId="73DEB01B" w14:textId="77777777" w:rsidR="00512B3E" w:rsidRDefault="00512B3E" w:rsidP="007F3689">
                            <w:pPr>
                              <w:pStyle w:val="ListParagraph"/>
                              <w:widowControl w:val="0"/>
                              <w:numPr>
                                <w:ilvl w:val="0"/>
                                <w:numId w:val="112"/>
                              </w:numPr>
                              <w:tabs>
                                <w:tab w:val="left" w:pos="289"/>
                              </w:tabs>
                              <w:spacing w:before="8"/>
                              <w:contextualSpacing w:val="0"/>
                              <w:rPr>
                                <w:sz w:val="21"/>
                                <w:szCs w:val="21"/>
                              </w:rPr>
                            </w:pPr>
                            <w:r>
                              <w:rPr>
                                <w:sz w:val="21"/>
                              </w:rPr>
                              <w:t>de</w:t>
                            </w:r>
                            <w:r>
                              <w:rPr>
                                <w:spacing w:val="3"/>
                                <w:sz w:val="21"/>
                              </w:rPr>
                              <w:t xml:space="preserve"> </w:t>
                            </w:r>
                            <w:r>
                              <w:rPr>
                                <w:sz w:val="21"/>
                              </w:rPr>
                              <w:t>1</w:t>
                            </w:r>
                            <w:r>
                              <w:rPr>
                                <w:spacing w:val="3"/>
                                <w:sz w:val="21"/>
                              </w:rPr>
                              <w:t xml:space="preserve"> </w:t>
                            </w:r>
                            <w:r>
                              <w:rPr>
                                <w:sz w:val="21"/>
                              </w:rPr>
                              <w:t>à</w:t>
                            </w:r>
                            <w:r>
                              <w:rPr>
                                <w:spacing w:val="4"/>
                                <w:sz w:val="21"/>
                              </w:rPr>
                              <w:t xml:space="preserve"> </w:t>
                            </w:r>
                            <w:r>
                              <w:rPr>
                                <w:sz w:val="21"/>
                              </w:rPr>
                              <w:t>5</w:t>
                            </w:r>
                          </w:p>
                          <w:p w14:paraId="41170005" w14:textId="77777777" w:rsidR="00512B3E" w:rsidRDefault="00512B3E" w:rsidP="007F3689">
                            <w:pPr>
                              <w:pStyle w:val="ListParagraph"/>
                              <w:widowControl w:val="0"/>
                              <w:numPr>
                                <w:ilvl w:val="0"/>
                                <w:numId w:val="112"/>
                              </w:numPr>
                              <w:tabs>
                                <w:tab w:val="left" w:pos="289"/>
                              </w:tabs>
                              <w:spacing w:before="13"/>
                              <w:contextualSpacing w:val="0"/>
                              <w:rPr>
                                <w:sz w:val="21"/>
                                <w:szCs w:val="21"/>
                              </w:rPr>
                            </w:pPr>
                            <w:r>
                              <w:rPr>
                                <w:sz w:val="21"/>
                              </w:rPr>
                              <w:t>de</w:t>
                            </w:r>
                            <w:r>
                              <w:rPr>
                                <w:spacing w:val="4"/>
                                <w:sz w:val="21"/>
                              </w:rPr>
                              <w:t xml:space="preserve"> </w:t>
                            </w:r>
                            <w:r>
                              <w:rPr>
                                <w:sz w:val="21"/>
                              </w:rPr>
                              <w:t>5</w:t>
                            </w:r>
                            <w:r>
                              <w:rPr>
                                <w:spacing w:val="4"/>
                                <w:sz w:val="21"/>
                              </w:rPr>
                              <w:t xml:space="preserve"> </w:t>
                            </w:r>
                            <w:r>
                              <w:rPr>
                                <w:sz w:val="21"/>
                              </w:rPr>
                              <w:t>à</w:t>
                            </w:r>
                            <w:r>
                              <w:rPr>
                                <w:spacing w:val="4"/>
                                <w:sz w:val="21"/>
                              </w:rPr>
                              <w:t xml:space="preserve"> </w:t>
                            </w:r>
                            <w:r>
                              <w:rPr>
                                <w:sz w:val="21"/>
                              </w:rPr>
                              <w:t>20</w:t>
                            </w:r>
                          </w:p>
                          <w:p w14:paraId="2A6899F5"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20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50</w:t>
                            </w:r>
                          </w:p>
                          <w:p w14:paraId="09E71330" w14:textId="77777777" w:rsidR="00512B3E" w:rsidRDefault="00512B3E">
                            <w:pPr>
                              <w:pStyle w:val="TableParagraph"/>
                              <w:spacing w:before="8"/>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50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p>
                          <w:p w14:paraId="00D7E159"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p>
                          <w:p w14:paraId="74ECBCB1" w14:textId="77777777" w:rsidR="00512B3E" w:rsidRDefault="00512B3E">
                            <w:pPr>
                              <w:pStyle w:val="TableParagraph"/>
                              <w:spacing w:before="13"/>
                              <w:ind w:left="104"/>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300</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à</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000</w:t>
                            </w:r>
                          </w:p>
                          <w:p w14:paraId="390FB655" w14:textId="77777777" w:rsidR="00512B3E" w:rsidRDefault="00512B3E" w:rsidP="007F3689">
                            <w:pPr>
                              <w:pStyle w:val="ListParagraph"/>
                              <w:widowControl w:val="0"/>
                              <w:numPr>
                                <w:ilvl w:val="0"/>
                                <w:numId w:val="112"/>
                              </w:numPr>
                              <w:tabs>
                                <w:tab w:val="left" w:pos="289"/>
                              </w:tabs>
                              <w:spacing w:before="8"/>
                              <w:contextualSpacing w:val="0"/>
                              <w:rPr>
                                <w:sz w:val="21"/>
                                <w:szCs w:val="21"/>
                              </w:rPr>
                            </w:pPr>
                            <w:r>
                              <w:rPr>
                                <w:spacing w:val="-1"/>
                                <w:sz w:val="21"/>
                              </w:rPr>
                              <w:t>plus</w:t>
                            </w:r>
                            <w:r>
                              <w:rPr>
                                <w:spacing w:val="6"/>
                                <w:sz w:val="21"/>
                              </w:rPr>
                              <w:t xml:space="preserve"> </w:t>
                            </w:r>
                            <w:r>
                              <w:rPr>
                                <w:sz w:val="21"/>
                              </w:rPr>
                              <w:t>de</w:t>
                            </w:r>
                            <w:r>
                              <w:rPr>
                                <w:spacing w:val="6"/>
                                <w:sz w:val="21"/>
                              </w:rPr>
                              <w:t xml:space="preserve"> </w:t>
                            </w:r>
                            <w:r>
                              <w:rPr>
                                <w:sz w:val="21"/>
                              </w:rPr>
                              <w:t>1</w:t>
                            </w:r>
                            <w:r>
                              <w:rPr>
                                <w:spacing w:val="7"/>
                                <w:sz w:val="21"/>
                              </w:rPr>
                              <w:t xml:space="preserve"> </w:t>
                            </w:r>
                            <w:r>
                              <w:rPr>
                                <w:sz w:val="21"/>
                              </w:rPr>
                              <w:t>000</w:t>
                            </w:r>
                          </w:p>
                          <w:p w14:paraId="2AD2ACC7" w14:textId="77777777" w:rsidR="00512B3E" w:rsidRDefault="00512B3E" w:rsidP="007F3689">
                            <w:pPr>
                              <w:pStyle w:val="ListParagraph"/>
                              <w:widowControl w:val="0"/>
                              <w:numPr>
                                <w:ilvl w:val="0"/>
                                <w:numId w:val="112"/>
                              </w:numPr>
                              <w:tabs>
                                <w:tab w:val="left" w:pos="289"/>
                              </w:tabs>
                              <w:spacing w:before="13"/>
                              <w:contextualSpacing w:val="0"/>
                              <w:rPr>
                                <w:sz w:val="21"/>
                                <w:szCs w:val="21"/>
                              </w:rPr>
                            </w:pPr>
                            <w:r>
                              <w:rPr>
                                <w:spacing w:val="-1"/>
                                <w:sz w:val="21"/>
                              </w:rPr>
                              <w:t>inconnu</w:t>
                            </w:r>
                          </w:p>
                        </w:tc>
                      </w:tr>
                    </w:tbl>
                    <w:p w14:paraId="48D070EF" w14:textId="77777777" w:rsidR="00512B3E" w:rsidRDefault="00512B3E" w:rsidP="007F3689"/>
                  </w:txbxContent>
                </v:textbox>
                <w10:wrap anchorx="page"/>
              </v:shape>
            </w:pict>
          </mc:Fallback>
        </mc:AlternateContent>
      </w:r>
    </w:p>
    <w:p w14:paraId="370B2E2D" w14:textId="77777777" w:rsidR="007F3689" w:rsidRPr="002C57ED" w:rsidRDefault="007F3689" w:rsidP="007F3689">
      <w:pPr>
        <w:rPr>
          <w:sz w:val="20"/>
        </w:rPr>
      </w:pPr>
    </w:p>
    <w:p w14:paraId="42F74066" w14:textId="77777777" w:rsidR="007F3689" w:rsidRPr="002C57ED" w:rsidRDefault="007F3689" w:rsidP="007F3689">
      <w:pPr>
        <w:rPr>
          <w:sz w:val="20"/>
        </w:rPr>
      </w:pPr>
    </w:p>
    <w:p w14:paraId="226E70E8" w14:textId="77777777" w:rsidR="007F3689" w:rsidRPr="002C57ED" w:rsidRDefault="007F3689" w:rsidP="007F3689">
      <w:pPr>
        <w:rPr>
          <w:sz w:val="20"/>
        </w:rPr>
      </w:pPr>
    </w:p>
    <w:p w14:paraId="01EE44AF" w14:textId="77777777" w:rsidR="007F3689" w:rsidRPr="002C57ED" w:rsidRDefault="007F3689" w:rsidP="007F3689">
      <w:pPr>
        <w:rPr>
          <w:sz w:val="20"/>
        </w:rPr>
      </w:pPr>
    </w:p>
    <w:p w14:paraId="2CCD9D3B" w14:textId="77777777" w:rsidR="007F3689" w:rsidRPr="002C57ED" w:rsidRDefault="007F3689" w:rsidP="007F3689">
      <w:pPr>
        <w:rPr>
          <w:sz w:val="20"/>
        </w:rPr>
      </w:pPr>
    </w:p>
    <w:p w14:paraId="6715A7FE" w14:textId="77777777" w:rsidR="007F3689" w:rsidRPr="002C57ED" w:rsidRDefault="007F3689" w:rsidP="007F3689">
      <w:pPr>
        <w:rPr>
          <w:sz w:val="20"/>
        </w:rPr>
      </w:pPr>
    </w:p>
    <w:p w14:paraId="44DA97A9" w14:textId="77777777" w:rsidR="007F3689" w:rsidRPr="002C57ED" w:rsidRDefault="007F3689" w:rsidP="007F3689">
      <w:pPr>
        <w:rPr>
          <w:sz w:val="20"/>
        </w:rPr>
      </w:pPr>
    </w:p>
    <w:p w14:paraId="10F906D0" w14:textId="77777777" w:rsidR="007F3689" w:rsidRPr="002C57ED" w:rsidRDefault="007F3689" w:rsidP="007F3689">
      <w:pPr>
        <w:rPr>
          <w:sz w:val="20"/>
        </w:rPr>
      </w:pPr>
    </w:p>
    <w:p w14:paraId="3C8719ED" w14:textId="77777777" w:rsidR="007F3689" w:rsidRPr="002C57ED" w:rsidRDefault="007F3689" w:rsidP="007F3689">
      <w:pPr>
        <w:rPr>
          <w:sz w:val="20"/>
        </w:rPr>
      </w:pPr>
    </w:p>
    <w:p w14:paraId="25FA7410" w14:textId="77777777" w:rsidR="007F3689" w:rsidRPr="002C57ED" w:rsidRDefault="007F3689" w:rsidP="007F3689">
      <w:pPr>
        <w:rPr>
          <w:sz w:val="20"/>
        </w:rPr>
      </w:pPr>
    </w:p>
    <w:p w14:paraId="144350EC" w14:textId="77777777" w:rsidR="007F3689" w:rsidRPr="002C57ED" w:rsidRDefault="007F3689" w:rsidP="007F3689">
      <w:pPr>
        <w:rPr>
          <w:sz w:val="20"/>
        </w:rPr>
      </w:pPr>
    </w:p>
    <w:p w14:paraId="75842FAB" w14:textId="77777777" w:rsidR="007F3689" w:rsidRPr="002C57ED" w:rsidRDefault="007F3689" w:rsidP="007F3689">
      <w:pPr>
        <w:rPr>
          <w:sz w:val="20"/>
        </w:rPr>
      </w:pPr>
    </w:p>
    <w:p w14:paraId="6B25AD54" w14:textId="77777777" w:rsidR="007F3689" w:rsidRPr="002C57ED" w:rsidRDefault="007F3689" w:rsidP="007F3689">
      <w:pPr>
        <w:spacing w:before="4"/>
        <w:rPr>
          <w:sz w:val="20"/>
        </w:rPr>
      </w:pPr>
    </w:p>
    <w:p w14:paraId="569A6D54" w14:textId="77777777" w:rsidR="002C57ED" w:rsidRPr="002C57ED" w:rsidRDefault="002C57ED" w:rsidP="007100D6">
      <w:pPr>
        <w:pStyle w:val="Heading3"/>
        <w:numPr>
          <w:ilvl w:val="0"/>
          <w:numId w:val="0"/>
        </w:numPr>
        <w:rPr>
          <w:rFonts w:ascii="Times New Roman" w:hAnsi="Times New Roman" w:cs="Times New Roman"/>
          <w:spacing w:val="-1"/>
        </w:rPr>
      </w:pPr>
    </w:p>
    <w:p w14:paraId="352E0BB0" w14:textId="77777777" w:rsidR="002C57ED" w:rsidRPr="002C57ED" w:rsidRDefault="002C57ED" w:rsidP="007100D6">
      <w:pPr>
        <w:pStyle w:val="Heading3"/>
        <w:numPr>
          <w:ilvl w:val="0"/>
          <w:numId w:val="0"/>
        </w:numPr>
        <w:rPr>
          <w:rFonts w:ascii="Times New Roman" w:hAnsi="Times New Roman" w:cs="Times New Roman"/>
          <w:spacing w:val="-1"/>
        </w:rPr>
      </w:pPr>
    </w:p>
    <w:p w14:paraId="3FC168BC" w14:textId="7E9521CA" w:rsidR="007F3689" w:rsidRPr="002C57ED" w:rsidRDefault="007F3689" w:rsidP="002C57ED">
      <w:pPr>
        <w:pStyle w:val="Heading3"/>
        <w:numPr>
          <w:ilvl w:val="0"/>
          <w:numId w:val="0"/>
        </w:numPr>
        <w:rPr>
          <w:rFonts w:ascii="Times New Roman" w:hAnsi="Times New Roman" w:cs="Times New Roman"/>
          <w:b w:val="0"/>
          <w:bCs w:val="0"/>
        </w:rPr>
      </w:pPr>
      <w:bookmarkStart w:id="63" w:name="_Toc497985433"/>
      <w:r w:rsidRPr="002C57ED">
        <w:rPr>
          <w:rFonts w:ascii="Times New Roman" w:hAnsi="Times New Roman" w:cs="Times New Roman"/>
          <w:spacing w:val="-1"/>
        </w:rPr>
        <w:t>Référence</w:t>
      </w:r>
      <w:r w:rsidRPr="002C57ED">
        <w:rPr>
          <w:rFonts w:ascii="Times New Roman" w:hAnsi="Times New Roman" w:cs="Times New Roman"/>
          <w:spacing w:val="13"/>
        </w:rPr>
        <w:t xml:space="preserve"> </w:t>
      </w:r>
      <w:r w:rsidRPr="002C57ED">
        <w:rPr>
          <w:rFonts w:ascii="Times New Roman" w:hAnsi="Times New Roman" w:cs="Times New Roman"/>
          <w:spacing w:val="-1"/>
        </w:rPr>
        <w:t>croisée</w:t>
      </w:r>
      <w:r w:rsidRPr="002C57ED">
        <w:rPr>
          <w:rFonts w:ascii="Times New Roman" w:hAnsi="Times New Roman" w:cs="Times New Roman"/>
          <w:spacing w:val="13"/>
        </w:rPr>
        <w:t xml:space="preserve"> </w:t>
      </w:r>
      <w:r w:rsidRPr="002C57ED">
        <w:rPr>
          <w:rFonts w:ascii="Times New Roman" w:hAnsi="Times New Roman" w:cs="Times New Roman"/>
        </w:rPr>
        <w:t>de</w:t>
      </w:r>
      <w:r w:rsidRPr="002C57ED">
        <w:rPr>
          <w:rFonts w:ascii="Times New Roman" w:hAnsi="Times New Roman" w:cs="Times New Roman"/>
          <w:spacing w:val="13"/>
        </w:rPr>
        <w:t xml:space="preserve"> </w:t>
      </w:r>
      <w:r w:rsidRPr="002C57ED">
        <w:rPr>
          <w:rFonts w:ascii="Times New Roman" w:hAnsi="Times New Roman" w:cs="Times New Roman"/>
          <w:spacing w:val="-1"/>
        </w:rPr>
        <w:t>l'expérience</w:t>
      </w:r>
      <w:r w:rsidRPr="002C57ED">
        <w:rPr>
          <w:rFonts w:ascii="Times New Roman" w:hAnsi="Times New Roman" w:cs="Times New Roman"/>
          <w:spacing w:val="13"/>
        </w:rPr>
        <w:t xml:space="preserve"> </w:t>
      </w:r>
      <w:r w:rsidRPr="002C57ED">
        <w:rPr>
          <w:rFonts w:ascii="Times New Roman" w:hAnsi="Times New Roman" w:cs="Times New Roman"/>
        </w:rPr>
        <w:t>par</w:t>
      </w:r>
      <w:r w:rsidRPr="002C57ED">
        <w:rPr>
          <w:rFonts w:ascii="Times New Roman" w:hAnsi="Times New Roman" w:cs="Times New Roman"/>
          <w:spacing w:val="14"/>
        </w:rPr>
        <w:t xml:space="preserve"> </w:t>
      </w:r>
      <w:r w:rsidRPr="002C57ED">
        <w:rPr>
          <w:rFonts w:ascii="Times New Roman" w:hAnsi="Times New Roman" w:cs="Times New Roman"/>
          <w:spacing w:val="-1"/>
        </w:rPr>
        <w:t>secteur</w:t>
      </w:r>
      <w:r w:rsidRPr="002C57ED">
        <w:rPr>
          <w:rFonts w:ascii="Times New Roman" w:hAnsi="Times New Roman" w:cs="Times New Roman"/>
          <w:spacing w:val="13"/>
        </w:rPr>
        <w:t xml:space="preserve"> </w:t>
      </w:r>
      <w:r w:rsidRPr="002C57ED">
        <w:rPr>
          <w:rFonts w:ascii="Times New Roman" w:hAnsi="Times New Roman" w:cs="Times New Roman"/>
          <w:spacing w:val="-1"/>
        </w:rPr>
        <w:t>et</w:t>
      </w:r>
      <w:r w:rsidRPr="002C57ED">
        <w:rPr>
          <w:rFonts w:ascii="Times New Roman" w:hAnsi="Times New Roman" w:cs="Times New Roman"/>
          <w:spacing w:val="12"/>
        </w:rPr>
        <w:t xml:space="preserve"> </w:t>
      </w:r>
      <w:r w:rsidRPr="002C57ED">
        <w:rPr>
          <w:rFonts w:ascii="Times New Roman" w:hAnsi="Times New Roman" w:cs="Times New Roman"/>
        </w:rPr>
        <w:t>par</w:t>
      </w:r>
      <w:r w:rsidRPr="002C57ED">
        <w:rPr>
          <w:rFonts w:ascii="Times New Roman" w:hAnsi="Times New Roman" w:cs="Times New Roman"/>
          <w:spacing w:val="13"/>
        </w:rPr>
        <w:t xml:space="preserve"> </w:t>
      </w:r>
      <w:r w:rsidRPr="002C57ED">
        <w:rPr>
          <w:rFonts w:ascii="Times New Roman" w:hAnsi="Times New Roman" w:cs="Times New Roman"/>
          <w:spacing w:val="-1"/>
        </w:rPr>
        <w:t>zone</w:t>
      </w:r>
      <w:r w:rsidRPr="002C57ED">
        <w:rPr>
          <w:rFonts w:ascii="Times New Roman" w:hAnsi="Times New Roman" w:cs="Times New Roman"/>
          <w:spacing w:val="13"/>
        </w:rPr>
        <w:t xml:space="preserve"> </w:t>
      </w:r>
      <w:r w:rsidRPr="002C57ED">
        <w:rPr>
          <w:rFonts w:ascii="Times New Roman" w:hAnsi="Times New Roman" w:cs="Times New Roman"/>
          <w:spacing w:val="-1"/>
        </w:rPr>
        <w:t>géographique:</w:t>
      </w:r>
      <w:bookmarkEnd w:id="63"/>
    </w:p>
    <w:tbl>
      <w:tblPr>
        <w:tblW w:w="0" w:type="auto"/>
        <w:tblInd w:w="310" w:type="dxa"/>
        <w:tblLayout w:type="fixed"/>
        <w:tblCellMar>
          <w:left w:w="0" w:type="dxa"/>
          <w:right w:w="0" w:type="dxa"/>
        </w:tblCellMar>
        <w:tblLook w:val="01E0" w:firstRow="1" w:lastRow="1" w:firstColumn="1" w:lastColumn="1" w:noHBand="0" w:noVBand="0"/>
      </w:tblPr>
      <w:tblGrid>
        <w:gridCol w:w="3830"/>
        <w:gridCol w:w="4814"/>
      </w:tblGrid>
      <w:tr w:rsidR="007F3689" w:rsidRPr="002C57ED" w14:paraId="6AE1E924" w14:textId="77777777" w:rsidTr="00C32A2A">
        <w:trPr>
          <w:trHeight w:hRule="exact" w:val="518"/>
        </w:trPr>
        <w:tc>
          <w:tcPr>
            <w:tcW w:w="3830" w:type="dxa"/>
            <w:tcBorders>
              <w:top w:val="single" w:sz="5" w:space="0" w:color="000000"/>
              <w:left w:val="single" w:sz="5" w:space="0" w:color="000000"/>
              <w:bottom w:val="single" w:sz="5" w:space="0" w:color="000000"/>
              <w:right w:val="single" w:sz="5" w:space="0" w:color="000000"/>
            </w:tcBorders>
          </w:tcPr>
          <w:p w14:paraId="79DBCDC2" w14:textId="77777777" w:rsidR="007F3689" w:rsidRPr="002C57ED" w:rsidRDefault="007F3689" w:rsidP="00C32A2A">
            <w:pPr>
              <w:pStyle w:val="TableParagraph"/>
              <w:spacing w:before="4"/>
              <w:ind w:left="3"/>
              <w:jc w:val="center"/>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Secteur(s)</w:t>
            </w:r>
          </w:p>
          <w:p w14:paraId="0071870A" w14:textId="77777777" w:rsidR="007F3689" w:rsidRPr="002C57ED" w:rsidRDefault="007F3689" w:rsidP="00C32A2A">
            <w:pPr>
              <w:pStyle w:val="TableParagraph"/>
              <w:spacing w:before="13"/>
              <w:ind w:left="3"/>
              <w:jc w:val="center"/>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(tel</w:t>
            </w:r>
            <w:r w:rsidRPr="002C57ED">
              <w:rPr>
                <w:rFonts w:ascii="Times New Roman" w:hAnsi="Times New Roman" w:cs="Times New Roman"/>
                <w:spacing w:val="9"/>
                <w:sz w:val="21"/>
                <w:lang w:val="fr-FR"/>
              </w:rPr>
              <w:t xml:space="preserve"> </w:t>
            </w:r>
            <w:r w:rsidRPr="002C57ED">
              <w:rPr>
                <w:rFonts w:ascii="Times New Roman" w:hAnsi="Times New Roman" w:cs="Times New Roman"/>
                <w:sz w:val="21"/>
                <w:lang w:val="fr-FR"/>
              </w:rPr>
              <w:t>que</w:t>
            </w:r>
            <w:r w:rsidRPr="002C57ED">
              <w:rPr>
                <w:rFonts w:ascii="Times New Roman" w:hAnsi="Times New Roman" w:cs="Times New Roman"/>
                <w:spacing w:val="11"/>
                <w:sz w:val="21"/>
                <w:lang w:val="fr-FR"/>
              </w:rPr>
              <w:t xml:space="preserve"> </w:t>
            </w:r>
            <w:r w:rsidRPr="002C57ED">
              <w:rPr>
                <w:rFonts w:ascii="Times New Roman" w:hAnsi="Times New Roman" w:cs="Times New Roman"/>
                <w:spacing w:val="-1"/>
                <w:sz w:val="21"/>
                <w:lang w:val="fr-FR"/>
              </w:rPr>
              <w:t>sélectionné</w:t>
            </w:r>
            <w:r w:rsidRPr="002C57ED">
              <w:rPr>
                <w:rFonts w:ascii="Times New Roman" w:hAnsi="Times New Roman" w:cs="Times New Roman"/>
                <w:spacing w:val="10"/>
                <w:sz w:val="21"/>
                <w:lang w:val="fr-FR"/>
              </w:rPr>
              <w:t xml:space="preserve"> </w:t>
            </w:r>
            <w:r w:rsidRPr="002C57ED">
              <w:rPr>
                <w:rFonts w:ascii="Times New Roman" w:hAnsi="Times New Roman" w:cs="Times New Roman"/>
                <w:spacing w:val="-1"/>
                <w:sz w:val="21"/>
                <w:lang w:val="fr-FR"/>
              </w:rPr>
              <w:t>au</w:t>
            </w:r>
            <w:r w:rsidRPr="002C57ED">
              <w:rPr>
                <w:rFonts w:ascii="Times New Roman" w:hAnsi="Times New Roman" w:cs="Times New Roman"/>
                <w:spacing w:val="11"/>
                <w:sz w:val="21"/>
                <w:lang w:val="fr-FR"/>
              </w:rPr>
              <w:t xml:space="preserve"> </w:t>
            </w:r>
            <w:r w:rsidRPr="002C57ED">
              <w:rPr>
                <w:rFonts w:ascii="Times New Roman" w:hAnsi="Times New Roman" w:cs="Times New Roman"/>
                <w:spacing w:val="-1"/>
                <w:sz w:val="21"/>
                <w:lang w:val="fr-FR"/>
              </w:rPr>
              <w:t>point</w:t>
            </w:r>
            <w:r w:rsidRPr="002C57ED">
              <w:rPr>
                <w:rFonts w:ascii="Times New Roman" w:hAnsi="Times New Roman" w:cs="Times New Roman"/>
                <w:spacing w:val="9"/>
                <w:sz w:val="21"/>
                <w:lang w:val="fr-FR"/>
              </w:rPr>
              <w:t xml:space="preserve"> </w:t>
            </w:r>
            <w:r w:rsidRPr="002C57ED">
              <w:rPr>
                <w:rFonts w:ascii="Times New Roman" w:hAnsi="Times New Roman" w:cs="Times New Roman"/>
                <w:spacing w:val="-1"/>
                <w:sz w:val="21"/>
                <w:lang w:val="fr-FR"/>
              </w:rPr>
              <w:t>3.2.2)</w:t>
            </w:r>
          </w:p>
        </w:tc>
        <w:tc>
          <w:tcPr>
            <w:tcW w:w="4814" w:type="dxa"/>
            <w:tcBorders>
              <w:top w:val="single" w:sz="5" w:space="0" w:color="000000"/>
              <w:left w:val="single" w:sz="5" w:space="0" w:color="000000"/>
              <w:bottom w:val="single" w:sz="5" w:space="0" w:color="000000"/>
              <w:right w:val="single" w:sz="5" w:space="0" w:color="000000"/>
            </w:tcBorders>
          </w:tcPr>
          <w:p w14:paraId="1E562BFA" w14:textId="77777777" w:rsidR="007F3689" w:rsidRPr="002C57ED" w:rsidRDefault="007F3689" w:rsidP="00C32A2A">
            <w:pPr>
              <w:pStyle w:val="TableParagraph"/>
              <w:spacing w:before="4" w:line="252" w:lineRule="auto"/>
              <w:ind w:left="1253" w:right="481" w:hanging="770"/>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Zone(s)</w:t>
            </w:r>
            <w:r w:rsidRPr="002C57ED">
              <w:rPr>
                <w:rFonts w:ascii="Times New Roman" w:hAnsi="Times New Roman" w:cs="Times New Roman"/>
                <w:spacing w:val="12"/>
                <w:sz w:val="21"/>
                <w:lang w:val="fr-FR"/>
              </w:rPr>
              <w:t xml:space="preserve"> </w:t>
            </w:r>
            <w:r w:rsidRPr="002C57ED">
              <w:rPr>
                <w:rFonts w:ascii="Times New Roman" w:hAnsi="Times New Roman" w:cs="Times New Roman"/>
                <w:spacing w:val="-1"/>
                <w:sz w:val="21"/>
                <w:lang w:val="fr-FR"/>
              </w:rPr>
              <w:t>géographique(s)</w:t>
            </w:r>
            <w:r w:rsidRPr="002C57ED">
              <w:rPr>
                <w:rFonts w:ascii="Times New Roman" w:hAnsi="Times New Roman" w:cs="Times New Roman"/>
                <w:spacing w:val="13"/>
                <w:sz w:val="21"/>
                <w:lang w:val="fr-FR"/>
              </w:rPr>
              <w:t xml:space="preserve"> </w:t>
            </w:r>
            <w:r w:rsidRPr="002C57ED">
              <w:rPr>
                <w:rFonts w:ascii="Times New Roman" w:hAnsi="Times New Roman" w:cs="Times New Roman"/>
                <w:spacing w:val="-1"/>
                <w:sz w:val="21"/>
                <w:lang w:val="fr-FR"/>
              </w:rPr>
              <w:t>(pays</w:t>
            </w:r>
            <w:r w:rsidRPr="002C57ED">
              <w:rPr>
                <w:rFonts w:ascii="Times New Roman" w:hAnsi="Times New Roman" w:cs="Times New Roman"/>
                <w:spacing w:val="14"/>
                <w:sz w:val="21"/>
                <w:lang w:val="fr-FR"/>
              </w:rPr>
              <w:t xml:space="preserve"> </w:t>
            </w:r>
            <w:r w:rsidRPr="002C57ED">
              <w:rPr>
                <w:rFonts w:ascii="Times New Roman" w:hAnsi="Times New Roman" w:cs="Times New Roman"/>
                <w:sz w:val="21"/>
                <w:lang w:val="fr-FR"/>
              </w:rPr>
              <w:t>ou</w:t>
            </w:r>
            <w:r w:rsidRPr="002C57ED">
              <w:rPr>
                <w:rFonts w:ascii="Times New Roman" w:hAnsi="Times New Roman" w:cs="Times New Roman"/>
                <w:spacing w:val="14"/>
                <w:sz w:val="21"/>
                <w:lang w:val="fr-FR"/>
              </w:rPr>
              <w:t xml:space="preserve"> </w:t>
            </w:r>
            <w:r w:rsidRPr="002C57ED">
              <w:rPr>
                <w:rFonts w:ascii="Times New Roman" w:hAnsi="Times New Roman" w:cs="Times New Roman"/>
                <w:spacing w:val="-1"/>
                <w:sz w:val="21"/>
                <w:lang w:val="fr-FR"/>
              </w:rPr>
              <w:t>région,</w:t>
            </w:r>
            <w:r w:rsidRPr="002C57ED">
              <w:rPr>
                <w:rFonts w:ascii="Times New Roman" w:hAnsi="Times New Roman" w:cs="Times New Roman"/>
                <w:spacing w:val="13"/>
                <w:sz w:val="21"/>
                <w:lang w:val="fr-FR"/>
              </w:rPr>
              <w:t xml:space="preserve"> </w:t>
            </w:r>
            <w:r w:rsidRPr="002C57ED">
              <w:rPr>
                <w:rFonts w:ascii="Times New Roman" w:hAnsi="Times New Roman" w:cs="Times New Roman"/>
                <w:spacing w:val="-1"/>
                <w:sz w:val="21"/>
                <w:lang w:val="fr-FR"/>
              </w:rPr>
              <w:t>tel</w:t>
            </w:r>
            <w:r w:rsidRPr="002C57ED">
              <w:rPr>
                <w:rFonts w:ascii="Times New Roman" w:hAnsi="Times New Roman" w:cs="Times New Roman"/>
                <w:spacing w:val="41"/>
                <w:w w:val="102"/>
                <w:sz w:val="21"/>
                <w:lang w:val="fr-FR"/>
              </w:rPr>
              <w:t xml:space="preserve"> </w:t>
            </w:r>
            <w:r w:rsidRPr="002C57ED">
              <w:rPr>
                <w:rFonts w:ascii="Times New Roman" w:hAnsi="Times New Roman" w:cs="Times New Roman"/>
                <w:spacing w:val="-1"/>
                <w:sz w:val="21"/>
                <w:lang w:val="fr-FR"/>
              </w:rPr>
              <w:t>qu'indiqué</w:t>
            </w:r>
            <w:r w:rsidRPr="002C57ED">
              <w:rPr>
                <w:rFonts w:ascii="Times New Roman" w:hAnsi="Times New Roman" w:cs="Times New Roman"/>
                <w:spacing w:val="43"/>
                <w:sz w:val="21"/>
                <w:lang w:val="fr-FR"/>
              </w:rPr>
              <w:t xml:space="preserve"> </w:t>
            </w:r>
            <w:r w:rsidRPr="002C57ED">
              <w:rPr>
                <w:rFonts w:ascii="Times New Roman" w:hAnsi="Times New Roman" w:cs="Times New Roman"/>
                <w:spacing w:val="-1"/>
                <w:sz w:val="21"/>
                <w:lang w:val="fr-FR"/>
              </w:rPr>
              <w:t>précédemment)</w:t>
            </w:r>
          </w:p>
        </w:tc>
      </w:tr>
      <w:tr w:rsidR="007F3689" w:rsidRPr="002C57ED" w14:paraId="1C4E38F1" w14:textId="77777777" w:rsidTr="00C32A2A">
        <w:trPr>
          <w:trHeight w:hRule="exact" w:val="816"/>
        </w:trPr>
        <w:tc>
          <w:tcPr>
            <w:tcW w:w="3830" w:type="dxa"/>
            <w:tcBorders>
              <w:top w:val="single" w:sz="5" w:space="0" w:color="000000"/>
              <w:left w:val="single" w:sz="5" w:space="0" w:color="000000"/>
              <w:bottom w:val="single" w:sz="5" w:space="0" w:color="000000"/>
              <w:right w:val="single" w:sz="5" w:space="0" w:color="000000"/>
            </w:tcBorders>
          </w:tcPr>
          <w:p w14:paraId="77B9EED1"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152</w:t>
            </w:r>
          </w:p>
        </w:tc>
        <w:tc>
          <w:tcPr>
            <w:tcW w:w="4814" w:type="dxa"/>
            <w:tcBorders>
              <w:top w:val="single" w:sz="5" w:space="0" w:color="000000"/>
              <w:left w:val="single" w:sz="5" w:space="0" w:color="000000"/>
              <w:bottom w:val="single" w:sz="5" w:space="0" w:color="000000"/>
              <w:right w:val="single" w:sz="5" w:space="0" w:color="000000"/>
            </w:tcBorders>
          </w:tcPr>
          <w:p w14:paraId="330BBD57" w14:textId="77777777" w:rsidR="007F3689" w:rsidRPr="002C57ED" w:rsidRDefault="007F3689" w:rsidP="007F3689">
            <w:pPr>
              <w:pStyle w:val="ListParagraph"/>
              <w:widowControl w:val="0"/>
              <w:numPr>
                <w:ilvl w:val="0"/>
                <w:numId w:val="122"/>
              </w:numPr>
              <w:tabs>
                <w:tab w:val="left" w:pos="417"/>
              </w:tabs>
              <w:spacing w:before="4"/>
              <w:contextualSpacing w:val="0"/>
              <w:rPr>
                <w:sz w:val="21"/>
                <w:szCs w:val="21"/>
              </w:rPr>
            </w:pPr>
            <w:r w:rsidRPr="002C57ED">
              <w:rPr>
                <w:spacing w:val="-1"/>
                <w:sz w:val="21"/>
              </w:rPr>
              <w:t>Afrique</w:t>
            </w:r>
            <w:r w:rsidRPr="002C57ED">
              <w:rPr>
                <w:spacing w:val="11"/>
                <w:sz w:val="21"/>
              </w:rPr>
              <w:t xml:space="preserve"> </w:t>
            </w:r>
            <w:r w:rsidRPr="002C57ED">
              <w:rPr>
                <w:sz w:val="21"/>
              </w:rPr>
              <w:t>de</w:t>
            </w:r>
            <w:r w:rsidRPr="002C57ED">
              <w:rPr>
                <w:spacing w:val="12"/>
                <w:sz w:val="21"/>
              </w:rPr>
              <w:t xml:space="preserve"> </w:t>
            </w:r>
            <w:r w:rsidRPr="002C57ED">
              <w:rPr>
                <w:spacing w:val="-1"/>
                <w:sz w:val="21"/>
              </w:rPr>
              <w:t>l'est</w:t>
            </w:r>
          </w:p>
          <w:p w14:paraId="646B7E5B" w14:textId="77777777" w:rsidR="007F3689" w:rsidRPr="002C57ED" w:rsidRDefault="007F3689" w:rsidP="007F3689">
            <w:pPr>
              <w:pStyle w:val="ListParagraph"/>
              <w:widowControl w:val="0"/>
              <w:numPr>
                <w:ilvl w:val="0"/>
                <w:numId w:val="122"/>
              </w:numPr>
              <w:tabs>
                <w:tab w:val="left" w:pos="417"/>
              </w:tabs>
              <w:spacing w:before="11"/>
              <w:contextualSpacing w:val="0"/>
              <w:rPr>
                <w:sz w:val="21"/>
                <w:szCs w:val="21"/>
              </w:rPr>
            </w:pPr>
            <w:r w:rsidRPr="002C57ED">
              <w:rPr>
                <w:spacing w:val="-1"/>
                <w:sz w:val="21"/>
              </w:rPr>
              <w:t>Afrique</w:t>
            </w:r>
            <w:r w:rsidRPr="002C57ED">
              <w:rPr>
                <w:spacing w:val="26"/>
                <w:sz w:val="21"/>
              </w:rPr>
              <w:t xml:space="preserve"> </w:t>
            </w:r>
            <w:r w:rsidRPr="002C57ED">
              <w:rPr>
                <w:spacing w:val="-1"/>
                <w:sz w:val="21"/>
              </w:rPr>
              <w:t>centrale</w:t>
            </w:r>
          </w:p>
          <w:p w14:paraId="0ADB5B67" w14:textId="77777777" w:rsidR="007F3689" w:rsidRPr="002C57ED" w:rsidRDefault="007F3689" w:rsidP="007F3689">
            <w:pPr>
              <w:pStyle w:val="ListParagraph"/>
              <w:widowControl w:val="0"/>
              <w:numPr>
                <w:ilvl w:val="0"/>
                <w:numId w:val="122"/>
              </w:numPr>
              <w:tabs>
                <w:tab w:val="left" w:pos="417"/>
              </w:tabs>
              <w:spacing w:before="11"/>
              <w:contextualSpacing w:val="0"/>
              <w:rPr>
                <w:sz w:val="21"/>
                <w:szCs w:val="21"/>
              </w:rPr>
            </w:pPr>
            <w:r w:rsidRPr="002C57ED">
              <w:rPr>
                <w:spacing w:val="-1"/>
                <w:sz w:val="21"/>
              </w:rPr>
              <w:t>Afrique</w:t>
            </w:r>
            <w:r w:rsidRPr="002C57ED">
              <w:rPr>
                <w:spacing w:val="13"/>
                <w:sz w:val="21"/>
              </w:rPr>
              <w:t xml:space="preserve"> </w:t>
            </w:r>
            <w:r w:rsidRPr="002C57ED">
              <w:rPr>
                <w:sz w:val="21"/>
              </w:rPr>
              <w:t>de</w:t>
            </w:r>
            <w:r w:rsidRPr="002C57ED">
              <w:rPr>
                <w:spacing w:val="14"/>
                <w:sz w:val="21"/>
              </w:rPr>
              <w:t xml:space="preserve"> </w:t>
            </w:r>
            <w:r w:rsidRPr="002C57ED">
              <w:rPr>
                <w:spacing w:val="-1"/>
                <w:sz w:val="21"/>
              </w:rPr>
              <w:t>l'ouest</w:t>
            </w:r>
          </w:p>
        </w:tc>
      </w:tr>
      <w:tr w:rsidR="007F3689" w:rsidRPr="002C57ED" w14:paraId="0C739036" w14:textId="77777777" w:rsidTr="00C32A2A">
        <w:trPr>
          <w:trHeight w:hRule="exact" w:val="278"/>
        </w:trPr>
        <w:tc>
          <w:tcPr>
            <w:tcW w:w="3830" w:type="dxa"/>
            <w:tcBorders>
              <w:top w:val="single" w:sz="5" w:space="0" w:color="000000"/>
              <w:left w:val="single" w:sz="5" w:space="0" w:color="000000"/>
              <w:bottom w:val="single" w:sz="5" w:space="0" w:color="000000"/>
              <w:right w:val="single" w:sz="5" w:space="0" w:color="000000"/>
            </w:tcBorders>
          </w:tcPr>
          <w:p w14:paraId="7FEB23B4"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16/16063</w:t>
            </w:r>
          </w:p>
        </w:tc>
        <w:tc>
          <w:tcPr>
            <w:tcW w:w="4814" w:type="dxa"/>
            <w:tcBorders>
              <w:top w:val="single" w:sz="5" w:space="0" w:color="000000"/>
              <w:left w:val="single" w:sz="5" w:space="0" w:color="000000"/>
              <w:bottom w:val="single" w:sz="5" w:space="0" w:color="000000"/>
              <w:right w:val="single" w:sz="5" w:space="0" w:color="000000"/>
            </w:tcBorders>
          </w:tcPr>
          <w:p w14:paraId="7AC5AC65" w14:textId="77777777" w:rsidR="007F3689" w:rsidRPr="002C57ED" w:rsidRDefault="007F3689" w:rsidP="007F3689">
            <w:pPr>
              <w:pStyle w:val="ListParagraph"/>
              <w:widowControl w:val="0"/>
              <w:numPr>
                <w:ilvl w:val="0"/>
                <w:numId w:val="121"/>
              </w:numPr>
              <w:tabs>
                <w:tab w:val="left" w:pos="394"/>
              </w:tabs>
              <w:spacing w:before="4"/>
              <w:contextualSpacing w:val="0"/>
              <w:rPr>
                <w:sz w:val="21"/>
                <w:szCs w:val="21"/>
              </w:rPr>
            </w:pPr>
            <w:r w:rsidRPr="002C57ED">
              <w:rPr>
                <w:sz w:val="21"/>
              </w:rPr>
              <w:t>Arique</w:t>
            </w:r>
            <w:r w:rsidRPr="002C57ED">
              <w:rPr>
                <w:spacing w:val="24"/>
                <w:sz w:val="21"/>
              </w:rPr>
              <w:t xml:space="preserve"> </w:t>
            </w:r>
            <w:r w:rsidRPr="002C57ED">
              <w:rPr>
                <w:sz w:val="21"/>
              </w:rPr>
              <w:t>de</w:t>
            </w:r>
            <w:r w:rsidRPr="002C57ED">
              <w:rPr>
                <w:spacing w:val="25"/>
                <w:sz w:val="21"/>
              </w:rPr>
              <w:t xml:space="preserve"> </w:t>
            </w:r>
            <w:r w:rsidRPr="002C57ED">
              <w:rPr>
                <w:sz w:val="21"/>
              </w:rPr>
              <w:t>l'ouest</w:t>
            </w:r>
          </w:p>
        </w:tc>
      </w:tr>
      <w:tr w:rsidR="007F3689" w:rsidRPr="002C57ED" w14:paraId="0A11D8B9" w14:textId="77777777" w:rsidTr="00C32A2A">
        <w:trPr>
          <w:trHeight w:hRule="exact" w:val="816"/>
        </w:trPr>
        <w:tc>
          <w:tcPr>
            <w:tcW w:w="3830" w:type="dxa"/>
            <w:tcBorders>
              <w:top w:val="single" w:sz="5" w:space="0" w:color="000000"/>
              <w:left w:val="single" w:sz="5" w:space="0" w:color="000000"/>
              <w:bottom w:val="single" w:sz="5" w:space="0" w:color="000000"/>
              <w:right w:val="single" w:sz="5" w:space="0" w:color="000000"/>
            </w:tcBorders>
          </w:tcPr>
          <w:p w14:paraId="48702249" w14:textId="77777777" w:rsidR="007F3689" w:rsidRPr="002C57ED" w:rsidRDefault="007F3689" w:rsidP="00C32A2A">
            <w:pPr>
              <w:pStyle w:val="TableParagraph"/>
              <w:spacing w:before="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41040</w:t>
            </w:r>
          </w:p>
        </w:tc>
        <w:tc>
          <w:tcPr>
            <w:tcW w:w="4814" w:type="dxa"/>
            <w:tcBorders>
              <w:top w:val="single" w:sz="5" w:space="0" w:color="000000"/>
              <w:left w:val="single" w:sz="5" w:space="0" w:color="000000"/>
              <w:bottom w:val="single" w:sz="5" w:space="0" w:color="000000"/>
              <w:right w:val="single" w:sz="5" w:space="0" w:color="000000"/>
            </w:tcBorders>
          </w:tcPr>
          <w:p w14:paraId="10E02CFA" w14:textId="77777777" w:rsidR="007F3689" w:rsidRPr="002C57ED" w:rsidRDefault="007F3689" w:rsidP="007F3689">
            <w:pPr>
              <w:pStyle w:val="ListParagraph"/>
              <w:widowControl w:val="0"/>
              <w:numPr>
                <w:ilvl w:val="0"/>
                <w:numId w:val="120"/>
              </w:numPr>
              <w:tabs>
                <w:tab w:val="left" w:pos="417"/>
              </w:tabs>
              <w:spacing w:before="4"/>
              <w:contextualSpacing w:val="0"/>
              <w:rPr>
                <w:sz w:val="21"/>
                <w:szCs w:val="21"/>
              </w:rPr>
            </w:pPr>
            <w:r w:rsidRPr="002C57ED">
              <w:rPr>
                <w:spacing w:val="-1"/>
                <w:sz w:val="21"/>
              </w:rPr>
              <w:t>Afrique</w:t>
            </w:r>
            <w:r w:rsidRPr="002C57ED">
              <w:rPr>
                <w:spacing w:val="11"/>
                <w:sz w:val="21"/>
              </w:rPr>
              <w:t xml:space="preserve"> </w:t>
            </w:r>
            <w:r w:rsidRPr="002C57ED">
              <w:rPr>
                <w:sz w:val="21"/>
              </w:rPr>
              <w:t>de</w:t>
            </w:r>
            <w:r w:rsidRPr="002C57ED">
              <w:rPr>
                <w:spacing w:val="12"/>
                <w:sz w:val="21"/>
              </w:rPr>
              <w:t xml:space="preserve"> </w:t>
            </w:r>
            <w:r w:rsidRPr="002C57ED">
              <w:rPr>
                <w:spacing w:val="-1"/>
                <w:sz w:val="21"/>
              </w:rPr>
              <w:t>l'est</w:t>
            </w:r>
          </w:p>
          <w:p w14:paraId="032A403A" w14:textId="77777777" w:rsidR="007F3689" w:rsidRPr="002C57ED" w:rsidRDefault="007F3689" w:rsidP="007F3689">
            <w:pPr>
              <w:pStyle w:val="ListParagraph"/>
              <w:widowControl w:val="0"/>
              <w:numPr>
                <w:ilvl w:val="0"/>
                <w:numId w:val="120"/>
              </w:numPr>
              <w:tabs>
                <w:tab w:val="left" w:pos="417"/>
              </w:tabs>
              <w:spacing w:before="11"/>
              <w:contextualSpacing w:val="0"/>
              <w:rPr>
                <w:sz w:val="21"/>
                <w:szCs w:val="21"/>
              </w:rPr>
            </w:pPr>
            <w:r w:rsidRPr="002C57ED">
              <w:rPr>
                <w:spacing w:val="-1"/>
                <w:sz w:val="21"/>
              </w:rPr>
              <w:t>Afrique</w:t>
            </w:r>
            <w:r w:rsidRPr="002C57ED">
              <w:rPr>
                <w:spacing w:val="26"/>
                <w:sz w:val="21"/>
              </w:rPr>
              <w:t xml:space="preserve"> </w:t>
            </w:r>
            <w:r w:rsidRPr="002C57ED">
              <w:rPr>
                <w:spacing w:val="-1"/>
                <w:sz w:val="21"/>
              </w:rPr>
              <w:t>centrale</w:t>
            </w:r>
          </w:p>
          <w:p w14:paraId="06EE968A" w14:textId="77777777" w:rsidR="007F3689" w:rsidRPr="002C57ED" w:rsidRDefault="007F3689" w:rsidP="007F3689">
            <w:pPr>
              <w:pStyle w:val="ListParagraph"/>
              <w:widowControl w:val="0"/>
              <w:numPr>
                <w:ilvl w:val="0"/>
                <w:numId w:val="120"/>
              </w:numPr>
              <w:tabs>
                <w:tab w:val="left" w:pos="417"/>
              </w:tabs>
              <w:spacing w:before="11"/>
              <w:contextualSpacing w:val="0"/>
              <w:rPr>
                <w:sz w:val="21"/>
                <w:szCs w:val="21"/>
              </w:rPr>
            </w:pPr>
            <w:r w:rsidRPr="002C57ED">
              <w:rPr>
                <w:spacing w:val="-1"/>
                <w:sz w:val="21"/>
              </w:rPr>
              <w:t>Afrique</w:t>
            </w:r>
            <w:r w:rsidRPr="002C57ED">
              <w:rPr>
                <w:spacing w:val="13"/>
                <w:sz w:val="21"/>
              </w:rPr>
              <w:t xml:space="preserve"> </w:t>
            </w:r>
            <w:r w:rsidRPr="002C57ED">
              <w:rPr>
                <w:sz w:val="21"/>
              </w:rPr>
              <w:t>de</w:t>
            </w:r>
            <w:r w:rsidRPr="002C57ED">
              <w:rPr>
                <w:spacing w:val="14"/>
                <w:sz w:val="21"/>
              </w:rPr>
              <w:t xml:space="preserve"> </w:t>
            </w:r>
            <w:r w:rsidRPr="002C57ED">
              <w:rPr>
                <w:spacing w:val="-1"/>
                <w:sz w:val="21"/>
              </w:rPr>
              <w:t>l'ouest</w:t>
            </w:r>
          </w:p>
        </w:tc>
      </w:tr>
    </w:tbl>
    <w:p w14:paraId="6B52C7C5" w14:textId="77777777" w:rsidR="007F3689" w:rsidRPr="002C57ED" w:rsidRDefault="007F3689" w:rsidP="007F3689">
      <w:pPr>
        <w:spacing w:before="9"/>
        <w:rPr>
          <w:b/>
          <w:bCs/>
          <w:sz w:val="15"/>
          <w:szCs w:val="15"/>
        </w:rPr>
      </w:pPr>
    </w:p>
    <w:p w14:paraId="20332AB2" w14:textId="5FE8BC85" w:rsidR="007F3689" w:rsidRPr="002C57ED" w:rsidRDefault="007F3689" w:rsidP="002C57ED">
      <w:pPr>
        <w:pStyle w:val="Heading3"/>
        <w:numPr>
          <w:ilvl w:val="0"/>
          <w:numId w:val="0"/>
        </w:numPr>
        <w:tabs>
          <w:tab w:val="left" w:pos="1733"/>
        </w:tabs>
        <w:spacing w:before="77" w:line="252" w:lineRule="auto"/>
        <w:ind w:right="209"/>
        <w:rPr>
          <w:rFonts w:ascii="Times New Roman" w:hAnsi="Times New Roman" w:cs="Times New Roman"/>
          <w:b w:val="0"/>
          <w:bCs w:val="0"/>
        </w:rPr>
      </w:pPr>
      <w:bookmarkStart w:id="64" w:name="_Toc497985434"/>
      <w:r w:rsidRPr="002C57ED">
        <w:rPr>
          <w:rFonts w:ascii="Times New Roman" w:hAnsi="Times New Roman" w:cs="Times New Roman"/>
        </w:rPr>
        <w:t>Important:</w:t>
      </w:r>
      <w:r w:rsidRPr="002C57ED">
        <w:rPr>
          <w:rFonts w:ascii="Times New Roman" w:hAnsi="Times New Roman" w:cs="Times New Roman"/>
        </w:rPr>
        <w:tab/>
      </w:r>
      <w:r w:rsidRPr="002C57ED">
        <w:rPr>
          <w:rFonts w:ascii="Times New Roman" w:hAnsi="Times New Roman" w:cs="Times New Roman"/>
          <w:spacing w:val="-1"/>
        </w:rPr>
        <w:t>Ce</w:t>
      </w:r>
      <w:r w:rsidRPr="002C57ED">
        <w:rPr>
          <w:rFonts w:ascii="Times New Roman" w:hAnsi="Times New Roman" w:cs="Times New Roman"/>
          <w:spacing w:val="44"/>
        </w:rPr>
        <w:t xml:space="preserve"> </w:t>
      </w:r>
      <w:r w:rsidRPr="002C57ED">
        <w:rPr>
          <w:rFonts w:ascii="Times New Roman" w:hAnsi="Times New Roman" w:cs="Times New Roman"/>
          <w:spacing w:val="-2"/>
        </w:rPr>
        <w:t>formulaire</w:t>
      </w:r>
      <w:r w:rsidRPr="002C57ED">
        <w:rPr>
          <w:rFonts w:ascii="Times New Roman" w:hAnsi="Times New Roman" w:cs="Times New Roman"/>
          <w:spacing w:val="44"/>
        </w:rPr>
        <w:t xml:space="preserve"> </w:t>
      </w:r>
      <w:r w:rsidRPr="002C57ED">
        <w:rPr>
          <w:rFonts w:ascii="Times New Roman" w:hAnsi="Times New Roman" w:cs="Times New Roman"/>
          <w:spacing w:val="-1"/>
        </w:rPr>
        <w:t>de</w:t>
      </w:r>
      <w:r w:rsidRPr="002C57ED">
        <w:rPr>
          <w:rFonts w:ascii="Times New Roman" w:hAnsi="Times New Roman" w:cs="Times New Roman"/>
          <w:spacing w:val="44"/>
        </w:rPr>
        <w:t xml:space="preserve"> </w:t>
      </w:r>
      <w:r w:rsidRPr="002C57ED">
        <w:rPr>
          <w:rFonts w:ascii="Times New Roman" w:hAnsi="Times New Roman" w:cs="Times New Roman"/>
          <w:spacing w:val="-1"/>
        </w:rPr>
        <w:t>demande</w:t>
      </w:r>
      <w:r w:rsidRPr="002C57ED">
        <w:rPr>
          <w:rFonts w:ascii="Times New Roman" w:hAnsi="Times New Roman" w:cs="Times New Roman"/>
          <w:spacing w:val="45"/>
        </w:rPr>
        <w:t xml:space="preserve"> </w:t>
      </w:r>
      <w:r w:rsidRPr="002C57ED">
        <w:rPr>
          <w:rFonts w:ascii="Times New Roman" w:hAnsi="Times New Roman" w:cs="Times New Roman"/>
          <w:spacing w:val="-1"/>
        </w:rPr>
        <w:t>doit</w:t>
      </w:r>
      <w:r w:rsidRPr="002C57ED">
        <w:rPr>
          <w:rFonts w:ascii="Times New Roman" w:hAnsi="Times New Roman" w:cs="Times New Roman"/>
          <w:spacing w:val="44"/>
        </w:rPr>
        <w:t xml:space="preserve"> </w:t>
      </w:r>
      <w:r w:rsidRPr="002C57ED">
        <w:rPr>
          <w:rFonts w:ascii="Times New Roman" w:hAnsi="Times New Roman" w:cs="Times New Roman"/>
          <w:spacing w:val="-2"/>
        </w:rPr>
        <w:t>être</w:t>
      </w:r>
      <w:r w:rsidRPr="002C57ED">
        <w:rPr>
          <w:rFonts w:ascii="Times New Roman" w:hAnsi="Times New Roman" w:cs="Times New Roman"/>
          <w:spacing w:val="44"/>
        </w:rPr>
        <w:t xml:space="preserve"> </w:t>
      </w:r>
      <w:r w:rsidRPr="002C57ED">
        <w:rPr>
          <w:rFonts w:ascii="Times New Roman" w:hAnsi="Times New Roman" w:cs="Times New Roman"/>
          <w:spacing w:val="-1"/>
        </w:rPr>
        <w:t>accompagné</w:t>
      </w:r>
      <w:r w:rsidRPr="002C57ED">
        <w:rPr>
          <w:rFonts w:ascii="Times New Roman" w:hAnsi="Times New Roman" w:cs="Times New Roman"/>
          <w:spacing w:val="44"/>
        </w:rPr>
        <w:t xml:space="preserve"> </w:t>
      </w:r>
      <w:r w:rsidRPr="002C57ED">
        <w:rPr>
          <w:rFonts w:ascii="Times New Roman" w:hAnsi="Times New Roman" w:cs="Times New Roman"/>
          <w:spacing w:val="-1"/>
        </w:rPr>
        <w:t>d’un</w:t>
      </w:r>
      <w:r w:rsidRPr="002C57ED">
        <w:rPr>
          <w:rFonts w:ascii="Times New Roman" w:hAnsi="Times New Roman" w:cs="Times New Roman"/>
          <w:spacing w:val="46"/>
        </w:rPr>
        <w:t xml:space="preserve"> </w:t>
      </w:r>
      <w:r w:rsidRPr="002C57ED">
        <w:rPr>
          <w:rFonts w:ascii="Times New Roman" w:hAnsi="Times New Roman" w:cs="Times New Roman"/>
          <w:spacing w:val="-1"/>
        </w:rPr>
        <w:t>mandat</w:t>
      </w:r>
      <w:r w:rsidRPr="002C57ED">
        <w:rPr>
          <w:rFonts w:ascii="Times New Roman" w:hAnsi="Times New Roman" w:cs="Times New Roman"/>
          <w:spacing w:val="44"/>
        </w:rPr>
        <w:t xml:space="preserve"> </w:t>
      </w:r>
      <w:r w:rsidRPr="002C57ED">
        <w:rPr>
          <w:rFonts w:ascii="Times New Roman" w:hAnsi="Times New Roman" w:cs="Times New Roman"/>
          <w:spacing w:val="-2"/>
        </w:rPr>
        <w:t>signé</w:t>
      </w:r>
      <w:r w:rsidRPr="002C57ED">
        <w:rPr>
          <w:rFonts w:ascii="Times New Roman" w:hAnsi="Times New Roman" w:cs="Times New Roman"/>
          <w:spacing w:val="44"/>
        </w:rPr>
        <w:t xml:space="preserve"> </w:t>
      </w:r>
      <w:r w:rsidRPr="002C57ED">
        <w:rPr>
          <w:rFonts w:ascii="Times New Roman" w:hAnsi="Times New Roman" w:cs="Times New Roman"/>
          <w:spacing w:val="-1"/>
        </w:rPr>
        <w:t>et</w:t>
      </w:r>
      <w:r w:rsidRPr="002C57ED">
        <w:rPr>
          <w:rFonts w:ascii="Times New Roman" w:hAnsi="Times New Roman" w:cs="Times New Roman"/>
          <w:spacing w:val="45"/>
        </w:rPr>
        <w:t xml:space="preserve"> </w:t>
      </w:r>
      <w:r w:rsidRPr="002C57ED">
        <w:rPr>
          <w:rFonts w:ascii="Times New Roman" w:hAnsi="Times New Roman" w:cs="Times New Roman"/>
          <w:spacing w:val="-1"/>
        </w:rPr>
        <w:t>daté</w:t>
      </w:r>
      <w:r w:rsidRPr="002C57ED">
        <w:rPr>
          <w:rFonts w:ascii="Times New Roman" w:hAnsi="Times New Roman" w:cs="Times New Roman"/>
          <w:spacing w:val="44"/>
        </w:rPr>
        <w:t xml:space="preserve"> </w:t>
      </w:r>
      <w:r w:rsidRPr="002C57ED">
        <w:rPr>
          <w:rFonts w:ascii="Times New Roman" w:hAnsi="Times New Roman" w:cs="Times New Roman"/>
          <w:spacing w:val="-1"/>
        </w:rPr>
        <w:t>par</w:t>
      </w:r>
      <w:r w:rsidRPr="002C57ED">
        <w:rPr>
          <w:rFonts w:ascii="Times New Roman" w:hAnsi="Times New Roman" w:cs="Times New Roman"/>
          <w:spacing w:val="49"/>
          <w:w w:val="102"/>
        </w:rPr>
        <w:t xml:space="preserve"> </w:t>
      </w:r>
      <w:r w:rsidRPr="002C57ED">
        <w:rPr>
          <w:rFonts w:ascii="Times New Roman" w:hAnsi="Times New Roman" w:cs="Times New Roman"/>
          <w:spacing w:val="-2"/>
        </w:rPr>
        <w:t>chaque</w:t>
      </w:r>
      <w:r w:rsidRPr="002C57ED">
        <w:rPr>
          <w:rFonts w:ascii="Times New Roman" w:hAnsi="Times New Roman" w:cs="Times New Roman"/>
          <w:spacing w:val="16"/>
        </w:rPr>
        <w:t xml:space="preserve"> </w:t>
      </w:r>
      <w:r w:rsidRPr="002C57ED">
        <w:rPr>
          <w:rFonts w:ascii="Times New Roman" w:hAnsi="Times New Roman" w:cs="Times New Roman"/>
          <w:spacing w:val="-2"/>
        </w:rPr>
        <w:t>codemandeur,</w:t>
      </w:r>
      <w:r w:rsidRPr="002C57ED">
        <w:rPr>
          <w:rFonts w:ascii="Times New Roman" w:hAnsi="Times New Roman" w:cs="Times New Roman"/>
          <w:spacing w:val="16"/>
        </w:rPr>
        <w:t xml:space="preserve"> </w:t>
      </w:r>
      <w:r w:rsidRPr="002C57ED">
        <w:rPr>
          <w:rFonts w:ascii="Times New Roman" w:hAnsi="Times New Roman" w:cs="Times New Roman"/>
          <w:spacing w:val="-2"/>
        </w:rPr>
        <w:t>conformément</w:t>
      </w:r>
      <w:r w:rsidRPr="002C57ED">
        <w:rPr>
          <w:rFonts w:ascii="Times New Roman" w:hAnsi="Times New Roman" w:cs="Times New Roman"/>
          <w:spacing w:val="16"/>
        </w:rPr>
        <w:t xml:space="preserve"> </w:t>
      </w:r>
      <w:r w:rsidRPr="002C57ED">
        <w:rPr>
          <w:rFonts w:ascii="Times New Roman" w:hAnsi="Times New Roman" w:cs="Times New Roman"/>
          <w:spacing w:val="-1"/>
        </w:rPr>
        <w:t>au</w:t>
      </w:r>
      <w:r w:rsidRPr="002C57ED">
        <w:rPr>
          <w:rFonts w:ascii="Times New Roman" w:hAnsi="Times New Roman" w:cs="Times New Roman"/>
          <w:spacing w:val="17"/>
        </w:rPr>
        <w:t xml:space="preserve"> </w:t>
      </w:r>
      <w:r w:rsidRPr="002C57ED">
        <w:rPr>
          <w:rFonts w:ascii="Times New Roman" w:hAnsi="Times New Roman" w:cs="Times New Roman"/>
          <w:spacing w:val="-2"/>
        </w:rPr>
        <w:t>modèle</w:t>
      </w:r>
      <w:r w:rsidRPr="002C57ED">
        <w:rPr>
          <w:rFonts w:ascii="Times New Roman" w:hAnsi="Times New Roman" w:cs="Times New Roman"/>
          <w:spacing w:val="17"/>
        </w:rPr>
        <w:t xml:space="preserve"> </w:t>
      </w:r>
      <w:r w:rsidRPr="002C57ED">
        <w:rPr>
          <w:rFonts w:ascii="Times New Roman" w:hAnsi="Times New Roman" w:cs="Times New Roman"/>
          <w:spacing w:val="-2"/>
        </w:rPr>
        <w:t>fourni.</w:t>
      </w:r>
      <w:bookmarkEnd w:id="64"/>
    </w:p>
    <w:p w14:paraId="65F9BC23" w14:textId="77777777" w:rsidR="007F3689" w:rsidRPr="002C57ED" w:rsidRDefault="007F3689" w:rsidP="007F3689">
      <w:pPr>
        <w:ind w:left="315"/>
        <w:jc w:val="both"/>
        <w:rPr>
          <w:sz w:val="28"/>
          <w:szCs w:val="28"/>
        </w:rPr>
      </w:pPr>
      <w:r w:rsidRPr="002C57ED">
        <w:rPr>
          <w:b/>
          <w:sz w:val="28"/>
        </w:rPr>
        <w:t>Mandat</w:t>
      </w:r>
      <w:r w:rsidRPr="002C57ED">
        <w:rPr>
          <w:b/>
          <w:spacing w:val="-14"/>
          <w:sz w:val="28"/>
        </w:rPr>
        <w:t xml:space="preserve"> </w:t>
      </w:r>
      <w:r w:rsidRPr="002C57ED">
        <w:rPr>
          <w:b/>
          <w:sz w:val="28"/>
        </w:rPr>
        <w:t>(pour</w:t>
      </w:r>
      <w:r w:rsidRPr="002C57ED">
        <w:rPr>
          <w:b/>
          <w:spacing w:val="-14"/>
          <w:sz w:val="28"/>
        </w:rPr>
        <w:t xml:space="preserve"> </w:t>
      </w:r>
      <w:r w:rsidRPr="002C57ED">
        <w:rPr>
          <w:b/>
          <w:sz w:val="28"/>
        </w:rPr>
        <w:t>le(s)</w:t>
      </w:r>
      <w:r w:rsidRPr="002C57ED">
        <w:rPr>
          <w:b/>
          <w:spacing w:val="-14"/>
          <w:sz w:val="28"/>
        </w:rPr>
        <w:t xml:space="preserve"> </w:t>
      </w:r>
      <w:r w:rsidRPr="002C57ED">
        <w:rPr>
          <w:b/>
          <w:sz w:val="28"/>
        </w:rPr>
        <w:t>codemandeur(s))</w:t>
      </w:r>
    </w:p>
    <w:p w14:paraId="38B383E0" w14:textId="77777777" w:rsidR="007F3689" w:rsidRPr="002C57ED" w:rsidRDefault="007F3689" w:rsidP="007F3689">
      <w:pPr>
        <w:pStyle w:val="BodyText"/>
        <w:spacing w:before="7" w:line="252" w:lineRule="auto"/>
        <w:ind w:left="315" w:right="210"/>
        <w:rPr>
          <w:rFonts w:ascii="Times New Roman" w:hAnsi="Times New Roman"/>
        </w:rPr>
      </w:pPr>
      <w:r w:rsidRPr="002C57ED">
        <w:rPr>
          <w:rFonts w:ascii="Times New Roman" w:hAnsi="Times New Roman"/>
        </w:rPr>
        <w:t>Le(s)</w:t>
      </w:r>
      <w:r w:rsidRPr="002C57ED">
        <w:rPr>
          <w:rFonts w:ascii="Times New Roman" w:hAnsi="Times New Roman"/>
          <w:spacing w:val="30"/>
        </w:rPr>
        <w:t xml:space="preserve"> </w:t>
      </w:r>
      <w:r w:rsidRPr="002C57ED">
        <w:rPr>
          <w:rFonts w:ascii="Times New Roman" w:hAnsi="Times New Roman"/>
        </w:rPr>
        <w:t>codemandeur(s)</w:t>
      </w:r>
      <w:r w:rsidRPr="002C57ED">
        <w:rPr>
          <w:rFonts w:ascii="Times New Roman" w:hAnsi="Times New Roman"/>
          <w:spacing w:val="31"/>
        </w:rPr>
        <w:t xml:space="preserve"> </w:t>
      </w:r>
      <w:r w:rsidRPr="002C57ED">
        <w:rPr>
          <w:rFonts w:ascii="Times New Roman" w:hAnsi="Times New Roman"/>
        </w:rPr>
        <w:t>autorise(nt)</w:t>
      </w:r>
      <w:r w:rsidRPr="002C57ED">
        <w:rPr>
          <w:rFonts w:ascii="Times New Roman" w:hAnsi="Times New Roman"/>
          <w:spacing w:val="30"/>
        </w:rPr>
        <w:t xml:space="preserve"> </w:t>
      </w:r>
      <w:r w:rsidRPr="002C57ED">
        <w:rPr>
          <w:rFonts w:ascii="Times New Roman" w:hAnsi="Times New Roman"/>
        </w:rPr>
        <w:t>le</w:t>
      </w:r>
      <w:r w:rsidRPr="002C57ED">
        <w:rPr>
          <w:rFonts w:ascii="Times New Roman" w:hAnsi="Times New Roman"/>
          <w:spacing w:val="32"/>
        </w:rPr>
        <w:t xml:space="preserve"> </w:t>
      </w:r>
      <w:r w:rsidRPr="002C57ED">
        <w:rPr>
          <w:rFonts w:ascii="Times New Roman" w:hAnsi="Times New Roman"/>
        </w:rPr>
        <w:t>demandeur</w:t>
      </w:r>
      <w:r w:rsidRPr="002C57ED">
        <w:rPr>
          <w:rFonts w:ascii="Times New Roman" w:hAnsi="Times New Roman"/>
          <w:spacing w:val="31"/>
        </w:rPr>
        <w:t xml:space="preserve"> </w:t>
      </w:r>
      <w:r w:rsidRPr="002C57ED">
        <w:rPr>
          <w:rFonts w:ascii="Times New Roman" w:hAnsi="Times New Roman"/>
        </w:rPr>
        <w:t>chef</w:t>
      </w:r>
      <w:r w:rsidRPr="002C57ED">
        <w:rPr>
          <w:rFonts w:ascii="Times New Roman" w:hAnsi="Times New Roman"/>
          <w:spacing w:val="30"/>
        </w:rPr>
        <w:t xml:space="preserve"> </w:t>
      </w:r>
      <w:r w:rsidRPr="002C57ED">
        <w:rPr>
          <w:rFonts w:ascii="Times New Roman" w:hAnsi="Times New Roman"/>
        </w:rPr>
        <w:t>de</w:t>
      </w:r>
      <w:r w:rsidRPr="002C57ED">
        <w:rPr>
          <w:rFonts w:ascii="Times New Roman" w:hAnsi="Times New Roman"/>
          <w:spacing w:val="31"/>
        </w:rPr>
        <w:t xml:space="preserve"> </w:t>
      </w:r>
      <w:r w:rsidRPr="002C57ED">
        <w:rPr>
          <w:rFonts w:ascii="Times New Roman" w:hAnsi="Times New Roman"/>
        </w:rPr>
        <w:t>file</w:t>
      </w:r>
      <w:r w:rsidRPr="002C57ED">
        <w:rPr>
          <w:rFonts w:ascii="Times New Roman" w:hAnsi="Times New Roman"/>
          <w:spacing w:val="30"/>
        </w:rPr>
        <w:t xml:space="preserve"> </w:t>
      </w:r>
      <w:r w:rsidRPr="002C57ED">
        <w:rPr>
          <w:rFonts w:ascii="Times New Roman" w:hAnsi="Times New Roman"/>
        </w:rPr>
        <w:t>African</w:t>
      </w:r>
      <w:r w:rsidRPr="002C57ED">
        <w:rPr>
          <w:rFonts w:ascii="Times New Roman" w:hAnsi="Times New Roman"/>
          <w:spacing w:val="32"/>
        </w:rPr>
        <w:t xml:space="preserve"> </w:t>
      </w:r>
      <w:r w:rsidRPr="002C57ED">
        <w:rPr>
          <w:rFonts w:ascii="Times New Roman" w:hAnsi="Times New Roman"/>
        </w:rPr>
        <w:t>Wildlife</w:t>
      </w:r>
      <w:r w:rsidRPr="002C57ED">
        <w:rPr>
          <w:rFonts w:ascii="Times New Roman" w:hAnsi="Times New Roman"/>
          <w:spacing w:val="32"/>
        </w:rPr>
        <w:t xml:space="preserve"> </w:t>
      </w:r>
      <w:r w:rsidRPr="002C57ED">
        <w:rPr>
          <w:rFonts w:ascii="Times New Roman" w:hAnsi="Times New Roman"/>
        </w:rPr>
        <w:t>Foundation</w:t>
      </w:r>
      <w:r w:rsidRPr="002C57ED">
        <w:rPr>
          <w:rFonts w:ascii="Times New Roman" w:hAnsi="Times New Roman"/>
          <w:spacing w:val="32"/>
        </w:rPr>
        <w:t xml:space="preserve"> </w:t>
      </w:r>
      <w:r w:rsidRPr="002C57ED">
        <w:rPr>
          <w:rFonts w:ascii="Times New Roman" w:hAnsi="Times New Roman"/>
        </w:rPr>
        <w:t>à</w:t>
      </w:r>
      <w:r w:rsidRPr="002C57ED">
        <w:rPr>
          <w:rFonts w:ascii="Times New Roman" w:hAnsi="Times New Roman"/>
          <w:spacing w:val="30"/>
        </w:rPr>
        <w:t xml:space="preserve"> </w:t>
      </w:r>
      <w:r w:rsidRPr="002C57ED">
        <w:rPr>
          <w:rFonts w:ascii="Times New Roman" w:hAnsi="Times New Roman"/>
        </w:rPr>
        <w:t>soumettre</w:t>
      </w:r>
      <w:r w:rsidRPr="002C57ED">
        <w:rPr>
          <w:rFonts w:ascii="Times New Roman" w:hAnsi="Times New Roman"/>
          <w:spacing w:val="56"/>
          <w:w w:val="102"/>
        </w:rPr>
        <w:t xml:space="preserve"> </w:t>
      </w:r>
      <w:r w:rsidRPr="002C57ED">
        <w:rPr>
          <w:rFonts w:ascii="Times New Roman" w:hAnsi="Times New Roman"/>
        </w:rPr>
        <w:t>en</w:t>
      </w:r>
      <w:r w:rsidRPr="002C57ED">
        <w:rPr>
          <w:rFonts w:ascii="Times New Roman" w:hAnsi="Times New Roman"/>
          <w:spacing w:val="7"/>
        </w:rPr>
        <w:t xml:space="preserve"> </w:t>
      </w:r>
      <w:r w:rsidRPr="002C57ED">
        <w:rPr>
          <w:rFonts w:ascii="Times New Roman" w:hAnsi="Times New Roman"/>
        </w:rPr>
        <w:t>leur</w:t>
      </w:r>
      <w:r w:rsidRPr="002C57ED">
        <w:rPr>
          <w:rFonts w:ascii="Times New Roman" w:hAnsi="Times New Roman"/>
          <w:spacing w:val="7"/>
        </w:rPr>
        <w:t xml:space="preserve"> </w:t>
      </w:r>
      <w:r w:rsidRPr="002C57ED">
        <w:rPr>
          <w:rFonts w:ascii="Times New Roman" w:hAnsi="Times New Roman"/>
        </w:rPr>
        <w:t>nom</w:t>
      </w:r>
      <w:r w:rsidRPr="002C57ED">
        <w:rPr>
          <w:rFonts w:ascii="Times New Roman" w:hAnsi="Times New Roman"/>
          <w:spacing w:val="9"/>
        </w:rPr>
        <w:t xml:space="preserve"> </w:t>
      </w:r>
      <w:r w:rsidRPr="002C57ED">
        <w:rPr>
          <w:rFonts w:ascii="Times New Roman" w:hAnsi="Times New Roman"/>
        </w:rPr>
        <w:t>le</w:t>
      </w:r>
      <w:r w:rsidRPr="002C57ED">
        <w:rPr>
          <w:rFonts w:ascii="Times New Roman" w:hAnsi="Times New Roman"/>
          <w:spacing w:val="7"/>
        </w:rPr>
        <w:t xml:space="preserve"> </w:t>
      </w:r>
      <w:r w:rsidRPr="002C57ED">
        <w:rPr>
          <w:rFonts w:ascii="Times New Roman" w:hAnsi="Times New Roman"/>
        </w:rPr>
        <w:t>présent</w:t>
      </w:r>
      <w:r w:rsidRPr="002C57ED">
        <w:rPr>
          <w:rFonts w:ascii="Times New Roman" w:hAnsi="Times New Roman"/>
          <w:spacing w:val="7"/>
        </w:rPr>
        <w:t xml:space="preserve"> </w:t>
      </w:r>
      <w:r w:rsidRPr="002C57ED">
        <w:rPr>
          <w:rFonts w:ascii="Times New Roman" w:hAnsi="Times New Roman"/>
        </w:rPr>
        <w:t>formulaire</w:t>
      </w:r>
      <w:r w:rsidRPr="002C57ED">
        <w:rPr>
          <w:rFonts w:ascii="Times New Roman" w:hAnsi="Times New Roman"/>
          <w:spacing w:val="7"/>
        </w:rPr>
        <w:t xml:space="preserve"> </w:t>
      </w:r>
      <w:r w:rsidRPr="002C57ED">
        <w:rPr>
          <w:rFonts w:ascii="Times New Roman" w:hAnsi="Times New Roman"/>
        </w:rPr>
        <w:t>de</w:t>
      </w:r>
      <w:r w:rsidRPr="002C57ED">
        <w:rPr>
          <w:rFonts w:ascii="Times New Roman" w:hAnsi="Times New Roman"/>
          <w:spacing w:val="7"/>
        </w:rPr>
        <w:t xml:space="preserve"> </w:t>
      </w:r>
      <w:r w:rsidRPr="002C57ED">
        <w:rPr>
          <w:rFonts w:ascii="Times New Roman" w:hAnsi="Times New Roman"/>
        </w:rPr>
        <w:t>demande</w:t>
      </w:r>
      <w:r w:rsidRPr="002C57ED">
        <w:rPr>
          <w:rFonts w:ascii="Times New Roman" w:hAnsi="Times New Roman"/>
          <w:spacing w:val="6"/>
        </w:rPr>
        <w:t xml:space="preserve"> </w:t>
      </w:r>
      <w:r w:rsidRPr="002C57ED">
        <w:rPr>
          <w:rFonts w:ascii="Times New Roman" w:hAnsi="Times New Roman"/>
        </w:rPr>
        <w:t>et</w:t>
      </w:r>
      <w:r w:rsidRPr="002C57ED">
        <w:rPr>
          <w:rFonts w:ascii="Times New Roman" w:hAnsi="Times New Roman"/>
          <w:spacing w:val="7"/>
        </w:rPr>
        <w:t xml:space="preserve"> </w:t>
      </w:r>
      <w:r w:rsidRPr="002C57ED">
        <w:rPr>
          <w:rFonts w:ascii="Times New Roman" w:hAnsi="Times New Roman"/>
        </w:rPr>
        <w:t>à</w:t>
      </w:r>
      <w:r w:rsidRPr="002C57ED">
        <w:rPr>
          <w:rFonts w:ascii="Times New Roman" w:hAnsi="Times New Roman"/>
          <w:spacing w:val="7"/>
        </w:rPr>
        <w:t xml:space="preserve"> </w:t>
      </w:r>
      <w:r w:rsidRPr="002C57ED">
        <w:rPr>
          <w:rFonts w:ascii="Times New Roman" w:hAnsi="Times New Roman"/>
        </w:rPr>
        <w:t>signer</w:t>
      </w:r>
      <w:r w:rsidRPr="002C57ED">
        <w:rPr>
          <w:rFonts w:ascii="Times New Roman" w:hAnsi="Times New Roman"/>
          <w:spacing w:val="7"/>
        </w:rPr>
        <w:t xml:space="preserve"> </w:t>
      </w:r>
      <w:r w:rsidRPr="002C57ED">
        <w:rPr>
          <w:rFonts w:ascii="Times New Roman" w:hAnsi="Times New Roman"/>
        </w:rPr>
        <w:t>en</w:t>
      </w:r>
      <w:r w:rsidRPr="002C57ED">
        <w:rPr>
          <w:rFonts w:ascii="Times New Roman" w:hAnsi="Times New Roman"/>
          <w:spacing w:val="8"/>
        </w:rPr>
        <w:t xml:space="preserve"> </w:t>
      </w:r>
      <w:r w:rsidRPr="002C57ED">
        <w:rPr>
          <w:rFonts w:ascii="Times New Roman" w:hAnsi="Times New Roman"/>
        </w:rPr>
        <w:t>leur</w:t>
      </w:r>
      <w:r w:rsidRPr="002C57ED">
        <w:rPr>
          <w:rFonts w:ascii="Times New Roman" w:hAnsi="Times New Roman"/>
          <w:spacing w:val="7"/>
        </w:rPr>
        <w:t xml:space="preserve"> </w:t>
      </w:r>
      <w:r w:rsidRPr="002C57ED">
        <w:rPr>
          <w:rFonts w:ascii="Times New Roman" w:hAnsi="Times New Roman"/>
        </w:rPr>
        <w:t>nom</w:t>
      </w:r>
      <w:r w:rsidRPr="002C57ED">
        <w:rPr>
          <w:rFonts w:ascii="Times New Roman" w:hAnsi="Times New Roman"/>
          <w:spacing w:val="9"/>
        </w:rPr>
        <w:t xml:space="preserve"> </w:t>
      </w:r>
      <w:r w:rsidRPr="002C57ED">
        <w:rPr>
          <w:rFonts w:ascii="Times New Roman" w:hAnsi="Times New Roman"/>
        </w:rPr>
        <w:t xml:space="preserve">le </w:t>
      </w:r>
      <w:r w:rsidRPr="002C57ED">
        <w:rPr>
          <w:rFonts w:ascii="Times New Roman" w:hAnsi="Times New Roman"/>
          <w:spacing w:val="6"/>
        </w:rPr>
        <w:t xml:space="preserve"> </w:t>
      </w:r>
      <w:r w:rsidRPr="002C57ED">
        <w:rPr>
          <w:rFonts w:ascii="Times New Roman" w:hAnsi="Times New Roman"/>
        </w:rPr>
        <w:t xml:space="preserve">modèle </w:t>
      </w:r>
      <w:r w:rsidRPr="002C57ED">
        <w:rPr>
          <w:rFonts w:ascii="Times New Roman" w:hAnsi="Times New Roman"/>
          <w:spacing w:val="8"/>
        </w:rPr>
        <w:t xml:space="preserve"> </w:t>
      </w:r>
      <w:r w:rsidRPr="002C57ED">
        <w:rPr>
          <w:rFonts w:ascii="Times New Roman" w:hAnsi="Times New Roman"/>
        </w:rPr>
        <w:t xml:space="preserve">de </w:t>
      </w:r>
      <w:r w:rsidRPr="002C57ED">
        <w:rPr>
          <w:rFonts w:ascii="Times New Roman" w:hAnsi="Times New Roman"/>
          <w:spacing w:val="7"/>
        </w:rPr>
        <w:t xml:space="preserve"> </w:t>
      </w:r>
      <w:r w:rsidRPr="002C57ED">
        <w:rPr>
          <w:rFonts w:ascii="Times New Roman" w:hAnsi="Times New Roman"/>
        </w:rPr>
        <w:t xml:space="preserve">contrat </w:t>
      </w:r>
      <w:r w:rsidRPr="002C57ED">
        <w:rPr>
          <w:rFonts w:ascii="Times New Roman" w:hAnsi="Times New Roman"/>
          <w:spacing w:val="7"/>
        </w:rPr>
        <w:t xml:space="preserve"> </w:t>
      </w:r>
      <w:r w:rsidRPr="002C57ED">
        <w:rPr>
          <w:rFonts w:ascii="Times New Roman" w:hAnsi="Times New Roman"/>
        </w:rPr>
        <w:t>de</w:t>
      </w:r>
      <w:r w:rsidRPr="002C57ED">
        <w:rPr>
          <w:rFonts w:ascii="Times New Roman" w:hAnsi="Times New Roman"/>
          <w:spacing w:val="68"/>
          <w:w w:val="102"/>
        </w:rPr>
        <w:t xml:space="preserve"> </w:t>
      </w:r>
      <w:r w:rsidRPr="002C57ED">
        <w:rPr>
          <w:rFonts w:ascii="Times New Roman" w:hAnsi="Times New Roman"/>
        </w:rPr>
        <w:t>subvention</w:t>
      </w:r>
      <w:r w:rsidRPr="002C57ED">
        <w:rPr>
          <w:rFonts w:ascii="Times New Roman" w:hAnsi="Times New Roman"/>
          <w:spacing w:val="22"/>
        </w:rPr>
        <w:t xml:space="preserve"> </w:t>
      </w:r>
      <w:r w:rsidRPr="002C57ED">
        <w:rPr>
          <w:rFonts w:ascii="Times New Roman" w:hAnsi="Times New Roman"/>
        </w:rPr>
        <w:t>(annexe</w:t>
      </w:r>
      <w:r w:rsidRPr="002C57ED">
        <w:rPr>
          <w:rFonts w:ascii="Times New Roman" w:hAnsi="Times New Roman"/>
          <w:spacing w:val="22"/>
        </w:rPr>
        <w:t xml:space="preserve"> </w:t>
      </w:r>
      <w:r w:rsidRPr="002C57ED">
        <w:rPr>
          <w:rFonts w:ascii="Times New Roman" w:hAnsi="Times New Roman"/>
        </w:rPr>
        <w:t>G</w:t>
      </w:r>
      <w:r w:rsidRPr="002C57ED">
        <w:rPr>
          <w:rFonts w:ascii="Times New Roman" w:hAnsi="Times New Roman"/>
          <w:spacing w:val="23"/>
        </w:rPr>
        <w:t xml:space="preserve"> </w:t>
      </w:r>
      <w:r w:rsidRPr="002C57ED">
        <w:rPr>
          <w:rFonts w:ascii="Times New Roman" w:hAnsi="Times New Roman"/>
        </w:rPr>
        <w:t>des</w:t>
      </w:r>
      <w:r w:rsidRPr="002C57ED">
        <w:rPr>
          <w:rFonts w:ascii="Times New Roman" w:hAnsi="Times New Roman"/>
          <w:spacing w:val="21"/>
        </w:rPr>
        <w:t xml:space="preserve"> </w:t>
      </w:r>
      <w:r w:rsidRPr="002C57ED">
        <w:rPr>
          <w:rFonts w:ascii="Times New Roman" w:hAnsi="Times New Roman"/>
        </w:rPr>
        <w:t>lignes</w:t>
      </w:r>
      <w:r w:rsidRPr="002C57ED">
        <w:rPr>
          <w:rFonts w:ascii="Times New Roman" w:hAnsi="Times New Roman"/>
          <w:spacing w:val="21"/>
        </w:rPr>
        <w:t xml:space="preserve"> </w:t>
      </w:r>
      <w:r w:rsidRPr="002C57ED">
        <w:rPr>
          <w:rFonts w:ascii="Times New Roman" w:hAnsi="Times New Roman"/>
        </w:rPr>
        <w:t>directrices</w:t>
      </w:r>
      <w:r w:rsidRPr="002C57ED">
        <w:rPr>
          <w:rFonts w:ascii="Times New Roman" w:hAnsi="Times New Roman"/>
          <w:spacing w:val="21"/>
        </w:rPr>
        <w:t xml:space="preserve"> </w:t>
      </w:r>
      <w:r w:rsidRPr="002C57ED">
        <w:rPr>
          <w:rFonts w:ascii="Times New Roman" w:hAnsi="Times New Roman"/>
        </w:rPr>
        <w:t>à</w:t>
      </w:r>
      <w:r w:rsidRPr="002C57ED">
        <w:rPr>
          <w:rFonts w:ascii="Times New Roman" w:hAnsi="Times New Roman"/>
          <w:spacing w:val="23"/>
        </w:rPr>
        <w:t xml:space="preserve"> </w:t>
      </w:r>
      <w:r w:rsidRPr="002C57ED">
        <w:rPr>
          <w:rFonts w:ascii="Times New Roman" w:hAnsi="Times New Roman"/>
        </w:rPr>
        <w:t>l'intention</w:t>
      </w:r>
      <w:r w:rsidRPr="002C57ED">
        <w:rPr>
          <w:rFonts w:ascii="Times New Roman" w:hAnsi="Times New Roman"/>
          <w:spacing w:val="22"/>
        </w:rPr>
        <w:t xml:space="preserve"> </w:t>
      </w:r>
      <w:r w:rsidRPr="002C57ED">
        <w:rPr>
          <w:rFonts w:ascii="Times New Roman" w:hAnsi="Times New Roman"/>
        </w:rPr>
        <w:t>des</w:t>
      </w:r>
      <w:r w:rsidRPr="002C57ED">
        <w:rPr>
          <w:rFonts w:ascii="Times New Roman" w:hAnsi="Times New Roman"/>
          <w:spacing w:val="21"/>
        </w:rPr>
        <w:t xml:space="preserve"> </w:t>
      </w:r>
      <w:r w:rsidRPr="002C57ED">
        <w:rPr>
          <w:rFonts w:ascii="Times New Roman" w:hAnsi="Times New Roman"/>
        </w:rPr>
        <w:t>demandeurs)</w:t>
      </w:r>
      <w:r w:rsidRPr="002C57ED">
        <w:rPr>
          <w:rFonts w:ascii="Times New Roman" w:hAnsi="Times New Roman"/>
          <w:spacing w:val="20"/>
        </w:rPr>
        <w:t xml:space="preserve"> </w:t>
      </w:r>
      <w:r w:rsidRPr="002C57ED">
        <w:rPr>
          <w:rFonts w:ascii="Times New Roman" w:hAnsi="Times New Roman"/>
        </w:rPr>
        <w:t>(ou</w:t>
      </w:r>
      <w:r w:rsidRPr="002C57ED">
        <w:rPr>
          <w:rFonts w:ascii="Times New Roman" w:hAnsi="Times New Roman"/>
          <w:spacing w:val="23"/>
        </w:rPr>
        <w:t xml:space="preserve"> </w:t>
      </w:r>
      <w:r w:rsidRPr="002C57ED">
        <w:rPr>
          <w:rFonts w:ascii="Times New Roman" w:hAnsi="Times New Roman"/>
        </w:rPr>
        <w:t>un</w:t>
      </w:r>
      <w:r w:rsidRPr="002C57ED">
        <w:rPr>
          <w:rFonts w:ascii="Times New Roman" w:hAnsi="Times New Roman"/>
          <w:spacing w:val="22"/>
        </w:rPr>
        <w:t xml:space="preserve"> </w:t>
      </w:r>
      <w:r w:rsidRPr="002C57ED">
        <w:rPr>
          <w:rFonts w:ascii="Times New Roman" w:hAnsi="Times New Roman"/>
        </w:rPr>
        <w:t>contrat</w:t>
      </w:r>
      <w:r w:rsidRPr="002C57ED">
        <w:rPr>
          <w:rFonts w:ascii="Times New Roman" w:hAnsi="Times New Roman"/>
          <w:spacing w:val="21"/>
        </w:rPr>
        <w:t xml:space="preserve"> </w:t>
      </w:r>
      <w:r w:rsidRPr="002C57ED">
        <w:rPr>
          <w:rFonts w:ascii="Times New Roman" w:hAnsi="Times New Roman"/>
        </w:rPr>
        <w:t>de</w:t>
      </w:r>
      <w:r w:rsidRPr="002C57ED">
        <w:rPr>
          <w:rFonts w:ascii="Times New Roman" w:hAnsi="Times New Roman"/>
          <w:spacing w:val="23"/>
        </w:rPr>
        <w:t xml:space="preserve"> </w:t>
      </w:r>
      <w:r w:rsidRPr="002C57ED">
        <w:rPr>
          <w:rFonts w:ascii="Times New Roman" w:hAnsi="Times New Roman"/>
        </w:rPr>
        <w:t>subvention</w:t>
      </w:r>
      <w:r w:rsidRPr="002C57ED">
        <w:rPr>
          <w:rFonts w:ascii="Times New Roman" w:hAnsi="Times New Roman"/>
          <w:spacing w:val="36"/>
          <w:w w:val="102"/>
        </w:rPr>
        <w:t xml:space="preserve"> </w:t>
      </w:r>
      <w:r w:rsidRPr="002C57ED">
        <w:rPr>
          <w:rFonts w:ascii="Times New Roman" w:hAnsi="Times New Roman"/>
        </w:rPr>
        <w:t>EP,</w:t>
      </w:r>
      <w:r w:rsidRPr="002C57ED">
        <w:rPr>
          <w:rFonts w:ascii="Times New Roman" w:hAnsi="Times New Roman"/>
          <w:spacing w:val="18"/>
        </w:rPr>
        <w:t xml:space="preserve"> </w:t>
      </w:r>
      <w:r w:rsidRPr="002C57ED">
        <w:rPr>
          <w:rFonts w:ascii="Times New Roman" w:hAnsi="Times New Roman"/>
        </w:rPr>
        <w:t>selon</w:t>
      </w:r>
      <w:r w:rsidRPr="002C57ED">
        <w:rPr>
          <w:rFonts w:ascii="Times New Roman" w:hAnsi="Times New Roman"/>
          <w:spacing w:val="20"/>
        </w:rPr>
        <w:t xml:space="preserve"> </w:t>
      </w:r>
      <w:r w:rsidRPr="002C57ED">
        <w:rPr>
          <w:rFonts w:ascii="Times New Roman" w:hAnsi="Times New Roman"/>
        </w:rPr>
        <w:t>le</w:t>
      </w:r>
      <w:r w:rsidRPr="002C57ED">
        <w:rPr>
          <w:rFonts w:ascii="Times New Roman" w:hAnsi="Times New Roman"/>
          <w:spacing w:val="20"/>
        </w:rPr>
        <w:t xml:space="preserve"> </w:t>
      </w:r>
      <w:r w:rsidRPr="002C57ED">
        <w:rPr>
          <w:rFonts w:ascii="Times New Roman" w:hAnsi="Times New Roman"/>
        </w:rPr>
        <w:t>cas)</w:t>
      </w:r>
      <w:r w:rsidRPr="002C57ED">
        <w:rPr>
          <w:rFonts w:ascii="Times New Roman" w:hAnsi="Times New Roman"/>
          <w:spacing w:val="19"/>
        </w:rPr>
        <w:t xml:space="preserve"> </w:t>
      </w:r>
      <w:r w:rsidRPr="002C57ED">
        <w:rPr>
          <w:rFonts w:ascii="Times New Roman" w:hAnsi="Times New Roman"/>
        </w:rPr>
        <w:t>avec</w:t>
      </w:r>
      <w:r w:rsidRPr="002C57ED">
        <w:rPr>
          <w:rFonts w:ascii="Times New Roman" w:hAnsi="Times New Roman"/>
          <w:spacing w:val="19"/>
        </w:rPr>
        <w:t xml:space="preserve"> </w:t>
      </w:r>
      <w:r w:rsidRPr="002C57ED">
        <w:rPr>
          <w:rFonts w:ascii="Times New Roman" w:hAnsi="Times New Roman"/>
        </w:rPr>
        <w:t>Union</w:t>
      </w:r>
      <w:r w:rsidRPr="002C57ED">
        <w:rPr>
          <w:rFonts w:ascii="Times New Roman" w:hAnsi="Times New Roman"/>
          <w:spacing w:val="20"/>
        </w:rPr>
        <w:t xml:space="preserve"> </w:t>
      </w:r>
      <w:r w:rsidRPr="002C57ED">
        <w:rPr>
          <w:rFonts w:ascii="Times New Roman" w:hAnsi="Times New Roman"/>
        </w:rPr>
        <w:t>Européenne</w:t>
      </w:r>
      <w:r w:rsidRPr="002C57ED">
        <w:rPr>
          <w:rFonts w:ascii="Times New Roman" w:hAnsi="Times New Roman"/>
          <w:spacing w:val="20"/>
        </w:rPr>
        <w:t xml:space="preserve"> </w:t>
      </w:r>
      <w:r w:rsidRPr="002C57ED">
        <w:rPr>
          <w:rFonts w:ascii="Times New Roman" w:hAnsi="Times New Roman"/>
        </w:rPr>
        <w:t>Delegation</w:t>
      </w:r>
      <w:r w:rsidRPr="002C57ED">
        <w:rPr>
          <w:rFonts w:ascii="Times New Roman" w:hAnsi="Times New Roman"/>
          <w:spacing w:val="20"/>
        </w:rPr>
        <w:t xml:space="preserve"> </w:t>
      </w:r>
      <w:r w:rsidRPr="002C57ED">
        <w:rPr>
          <w:rFonts w:ascii="Times New Roman" w:hAnsi="Times New Roman"/>
        </w:rPr>
        <w:t>Auprès</w:t>
      </w:r>
      <w:r w:rsidRPr="002C57ED">
        <w:rPr>
          <w:rFonts w:ascii="Times New Roman" w:hAnsi="Times New Roman"/>
          <w:spacing w:val="19"/>
        </w:rPr>
        <w:t xml:space="preserve"> </w:t>
      </w:r>
      <w:r w:rsidRPr="002C57ED">
        <w:rPr>
          <w:rFonts w:ascii="Times New Roman" w:hAnsi="Times New Roman"/>
        </w:rPr>
        <w:t>de</w:t>
      </w:r>
      <w:r w:rsidRPr="002C57ED">
        <w:rPr>
          <w:rFonts w:ascii="Times New Roman" w:hAnsi="Times New Roman"/>
          <w:spacing w:val="18"/>
        </w:rPr>
        <w:t xml:space="preserve"> </w:t>
      </w:r>
      <w:r w:rsidRPr="002C57ED">
        <w:rPr>
          <w:rFonts w:ascii="Times New Roman" w:hAnsi="Times New Roman"/>
        </w:rPr>
        <w:t>la</w:t>
      </w:r>
      <w:r w:rsidRPr="002C57ED">
        <w:rPr>
          <w:rFonts w:ascii="Times New Roman" w:hAnsi="Times New Roman"/>
          <w:spacing w:val="21"/>
        </w:rPr>
        <w:t xml:space="preserve"> </w:t>
      </w:r>
      <w:r w:rsidRPr="002C57ED">
        <w:rPr>
          <w:rFonts w:ascii="Times New Roman" w:hAnsi="Times New Roman"/>
        </w:rPr>
        <w:t>République</w:t>
      </w:r>
      <w:r w:rsidRPr="002C57ED">
        <w:rPr>
          <w:rFonts w:ascii="Times New Roman" w:hAnsi="Times New Roman"/>
          <w:spacing w:val="20"/>
        </w:rPr>
        <w:t xml:space="preserve"> </w:t>
      </w:r>
      <w:r w:rsidRPr="002C57ED">
        <w:rPr>
          <w:rFonts w:ascii="Times New Roman" w:hAnsi="Times New Roman"/>
        </w:rPr>
        <w:t>démocratique</w:t>
      </w:r>
      <w:r w:rsidRPr="002C57ED">
        <w:rPr>
          <w:rFonts w:ascii="Times New Roman" w:hAnsi="Times New Roman"/>
          <w:spacing w:val="20"/>
        </w:rPr>
        <w:t xml:space="preserve"> </w:t>
      </w:r>
      <w:r w:rsidRPr="002C57ED">
        <w:rPr>
          <w:rFonts w:ascii="Times New Roman" w:hAnsi="Times New Roman"/>
        </w:rPr>
        <w:t>du</w:t>
      </w:r>
      <w:r w:rsidRPr="002C57ED">
        <w:rPr>
          <w:rFonts w:ascii="Times New Roman" w:hAnsi="Times New Roman"/>
          <w:spacing w:val="20"/>
        </w:rPr>
        <w:t xml:space="preserve"> </w:t>
      </w:r>
      <w:r w:rsidRPr="002C57ED">
        <w:rPr>
          <w:rFonts w:ascii="Times New Roman" w:hAnsi="Times New Roman"/>
        </w:rPr>
        <w:t>Congo</w:t>
      </w:r>
      <w:r w:rsidRPr="002C57ED">
        <w:rPr>
          <w:rFonts w:ascii="Times New Roman" w:hAnsi="Times New Roman"/>
          <w:spacing w:val="60"/>
          <w:w w:val="102"/>
        </w:rPr>
        <w:t xml:space="preserve"> </w:t>
      </w:r>
      <w:r w:rsidRPr="002C57ED">
        <w:rPr>
          <w:rFonts w:ascii="Times New Roman" w:hAnsi="Times New Roman"/>
        </w:rPr>
        <w:t>(l’«administration</w:t>
      </w:r>
      <w:r w:rsidRPr="002C57ED">
        <w:rPr>
          <w:rFonts w:ascii="Times New Roman" w:hAnsi="Times New Roman"/>
          <w:spacing w:val="9"/>
        </w:rPr>
        <w:t xml:space="preserve"> </w:t>
      </w:r>
      <w:r w:rsidRPr="002C57ED">
        <w:rPr>
          <w:rFonts w:ascii="Times New Roman" w:hAnsi="Times New Roman"/>
        </w:rPr>
        <w:t>contractante</w:t>
      </w:r>
      <w:r w:rsidRPr="002C57ED">
        <w:rPr>
          <w:rFonts w:ascii="Times New Roman" w:hAnsi="Times New Roman"/>
          <w:spacing w:val="9"/>
        </w:rPr>
        <w:t xml:space="preserve"> </w:t>
      </w:r>
      <w:r w:rsidRPr="002C57ED">
        <w:rPr>
          <w:rFonts w:ascii="Times New Roman" w:hAnsi="Times New Roman"/>
        </w:rPr>
        <w:t>»)</w:t>
      </w:r>
      <w:r w:rsidRPr="002C57ED">
        <w:rPr>
          <w:rFonts w:ascii="Times New Roman" w:hAnsi="Times New Roman"/>
          <w:spacing w:val="10"/>
        </w:rPr>
        <w:t xml:space="preserve"> </w:t>
      </w:r>
      <w:r w:rsidRPr="002C57ED">
        <w:rPr>
          <w:rFonts w:ascii="Times New Roman" w:hAnsi="Times New Roman"/>
        </w:rPr>
        <w:t>ainsi</w:t>
      </w:r>
      <w:r w:rsidRPr="002C57ED">
        <w:rPr>
          <w:rFonts w:ascii="Times New Roman" w:hAnsi="Times New Roman"/>
          <w:spacing w:val="9"/>
        </w:rPr>
        <w:t xml:space="preserve"> </w:t>
      </w:r>
      <w:r w:rsidRPr="002C57ED">
        <w:rPr>
          <w:rFonts w:ascii="Times New Roman" w:hAnsi="Times New Roman"/>
        </w:rPr>
        <w:t>qu'à</w:t>
      </w:r>
      <w:r w:rsidRPr="002C57ED">
        <w:rPr>
          <w:rFonts w:ascii="Times New Roman" w:hAnsi="Times New Roman"/>
          <w:spacing w:val="10"/>
        </w:rPr>
        <w:t xml:space="preserve"> </w:t>
      </w:r>
      <w:r w:rsidRPr="002C57ED">
        <w:rPr>
          <w:rFonts w:ascii="Times New Roman" w:hAnsi="Times New Roman"/>
        </w:rPr>
        <w:t>être</w:t>
      </w:r>
      <w:r w:rsidRPr="002C57ED">
        <w:rPr>
          <w:rFonts w:ascii="Times New Roman" w:hAnsi="Times New Roman"/>
          <w:spacing w:val="9"/>
        </w:rPr>
        <w:t xml:space="preserve"> </w:t>
      </w:r>
      <w:r w:rsidRPr="002C57ED">
        <w:rPr>
          <w:rFonts w:ascii="Times New Roman" w:hAnsi="Times New Roman"/>
        </w:rPr>
        <w:t xml:space="preserve">représenté(s) </w:t>
      </w:r>
      <w:r w:rsidRPr="002C57ED">
        <w:rPr>
          <w:rFonts w:ascii="Times New Roman" w:hAnsi="Times New Roman"/>
          <w:spacing w:val="9"/>
        </w:rPr>
        <w:t xml:space="preserve"> </w:t>
      </w:r>
      <w:r w:rsidRPr="002C57ED">
        <w:rPr>
          <w:rFonts w:ascii="Times New Roman" w:hAnsi="Times New Roman"/>
        </w:rPr>
        <w:t xml:space="preserve">par </w:t>
      </w:r>
      <w:r w:rsidRPr="002C57ED">
        <w:rPr>
          <w:rFonts w:ascii="Times New Roman" w:hAnsi="Times New Roman"/>
          <w:spacing w:val="10"/>
        </w:rPr>
        <w:t xml:space="preserve"> </w:t>
      </w:r>
      <w:r w:rsidRPr="002C57ED">
        <w:rPr>
          <w:rFonts w:ascii="Times New Roman" w:hAnsi="Times New Roman"/>
        </w:rPr>
        <w:t xml:space="preserve">le </w:t>
      </w:r>
      <w:r w:rsidRPr="002C57ED">
        <w:rPr>
          <w:rFonts w:ascii="Times New Roman" w:hAnsi="Times New Roman"/>
          <w:spacing w:val="9"/>
        </w:rPr>
        <w:t xml:space="preserve"> </w:t>
      </w:r>
      <w:r w:rsidRPr="002C57ED">
        <w:rPr>
          <w:rFonts w:ascii="Times New Roman" w:hAnsi="Times New Roman"/>
        </w:rPr>
        <w:t xml:space="preserve">demandeur </w:t>
      </w:r>
      <w:r w:rsidRPr="002C57ED">
        <w:rPr>
          <w:rFonts w:ascii="Times New Roman" w:hAnsi="Times New Roman"/>
          <w:spacing w:val="7"/>
        </w:rPr>
        <w:t xml:space="preserve"> </w:t>
      </w:r>
      <w:r w:rsidRPr="002C57ED">
        <w:rPr>
          <w:rFonts w:ascii="Times New Roman" w:hAnsi="Times New Roman"/>
        </w:rPr>
        <w:t xml:space="preserve">chef </w:t>
      </w:r>
      <w:r w:rsidRPr="002C57ED">
        <w:rPr>
          <w:rFonts w:ascii="Times New Roman" w:hAnsi="Times New Roman"/>
          <w:spacing w:val="10"/>
        </w:rPr>
        <w:t xml:space="preserve"> </w:t>
      </w:r>
      <w:r w:rsidRPr="002C57ED">
        <w:rPr>
          <w:rFonts w:ascii="Times New Roman" w:hAnsi="Times New Roman"/>
        </w:rPr>
        <w:t xml:space="preserve">de </w:t>
      </w:r>
      <w:r w:rsidRPr="002C57ED">
        <w:rPr>
          <w:rFonts w:ascii="Times New Roman" w:hAnsi="Times New Roman"/>
          <w:spacing w:val="9"/>
        </w:rPr>
        <w:t xml:space="preserve"> </w:t>
      </w:r>
      <w:r w:rsidRPr="002C57ED">
        <w:rPr>
          <w:rFonts w:ascii="Times New Roman" w:hAnsi="Times New Roman"/>
        </w:rPr>
        <w:t xml:space="preserve">file </w:t>
      </w:r>
      <w:r w:rsidRPr="002C57ED">
        <w:rPr>
          <w:rFonts w:ascii="Times New Roman" w:hAnsi="Times New Roman"/>
          <w:spacing w:val="10"/>
        </w:rPr>
        <w:t xml:space="preserve"> </w:t>
      </w:r>
      <w:r w:rsidRPr="002C57ED">
        <w:rPr>
          <w:rFonts w:ascii="Times New Roman" w:hAnsi="Times New Roman"/>
        </w:rPr>
        <w:t>dans</w:t>
      </w:r>
      <w:r w:rsidRPr="002C57ED">
        <w:rPr>
          <w:rFonts w:ascii="Times New Roman" w:hAnsi="Times New Roman"/>
          <w:spacing w:val="68"/>
          <w:w w:val="102"/>
        </w:rPr>
        <w:t xml:space="preserve"> </w:t>
      </w:r>
      <w:r w:rsidRPr="002C57ED">
        <w:rPr>
          <w:rFonts w:ascii="Times New Roman" w:hAnsi="Times New Roman"/>
        </w:rPr>
        <w:t>toutes</w:t>
      </w:r>
      <w:r w:rsidRPr="002C57ED">
        <w:rPr>
          <w:rFonts w:ascii="Times New Roman" w:hAnsi="Times New Roman"/>
          <w:spacing w:val="17"/>
        </w:rPr>
        <w:t xml:space="preserve"> </w:t>
      </w:r>
      <w:r w:rsidRPr="002C57ED">
        <w:rPr>
          <w:rFonts w:ascii="Times New Roman" w:hAnsi="Times New Roman"/>
        </w:rPr>
        <w:t>les</w:t>
      </w:r>
      <w:r w:rsidRPr="002C57ED">
        <w:rPr>
          <w:rFonts w:ascii="Times New Roman" w:hAnsi="Times New Roman"/>
          <w:spacing w:val="18"/>
        </w:rPr>
        <w:t xml:space="preserve"> </w:t>
      </w:r>
      <w:r w:rsidRPr="002C57ED">
        <w:rPr>
          <w:rFonts w:ascii="Times New Roman" w:hAnsi="Times New Roman"/>
        </w:rPr>
        <w:t>matières</w:t>
      </w:r>
      <w:r w:rsidRPr="002C57ED">
        <w:rPr>
          <w:rFonts w:ascii="Times New Roman" w:hAnsi="Times New Roman"/>
          <w:spacing w:val="17"/>
        </w:rPr>
        <w:t xml:space="preserve"> </w:t>
      </w:r>
      <w:r w:rsidRPr="002C57ED">
        <w:rPr>
          <w:rFonts w:ascii="Times New Roman" w:hAnsi="Times New Roman"/>
        </w:rPr>
        <w:t>concernant</w:t>
      </w:r>
      <w:r w:rsidRPr="002C57ED">
        <w:rPr>
          <w:rFonts w:ascii="Times New Roman" w:hAnsi="Times New Roman"/>
          <w:spacing w:val="16"/>
        </w:rPr>
        <w:t xml:space="preserve"> </w:t>
      </w:r>
      <w:r w:rsidRPr="002C57ED">
        <w:rPr>
          <w:rFonts w:ascii="Times New Roman" w:hAnsi="Times New Roman"/>
        </w:rPr>
        <w:t>ce</w:t>
      </w:r>
      <w:r w:rsidRPr="002C57ED">
        <w:rPr>
          <w:rFonts w:ascii="Times New Roman" w:hAnsi="Times New Roman"/>
          <w:spacing w:val="18"/>
        </w:rPr>
        <w:t xml:space="preserve"> </w:t>
      </w:r>
      <w:r w:rsidRPr="002C57ED">
        <w:rPr>
          <w:rFonts w:ascii="Times New Roman" w:hAnsi="Times New Roman"/>
        </w:rPr>
        <w:t>contrat</w:t>
      </w:r>
      <w:r w:rsidRPr="002C57ED">
        <w:rPr>
          <w:rFonts w:ascii="Times New Roman" w:hAnsi="Times New Roman"/>
          <w:spacing w:val="16"/>
        </w:rPr>
        <w:t xml:space="preserve"> </w:t>
      </w:r>
      <w:r w:rsidRPr="002C57ED">
        <w:rPr>
          <w:rFonts w:ascii="Times New Roman" w:hAnsi="Times New Roman"/>
        </w:rPr>
        <w:t>de</w:t>
      </w:r>
      <w:r w:rsidRPr="002C57ED">
        <w:rPr>
          <w:rFonts w:ascii="Times New Roman" w:hAnsi="Times New Roman"/>
          <w:spacing w:val="18"/>
        </w:rPr>
        <w:t xml:space="preserve"> </w:t>
      </w:r>
      <w:r w:rsidRPr="002C57ED">
        <w:rPr>
          <w:rFonts w:ascii="Times New Roman" w:hAnsi="Times New Roman"/>
        </w:rPr>
        <w:t>subvention.</w:t>
      </w:r>
    </w:p>
    <w:p w14:paraId="59D6F733" w14:textId="77777777" w:rsidR="007F3689" w:rsidRPr="002C57ED" w:rsidRDefault="007F3689" w:rsidP="007F3689">
      <w:pPr>
        <w:spacing w:before="9"/>
        <w:rPr>
          <w:sz w:val="21"/>
          <w:szCs w:val="21"/>
        </w:rPr>
      </w:pPr>
    </w:p>
    <w:p w14:paraId="26D63CAA" w14:textId="77777777" w:rsidR="007F3689" w:rsidRPr="002C57ED" w:rsidRDefault="007F3689" w:rsidP="007F3689">
      <w:pPr>
        <w:pStyle w:val="BodyText"/>
        <w:spacing w:line="252" w:lineRule="auto"/>
        <w:ind w:left="315" w:right="211"/>
        <w:rPr>
          <w:rFonts w:ascii="Times New Roman" w:hAnsi="Times New Roman"/>
        </w:rPr>
      </w:pPr>
      <w:r w:rsidRPr="002C57ED">
        <w:rPr>
          <w:rFonts w:ascii="Times New Roman" w:hAnsi="Times New Roman"/>
        </w:rPr>
        <w:t>J’ai</w:t>
      </w:r>
      <w:r w:rsidRPr="002C57ED">
        <w:rPr>
          <w:rFonts w:ascii="Times New Roman" w:hAnsi="Times New Roman"/>
          <w:spacing w:val="30"/>
        </w:rPr>
        <w:t xml:space="preserve"> </w:t>
      </w:r>
      <w:r w:rsidRPr="002C57ED">
        <w:rPr>
          <w:rFonts w:ascii="Times New Roman" w:hAnsi="Times New Roman"/>
        </w:rPr>
        <w:t>lu</w:t>
      </w:r>
      <w:r w:rsidRPr="002C57ED">
        <w:rPr>
          <w:rFonts w:ascii="Times New Roman" w:hAnsi="Times New Roman"/>
          <w:spacing w:val="31"/>
        </w:rPr>
        <w:t xml:space="preserve"> </w:t>
      </w:r>
      <w:r w:rsidRPr="002C57ED">
        <w:rPr>
          <w:rFonts w:ascii="Times New Roman" w:hAnsi="Times New Roman"/>
        </w:rPr>
        <w:t>et</w:t>
      </w:r>
      <w:r w:rsidRPr="002C57ED">
        <w:rPr>
          <w:rFonts w:ascii="Times New Roman" w:hAnsi="Times New Roman"/>
          <w:spacing w:val="31"/>
        </w:rPr>
        <w:t xml:space="preserve"> </w:t>
      </w:r>
      <w:r w:rsidRPr="002C57ED">
        <w:rPr>
          <w:rFonts w:ascii="Times New Roman" w:hAnsi="Times New Roman"/>
        </w:rPr>
        <w:t>approuvé</w:t>
      </w:r>
      <w:r w:rsidRPr="002C57ED">
        <w:rPr>
          <w:rFonts w:ascii="Times New Roman" w:hAnsi="Times New Roman"/>
          <w:spacing w:val="31"/>
        </w:rPr>
        <w:t xml:space="preserve"> </w:t>
      </w:r>
      <w:r w:rsidRPr="002C57ED">
        <w:rPr>
          <w:rFonts w:ascii="Times New Roman" w:hAnsi="Times New Roman"/>
        </w:rPr>
        <w:t>le</w:t>
      </w:r>
      <w:r w:rsidRPr="002C57ED">
        <w:rPr>
          <w:rFonts w:ascii="Times New Roman" w:hAnsi="Times New Roman"/>
          <w:spacing w:val="32"/>
        </w:rPr>
        <w:t xml:space="preserve"> </w:t>
      </w:r>
      <w:r w:rsidRPr="002C57ED">
        <w:rPr>
          <w:rFonts w:ascii="Times New Roman" w:hAnsi="Times New Roman"/>
        </w:rPr>
        <w:t>contenu</w:t>
      </w:r>
      <w:r w:rsidRPr="002C57ED">
        <w:rPr>
          <w:rFonts w:ascii="Times New Roman" w:hAnsi="Times New Roman"/>
          <w:spacing w:val="31"/>
        </w:rPr>
        <w:t xml:space="preserve"> </w:t>
      </w:r>
      <w:r w:rsidRPr="002C57ED">
        <w:rPr>
          <w:rFonts w:ascii="Times New Roman" w:hAnsi="Times New Roman"/>
        </w:rPr>
        <w:t>de</w:t>
      </w:r>
      <w:r w:rsidRPr="002C57ED">
        <w:rPr>
          <w:rFonts w:ascii="Times New Roman" w:hAnsi="Times New Roman"/>
          <w:spacing w:val="32"/>
        </w:rPr>
        <w:t xml:space="preserve"> </w:t>
      </w:r>
      <w:r w:rsidRPr="002C57ED">
        <w:rPr>
          <w:rFonts w:ascii="Times New Roman" w:hAnsi="Times New Roman"/>
        </w:rPr>
        <w:t>la</w:t>
      </w:r>
      <w:r w:rsidRPr="002C57ED">
        <w:rPr>
          <w:rFonts w:ascii="Times New Roman" w:hAnsi="Times New Roman"/>
          <w:spacing w:val="31"/>
        </w:rPr>
        <w:t xml:space="preserve"> </w:t>
      </w:r>
      <w:r w:rsidRPr="002C57ED">
        <w:rPr>
          <w:rFonts w:ascii="Times New Roman" w:hAnsi="Times New Roman"/>
        </w:rPr>
        <w:t>proposition</w:t>
      </w:r>
      <w:r w:rsidRPr="002C57ED">
        <w:rPr>
          <w:rFonts w:ascii="Times New Roman" w:hAnsi="Times New Roman"/>
          <w:spacing w:val="32"/>
        </w:rPr>
        <w:t xml:space="preserve"> </w:t>
      </w:r>
      <w:r w:rsidRPr="002C57ED">
        <w:rPr>
          <w:rFonts w:ascii="Times New Roman" w:hAnsi="Times New Roman"/>
        </w:rPr>
        <w:t>présentée</w:t>
      </w:r>
      <w:r w:rsidRPr="002C57ED">
        <w:rPr>
          <w:rFonts w:ascii="Times New Roman" w:hAnsi="Times New Roman"/>
          <w:spacing w:val="30"/>
        </w:rPr>
        <w:t xml:space="preserve"> </w:t>
      </w:r>
      <w:r w:rsidRPr="002C57ED">
        <w:rPr>
          <w:rFonts w:ascii="Times New Roman" w:hAnsi="Times New Roman"/>
        </w:rPr>
        <w:t>à</w:t>
      </w:r>
      <w:r w:rsidRPr="002C57ED">
        <w:rPr>
          <w:rFonts w:ascii="Times New Roman" w:hAnsi="Times New Roman"/>
          <w:spacing w:val="38"/>
        </w:rPr>
        <w:t xml:space="preserve"> </w:t>
      </w:r>
      <w:r w:rsidRPr="002C57ED">
        <w:rPr>
          <w:rFonts w:ascii="Times New Roman" w:hAnsi="Times New Roman"/>
        </w:rPr>
        <w:t>l'administration</w:t>
      </w:r>
      <w:r w:rsidRPr="002C57ED">
        <w:rPr>
          <w:rFonts w:ascii="Times New Roman" w:hAnsi="Times New Roman"/>
          <w:spacing w:val="31"/>
        </w:rPr>
        <w:t xml:space="preserve"> </w:t>
      </w:r>
      <w:r w:rsidRPr="002C57ED">
        <w:rPr>
          <w:rFonts w:ascii="Times New Roman" w:hAnsi="Times New Roman"/>
        </w:rPr>
        <w:t>contractante.</w:t>
      </w:r>
      <w:r w:rsidRPr="002C57ED">
        <w:rPr>
          <w:rFonts w:ascii="Times New Roman" w:hAnsi="Times New Roman"/>
          <w:spacing w:val="31"/>
        </w:rPr>
        <w:t xml:space="preserve"> </w:t>
      </w:r>
      <w:r w:rsidRPr="002C57ED">
        <w:rPr>
          <w:rFonts w:ascii="Times New Roman" w:hAnsi="Times New Roman"/>
        </w:rPr>
        <w:t>Je</w:t>
      </w:r>
      <w:r w:rsidRPr="002C57ED">
        <w:rPr>
          <w:rFonts w:ascii="Times New Roman" w:hAnsi="Times New Roman"/>
          <w:spacing w:val="31"/>
        </w:rPr>
        <w:t xml:space="preserve"> </w:t>
      </w:r>
      <w:r w:rsidRPr="002C57ED">
        <w:rPr>
          <w:rFonts w:ascii="Times New Roman" w:hAnsi="Times New Roman"/>
        </w:rPr>
        <w:t>m’engage</w:t>
      </w:r>
      <w:r w:rsidRPr="002C57ED">
        <w:rPr>
          <w:rFonts w:ascii="Times New Roman" w:hAnsi="Times New Roman"/>
          <w:spacing w:val="40"/>
          <w:w w:val="102"/>
        </w:rPr>
        <w:t xml:space="preserve"> </w:t>
      </w:r>
      <w:r w:rsidRPr="002C57ED">
        <w:rPr>
          <w:rFonts w:ascii="Times New Roman" w:hAnsi="Times New Roman"/>
        </w:rPr>
        <w:t>à</w:t>
      </w:r>
      <w:r w:rsidRPr="002C57ED">
        <w:rPr>
          <w:rFonts w:ascii="Times New Roman" w:hAnsi="Times New Roman"/>
          <w:spacing w:val="16"/>
        </w:rPr>
        <w:t xml:space="preserve"> </w:t>
      </w:r>
      <w:r w:rsidRPr="002C57ED">
        <w:rPr>
          <w:rFonts w:ascii="Times New Roman" w:hAnsi="Times New Roman"/>
        </w:rPr>
        <w:t>satisfaire</w:t>
      </w:r>
      <w:r w:rsidRPr="002C57ED">
        <w:rPr>
          <w:rFonts w:ascii="Times New Roman" w:hAnsi="Times New Roman"/>
          <w:spacing w:val="17"/>
        </w:rPr>
        <w:t xml:space="preserve"> </w:t>
      </w:r>
      <w:r w:rsidRPr="002C57ED">
        <w:rPr>
          <w:rFonts w:ascii="Times New Roman" w:hAnsi="Times New Roman"/>
        </w:rPr>
        <w:t>aux</w:t>
      </w:r>
      <w:r w:rsidRPr="002C57ED">
        <w:rPr>
          <w:rFonts w:ascii="Times New Roman" w:hAnsi="Times New Roman"/>
          <w:spacing w:val="16"/>
        </w:rPr>
        <w:t xml:space="preserve"> </w:t>
      </w:r>
      <w:r w:rsidRPr="002C57ED">
        <w:rPr>
          <w:rFonts w:ascii="Times New Roman" w:hAnsi="Times New Roman"/>
        </w:rPr>
        <w:t>principes</w:t>
      </w:r>
      <w:r w:rsidRPr="002C57ED">
        <w:rPr>
          <w:rFonts w:ascii="Times New Roman" w:hAnsi="Times New Roman"/>
          <w:spacing w:val="15"/>
        </w:rPr>
        <w:t xml:space="preserve"> </w:t>
      </w:r>
      <w:r w:rsidRPr="002C57ED">
        <w:rPr>
          <w:rFonts w:ascii="Times New Roman" w:hAnsi="Times New Roman"/>
        </w:rPr>
        <w:t>de</w:t>
      </w:r>
      <w:r w:rsidRPr="002C57ED">
        <w:rPr>
          <w:rFonts w:ascii="Times New Roman" w:hAnsi="Times New Roman"/>
          <w:spacing w:val="17"/>
        </w:rPr>
        <w:t xml:space="preserve"> </w:t>
      </w:r>
      <w:r w:rsidRPr="002C57ED">
        <w:rPr>
          <w:rFonts w:ascii="Times New Roman" w:hAnsi="Times New Roman"/>
        </w:rPr>
        <w:t>bonne</w:t>
      </w:r>
      <w:r w:rsidRPr="002C57ED">
        <w:rPr>
          <w:rFonts w:ascii="Times New Roman" w:hAnsi="Times New Roman"/>
          <w:spacing w:val="16"/>
        </w:rPr>
        <w:t xml:space="preserve"> </w:t>
      </w:r>
      <w:r w:rsidRPr="002C57ED">
        <w:rPr>
          <w:rFonts w:ascii="Times New Roman" w:hAnsi="Times New Roman"/>
        </w:rPr>
        <w:t>pratique</w:t>
      </w:r>
      <w:r w:rsidRPr="002C57ED">
        <w:rPr>
          <w:rFonts w:ascii="Times New Roman" w:hAnsi="Times New Roman"/>
          <w:spacing w:val="17"/>
        </w:rPr>
        <w:t xml:space="preserve"> </w:t>
      </w:r>
      <w:r w:rsidRPr="002C57ED">
        <w:rPr>
          <w:rFonts w:ascii="Times New Roman" w:hAnsi="Times New Roman"/>
        </w:rPr>
        <w:t>en</w:t>
      </w:r>
      <w:r w:rsidRPr="002C57ED">
        <w:rPr>
          <w:rFonts w:ascii="Times New Roman" w:hAnsi="Times New Roman"/>
          <w:spacing w:val="16"/>
        </w:rPr>
        <w:t xml:space="preserve"> </w:t>
      </w:r>
      <w:r w:rsidRPr="002C57ED">
        <w:rPr>
          <w:rFonts w:ascii="Times New Roman" w:hAnsi="Times New Roman"/>
        </w:rPr>
        <w:t>matière</w:t>
      </w:r>
      <w:r w:rsidRPr="002C57ED">
        <w:rPr>
          <w:rFonts w:ascii="Times New Roman" w:hAnsi="Times New Roman"/>
          <w:spacing w:val="17"/>
        </w:rPr>
        <w:t xml:space="preserve"> </w:t>
      </w:r>
      <w:r w:rsidRPr="002C57ED">
        <w:rPr>
          <w:rFonts w:ascii="Times New Roman" w:hAnsi="Times New Roman"/>
        </w:rPr>
        <w:t>de</w:t>
      </w:r>
      <w:r w:rsidRPr="002C57ED">
        <w:rPr>
          <w:rFonts w:ascii="Times New Roman" w:hAnsi="Times New Roman"/>
          <w:spacing w:val="17"/>
        </w:rPr>
        <w:t xml:space="preserve"> </w:t>
      </w:r>
      <w:r w:rsidRPr="002C57ED">
        <w:rPr>
          <w:rFonts w:ascii="Times New Roman" w:hAnsi="Times New Roman"/>
        </w:rPr>
        <w:t>partenariat.</w:t>
      </w:r>
    </w:p>
    <w:p w14:paraId="03E21722" w14:textId="77777777" w:rsidR="007F3689" w:rsidRPr="002C57ED" w:rsidRDefault="007F3689" w:rsidP="007F3689">
      <w:pPr>
        <w:spacing w:before="7"/>
        <w:rPr>
          <w:sz w:val="21"/>
          <w:szCs w:val="21"/>
        </w:rPr>
      </w:pPr>
    </w:p>
    <w:tbl>
      <w:tblPr>
        <w:tblW w:w="0" w:type="auto"/>
        <w:tblInd w:w="199" w:type="dxa"/>
        <w:tblLayout w:type="fixed"/>
        <w:tblCellMar>
          <w:left w:w="0" w:type="dxa"/>
          <w:right w:w="0" w:type="dxa"/>
        </w:tblCellMar>
        <w:tblLook w:val="01E0" w:firstRow="1" w:lastRow="1" w:firstColumn="1" w:lastColumn="1" w:noHBand="0" w:noVBand="0"/>
      </w:tblPr>
      <w:tblGrid>
        <w:gridCol w:w="1954"/>
        <w:gridCol w:w="7334"/>
      </w:tblGrid>
      <w:tr w:rsidR="007F3689" w:rsidRPr="002C57ED" w14:paraId="54B2FAAD" w14:textId="77777777" w:rsidTr="00C32A2A">
        <w:trPr>
          <w:trHeight w:hRule="exact" w:val="499"/>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139E30DF"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Nom:</w:t>
            </w:r>
          </w:p>
        </w:tc>
        <w:tc>
          <w:tcPr>
            <w:tcW w:w="7334" w:type="dxa"/>
            <w:tcBorders>
              <w:top w:val="single" w:sz="5" w:space="0" w:color="000000"/>
              <w:left w:val="single" w:sz="5" w:space="0" w:color="000000"/>
              <w:bottom w:val="single" w:sz="5" w:space="0" w:color="000000"/>
              <w:right w:val="single" w:sz="5" w:space="0" w:color="000000"/>
            </w:tcBorders>
          </w:tcPr>
          <w:p w14:paraId="36C5935C"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Nir</w:t>
            </w:r>
            <w:r w:rsidRPr="002C57ED">
              <w:rPr>
                <w:rFonts w:ascii="Times New Roman" w:hAnsi="Times New Roman" w:cs="Times New Roman"/>
                <w:spacing w:val="29"/>
                <w:sz w:val="21"/>
                <w:lang w:val="fr-FR"/>
              </w:rPr>
              <w:t xml:space="preserve"> </w:t>
            </w:r>
            <w:r w:rsidRPr="002C57ED">
              <w:rPr>
                <w:rFonts w:ascii="Times New Roman" w:hAnsi="Times New Roman" w:cs="Times New Roman"/>
                <w:sz w:val="21"/>
                <w:lang w:val="fr-FR"/>
              </w:rPr>
              <w:t>Kalron</w:t>
            </w:r>
          </w:p>
        </w:tc>
      </w:tr>
      <w:tr w:rsidR="007F3689" w:rsidRPr="002C57ED" w14:paraId="48E89CCF" w14:textId="77777777" w:rsidTr="00C32A2A">
        <w:trPr>
          <w:trHeight w:hRule="exact" w:val="504"/>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714798E9"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Organisation:</w:t>
            </w:r>
          </w:p>
        </w:tc>
        <w:tc>
          <w:tcPr>
            <w:tcW w:w="7334" w:type="dxa"/>
            <w:tcBorders>
              <w:top w:val="single" w:sz="5" w:space="0" w:color="000000"/>
              <w:left w:val="single" w:sz="5" w:space="0" w:color="000000"/>
              <w:bottom w:val="single" w:sz="5" w:space="0" w:color="000000"/>
              <w:right w:val="single" w:sz="5" w:space="0" w:color="000000"/>
            </w:tcBorders>
          </w:tcPr>
          <w:p w14:paraId="62C20938"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Maisha</w:t>
            </w:r>
            <w:r w:rsidRPr="002C57ED">
              <w:rPr>
                <w:rFonts w:ascii="Times New Roman" w:hAnsi="Times New Roman" w:cs="Times New Roman"/>
                <w:spacing w:val="32"/>
                <w:sz w:val="21"/>
                <w:lang w:val="fr-FR"/>
              </w:rPr>
              <w:t xml:space="preserve"> </w:t>
            </w:r>
            <w:r w:rsidRPr="002C57ED">
              <w:rPr>
                <w:rFonts w:ascii="Times New Roman" w:hAnsi="Times New Roman" w:cs="Times New Roman"/>
                <w:sz w:val="21"/>
                <w:lang w:val="fr-FR"/>
              </w:rPr>
              <w:t>Consulting</w:t>
            </w:r>
            <w:r w:rsidRPr="002C57ED">
              <w:rPr>
                <w:rFonts w:ascii="Times New Roman" w:hAnsi="Times New Roman" w:cs="Times New Roman"/>
                <w:spacing w:val="33"/>
                <w:sz w:val="21"/>
                <w:lang w:val="fr-FR"/>
              </w:rPr>
              <w:t xml:space="preserve"> </w:t>
            </w:r>
            <w:r w:rsidRPr="002C57ED">
              <w:rPr>
                <w:rFonts w:ascii="Times New Roman" w:hAnsi="Times New Roman" w:cs="Times New Roman"/>
                <w:sz w:val="21"/>
                <w:lang w:val="fr-FR"/>
              </w:rPr>
              <w:t>Ltd.</w:t>
            </w:r>
          </w:p>
        </w:tc>
      </w:tr>
      <w:tr w:rsidR="007F3689" w:rsidRPr="002C57ED" w14:paraId="24E4A8DE" w14:textId="77777777" w:rsidTr="00C32A2A">
        <w:trPr>
          <w:trHeight w:hRule="exact" w:val="504"/>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1ED48785"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Fonction:</w:t>
            </w:r>
          </w:p>
        </w:tc>
        <w:tc>
          <w:tcPr>
            <w:tcW w:w="7334" w:type="dxa"/>
            <w:tcBorders>
              <w:top w:val="single" w:sz="5" w:space="0" w:color="000000"/>
              <w:left w:val="single" w:sz="5" w:space="0" w:color="000000"/>
              <w:bottom w:val="single" w:sz="5" w:space="0" w:color="000000"/>
              <w:right w:val="single" w:sz="5" w:space="0" w:color="000000"/>
            </w:tcBorders>
          </w:tcPr>
          <w:p w14:paraId="5A5FB662"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Directeur</w:t>
            </w:r>
            <w:r w:rsidRPr="002C57ED">
              <w:rPr>
                <w:rFonts w:ascii="Times New Roman" w:hAnsi="Times New Roman" w:cs="Times New Roman"/>
                <w:spacing w:val="48"/>
                <w:sz w:val="21"/>
                <w:lang w:val="fr-FR"/>
              </w:rPr>
              <w:t xml:space="preserve"> </w:t>
            </w:r>
            <w:r w:rsidRPr="002C57ED">
              <w:rPr>
                <w:rFonts w:ascii="Times New Roman" w:hAnsi="Times New Roman" w:cs="Times New Roman"/>
                <w:sz w:val="21"/>
                <w:lang w:val="fr-FR"/>
              </w:rPr>
              <w:t>General</w:t>
            </w:r>
          </w:p>
        </w:tc>
      </w:tr>
    </w:tbl>
    <w:p w14:paraId="732F0943" w14:textId="77777777" w:rsidR="007F3689" w:rsidRPr="002C57ED" w:rsidRDefault="007F3689" w:rsidP="007F3689">
      <w:pPr>
        <w:rPr>
          <w:sz w:val="21"/>
          <w:szCs w:val="21"/>
        </w:rPr>
        <w:sectPr w:rsidR="007F3689" w:rsidRPr="002C57ED">
          <w:pgSz w:w="11900" w:h="16840"/>
          <w:pgMar w:top="1060" w:right="1200" w:bottom="280" w:left="1100" w:header="720" w:footer="720" w:gutter="0"/>
          <w:cols w:space="720"/>
        </w:sectPr>
      </w:pPr>
    </w:p>
    <w:p w14:paraId="6E834D84" w14:textId="56815F1A" w:rsidR="007F3689" w:rsidRPr="002C57ED" w:rsidRDefault="007F3689" w:rsidP="007F3689">
      <w:pPr>
        <w:spacing w:before="5"/>
        <w:rPr>
          <w:sz w:val="11"/>
          <w:szCs w:val="11"/>
        </w:rPr>
      </w:pPr>
      <w:r w:rsidRPr="002C57ED">
        <w:rPr>
          <w:rFonts w:eastAsiaTheme="minorHAnsi"/>
          <w:noProof/>
          <w:sz w:val="22"/>
          <w:szCs w:val="22"/>
        </w:rPr>
        <w:lastRenderedPageBreak/>
        <w:drawing>
          <wp:anchor distT="0" distB="0" distL="114300" distR="114300" simplePos="0" relativeHeight="251662336" behindDoc="1" locked="0" layoutInCell="1" allowOverlap="1" wp14:anchorId="01EE6187" wp14:editId="7D94F4D4">
            <wp:simplePos x="0" y="0"/>
            <wp:positionH relativeFrom="page">
              <wp:posOffset>2199640</wp:posOffset>
            </wp:positionH>
            <wp:positionV relativeFrom="page">
              <wp:posOffset>681355</wp:posOffset>
            </wp:positionV>
            <wp:extent cx="1285875" cy="509270"/>
            <wp:effectExtent l="0" t="0" r="952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5875" cy="509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1" w:type="dxa"/>
        <w:tblLayout w:type="fixed"/>
        <w:tblCellMar>
          <w:left w:w="0" w:type="dxa"/>
          <w:right w:w="0" w:type="dxa"/>
        </w:tblCellMar>
        <w:tblLook w:val="01E0" w:firstRow="1" w:lastRow="1" w:firstColumn="1" w:lastColumn="1" w:noHBand="0" w:noVBand="0"/>
      </w:tblPr>
      <w:tblGrid>
        <w:gridCol w:w="1952"/>
        <w:gridCol w:w="7334"/>
      </w:tblGrid>
      <w:tr w:rsidR="007F3689" w:rsidRPr="002C57ED" w14:paraId="4F69CBB6" w14:textId="77777777" w:rsidTr="00C32A2A">
        <w:trPr>
          <w:trHeight w:hRule="exact" w:val="504"/>
        </w:trPr>
        <w:tc>
          <w:tcPr>
            <w:tcW w:w="1952" w:type="dxa"/>
            <w:tcBorders>
              <w:top w:val="single" w:sz="5" w:space="0" w:color="000000"/>
              <w:left w:val="single" w:sz="5" w:space="0" w:color="000000"/>
              <w:bottom w:val="single" w:sz="5" w:space="0" w:color="000000"/>
              <w:right w:val="single" w:sz="5" w:space="0" w:color="000000"/>
            </w:tcBorders>
            <w:shd w:val="clear" w:color="auto" w:fill="E6E6E6"/>
          </w:tcPr>
          <w:p w14:paraId="3E41BCA9" w14:textId="77777777" w:rsidR="007F3689" w:rsidRPr="002C57ED" w:rsidRDefault="007F3689" w:rsidP="00C32A2A">
            <w:pPr>
              <w:pStyle w:val="TableParagraph"/>
              <w:spacing w:before="124"/>
              <w:ind w:left="102"/>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Signature:</w:t>
            </w:r>
          </w:p>
        </w:tc>
        <w:tc>
          <w:tcPr>
            <w:tcW w:w="7334" w:type="dxa"/>
            <w:tcBorders>
              <w:top w:val="single" w:sz="5" w:space="0" w:color="000000"/>
              <w:left w:val="single" w:sz="5" w:space="0" w:color="000000"/>
              <w:bottom w:val="single" w:sz="5" w:space="0" w:color="000000"/>
              <w:right w:val="single" w:sz="5" w:space="0" w:color="000000"/>
            </w:tcBorders>
          </w:tcPr>
          <w:p w14:paraId="7AEF7509" w14:textId="77777777" w:rsidR="007F3689" w:rsidRPr="002C57ED" w:rsidRDefault="007F3689" w:rsidP="00C32A2A"/>
        </w:tc>
      </w:tr>
      <w:tr w:rsidR="007F3689" w:rsidRPr="002C57ED" w14:paraId="267B23CD" w14:textId="77777777" w:rsidTr="00C32A2A">
        <w:trPr>
          <w:trHeight w:hRule="exact" w:val="504"/>
        </w:trPr>
        <w:tc>
          <w:tcPr>
            <w:tcW w:w="1952" w:type="dxa"/>
            <w:tcBorders>
              <w:top w:val="single" w:sz="5" w:space="0" w:color="000000"/>
              <w:left w:val="single" w:sz="5" w:space="0" w:color="000000"/>
              <w:bottom w:val="single" w:sz="5" w:space="0" w:color="000000"/>
              <w:right w:val="single" w:sz="5" w:space="0" w:color="000000"/>
            </w:tcBorders>
            <w:shd w:val="clear" w:color="auto" w:fill="E6E6E6"/>
          </w:tcPr>
          <w:p w14:paraId="28B8DF42" w14:textId="77777777" w:rsidR="007F3689" w:rsidRPr="002C57ED" w:rsidRDefault="007F3689" w:rsidP="00C32A2A">
            <w:pPr>
              <w:pStyle w:val="TableParagraph"/>
              <w:spacing w:before="124"/>
              <w:ind w:left="102"/>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Date</w:t>
            </w:r>
            <w:r w:rsidRPr="002C57ED">
              <w:rPr>
                <w:rFonts w:ascii="Times New Roman" w:hAnsi="Times New Roman" w:cs="Times New Roman"/>
                <w:spacing w:val="17"/>
                <w:sz w:val="21"/>
                <w:lang w:val="fr-FR"/>
              </w:rPr>
              <w:t xml:space="preserve"> </w:t>
            </w:r>
            <w:r w:rsidRPr="002C57ED">
              <w:rPr>
                <w:rFonts w:ascii="Times New Roman" w:hAnsi="Times New Roman" w:cs="Times New Roman"/>
                <w:sz w:val="21"/>
                <w:lang w:val="fr-FR"/>
              </w:rPr>
              <w:t>et</w:t>
            </w:r>
            <w:r w:rsidRPr="002C57ED">
              <w:rPr>
                <w:rFonts w:ascii="Times New Roman" w:hAnsi="Times New Roman" w:cs="Times New Roman"/>
                <w:spacing w:val="17"/>
                <w:sz w:val="21"/>
                <w:lang w:val="fr-FR"/>
              </w:rPr>
              <w:t xml:space="preserve"> </w:t>
            </w:r>
            <w:r w:rsidRPr="002C57ED">
              <w:rPr>
                <w:rFonts w:ascii="Times New Roman" w:hAnsi="Times New Roman" w:cs="Times New Roman"/>
                <w:sz w:val="21"/>
                <w:lang w:val="fr-FR"/>
              </w:rPr>
              <w:t>lieu:</w:t>
            </w:r>
          </w:p>
        </w:tc>
        <w:tc>
          <w:tcPr>
            <w:tcW w:w="7334" w:type="dxa"/>
            <w:tcBorders>
              <w:top w:val="single" w:sz="5" w:space="0" w:color="000000"/>
              <w:left w:val="single" w:sz="5" w:space="0" w:color="000000"/>
              <w:bottom w:val="single" w:sz="5" w:space="0" w:color="000000"/>
              <w:right w:val="single" w:sz="5" w:space="0" w:color="000000"/>
            </w:tcBorders>
          </w:tcPr>
          <w:p w14:paraId="5759AE28"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14.10.17</w:t>
            </w:r>
          </w:p>
        </w:tc>
      </w:tr>
    </w:tbl>
    <w:p w14:paraId="3A3E3CAB" w14:textId="77777777" w:rsidR="002C57ED" w:rsidRDefault="002C57ED" w:rsidP="007F3689">
      <w:pPr>
        <w:pStyle w:val="BodyText"/>
        <w:spacing w:before="52" w:line="250" w:lineRule="auto"/>
        <w:ind w:left="215" w:right="212"/>
        <w:rPr>
          <w:rFonts w:ascii="Times New Roman" w:hAnsi="Times New Roman"/>
        </w:rPr>
      </w:pPr>
    </w:p>
    <w:p w14:paraId="2C9A4532" w14:textId="2097ED2C" w:rsidR="007F3689" w:rsidRPr="002C57ED" w:rsidRDefault="007F3689" w:rsidP="007F3689">
      <w:pPr>
        <w:pStyle w:val="BodyText"/>
        <w:spacing w:before="52" w:line="250" w:lineRule="auto"/>
        <w:ind w:left="215" w:right="212"/>
        <w:rPr>
          <w:rFonts w:ascii="Times New Roman" w:hAnsi="Times New Roman"/>
        </w:rPr>
      </w:pPr>
      <w:r w:rsidRPr="002C57ED">
        <w:rPr>
          <w:rFonts w:ascii="Times New Roman" w:hAnsi="Times New Roman"/>
        </w:rPr>
        <w:t>Afin</w:t>
      </w:r>
      <w:r w:rsidRPr="002C57ED">
        <w:rPr>
          <w:rFonts w:ascii="Times New Roman" w:hAnsi="Times New Roman"/>
          <w:spacing w:val="38"/>
        </w:rPr>
        <w:t xml:space="preserve"> </w:t>
      </w:r>
      <w:r w:rsidRPr="002C57ED">
        <w:rPr>
          <w:rFonts w:ascii="Times New Roman" w:hAnsi="Times New Roman"/>
        </w:rPr>
        <w:t>de</w:t>
      </w:r>
      <w:r w:rsidRPr="002C57ED">
        <w:rPr>
          <w:rFonts w:ascii="Times New Roman" w:hAnsi="Times New Roman"/>
          <w:spacing w:val="39"/>
        </w:rPr>
        <w:t xml:space="preserve"> </w:t>
      </w:r>
      <w:r w:rsidRPr="002C57ED">
        <w:rPr>
          <w:rFonts w:ascii="Times New Roman" w:hAnsi="Times New Roman"/>
        </w:rPr>
        <w:t>faciliter</w:t>
      </w:r>
      <w:r w:rsidRPr="002C57ED">
        <w:rPr>
          <w:rFonts w:ascii="Times New Roman" w:hAnsi="Times New Roman"/>
          <w:spacing w:val="38"/>
        </w:rPr>
        <w:t xml:space="preserve"> </w:t>
      </w:r>
      <w:r w:rsidRPr="002C57ED">
        <w:rPr>
          <w:rFonts w:ascii="Times New Roman" w:hAnsi="Times New Roman"/>
        </w:rPr>
        <w:t>le</w:t>
      </w:r>
      <w:r w:rsidRPr="002C57ED">
        <w:rPr>
          <w:rFonts w:ascii="Times New Roman" w:hAnsi="Times New Roman"/>
          <w:spacing w:val="39"/>
        </w:rPr>
        <w:t xml:space="preserve"> </w:t>
      </w:r>
      <w:r w:rsidRPr="002C57ED">
        <w:rPr>
          <w:rFonts w:ascii="Times New Roman" w:hAnsi="Times New Roman"/>
        </w:rPr>
        <w:t>bon</w:t>
      </w:r>
      <w:r w:rsidRPr="002C57ED">
        <w:rPr>
          <w:rFonts w:ascii="Times New Roman" w:hAnsi="Times New Roman"/>
          <w:spacing w:val="39"/>
        </w:rPr>
        <w:t xml:space="preserve"> </w:t>
      </w:r>
      <w:r w:rsidRPr="002C57ED">
        <w:rPr>
          <w:rFonts w:ascii="Times New Roman" w:hAnsi="Times New Roman"/>
        </w:rPr>
        <w:t>déroulement</w:t>
      </w:r>
      <w:r w:rsidRPr="002C57ED">
        <w:rPr>
          <w:rFonts w:ascii="Times New Roman" w:hAnsi="Times New Roman"/>
          <w:spacing w:val="37"/>
        </w:rPr>
        <w:t xml:space="preserve"> </w:t>
      </w:r>
      <w:r w:rsidRPr="002C57ED">
        <w:rPr>
          <w:rFonts w:ascii="Times New Roman" w:hAnsi="Times New Roman"/>
        </w:rPr>
        <w:t>de</w:t>
      </w:r>
      <w:r w:rsidRPr="002C57ED">
        <w:rPr>
          <w:rFonts w:ascii="Times New Roman" w:hAnsi="Times New Roman"/>
          <w:spacing w:val="39"/>
        </w:rPr>
        <w:t xml:space="preserve"> </w:t>
      </w:r>
      <w:r w:rsidRPr="002C57ED">
        <w:rPr>
          <w:rFonts w:ascii="Times New Roman" w:hAnsi="Times New Roman"/>
        </w:rPr>
        <w:t>l’action,</w:t>
      </w:r>
      <w:r w:rsidRPr="002C57ED">
        <w:rPr>
          <w:rFonts w:ascii="Times New Roman" w:hAnsi="Times New Roman"/>
          <w:spacing w:val="38"/>
        </w:rPr>
        <w:t xml:space="preserve"> </w:t>
      </w:r>
      <w:r w:rsidRPr="002C57ED">
        <w:rPr>
          <w:rFonts w:ascii="Times New Roman" w:hAnsi="Times New Roman"/>
        </w:rPr>
        <w:t>Union Européenne Delegation Auprès de la République démocratique du Congo</w:t>
      </w:r>
      <w:r w:rsidRPr="002C57ED">
        <w:rPr>
          <w:rFonts w:ascii="Times New Roman" w:hAnsi="Times New Roman"/>
          <w:spacing w:val="54"/>
          <w:w w:val="102"/>
        </w:rPr>
        <w:t xml:space="preserve"> </w:t>
      </w:r>
      <w:r w:rsidRPr="002C57ED">
        <w:rPr>
          <w:rFonts w:ascii="Times New Roman" w:hAnsi="Times New Roman"/>
        </w:rPr>
        <w:t>(l'administration</w:t>
      </w:r>
      <w:r w:rsidRPr="002C57ED">
        <w:rPr>
          <w:rFonts w:ascii="Times New Roman" w:hAnsi="Times New Roman"/>
          <w:spacing w:val="35"/>
        </w:rPr>
        <w:t xml:space="preserve"> </w:t>
      </w:r>
      <w:r w:rsidRPr="002C57ED">
        <w:rPr>
          <w:rFonts w:ascii="Times New Roman" w:hAnsi="Times New Roman"/>
        </w:rPr>
        <w:t>contractante)</w:t>
      </w:r>
      <w:r w:rsidRPr="002C57ED">
        <w:rPr>
          <w:rFonts w:ascii="Times New Roman" w:hAnsi="Times New Roman"/>
          <w:spacing w:val="34"/>
        </w:rPr>
        <w:t xml:space="preserve"> </w:t>
      </w:r>
      <w:r w:rsidRPr="002C57ED">
        <w:rPr>
          <w:rFonts w:ascii="Times New Roman" w:hAnsi="Times New Roman"/>
        </w:rPr>
        <w:t>exige</w:t>
      </w:r>
      <w:r w:rsidRPr="002C57ED">
        <w:rPr>
          <w:rFonts w:ascii="Times New Roman" w:hAnsi="Times New Roman"/>
          <w:spacing w:val="34"/>
        </w:rPr>
        <w:t xml:space="preserve"> </w:t>
      </w:r>
      <w:r w:rsidRPr="002C57ED">
        <w:rPr>
          <w:rFonts w:ascii="Times New Roman" w:hAnsi="Times New Roman"/>
        </w:rPr>
        <w:t>que</w:t>
      </w:r>
      <w:r w:rsidRPr="002C57ED">
        <w:rPr>
          <w:rFonts w:ascii="Times New Roman" w:hAnsi="Times New Roman"/>
          <w:spacing w:val="34"/>
        </w:rPr>
        <w:t xml:space="preserve"> </w:t>
      </w:r>
      <w:r w:rsidRPr="002C57ED">
        <w:rPr>
          <w:rFonts w:ascii="Times New Roman" w:hAnsi="Times New Roman"/>
        </w:rPr>
        <w:t>toutes</w:t>
      </w:r>
      <w:r w:rsidRPr="002C57ED">
        <w:rPr>
          <w:rFonts w:ascii="Times New Roman" w:hAnsi="Times New Roman"/>
          <w:spacing w:val="34"/>
        </w:rPr>
        <w:t xml:space="preserve"> </w:t>
      </w:r>
      <w:r w:rsidRPr="002C57ED">
        <w:rPr>
          <w:rFonts w:ascii="Times New Roman" w:hAnsi="Times New Roman"/>
        </w:rPr>
        <w:t>les</w:t>
      </w:r>
      <w:r w:rsidRPr="002C57ED">
        <w:rPr>
          <w:rFonts w:ascii="Times New Roman" w:hAnsi="Times New Roman"/>
          <w:spacing w:val="34"/>
        </w:rPr>
        <w:t xml:space="preserve"> </w:t>
      </w:r>
      <w:r w:rsidRPr="002C57ED">
        <w:rPr>
          <w:rFonts w:ascii="Times New Roman" w:hAnsi="Times New Roman"/>
        </w:rPr>
        <w:t>entités</w:t>
      </w:r>
      <w:r w:rsidRPr="002C57ED">
        <w:rPr>
          <w:rFonts w:ascii="Times New Roman" w:hAnsi="Times New Roman"/>
          <w:spacing w:val="34"/>
        </w:rPr>
        <w:t xml:space="preserve"> </w:t>
      </w:r>
      <w:r w:rsidRPr="002C57ED">
        <w:rPr>
          <w:rFonts w:ascii="Times New Roman" w:hAnsi="Times New Roman"/>
        </w:rPr>
        <w:t>affiliées</w:t>
      </w:r>
      <w:r w:rsidRPr="002C57ED">
        <w:rPr>
          <w:rFonts w:ascii="Times New Roman" w:hAnsi="Times New Roman"/>
          <w:spacing w:val="34"/>
        </w:rPr>
        <w:t xml:space="preserve"> </w:t>
      </w:r>
      <w:r w:rsidRPr="002C57ED">
        <w:rPr>
          <w:rFonts w:ascii="Times New Roman" w:hAnsi="Times New Roman"/>
        </w:rPr>
        <w:t>reconnaissent</w:t>
      </w:r>
      <w:r w:rsidRPr="002C57ED">
        <w:rPr>
          <w:rFonts w:ascii="Times New Roman" w:hAnsi="Times New Roman"/>
          <w:spacing w:val="34"/>
        </w:rPr>
        <w:t xml:space="preserve"> </w:t>
      </w:r>
      <w:r w:rsidRPr="002C57ED">
        <w:rPr>
          <w:rFonts w:ascii="Times New Roman" w:hAnsi="Times New Roman"/>
        </w:rPr>
        <w:t>les</w:t>
      </w:r>
      <w:r w:rsidRPr="002C57ED">
        <w:rPr>
          <w:rFonts w:ascii="Times New Roman" w:hAnsi="Times New Roman"/>
          <w:spacing w:val="34"/>
        </w:rPr>
        <w:t xml:space="preserve"> </w:t>
      </w:r>
      <w:r w:rsidRPr="002C57ED">
        <w:rPr>
          <w:rFonts w:ascii="Times New Roman" w:hAnsi="Times New Roman"/>
        </w:rPr>
        <w:t>principes</w:t>
      </w:r>
      <w:r w:rsidRPr="002C57ED">
        <w:rPr>
          <w:rFonts w:ascii="Times New Roman" w:hAnsi="Times New Roman"/>
          <w:spacing w:val="34"/>
        </w:rPr>
        <w:t xml:space="preserve"> </w:t>
      </w:r>
      <w:r w:rsidRPr="002C57ED">
        <w:rPr>
          <w:rFonts w:ascii="Times New Roman" w:hAnsi="Times New Roman"/>
        </w:rPr>
        <w:t>définis</w:t>
      </w:r>
      <w:r w:rsidRPr="002C57ED">
        <w:rPr>
          <w:rFonts w:ascii="Times New Roman" w:hAnsi="Times New Roman"/>
          <w:spacing w:val="113"/>
          <w:w w:val="102"/>
        </w:rPr>
        <w:t xml:space="preserve"> </w:t>
      </w:r>
      <w:r w:rsidRPr="002C57ED">
        <w:rPr>
          <w:rFonts w:ascii="Times New Roman" w:hAnsi="Times New Roman"/>
        </w:rPr>
        <w:t>ci-après.</w:t>
      </w:r>
    </w:p>
    <w:p w14:paraId="355D5573" w14:textId="77777777" w:rsidR="007F3689" w:rsidRPr="002C57ED" w:rsidRDefault="007F3689" w:rsidP="007F3689">
      <w:pPr>
        <w:spacing w:before="4"/>
      </w:pPr>
    </w:p>
    <w:p w14:paraId="58A3DECA" w14:textId="77777777" w:rsidR="007F3689" w:rsidRPr="002C57ED" w:rsidRDefault="007F3689" w:rsidP="007F3689">
      <w:pPr>
        <w:pStyle w:val="BodyText"/>
        <w:widowControl w:val="0"/>
        <w:numPr>
          <w:ilvl w:val="0"/>
          <w:numId w:val="111"/>
        </w:numPr>
        <w:tabs>
          <w:tab w:val="left" w:pos="816"/>
        </w:tabs>
        <w:spacing w:line="248" w:lineRule="auto"/>
        <w:ind w:right="212"/>
        <w:jc w:val="both"/>
        <w:rPr>
          <w:rFonts w:ascii="Times New Roman" w:hAnsi="Times New Roman"/>
        </w:rPr>
      </w:pPr>
      <w:r w:rsidRPr="002C57ED">
        <w:rPr>
          <w:rFonts w:ascii="Times New Roman" w:hAnsi="Times New Roman"/>
        </w:rPr>
        <w:t>Toutes</w:t>
      </w:r>
      <w:r w:rsidRPr="002C57ED">
        <w:rPr>
          <w:rFonts w:ascii="Times New Roman" w:hAnsi="Times New Roman"/>
          <w:spacing w:val="27"/>
        </w:rPr>
        <w:t xml:space="preserve"> </w:t>
      </w:r>
      <w:r w:rsidRPr="002C57ED">
        <w:rPr>
          <w:rFonts w:ascii="Times New Roman" w:hAnsi="Times New Roman"/>
        </w:rPr>
        <w:t>les</w:t>
      </w:r>
      <w:r w:rsidRPr="002C57ED">
        <w:rPr>
          <w:rFonts w:ascii="Times New Roman" w:hAnsi="Times New Roman"/>
          <w:spacing w:val="28"/>
        </w:rPr>
        <w:t xml:space="preserve"> </w:t>
      </w:r>
      <w:r w:rsidRPr="002C57ED">
        <w:rPr>
          <w:rFonts w:ascii="Times New Roman" w:hAnsi="Times New Roman"/>
        </w:rPr>
        <w:t>entités</w:t>
      </w:r>
      <w:r w:rsidRPr="002C57ED">
        <w:rPr>
          <w:rFonts w:ascii="Times New Roman" w:hAnsi="Times New Roman"/>
          <w:spacing w:val="27"/>
        </w:rPr>
        <w:t xml:space="preserve"> </w:t>
      </w:r>
      <w:r w:rsidRPr="002C57ED">
        <w:rPr>
          <w:rFonts w:ascii="Times New Roman" w:hAnsi="Times New Roman"/>
        </w:rPr>
        <w:t>affiliées</w:t>
      </w:r>
      <w:r w:rsidRPr="002C57ED">
        <w:rPr>
          <w:rFonts w:ascii="Times New Roman" w:hAnsi="Times New Roman"/>
          <w:spacing w:val="28"/>
        </w:rPr>
        <w:t xml:space="preserve"> </w:t>
      </w:r>
      <w:r w:rsidRPr="002C57ED">
        <w:rPr>
          <w:rFonts w:ascii="Times New Roman" w:hAnsi="Times New Roman"/>
        </w:rPr>
        <w:t>doivent</w:t>
      </w:r>
      <w:r w:rsidRPr="002C57ED">
        <w:rPr>
          <w:rFonts w:ascii="Times New Roman" w:hAnsi="Times New Roman"/>
          <w:spacing w:val="27"/>
        </w:rPr>
        <w:t xml:space="preserve"> </w:t>
      </w:r>
      <w:r w:rsidRPr="002C57ED">
        <w:rPr>
          <w:rFonts w:ascii="Times New Roman" w:hAnsi="Times New Roman"/>
        </w:rPr>
        <w:t>avoir</w:t>
      </w:r>
      <w:r w:rsidRPr="002C57ED">
        <w:rPr>
          <w:rFonts w:ascii="Times New Roman" w:hAnsi="Times New Roman"/>
          <w:spacing w:val="28"/>
        </w:rPr>
        <w:t xml:space="preserve"> </w:t>
      </w:r>
      <w:r w:rsidRPr="002C57ED">
        <w:rPr>
          <w:rFonts w:ascii="Times New Roman" w:hAnsi="Times New Roman"/>
        </w:rPr>
        <w:t>lu</w:t>
      </w:r>
      <w:r w:rsidRPr="002C57ED">
        <w:rPr>
          <w:rFonts w:ascii="Times New Roman" w:hAnsi="Times New Roman"/>
          <w:spacing w:val="28"/>
        </w:rPr>
        <w:t xml:space="preserve"> </w:t>
      </w:r>
      <w:r w:rsidRPr="002C57ED">
        <w:rPr>
          <w:rFonts w:ascii="Times New Roman" w:hAnsi="Times New Roman"/>
        </w:rPr>
        <w:t>le</w:t>
      </w:r>
      <w:r w:rsidRPr="002C57ED">
        <w:rPr>
          <w:rFonts w:ascii="Times New Roman" w:hAnsi="Times New Roman"/>
          <w:spacing w:val="27"/>
        </w:rPr>
        <w:t xml:space="preserve"> </w:t>
      </w:r>
      <w:r w:rsidRPr="002C57ED">
        <w:rPr>
          <w:rFonts w:ascii="Times New Roman" w:hAnsi="Times New Roman"/>
        </w:rPr>
        <w:t>formulaire</w:t>
      </w:r>
      <w:r w:rsidRPr="002C57ED">
        <w:rPr>
          <w:rFonts w:ascii="Times New Roman" w:hAnsi="Times New Roman"/>
          <w:spacing w:val="28"/>
        </w:rPr>
        <w:t xml:space="preserve"> </w:t>
      </w:r>
      <w:r w:rsidRPr="002C57ED">
        <w:rPr>
          <w:rFonts w:ascii="Times New Roman" w:hAnsi="Times New Roman"/>
        </w:rPr>
        <w:t>de</w:t>
      </w:r>
      <w:r w:rsidRPr="002C57ED">
        <w:rPr>
          <w:rFonts w:ascii="Times New Roman" w:hAnsi="Times New Roman"/>
          <w:spacing w:val="27"/>
        </w:rPr>
        <w:t xml:space="preserve"> </w:t>
      </w:r>
      <w:r w:rsidRPr="002C57ED">
        <w:rPr>
          <w:rFonts w:ascii="Times New Roman" w:hAnsi="Times New Roman"/>
        </w:rPr>
        <w:t>demande</w:t>
      </w:r>
      <w:r w:rsidRPr="002C57ED">
        <w:rPr>
          <w:rFonts w:ascii="Times New Roman" w:hAnsi="Times New Roman"/>
          <w:spacing w:val="28"/>
        </w:rPr>
        <w:t xml:space="preserve"> </w:t>
      </w:r>
      <w:r w:rsidRPr="002C57ED">
        <w:rPr>
          <w:rFonts w:ascii="Times New Roman" w:hAnsi="Times New Roman"/>
        </w:rPr>
        <w:t>de</w:t>
      </w:r>
      <w:r w:rsidRPr="002C57ED">
        <w:rPr>
          <w:rFonts w:ascii="Times New Roman" w:hAnsi="Times New Roman"/>
          <w:spacing w:val="27"/>
        </w:rPr>
        <w:t xml:space="preserve"> </w:t>
      </w:r>
      <w:r w:rsidRPr="002C57ED">
        <w:rPr>
          <w:rFonts w:ascii="Times New Roman" w:hAnsi="Times New Roman"/>
        </w:rPr>
        <w:t>subvention</w:t>
      </w:r>
      <w:r w:rsidRPr="002C57ED">
        <w:rPr>
          <w:rFonts w:ascii="Times New Roman" w:hAnsi="Times New Roman"/>
          <w:spacing w:val="29"/>
        </w:rPr>
        <w:t xml:space="preserve"> </w:t>
      </w:r>
      <w:r w:rsidRPr="002C57ED">
        <w:rPr>
          <w:rFonts w:ascii="Times New Roman" w:hAnsi="Times New Roman"/>
        </w:rPr>
        <w:t>et</w:t>
      </w:r>
      <w:r w:rsidRPr="002C57ED">
        <w:rPr>
          <w:rFonts w:ascii="Times New Roman" w:hAnsi="Times New Roman"/>
          <w:spacing w:val="28"/>
        </w:rPr>
        <w:t xml:space="preserve"> </w:t>
      </w:r>
      <w:r w:rsidRPr="002C57ED">
        <w:rPr>
          <w:rFonts w:ascii="Times New Roman" w:hAnsi="Times New Roman"/>
        </w:rPr>
        <w:t>compris</w:t>
      </w:r>
      <w:r w:rsidRPr="002C57ED">
        <w:rPr>
          <w:rFonts w:ascii="Times New Roman" w:hAnsi="Times New Roman"/>
          <w:spacing w:val="78"/>
          <w:w w:val="102"/>
        </w:rPr>
        <w:t xml:space="preserve"> </w:t>
      </w:r>
      <w:r w:rsidRPr="002C57ED">
        <w:rPr>
          <w:rFonts w:ascii="Times New Roman" w:hAnsi="Times New Roman"/>
        </w:rPr>
        <w:t>leur</w:t>
      </w:r>
      <w:r w:rsidRPr="002C57ED">
        <w:rPr>
          <w:rFonts w:ascii="Times New Roman" w:hAnsi="Times New Roman"/>
          <w:spacing w:val="16"/>
        </w:rPr>
        <w:t xml:space="preserve"> </w:t>
      </w:r>
      <w:r w:rsidRPr="002C57ED">
        <w:rPr>
          <w:rFonts w:ascii="Times New Roman" w:hAnsi="Times New Roman"/>
        </w:rPr>
        <w:t>rôle</w:t>
      </w:r>
      <w:r w:rsidRPr="002C57ED">
        <w:rPr>
          <w:rFonts w:ascii="Times New Roman" w:hAnsi="Times New Roman"/>
          <w:spacing w:val="18"/>
        </w:rPr>
        <w:t xml:space="preserve"> </w:t>
      </w:r>
      <w:r w:rsidRPr="002C57ED">
        <w:rPr>
          <w:rFonts w:ascii="Times New Roman" w:hAnsi="Times New Roman"/>
        </w:rPr>
        <w:t>dans</w:t>
      </w:r>
      <w:r w:rsidRPr="002C57ED">
        <w:rPr>
          <w:rFonts w:ascii="Times New Roman" w:hAnsi="Times New Roman"/>
          <w:spacing w:val="18"/>
        </w:rPr>
        <w:t xml:space="preserve"> </w:t>
      </w:r>
      <w:r w:rsidRPr="002C57ED">
        <w:rPr>
          <w:rFonts w:ascii="Times New Roman" w:hAnsi="Times New Roman"/>
        </w:rPr>
        <w:t>l’action,</w:t>
      </w:r>
      <w:r w:rsidRPr="002C57ED">
        <w:rPr>
          <w:rFonts w:ascii="Times New Roman" w:hAnsi="Times New Roman"/>
          <w:spacing w:val="17"/>
        </w:rPr>
        <w:t xml:space="preserve"> </w:t>
      </w:r>
      <w:r w:rsidRPr="002C57ED">
        <w:rPr>
          <w:rFonts w:ascii="Times New Roman" w:hAnsi="Times New Roman"/>
        </w:rPr>
        <w:t>avant</w:t>
      </w:r>
      <w:r w:rsidRPr="002C57ED">
        <w:rPr>
          <w:rFonts w:ascii="Times New Roman" w:hAnsi="Times New Roman"/>
          <w:spacing w:val="16"/>
        </w:rPr>
        <w:t xml:space="preserve"> </w:t>
      </w:r>
      <w:r w:rsidRPr="002C57ED">
        <w:rPr>
          <w:rFonts w:ascii="Times New Roman" w:hAnsi="Times New Roman"/>
        </w:rPr>
        <w:t>que</w:t>
      </w:r>
      <w:r w:rsidRPr="002C57ED">
        <w:rPr>
          <w:rFonts w:ascii="Times New Roman" w:hAnsi="Times New Roman"/>
          <w:spacing w:val="18"/>
        </w:rPr>
        <w:t xml:space="preserve"> </w:t>
      </w:r>
      <w:r w:rsidRPr="002C57ED">
        <w:rPr>
          <w:rFonts w:ascii="Times New Roman" w:hAnsi="Times New Roman"/>
        </w:rPr>
        <w:t>la</w:t>
      </w:r>
      <w:r w:rsidRPr="002C57ED">
        <w:rPr>
          <w:rFonts w:ascii="Times New Roman" w:hAnsi="Times New Roman"/>
          <w:spacing w:val="18"/>
        </w:rPr>
        <w:t xml:space="preserve"> </w:t>
      </w:r>
      <w:r w:rsidRPr="002C57ED">
        <w:rPr>
          <w:rFonts w:ascii="Times New Roman" w:hAnsi="Times New Roman"/>
        </w:rPr>
        <w:t>demande</w:t>
      </w:r>
      <w:r w:rsidRPr="002C57ED">
        <w:rPr>
          <w:rFonts w:ascii="Times New Roman" w:hAnsi="Times New Roman"/>
          <w:spacing w:val="18"/>
        </w:rPr>
        <w:t xml:space="preserve"> </w:t>
      </w:r>
      <w:r w:rsidRPr="002C57ED">
        <w:rPr>
          <w:rFonts w:ascii="Times New Roman" w:hAnsi="Times New Roman"/>
        </w:rPr>
        <w:t>ne</w:t>
      </w:r>
      <w:r w:rsidRPr="002C57ED">
        <w:rPr>
          <w:rFonts w:ascii="Times New Roman" w:hAnsi="Times New Roman"/>
          <w:spacing w:val="18"/>
        </w:rPr>
        <w:t xml:space="preserve"> </w:t>
      </w:r>
      <w:r w:rsidRPr="002C57ED">
        <w:rPr>
          <w:rFonts w:ascii="Times New Roman" w:hAnsi="Times New Roman"/>
        </w:rPr>
        <w:t>soit</w:t>
      </w:r>
      <w:r w:rsidRPr="002C57ED">
        <w:rPr>
          <w:rFonts w:ascii="Times New Roman" w:hAnsi="Times New Roman"/>
          <w:spacing w:val="17"/>
        </w:rPr>
        <w:t xml:space="preserve"> </w:t>
      </w:r>
      <w:r w:rsidRPr="002C57ED">
        <w:rPr>
          <w:rFonts w:ascii="Times New Roman" w:hAnsi="Times New Roman"/>
        </w:rPr>
        <w:t>soumise</w:t>
      </w:r>
      <w:r w:rsidRPr="002C57ED">
        <w:rPr>
          <w:rFonts w:ascii="Times New Roman" w:hAnsi="Times New Roman"/>
          <w:spacing w:val="19"/>
        </w:rPr>
        <w:t xml:space="preserve"> </w:t>
      </w:r>
      <w:r w:rsidRPr="002C57ED">
        <w:rPr>
          <w:rFonts w:ascii="Times New Roman" w:hAnsi="Times New Roman"/>
        </w:rPr>
        <w:t>à</w:t>
      </w:r>
      <w:r w:rsidRPr="002C57ED">
        <w:rPr>
          <w:rFonts w:ascii="Times New Roman" w:hAnsi="Times New Roman"/>
          <w:spacing w:val="18"/>
        </w:rPr>
        <w:t xml:space="preserve"> </w:t>
      </w:r>
      <w:r w:rsidRPr="002C57ED">
        <w:rPr>
          <w:rFonts w:ascii="Times New Roman" w:hAnsi="Times New Roman"/>
        </w:rPr>
        <w:t>l'administration</w:t>
      </w:r>
      <w:r w:rsidRPr="002C57ED">
        <w:rPr>
          <w:rFonts w:ascii="Times New Roman" w:hAnsi="Times New Roman"/>
          <w:spacing w:val="18"/>
        </w:rPr>
        <w:t xml:space="preserve"> </w:t>
      </w:r>
      <w:r w:rsidRPr="002C57ED">
        <w:rPr>
          <w:rFonts w:ascii="Times New Roman" w:hAnsi="Times New Roman"/>
        </w:rPr>
        <w:t>contractante.</w:t>
      </w:r>
    </w:p>
    <w:p w14:paraId="21A6C633" w14:textId="77777777" w:rsidR="007F3689" w:rsidRPr="002C57ED" w:rsidRDefault="007F3689" w:rsidP="007F3689">
      <w:pPr>
        <w:spacing w:before="4"/>
        <w:rPr>
          <w:sz w:val="21"/>
          <w:szCs w:val="21"/>
        </w:rPr>
      </w:pPr>
    </w:p>
    <w:p w14:paraId="160E4BB3" w14:textId="77777777" w:rsidR="007F3689" w:rsidRPr="002C57ED" w:rsidRDefault="007F3689" w:rsidP="007F3689">
      <w:pPr>
        <w:pStyle w:val="BodyText"/>
        <w:widowControl w:val="0"/>
        <w:numPr>
          <w:ilvl w:val="0"/>
          <w:numId w:val="111"/>
        </w:numPr>
        <w:tabs>
          <w:tab w:val="left" w:pos="816"/>
        </w:tabs>
        <w:spacing w:line="251" w:lineRule="auto"/>
        <w:ind w:right="212"/>
        <w:jc w:val="both"/>
        <w:rPr>
          <w:rFonts w:ascii="Times New Roman" w:hAnsi="Times New Roman"/>
        </w:rPr>
      </w:pPr>
      <w:r w:rsidRPr="002C57ED">
        <w:rPr>
          <w:rFonts w:ascii="Times New Roman" w:hAnsi="Times New Roman"/>
        </w:rPr>
        <w:t>Toutes</w:t>
      </w:r>
      <w:r w:rsidRPr="002C57ED">
        <w:rPr>
          <w:rFonts w:ascii="Times New Roman" w:hAnsi="Times New Roman"/>
          <w:spacing w:val="5"/>
        </w:rPr>
        <w:t xml:space="preserve"> </w:t>
      </w:r>
      <w:r w:rsidRPr="002C57ED">
        <w:rPr>
          <w:rFonts w:ascii="Times New Roman" w:hAnsi="Times New Roman"/>
        </w:rPr>
        <w:t>les</w:t>
      </w:r>
      <w:r w:rsidRPr="002C57ED">
        <w:rPr>
          <w:rFonts w:ascii="Times New Roman" w:hAnsi="Times New Roman"/>
          <w:spacing w:val="6"/>
        </w:rPr>
        <w:t xml:space="preserve"> </w:t>
      </w:r>
      <w:r w:rsidRPr="002C57ED">
        <w:rPr>
          <w:rFonts w:ascii="Times New Roman" w:hAnsi="Times New Roman"/>
        </w:rPr>
        <w:t>entités</w:t>
      </w:r>
      <w:r w:rsidRPr="002C57ED">
        <w:rPr>
          <w:rFonts w:ascii="Times New Roman" w:hAnsi="Times New Roman"/>
          <w:spacing w:val="5"/>
        </w:rPr>
        <w:t xml:space="preserve"> </w:t>
      </w:r>
      <w:r w:rsidRPr="002C57ED">
        <w:rPr>
          <w:rFonts w:ascii="Times New Roman" w:hAnsi="Times New Roman"/>
        </w:rPr>
        <w:t>affiliées</w:t>
      </w:r>
      <w:r w:rsidRPr="002C57ED">
        <w:rPr>
          <w:rFonts w:ascii="Times New Roman" w:hAnsi="Times New Roman"/>
          <w:spacing w:val="6"/>
        </w:rPr>
        <w:t xml:space="preserve"> </w:t>
      </w:r>
      <w:r w:rsidRPr="002C57ED">
        <w:rPr>
          <w:rFonts w:ascii="Times New Roman" w:hAnsi="Times New Roman"/>
        </w:rPr>
        <w:t>doivent</w:t>
      </w:r>
      <w:r w:rsidRPr="002C57ED">
        <w:rPr>
          <w:rFonts w:ascii="Times New Roman" w:hAnsi="Times New Roman"/>
          <w:spacing w:val="5"/>
        </w:rPr>
        <w:t xml:space="preserve"> </w:t>
      </w:r>
      <w:r w:rsidRPr="002C57ED">
        <w:rPr>
          <w:rFonts w:ascii="Times New Roman" w:hAnsi="Times New Roman"/>
        </w:rPr>
        <w:t>avoir</w:t>
      </w:r>
      <w:r w:rsidRPr="002C57ED">
        <w:rPr>
          <w:rFonts w:ascii="Times New Roman" w:hAnsi="Times New Roman"/>
          <w:spacing w:val="6"/>
        </w:rPr>
        <w:t xml:space="preserve"> </w:t>
      </w:r>
      <w:r w:rsidRPr="002C57ED">
        <w:rPr>
          <w:rFonts w:ascii="Times New Roman" w:hAnsi="Times New Roman"/>
        </w:rPr>
        <w:t>lu</w:t>
      </w:r>
      <w:r w:rsidRPr="002C57ED">
        <w:rPr>
          <w:rFonts w:ascii="Times New Roman" w:hAnsi="Times New Roman"/>
          <w:spacing w:val="5"/>
        </w:rPr>
        <w:t xml:space="preserve"> </w:t>
      </w:r>
      <w:r w:rsidRPr="002C57ED">
        <w:rPr>
          <w:rFonts w:ascii="Times New Roman" w:hAnsi="Times New Roman"/>
        </w:rPr>
        <w:t>le</w:t>
      </w:r>
      <w:r w:rsidRPr="002C57ED">
        <w:rPr>
          <w:rFonts w:ascii="Times New Roman" w:hAnsi="Times New Roman"/>
          <w:spacing w:val="6"/>
        </w:rPr>
        <w:t xml:space="preserve"> </w:t>
      </w:r>
      <w:r w:rsidRPr="002C57ED">
        <w:rPr>
          <w:rFonts w:ascii="Times New Roman" w:hAnsi="Times New Roman"/>
        </w:rPr>
        <w:t>contrat</w:t>
      </w:r>
      <w:r w:rsidRPr="002C57ED">
        <w:rPr>
          <w:rFonts w:ascii="Times New Roman" w:hAnsi="Times New Roman"/>
          <w:spacing w:val="6"/>
        </w:rPr>
        <w:t xml:space="preserve"> </w:t>
      </w:r>
      <w:r w:rsidRPr="002C57ED">
        <w:rPr>
          <w:rFonts w:ascii="Times New Roman" w:hAnsi="Times New Roman"/>
        </w:rPr>
        <w:t>type</w:t>
      </w:r>
      <w:r w:rsidRPr="002C57ED">
        <w:rPr>
          <w:rFonts w:ascii="Times New Roman" w:hAnsi="Times New Roman"/>
          <w:spacing w:val="5"/>
        </w:rPr>
        <w:t xml:space="preserve"> </w:t>
      </w:r>
      <w:r w:rsidRPr="002C57ED">
        <w:rPr>
          <w:rFonts w:ascii="Times New Roman" w:hAnsi="Times New Roman"/>
        </w:rPr>
        <w:t>de</w:t>
      </w:r>
      <w:r w:rsidRPr="002C57ED">
        <w:rPr>
          <w:rFonts w:ascii="Times New Roman" w:hAnsi="Times New Roman"/>
          <w:spacing w:val="6"/>
        </w:rPr>
        <w:t xml:space="preserve"> </w:t>
      </w:r>
      <w:r w:rsidRPr="002C57ED">
        <w:rPr>
          <w:rFonts w:ascii="Times New Roman" w:hAnsi="Times New Roman"/>
        </w:rPr>
        <w:t>subvention</w:t>
      </w:r>
      <w:r w:rsidRPr="002C57ED">
        <w:rPr>
          <w:rFonts w:ascii="Times New Roman" w:hAnsi="Times New Roman"/>
          <w:spacing w:val="5"/>
        </w:rPr>
        <w:t xml:space="preserve"> </w:t>
      </w:r>
      <w:r w:rsidRPr="002C57ED">
        <w:rPr>
          <w:rFonts w:ascii="Times New Roman" w:hAnsi="Times New Roman"/>
        </w:rPr>
        <w:t>(ou</w:t>
      </w:r>
      <w:r w:rsidRPr="002C57ED">
        <w:rPr>
          <w:rFonts w:ascii="Times New Roman" w:hAnsi="Times New Roman"/>
          <w:spacing w:val="7"/>
        </w:rPr>
        <w:t xml:space="preserve"> </w:t>
      </w:r>
      <w:r w:rsidRPr="002C57ED">
        <w:rPr>
          <w:rFonts w:ascii="Times New Roman" w:hAnsi="Times New Roman"/>
        </w:rPr>
        <w:t>le</w:t>
      </w:r>
      <w:r w:rsidRPr="002C57ED">
        <w:rPr>
          <w:rFonts w:ascii="Times New Roman" w:hAnsi="Times New Roman"/>
          <w:spacing w:val="5"/>
        </w:rPr>
        <w:t xml:space="preserve"> </w:t>
      </w:r>
      <w:r w:rsidRPr="002C57ED">
        <w:rPr>
          <w:rFonts w:ascii="Times New Roman" w:hAnsi="Times New Roman"/>
        </w:rPr>
        <w:t>contrat</w:t>
      </w:r>
      <w:r w:rsidRPr="002C57ED">
        <w:rPr>
          <w:rFonts w:ascii="Times New Roman" w:hAnsi="Times New Roman"/>
          <w:spacing w:val="6"/>
        </w:rPr>
        <w:t xml:space="preserve"> </w:t>
      </w:r>
      <w:r w:rsidRPr="002C57ED">
        <w:rPr>
          <w:rFonts w:ascii="Times New Roman" w:hAnsi="Times New Roman"/>
        </w:rPr>
        <w:t>de</w:t>
      </w:r>
      <w:r w:rsidRPr="002C57ED">
        <w:rPr>
          <w:rFonts w:ascii="Times New Roman" w:hAnsi="Times New Roman"/>
          <w:spacing w:val="64"/>
          <w:w w:val="102"/>
        </w:rPr>
        <w:t xml:space="preserve"> </w:t>
      </w:r>
      <w:r w:rsidRPr="002C57ED">
        <w:rPr>
          <w:rFonts w:ascii="Times New Roman" w:hAnsi="Times New Roman"/>
        </w:rPr>
        <w:t>subvention</w:t>
      </w:r>
      <w:r w:rsidRPr="002C57ED">
        <w:rPr>
          <w:rFonts w:ascii="Times New Roman" w:hAnsi="Times New Roman"/>
          <w:spacing w:val="32"/>
        </w:rPr>
        <w:t xml:space="preserve"> </w:t>
      </w:r>
      <w:r w:rsidRPr="002C57ED">
        <w:rPr>
          <w:rFonts w:ascii="Times New Roman" w:hAnsi="Times New Roman"/>
        </w:rPr>
        <w:t>EP,</w:t>
      </w:r>
      <w:r w:rsidRPr="002C57ED">
        <w:rPr>
          <w:rFonts w:ascii="Times New Roman" w:hAnsi="Times New Roman"/>
          <w:spacing w:val="32"/>
        </w:rPr>
        <w:t xml:space="preserve"> </w:t>
      </w:r>
      <w:r w:rsidRPr="002C57ED">
        <w:rPr>
          <w:rFonts w:ascii="Times New Roman" w:hAnsi="Times New Roman"/>
        </w:rPr>
        <w:t>selon</w:t>
      </w:r>
      <w:r w:rsidRPr="002C57ED">
        <w:rPr>
          <w:rFonts w:ascii="Times New Roman" w:hAnsi="Times New Roman"/>
          <w:spacing w:val="33"/>
        </w:rPr>
        <w:t xml:space="preserve"> </w:t>
      </w:r>
      <w:r w:rsidRPr="002C57ED">
        <w:rPr>
          <w:rFonts w:ascii="Times New Roman" w:hAnsi="Times New Roman"/>
        </w:rPr>
        <w:t>le</w:t>
      </w:r>
      <w:r w:rsidRPr="002C57ED">
        <w:rPr>
          <w:rFonts w:ascii="Times New Roman" w:hAnsi="Times New Roman"/>
          <w:spacing w:val="33"/>
        </w:rPr>
        <w:t xml:space="preserve"> </w:t>
      </w:r>
      <w:r w:rsidRPr="002C57ED">
        <w:rPr>
          <w:rFonts w:ascii="Times New Roman" w:hAnsi="Times New Roman"/>
        </w:rPr>
        <w:t>cas)</w:t>
      </w:r>
      <w:r w:rsidRPr="002C57ED">
        <w:rPr>
          <w:rFonts w:ascii="Times New Roman" w:hAnsi="Times New Roman"/>
          <w:spacing w:val="30"/>
        </w:rPr>
        <w:t xml:space="preserve"> </w:t>
      </w:r>
      <w:r w:rsidRPr="002C57ED">
        <w:rPr>
          <w:rFonts w:ascii="Times New Roman" w:hAnsi="Times New Roman"/>
        </w:rPr>
        <w:t>et</w:t>
      </w:r>
      <w:r w:rsidRPr="002C57ED">
        <w:rPr>
          <w:rFonts w:ascii="Times New Roman" w:hAnsi="Times New Roman"/>
          <w:spacing w:val="32"/>
        </w:rPr>
        <w:t xml:space="preserve"> </w:t>
      </w:r>
      <w:r w:rsidRPr="002C57ED">
        <w:rPr>
          <w:rFonts w:ascii="Times New Roman" w:hAnsi="Times New Roman"/>
        </w:rPr>
        <w:t>compris</w:t>
      </w:r>
      <w:r w:rsidRPr="002C57ED">
        <w:rPr>
          <w:rFonts w:ascii="Times New Roman" w:hAnsi="Times New Roman"/>
          <w:spacing w:val="31"/>
        </w:rPr>
        <w:t xml:space="preserve"> </w:t>
      </w:r>
      <w:r w:rsidRPr="002C57ED">
        <w:rPr>
          <w:rFonts w:ascii="Times New Roman" w:hAnsi="Times New Roman"/>
        </w:rPr>
        <w:t>leurs</w:t>
      </w:r>
      <w:r w:rsidRPr="002C57ED">
        <w:rPr>
          <w:rFonts w:ascii="Times New Roman" w:hAnsi="Times New Roman"/>
          <w:spacing w:val="32"/>
        </w:rPr>
        <w:t xml:space="preserve"> </w:t>
      </w:r>
      <w:r w:rsidRPr="002C57ED">
        <w:rPr>
          <w:rFonts w:ascii="Times New Roman" w:hAnsi="Times New Roman"/>
        </w:rPr>
        <w:t>obligations</w:t>
      </w:r>
      <w:r w:rsidRPr="002C57ED">
        <w:rPr>
          <w:rFonts w:ascii="Times New Roman" w:hAnsi="Times New Roman"/>
          <w:spacing w:val="32"/>
        </w:rPr>
        <w:t xml:space="preserve"> </w:t>
      </w:r>
      <w:r w:rsidRPr="002C57ED">
        <w:rPr>
          <w:rFonts w:ascii="Times New Roman" w:hAnsi="Times New Roman"/>
        </w:rPr>
        <w:t>respectives</w:t>
      </w:r>
      <w:r w:rsidRPr="002C57ED">
        <w:rPr>
          <w:rFonts w:ascii="Times New Roman" w:hAnsi="Times New Roman"/>
          <w:spacing w:val="31"/>
        </w:rPr>
        <w:t xml:space="preserve"> </w:t>
      </w:r>
      <w:r w:rsidRPr="002C57ED">
        <w:rPr>
          <w:rFonts w:ascii="Times New Roman" w:hAnsi="Times New Roman"/>
        </w:rPr>
        <w:t>au</w:t>
      </w:r>
      <w:r w:rsidRPr="002C57ED">
        <w:rPr>
          <w:rFonts w:ascii="Times New Roman" w:hAnsi="Times New Roman"/>
          <w:spacing w:val="33"/>
        </w:rPr>
        <w:t xml:space="preserve"> </w:t>
      </w:r>
      <w:r w:rsidRPr="002C57ED">
        <w:rPr>
          <w:rFonts w:ascii="Times New Roman" w:hAnsi="Times New Roman"/>
        </w:rPr>
        <w:t>titre</w:t>
      </w:r>
      <w:r w:rsidRPr="002C57ED">
        <w:rPr>
          <w:rFonts w:ascii="Times New Roman" w:hAnsi="Times New Roman"/>
          <w:spacing w:val="33"/>
        </w:rPr>
        <w:t xml:space="preserve"> </w:t>
      </w:r>
      <w:r w:rsidRPr="002C57ED">
        <w:rPr>
          <w:rFonts w:ascii="Times New Roman" w:hAnsi="Times New Roman"/>
        </w:rPr>
        <w:t>du</w:t>
      </w:r>
      <w:r w:rsidRPr="002C57ED">
        <w:rPr>
          <w:rFonts w:ascii="Times New Roman" w:hAnsi="Times New Roman"/>
          <w:spacing w:val="33"/>
        </w:rPr>
        <w:t xml:space="preserve"> </w:t>
      </w:r>
      <w:r w:rsidRPr="002C57ED">
        <w:rPr>
          <w:rFonts w:ascii="Times New Roman" w:hAnsi="Times New Roman"/>
        </w:rPr>
        <w:t>contrat</w:t>
      </w:r>
      <w:r w:rsidRPr="002C57ED">
        <w:rPr>
          <w:rFonts w:ascii="Times New Roman" w:hAnsi="Times New Roman"/>
          <w:spacing w:val="31"/>
        </w:rPr>
        <w:t xml:space="preserve"> </w:t>
      </w:r>
      <w:r w:rsidRPr="002C57ED">
        <w:rPr>
          <w:rFonts w:ascii="Times New Roman" w:hAnsi="Times New Roman"/>
        </w:rPr>
        <w:t>si</w:t>
      </w:r>
      <w:r w:rsidRPr="002C57ED">
        <w:rPr>
          <w:rFonts w:ascii="Times New Roman" w:hAnsi="Times New Roman"/>
          <w:spacing w:val="32"/>
        </w:rPr>
        <w:t xml:space="preserve"> </w:t>
      </w:r>
      <w:r w:rsidRPr="002C57ED">
        <w:rPr>
          <w:rFonts w:ascii="Times New Roman" w:hAnsi="Times New Roman"/>
        </w:rPr>
        <w:t>une</w:t>
      </w:r>
      <w:r w:rsidRPr="002C57ED">
        <w:rPr>
          <w:rFonts w:ascii="Times New Roman" w:hAnsi="Times New Roman"/>
          <w:spacing w:val="100"/>
          <w:w w:val="102"/>
        </w:rPr>
        <w:t xml:space="preserve"> </w:t>
      </w:r>
      <w:r w:rsidRPr="002C57ED">
        <w:rPr>
          <w:rFonts w:ascii="Times New Roman" w:hAnsi="Times New Roman"/>
        </w:rPr>
        <w:t>subvention</w:t>
      </w:r>
      <w:r w:rsidRPr="002C57ED">
        <w:rPr>
          <w:rFonts w:ascii="Times New Roman" w:hAnsi="Times New Roman"/>
          <w:spacing w:val="29"/>
        </w:rPr>
        <w:t xml:space="preserve"> </w:t>
      </w:r>
      <w:r w:rsidRPr="002C57ED">
        <w:rPr>
          <w:rFonts w:ascii="Times New Roman" w:hAnsi="Times New Roman"/>
        </w:rPr>
        <w:t>est</w:t>
      </w:r>
      <w:r w:rsidRPr="002C57ED">
        <w:rPr>
          <w:rFonts w:ascii="Times New Roman" w:hAnsi="Times New Roman"/>
          <w:spacing w:val="28"/>
        </w:rPr>
        <w:t xml:space="preserve"> </w:t>
      </w:r>
      <w:r w:rsidRPr="002C57ED">
        <w:rPr>
          <w:rFonts w:ascii="Times New Roman" w:hAnsi="Times New Roman"/>
        </w:rPr>
        <w:t>attribuée.</w:t>
      </w:r>
      <w:r w:rsidRPr="002C57ED">
        <w:rPr>
          <w:rFonts w:ascii="Times New Roman" w:hAnsi="Times New Roman"/>
          <w:spacing w:val="27"/>
        </w:rPr>
        <w:t xml:space="preserve"> </w:t>
      </w:r>
      <w:r w:rsidRPr="002C57ED">
        <w:rPr>
          <w:rFonts w:ascii="Times New Roman" w:hAnsi="Times New Roman"/>
        </w:rPr>
        <w:t>Elles</w:t>
      </w:r>
      <w:r w:rsidRPr="002C57ED">
        <w:rPr>
          <w:rFonts w:ascii="Times New Roman" w:hAnsi="Times New Roman"/>
          <w:spacing w:val="30"/>
        </w:rPr>
        <w:t xml:space="preserve"> </w:t>
      </w:r>
      <w:r w:rsidRPr="002C57ED">
        <w:rPr>
          <w:rFonts w:ascii="Times New Roman" w:hAnsi="Times New Roman"/>
        </w:rPr>
        <w:t>autorisent</w:t>
      </w:r>
      <w:r w:rsidRPr="002C57ED">
        <w:rPr>
          <w:rFonts w:ascii="Times New Roman" w:hAnsi="Times New Roman"/>
          <w:spacing w:val="28"/>
        </w:rPr>
        <w:t xml:space="preserve"> </w:t>
      </w:r>
      <w:r w:rsidRPr="002C57ED">
        <w:rPr>
          <w:rFonts w:ascii="Times New Roman" w:hAnsi="Times New Roman"/>
        </w:rPr>
        <w:t>l'organisation</w:t>
      </w:r>
      <w:r w:rsidRPr="002C57ED">
        <w:rPr>
          <w:rFonts w:ascii="Times New Roman" w:hAnsi="Times New Roman"/>
          <w:spacing w:val="30"/>
        </w:rPr>
        <w:t xml:space="preserve"> </w:t>
      </w:r>
      <w:r w:rsidRPr="002C57ED">
        <w:rPr>
          <w:rFonts w:ascii="Times New Roman" w:hAnsi="Times New Roman"/>
        </w:rPr>
        <w:t>à</w:t>
      </w:r>
      <w:r w:rsidRPr="002C57ED">
        <w:rPr>
          <w:rFonts w:ascii="Times New Roman" w:hAnsi="Times New Roman"/>
          <w:spacing w:val="29"/>
        </w:rPr>
        <w:t xml:space="preserve"> </w:t>
      </w:r>
      <w:r w:rsidRPr="002C57ED">
        <w:rPr>
          <w:rFonts w:ascii="Times New Roman" w:hAnsi="Times New Roman"/>
        </w:rPr>
        <w:t>laquelle</w:t>
      </w:r>
      <w:r w:rsidRPr="002C57ED">
        <w:rPr>
          <w:rFonts w:ascii="Times New Roman" w:hAnsi="Times New Roman"/>
          <w:spacing w:val="29"/>
        </w:rPr>
        <w:t xml:space="preserve"> </w:t>
      </w:r>
      <w:r w:rsidRPr="002C57ED">
        <w:rPr>
          <w:rFonts w:ascii="Times New Roman" w:hAnsi="Times New Roman"/>
        </w:rPr>
        <w:t>elles</w:t>
      </w:r>
      <w:r w:rsidRPr="002C57ED">
        <w:rPr>
          <w:rFonts w:ascii="Times New Roman" w:hAnsi="Times New Roman"/>
          <w:spacing w:val="30"/>
        </w:rPr>
        <w:t xml:space="preserve"> </w:t>
      </w:r>
      <w:r w:rsidRPr="002C57ED">
        <w:rPr>
          <w:rFonts w:ascii="Times New Roman" w:hAnsi="Times New Roman"/>
        </w:rPr>
        <w:t>sont</w:t>
      </w:r>
      <w:r w:rsidRPr="002C57ED">
        <w:rPr>
          <w:rFonts w:ascii="Times New Roman" w:hAnsi="Times New Roman"/>
          <w:spacing w:val="28"/>
        </w:rPr>
        <w:t xml:space="preserve"> </w:t>
      </w:r>
      <w:r w:rsidRPr="002C57ED">
        <w:rPr>
          <w:rFonts w:ascii="Times New Roman" w:hAnsi="Times New Roman"/>
        </w:rPr>
        <w:t>affiliées</w:t>
      </w:r>
      <w:r w:rsidRPr="002C57ED">
        <w:rPr>
          <w:rFonts w:ascii="Times New Roman" w:hAnsi="Times New Roman"/>
          <w:spacing w:val="30"/>
        </w:rPr>
        <w:t xml:space="preserve"> </w:t>
      </w:r>
      <w:r w:rsidRPr="002C57ED">
        <w:rPr>
          <w:rFonts w:ascii="Times New Roman" w:hAnsi="Times New Roman"/>
        </w:rPr>
        <w:t>à</w:t>
      </w:r>
      <w:r w:rsidRPr="002C57ED">
        <w:rPr>
          <w:rFonts w:ascii="Times New Roman" w:hAnsi="Times New Roman"/>
          <w:spacing w:val="29"/>
        </w:rPr>
        <w:t xml:space="preserve"> </w:t>
      </w:r>
      <w:r w:rsidRPr="002C57ED">
        <w:rPr>
          <w:rFonts w:ascii="Times New Roman" w:hAnsi="Times New Roman"/>
        </w:rPr>
        <w:t>signer</w:t>
      </w:r>
      <w:r w:rsidRPr="002C57ED">
        <w:rPr>
          <w:rFonts w:ascii="Times New Roman" w:hAnsi="Times New Roman"/>
          <w:spacing w:val="30"/>
        </w:rPr>
        <w:t xml:space="preserve"> </w:t>
      </w:r>
      <w:r w:rsidRPr="002C57ED">
        <w:rPr>
          <w:rFonts w:ascii="Times New Roman" w:hAnsi="Times New Roman"/>
        </w:rPr>
        <w:t>le</w:t>
      </w:r>
      <w:r w:rsidRPr="002C57ED">
        <w:rPr>
          <w:rFonts w:ascii="Times New Roman" w:hAnsi="Times New Roman"/>
          <w:spacing w:val="70"/>
          <w:w w:val="102"/>
        </w:rPr>
        <w:t xml:space="preserve"> </w:t>
      </w:r>
      <w:r w:rsidRPr="002C57ED">
        <w:rPr>
          <w:rFonts w:ascii="Times New Roman" w:hAnsi="Times New Roman"/>
        </w:rPr>
        <w:t>contrat</w:t>
      </w:r>
      <w:r w:rsidRPr="002C57ED">
        <w:rPr>
          <w:rFonts w:ascii="Times New Roman" w:hAnsi="Times New Roman"/>
          <w:spacing w:val="28"/>
        </w:rPr>
        <w:t xml:space="preserve"> </w:t>
      </w:r>
      <w:r w:rsidRPr="002C57ED">
        <w:rPr>
          <w:rFonts w:ascii="Times New Roman" w:hAnsi="Times New Roman"/>
        </w:rPr>
        <w:t>en</w:t>
      </w:r>
      <w:r w:rsidRPr="002C57ED">
        <w:rPr>
          <w:rFonts w:ascii="Times New Roman" w:hAnsi="Times New Roman"/>
          <w:spacing w:val="29"/>
        </w:rPr>
        <w:t xml:space="preserve"> </w:t>
      </w:r>
      <w:r w:rsidRPr="002C57ED">
        <w:rPr>
          <w:rFonts w:ascii="Times New Roman" w:hAnsi="Times New Roman"/>
        </w:rPr>
        <w:t>leur</w:t>
      </w:r>
      <w:r w:rsidRPr="002C57ED">
        <w:rPr>
          <w:rFonts w:ascii="Times New Roman" w:hAnsi="Times New Roman"/>
          <w:spacing w:val="29"/>
        </w:rPr>
        <w:t xml:space="preserve"> </w:t>
      </w:r>
      <w:r w:rsidRPr="002C57ED">
        <w:rPr>
          <w:rFonts w:ascii="Times New Roman" w:hAnsi="Times New Roman"/>
        </w:rPr>
        <w:t>nom</w:t>
      </w:r>
      <w:r w:rsidRPr="002C57ED">
        <w:rPr>
          <w:rFonts w:ascii="Times New Roman" w:hAnsi="Times New Roman"/>
          <w:spacing w:val="31"/>
        </w:rPr>
        <w:t xml:space="preserve"> </w:t>
      </w:r>
      <w:r w:rsidRPr="002C57ED">
        <w:rPr>
          <w:rFonts w:ascii="Times New Roman" w:hAnsi="Times New Roman"/>
        </w:rPr>
        <w:t>avec</w:t>
      </w:r>
      <w:r w:rsidRPr="002C57ED">
        <w:rPr>
          <w:rFonts w:ascii="Times New Roman" w:hAnsi="Times New Roman"/>
          <w:spacing w:val="28"/>
        </w:rPr>
        <w:t xml:space="preserve"> </w:t>
      </w:r>
      <w:r w:rsidRPr="002C57ED">
        <w:rPr>
          <w:rFonts w:ascii="Times New Roman" w:hAnsi="Times New Roman"/>
        </w:rPr>
        <w:t>l'administration</w:t>
      </w:r>
      <w:r w:rsidRPr="002C57ED">
        <w:rPr>
          <w:rFonts w:ascii="Times New Roman" w:hAnsi="Times New Roman"/>
          <w:spacing w:val="30"/>
        </w:rPr>
        <w:t xml:space="preserve"> </w:t>
      </w:r>
      <w:r w:rsidRPr="002C57ED">
        <w:rPr>
          <w:rFonts w:ascii="Times New Roman" w:hAnsi="Times New Roman"/>
        </w:rPr>
        <w:t>contractante</w:t>
      </w:r>
      <w:r w:rsidRPr="002C57ED">
        <w:rPr>
          <w:rFonts w:ascii="Times New Roman" w:hAnsi="Times New Roman"/>
          <w:spacing w:val="28"/>
        </w:rPr>
        <w:t xml:space="preserve"> </w:t>
      </w:r>
      <w:r w:rsidRPr="002C57ED">
        <w:rPr>
          <w:rFonts w:ascii="Times New Roman" w:hAnsi="Times New Roman"/>
        </w:rPr>
        <w:t>et</w:t>
      </w:r>
      <w:r w:rsidRPr="002C57ED">
        <w:rPr>
          <w:rFonts w:ascii="Times New Roman" w:hAnsi="Times New Roman"/>
          <w:spacing w:val="28"/>
        </w:rPr>
        <w:t xml:space="preserve"> </w:t>
      </w:r>
      <w:r w:rsidRPr="002C57ED">
        <w:rPr>
          <w:rFonts w:ascii="Times New Roman" w:hAnsi="Times New Roman"/>
        </w:rPr>
        <w:t>à</w:t>
      </w:r>
      <w:r w:rsidRPr="002C57ED">
        <w:rPr>
          <w:rFonts w:ascii="Times New Roman" w:hAnsi="Times New Roman"/>
          <w:spacing w:val="29"/>
        </w:rPr>
        <w:t xml:space="preserve"> </w:t>
      </w:r>
      <w:r w:rsidRPr="002C57ED">
        <w:rPr>
          <w:rFonts w:ascii="Times New Roman" w:hAnsi="Times New Roman"/>
        </w:rPr>
        <w:t>les</w:t>
      </w:r>
      <w:r w:rsidRPr="002C57ED">
        <w:rPr>
          <w:rFonts w:ascii="Times New Roman" w:hAnsi="Times New Roman"/>
          <w:spacing w:val="28"/>
        </w:rPr>
        <w:t xml:space="preserve"> </w:t>
      </w:r>
      <w:r w:rsidRPr="002C57ED">
        <w:rPr>
          <w:rFonts w:ascii="Times New Roman" w:hAnsi="Times New Roman"/>
        </w:rPr>
        <w:t>représenter</w:t>
      </w:r>
      <w:r w:rsidRPr="002C57ED">
        <w:rPr>
          <w:rFonts w:ascii="Times New Roman" w:hAnsi="Times New Roman"/>
          <w:spacing w:val="29"/>
        </w:rPr>
        <w:t xml:space="preserve"> </w:t>
      </w:r>
      <w:r w:rsidRPr="002C57ED">
        <w:rPr>
          <w:rFonts w:ascii="Times New Roman" w:hAnsi="Times New Roman"/>
        </w:rPr>
        <w:t>dans</w:t>
      </w:r>
      <w:r w:rsidRPr="002C57ED">
        <w:rPr>
          <w:rFonts w:ascii="Times New Roman" w:hAnsi="Times New Roman"/>
          <w:spacing w:val="28"/>
        </w:rPr>
        <w:t xml:space="preserve"> </w:t>
      </w:r>
      <w:r w:rsidRPr="002C57ED">
        <w:rPr>
          <w:rFonts w:ascii="Times New Roman" w:hAnsi="Times New Roman"/>
        </w:rPr>
        <w:t>toutes</w:t>
      </w:r>
      <w:r w:rsidRPr="002C57ED">
        <w:rPr>
          <w:rFonts w:ascii="Times New Roman" w:hAnsi="Times New Roman"/>
          <w:spacing w:val="28"/>
        </w:rPr>
        <w:t xml:space="preserve"> </w:t>
      </w:r>
      <w:r w:rsidRPr="002C57ED">
        <w:rPr>
          <w:rFonts w:ascii="Times New Roman" w:hAnsi="Times New Roman"/>
        </w:rPr>
        <w:t>relations</w:t>
      </w:r>
      <w:r w:rsidRPr="002C57ED">
        <w:rPr>
          <w:rFonts w:ascii="Times New Roman" w:hAnsi="Times New Roman"/>
          <w:spacing w:val="110"/>
          <w:w w:val="102"/>
        </w:rPr>
        <w:t xml:space="preserve"> </w:t>
      </w:r>
      <w:r w:rsidRPr="002C57ED">
        <w:rPr>
          <w:rFonts w:ascii="Times New Roman" w:hAnsi="Times New Roman"/>
        </w:rPr>
        <w:t>avec</w:t>
      </w:r>
      <w:r w:rsidRPr="002C57ED">
        <w:rPr>
          <w:rFonts w:ascii="Times New Roman" w:hAnsi="Times New Roman"/>
          <w:spacing w:val="18"/>
        </w:rPr>
        <w:t xml:space="preserve"> </w:t>
      </w:r>
      <w:r w:rsidRPr="002C57ED">
        <w:rPr>
          <w:rFonts w:ascii="Times New Roman" w:hAnsi="Times New Roman"/>
        </w:rPr>
        <w:t>l'administration</w:t>
      </w:r>
      <w:r w:rsidRPr="002C57ED">
        <w:rPr>
          <w:rFonts w:ascii="Times New Roman" w:hAnsi="Times New Roman"/>
          <w:spacing w:val="18"/>
        </w:rPr>
        <w:t xml:space="preserve"> </w:t>
      </w:r>
      <w:r w:rsidRPr="002C57ED">
        <w:rPr>
          <w:rFonts w:ascii="Times New Roman" w:hAnsi="Times New Roman"/>
        </w:rPr>
        <w:t>contractante</w:t>
      </w:r>
      <w:r w:rsidRPr="002C57ED">
        <w:rPr>
          <w:rFonts w:ascii="Times New Roman" w:hAnsi="Times New Roman"/>
          <w:spacing w:val="18"/>
        </w:rPr>
        <w:t xml:space="preserve"> </w:t>
      </w:r>
      <w:r w:rsidRPr="002C57ED">
        <w:rPr>
          <w:rFonts w:ascii="Times New Roman" w:hAnsi="Times New Roman"/>
        </w:rPr>
        <w:t>dans</w:t>
      </w:r>
      <w:r w:rsidRPr="002C57ED">
        <w:rPr>
          <w:rFonts w:ascii="Times New Roman" w:hAnsi="Times New Roman"/>
          <w:spacing w:val="17"/>
        </w:rPr>
        <w:t xml:space="preserve"> </w:t>
      </w:r>
      <w:r w:rsidRPr="002C57ED">
        <w:rPr>
          <w:rFonts w:ascii="Times New Roman" w:hAnsi="Times New Roman"/>
        </w:rPr>
        <w:t>le</w:t>
      </w:r>
      <w:r w:rsidRPr="002C57ED">
        <w:rPr>
          <w:rFonts w:ascii="Times New Roman" w:hAnsi="Times New Roman"/>
          <w:spacing w:val="18"/>
        </w:rPr>
        <w:t xml:space="preserve"> </w:t>
      </w:r>
      <w:r w:rsidRPr="002C57ED">
        <w:rPr>
          <w:rFonts w:ascii="Times New Roman" w:hAnsi="Times New Roman"/>
        </w:rPr>
        <w:t>cadre</w:t>
      </w:r>
      <w:r w:rsidRPr="002C57ED">
        <w:rPr>
          <w:rFonts w:ascii="Times New Roman" w:hAnsi="Times New Roman"/>
          <w:spacing w:val="18"/>
        </w:rPr>
        <w:t xml:space="preserve"> </w:t>
      </w:r>
      <w:r w:rsidRPr="002C57ED">
        <w:rPr>
          <w:rFonts w:ascii="Times New Roman" w:hAnsi="Times New Roman"/>
        </w:rPr>
        <w:t>de</w:t>
      </w:r>
      <w:r w:rsidRPr="002C57ED">
        <w:rPr>
          <w:rFonts w:ascii="Times New Roman" w:hAnsi="Times New Roman"/>
          <w:spacing w:val="18"/>
        </w:rPr>
        <w:t xml:space="preserve"> </w:t>
      </w:r>
      <w:r w:rsidRPr="002C57ED">
        <w:rPr>
          <w:rFonts w:ascii="Times New Roman" w:hAnsi="Times New Roman"/>
        </w:rPr>
        <w:t>la</w:t>
      </w:r>
      <w:r w:rsidRPr="002C57ED">
        <w:rPr>
          <w:rFonts w:ascii="Times New Roman" w:hAnsi="Times New Roman"/>
          <w:spacing w:val="18"/>
        </w:rPr>
        <w:t xml:space="preserve"> </w:t>
      </w:r>
      <w:r w:rsidRPr="002C57ED">
        <w:rPr>
          <w:rFonts w:ascii="Times New Roman" w:hAnsi="Times New Roman"/>
        </w:rPr>
        <w:t>mise</w:t>
      </w:r>
      <w:r w:rsidRPr="002C57ED">
        <w:rPr>
          <w:rFonts w:ascii="Times New Roman" w:hAnsi="Times New Roman"/>
          <w:spacing w:val="18"/>
        </w:rPr>
        <w:t xml:space="preserve"> </w:t>
      </w:r>
      <w:r w:rsidRPr="002C57ED">
        <w:rPr>
          <w:rFonts w:ascii="Times New Roman" w:hAnsi="Times New Roman"/>
        </w:rPr>
        <w:t>en</w:t>
      </w:r>
      <w:r w:rsidRPr="002C57ED">
        <w:rPr>
          <w:rFonts w:ascii="Times New Roman" w:hAnsi="Times New Roman"/>
          <w:spacing w:val="18"/>
        </w:rPr>
        <w:t xml:space="preserve"> </w:t>
      </w:r>
      <w:r w:rsidRPr="002C57ED">
        <w:rPr>
          <w:rFonts w:ascii="Times New Roman" w:hAnsi="Times New Roman"/>
        </w:rPr>
        <w:t>œuvre</w:t>
      </w:r>
      <w:r w:rsidRPr="002C57ED">
        <w:rPr>
          <w:rFonts w:ascii="Times New Roman" w:hAnsi="Times New Roman"/>
          <w:spacing w:val="18"/>
        </w:rPr>
        <w:t xml:space="preserve"> </w:t>
      </w:r>
      <w:r w:rsidRPr="002C57ED">
        <w:rPr>
          <w:rFonts w:ascii="Times New Roman" w:hAnsi="Times New Roman"/>
        </w:rPr>
        <w:t>de</w:t>
      </w:r>
      <w:r w:rsidRPr="002C57ED">
        <w:rPr>
          <w:rFonts w:ascii="Times New Roman" w:hAnsi="Times New Roman"/>
          <w:spacing w:val="18"/>
        </w:rPr>
        <w:t xml:space="preserve"> </w:t>
      </w:r>
      <w:r w:rsidRPr="002C57ED">
        <w:rPr>
          <w:rFonts w:ascii="Times New Roman" w:hAnsi="Times New Roman"/>
        </w:rPr>
        <w:t>l’action.</w:t>
      </w:r>
    </w:p>
    <w:p w14:paraId="3D7ADC35" w14:textId="77777777" w:rsidR="007F3689" w:rsidRPr="002C57ED" w:rsidRDefault="007F3689" w:rsidP="007F3689">
      <w:pPr>
        <w:rPr>
          <w:sz w:val="21"/>
          <w:szCs w:val="21"/>
        </w:rPr>
      </w:pPr>
    </w:p>
    <w:p w14:paraId="2D5EB05A" w14:textId="77777777" w:rsidR="007F3689" w:rsidRPr="002C57ED" w:rsidRDefault="007F3689" w:rsidP="007F3689">
      <w:pPr>
        <w:pStyle w:val="BodyText"/>
        <w:widowControl w:val="0"/>
        <w:numPr>
          <w:ilvl w:val="0"/>
          <w:numId w:val="111"/>
        </w:numPr>
        <w:tabs>
          <w:tab w:val="left" w:pos="816"/>
        </w:tabs>
        <w:spacing w:line="248" w:lineRule="auto"/>
        <w:ind w:right="212"/>
        <w:jc w:val="both"/>
        <w:rPr>
          <w:rFonts w:ascii="Times New Roman" w:hAnsi="Times New Roman"/>
        </w:rPr>
      </w:pPr>
      <w:r w:rsidRPr="002C57ED">
        <w:rPr>
          <w:rFonts w:ascii="Times New Roman" w:hAnsi="Times New Roman"/>
        </w:rPr>
        <w:t>L'/Les</w:t>
      </w:r>
      <w:r w:rsidRPr="002C57ED">
        <w:rPr>
          <w:rFonts w:ascii="Times New Roman" w:hAnsi="Times New Roman"/>
          <w:spacing w:val="4"/>
        </w:rPr>
        <w:t xml:space="preserve"> </w:t>
      </w:r>
      <w:r w:rsidRPr="002C57ED">
        <w:rPr>
          <w:rFonts w:ascii="Times New Roman" w:hAnsi="Times New Roman"/>
        </w:rPr>
        <w:t>entité(s)</w:t>
      </w:r>
      <w:r w:rsidRPr="002C57ED">
        <w:rPr>
          <w:rFonts w:ascii="Times New Roman" w:hAnsi="Times New Roman"/>
          <w:spacing w:val="5"/>
        </w:rPr>
        <w:t xml:space="preserve"> </w:t>
      </w:r>
      <w:r w:rsidRPr="002C57ED">
        <w:rPr>
          <w:rFonts w:ascii="Times New Roman" w:hAnsi="Times New Roman"/>
        </w:rPr>
        <w:t>affiliée(s)</w:t>
      </w:r>
      <w:r w:rsidRPr="002C57ED">
        <w:rPr>
          <w:rFonts w:ascii="Times New Roman" w:hAnsi="Times New Roman"/>
          <w:spacing w:val="3"/>
        </w:rPr>
        <w:t xml:space="preserve"> </w:t>
      </w:r>
      <w:r w:rsidRPr="002C57ED">
        <w:rPr>
          <w:rFonts w:ascii="Times New Roman" w:hAnsi="Times New Roman"/>
        </w:rPr>
        <w:t>doi(ven)t</w:t>
      </w:r>
      <w:r w:rsidRPr="002C57ED">
        <w:rPr>
          <w:rFonts w:ascii="Times New Roman" w:hAnsi="Times New Roman"/>
          <w:spacing w:val="5"/>
        </w:rPr>
        <w:t xml:space="preserve"> </w:t>
      </w:r>
      <w:r w:rsidRPr="002C57ED">
        <w:rPr>
          <w:rFonts w:ascii="Times New Roman" w:hAnsi="Times New Roman"/>
        </w:rPr>
        <w:t>se</w:t>
      </w:r>
      <w:r w:rsidRPr="002C57ED">
        <w:rPr>
          <w:rFonts w:ascii="Times New Roman" w:hAnsi="Times New Roman"/>
          <w:spacing w:val="5"/>
        </w:rPr>
        <w:t xml:space="preserve"> </w:t>
      </w:r>
      <w:r w:rsidRPr="002C57ED">
        <w:rPr>
          <w:rFonts w:ascii="Times New Roman" w:hAnsi="Times New Roman"/>
        </w:rPr>
        <w:t>concerter</w:t>
      </w:r>
      <w:r w:rsidRPr="002C57ED">
        <w:rPr>
          <w:rFonts w:ascii="Times New Roman" w:hAnsi="Times New Roman"/>
          <w:spacing w:val="4"/>
        </w:rPr>
        <w:t xml:space="preserve"> </w:t>
      </w:r>
      <w:r w:rsidRPr="002C57ED">
        <w:rPr>
          <w:rFonts w:ascii="Times New Roman" w:hAnsi="Times New Roman"/>
        </w:rPr>
        <w:t xml:space="preserve">régulièrement </w:t>
      </w:r>
      <w:r w:rsidRPr="002C57ED">
        <w:rPr>
          <w:rFonts w:ascii="Times New Roman" w:hAnsi="Times New Roman"/>
          <w:spacing w:val="5"/>
        </w:rPr>
        <w:t xml:space="preserve"> </w:t>
      </w:r>
      <w:r w:rsidRPr="002C57ED">
        <w:rPr>
          <w:rFonts w:ascii="Times New Roman" w:hAnsi="Times New Roman"/>
        </w:rPr>
        <w:t xml:space="preserve">avec </w:t>
      </w:r>
      <w:r w:rsidRPr="002C57ED">
        <w:rPr>
          <w:rFonts w:ascii="Times New Roman" w:hAnsi="Times New Roman"/>
          <w:spacing w:val="5"/>
        </w:rPr>
        <w:t xml:space="preserve"> </w:t>
      </w:r>
      <w:r w:rsidRPr="002C57ED">
        <w:rPr>
          <w:rFonts w:ascii="Times New Roman" w:hAnsi="Times New Roman"/>
        </w:rPr>
        <w:t xml:space="preserve">l'organisation </w:t>
      </w:r>
      <w:r w:rsidRPr="002C57ED">
        <w:rPr>
          <w:rFonts w:ascii="Times New Roman" w:hAnsi="Times New Roman"/>
          <w:spacing w:val="5"/>
        </w:rPr>
        <w:t xml:space="preserve"> </w:t>
      </w:r>
      <w:r w:rsidRPr="002C57ED">
        <w:rPr>
          <w:rFonts w:ascii="Times New Roman" w:hAnsi="Times New Roman"/>
        </w:rPr>
        <w:t xml:space="preserve">à </w:t>
      </w:r>
      <w:r w:rsidRPr="002C57ED">
        <w:rPr>
          <w:rFonts w:ascii="Times New Roman" w:hAnsi="Times New Roman"/>
          <w:spacing w:val="5"/>
        </w:rPr>
        <w:t xml:space="preserve"> </w:t>
      </w:r>
      <w:r w:rsidRPr="002C57ED">
        <w:rPr>
          <w:rFonts w:ascii="Times New Roman" w:hAnsi="Times New Roman"/>
        </w:rPr>
        <w:t>laquelle</w:t>
      </w:r>
      <w:r w:rsidRPr="002C57ED">
        <w:rPr>
          <w:rFonts w:ascii="Times New Roman" w:hAnsi="Times New Roman"/>
          <w:spacing w:val="90"/>
          <w:w w:val="102"/>
        </w:rPr>
        <w:t xml:space="preserve"> </w:t>
      </w:r>
      <w:r w:rsidRPr="002C57ED">
        <w:rPr>
          <w:rFonts w:ascii="Times New Roman" w:hAnsi="Times New Roman"/>
        </w:rPr>
        <w:t>elle(s)</w:t>
      </w:r>
      <w:r w:rsidRPr="002C57ED">
        <w:rPr>
          <w:rFonts w:ascii="Times New Roman" w:hAnsi="Times New Roman"/>
          <w:spacing w:val="19"/>
        </w:rPr>
        <w:t xml:space="preserve"> </w:t>
      </w:r>
      <w:r w:rsidRPr="002C57ED">
        <w:rPr>
          <w:rFonts w:ascii="Times New Roman" w:hAnsi="Times New Roman"/>
        </w:rPr>
        <w:t>est/sont</w:t>
      </w:r>
      <w:r w:rsidRPr="002C57ED">
        <w:rPr>
          <w:rFonts w:ascii="Times New Roman" w:hAnsi="Times New Roman"/>
          <w:spacing w:val="19"/>
        </w:rPr>
        <w:t xml:space="preserve"> </w:t>
      </w:r>
      <w:r w:rsidRPr="002C57ED">
        <w:rPr>
          <w:rFonts w:ascii="Times New Roman" w:hAnsi="Times New Roman"/>
        </w:rPr>
        <w:t>affiliée(s)</w:t>
      </w:r>
      <w:r w:rsidRPr="002C57ED">
        <w:rPr>
          <w:rFonts w:ascii="Times New Roman" w:hAnsi="Times New Roman"/>
          <w:spacing w:val="20"/>
        </w:rPr>
        <w:t xml:space="preserve"> </w:t>
      </w:r>
      <w:r w:rsidRPr="002C57ED">
        <w:rPr>
          <w:rFonts w:ascii="Times New Roman" w:hAnsi="Times New Roman"/>
        </w:rPr>
        <w:t>et</w:t>
      </w:r>
      <w:r w:rsidRPr="002C57ED">
        <w:rPr>
          <w:rFonts w:ascii="Times New Roman" w:hAnsi="Times New Roman"/>
          <w:spacing w:val="20"/>
        </w:rPr>
        <w:t xml:space="preserve"> </w:t>
      </w:r>
      <w:r w:rsidRPr="002C57ED">
        <w:rPr>
          <w:rFonts w:ascii="Times New Roman" w:hAnsi="Times New Roman"/>
        </w:rPr>
        <w:t>la</w:t>
      </w:r>
      <w:r w:rsidRPr="002C57ED">
        <w:rPr>
          <w:rFonts w:ascii="Times New Roman" w:hAnsi="Times New Roman"/>
          <w:spacing w:val="20"/>
        </w:rPr>
        <w:t xml:space="preserve"> </w:t>
      </w:r>
      <w:r w:rsidRPr="002C57ED">
        <w:rPr>
          <w:rFonts w:ascii="Times New Roman" w:hAnsi="Times New Roman"/>
        </w:rPr>
        <w:t>tenir</w:t>
      </w:r>
      <w:r w:rsidRPr="002C57ED">
        <w:rPr>
          <w:rFonts w:ascii="Times New Roman" w:hAnsi="Times New Roman"/>
          <w:spacing w:val="19"/>
        </w:rPr>
        <w:t xml:space="preserve"> </w:t>
      </w:r>
      <w:r w:rsidRPr="002C57ED">
        <w:rPr>
          <w:rFonts w:ascii="Times New Roman" w:hAnsi="Times New Roman"/>
        </w:rPr>
        <w:t>complètement</w:t>
      </w:r>
      <w:r w:rsidRPr="002C57ED">
        <w:rPr>
          <w:rFonts w:ascii="Times New Roman" w:hAnsi="Times New Roman"/>
          <w:spacing w:val="19"/>
        </w:rPr>
        <w:t xml:space="preserve"> </w:t>
      </w:r>
      <w:r w:rsidRPr="002C57ED">
        <w:rPr>
          <w:rFonts w:ascii="Times New Roman" w:hAnsi="Times New Roman"/>
        </w:rPr>
        <w:t>informée</w:t>
      </w:r>
      <w:r w:rsidRPr="002C57ED">
        <w:rPr>
          <w:rFonts w:ascii="Times New Roman" w:hAnsi="Times New Roman"/>
          <w:spacing w:val="21"/>
        </w:rPr>
        <w:t xml:space="preserve"> </w:t>
      </w:r>
      <w:r w:rsidRPr="002C57ED">
        <w:rPr>
          <w:rFonts w:ascii="Times New Roman" w:hAnsi="Times New Roman"/>
        </w:rPr>
        <w:t>du</w:t>
      </w:r>
      <w:r w:rsidRPr="002C57ED">
        <w:rPr>
          <w:rFonts w:ascii="Times New Roman" w:hAnsi="Times New Roman"/>
          <w:spacing w:val="20"/>
        </w:rPr>
        <w:t xml:space="preserve"> </w:t>
      </w:r>
      <w:r w:rsidRPr="002C57ED">
        <w:rPr>
          <w:rFonts w:ascii="Times New Roman" w:hAnsi="Times New Roman"/>
        </w:rPr>
        <w:t>déroulement</w:t>
      </w:r>
      <w:r w:rsidRPr="002C57ED">
        <w:rPr>
          <w:rFonts w:ascii="Times New Roman" w:hAnsi="Times New Roman"/>
          <w:spacing w:val="19"/>
        </w:rPr>
        <w:t xml:space="preserve"> </w:t>
      </w:r>
      <w:r w:rsidRPr="002C57ED">
        <w:rPr>
          <w:rFonts w:ascii="Times New Roman" w:hAnsi="Times New Roman"/>
        </w:rPr>
        <w:t>de</w:t>
      </w:r>
      <w:r w:rsidRPr="002C57ED">
        <w:rPr>
          <w:rFonts w:ascii="Times New Roman" w:hAnsi="Times New Roman"/>
          <w:spacing w:val="21"/>
        </w:rPr>
        <w:t xml:space="preserve"> </w:t>
      </w:r>
      <w:r w:rsidRPr="002C57ED">
        <w:rPr>
          <w:rFonts w:ascii="Times New Roman" w:hAnsi="Times New Roman"/>
        </w:rPr>
        <w:t>l’action.</w:t>
      </w:r>
    </w:p>
    <w:p w14:paraId="24A03108" w14:textId="77777777" w:rsidR="007F3689" w:rsidRPr="002C57ED" w:rsidRDefault="007F3689" w:rsidP="007F3689">
      <w:pPr>
        <w:spacing w:before="4"/>
        <w:rPr>
          <w:sz w:val="21"/>
          <w:szCs w:val="21"/>
        </w:rPr>
      </w:pPr>
    </w:p>
    <w:p w14:paraId="3085CC8F" w14:textId="77777777" w:rsidR="007F3689" w:rsidRPr="002C57ED" w:rsidRDefault="007F3689" w:rsidP="007F3689">
      <w:pPr>
        <w:pStyle w:val="BodyText"/>
        <w:widowControl w:val="0"/>
        <w:numPr>
          <w:ilvl w:val="0"/>
          <w:numId w:val="111"/>
        </w:numPr>
        <w:tabs>
          <w:tab w:val="left" w:pos="816"/>
        </w:tabs>
        <w:spacing w:line="252" w:lineRule="auto"/>
        <w:ind w:right="214"/>
        <w:jc w:val="both"/>
        <w:rPr>
          <w:rFonts w:ascii="Times New Roman" w:hAnsi="Times New Roman"/>
        </w:rPr>
      </w:pPr>
      <w:r w:rsidRPr="002C57ED">
        <w:rPr>
          <w:rFonts w:ascii="Times New Roman" w:hAnsi="Times New Roman"/>
        </w:rPr>
        <w:t>Toutes</w:t>
      </w:r>
      <w:r w:rsidRPr="002C57ED">
        <w:rPr>
          <w:rFonts w:ascii="Times New Roman" w:hAnsi="Times New Roman"/>
          <w:spacing w:val="41"/>
        </w:rPr>
        <w:t xml:space="preserve"> </w:t>
      </w:r>
      <w:r w:rsidRPr="002C57ED">
        <w:rPr>
          <w:rFonts w:ascii="Times New Roman" w:hAnsi="Times New Roman"/>
        </w:rPr>
        <w:t>les</w:t>
      </w:r>
      <w:r w:rsidRPr="002C57ED">
        <w:rPr>
          <w:rFonts w:ascii="Times New Roman" w:hAnsi="Times New Roman"/>
          <w:spacing w:val="42"/>
        </w:rPr>
        <w:t xml:space="preserve"> </w:t>
      </w:r>
      <w:r w:rsidRPr="002C57ED">
        <w:rPr>
          <w:rFonts w:ascii="Times New Roman" w:hAnsi="Times New Roman"/>
        </w:rPr>
        <w:t>entités</w:t>
      </w:r>
      <w:r w:rsidRPr="002C57ED">
        <w:rPr>
          <w:rFonts w:ascii="Times New Roman" w:hAnsi="Times New Roman"/>
          <w:spacing w:val="41"/>
        </w:rPr>
        <w:t xml:space="preserve"> </w:t>
      </w:r>
      <w:r w:rsidRPr="002C57ED">
        <w:rPr>
          <w:rFonts w:ascii="Times New Roman" w:hAnsi="Times New Roman"/>
        </w:rPr>
        <w:t>affiliées</w:t>
      </w:r>
      <w:r w:rsidRPr="002C57ED">
        <w:rPr>
          <w:rFonts w:ascii="Times New Roman" w:hAnsi="Times New Roman"/>
          <w:spacing w:val="42"/>
        </w:rPr>
        <w:t xml:space="preserve"> </w:t>
      </w:r>
      <w:r w:rsidRPr="002C57ED">
        <w:rPr>
          <w:rFonts w:ascii="Times New Roman" w:hAnsi="Times New Roman"/>
        </w:rPr>
        <w:t>doivent</w:t>
      </w:r>
      <w:r w:rsidRPr="002C57ED">
        <w:rPr>
          <w:rFonts w:ascii="Times New Roman" w:hAnsi="Times New Roman"/>
          <w:spacing w:val="40"/>
        </w:rPr>
        <w:t xml:space="preserve"> </w:t>
      </w:r>
      <w:r w:rsidRPr="002C57ED">
        <w:rPr>
          <w:rFonts w:ascii="Times New Roman" w:hAnsi="Times New Roman"/>
        </w:rPr>
        <w:t>recevoir</w:t>
      </w:r>
      <w:r w:rsidRPr="002C57ED">
        <w:rPr>
          <w:rFonts w:ascii="Times New Roman" w:hAnsi="Times New Roman"/>
          <w:spacing w:val="41"/>
        </w:rPr>
        <w:t xml:space="preserve"> </w:t>
      </w:r>
      <w:r w:rsidRPr="002C57ED">
        <w:rPr>
          <w:rFonts w:ascii="Times New Roman" w:hAnsi="Times New Roman"/>
        </w:rPr>
        <w:t>des</w:t>
      </w:r>
      <w:r w:rsidRPr="002C57ED">
        <w:rPr>
          <w:rFonts w:ascii="Times New Roman" w:hAnsi="Times New Roman"/>
          <w:spacing w:val="42"/>
        </w:rPr>
        <w:t xml:space="preserve"> </w:t>
      </w:r>
      <w:r w:rsidRPr="002C57ED">
        <w:rPr>
          <w:rFonts w:ascii="Times New Roman" w:hAnsi="Times New Roman"/>
        </w:rPr>
        <w:t>copies</w:t>
      </w:r>
      <w:r w:rsidRPr="002C57ED">
        <w:rPr>
          <w:rFonts w:ascii="Times New Roman" w:hAnsi="Times New Roman"/>
          <w:spacing w:val="42"/>
        </w:rPr>
        <w:t xml:space="preserve"> </w:t>
      </w:r>
      <w:r w:rsidRPr="002C57ED">
        <w:rPr>
          <w:rFonts w:ascii="Times New Roman" w:hAnsi="Times New Roman"/>
        </w:rPr>
        <w:t>des</w:t>
      </w:r>
      <w:r w:rsidRPr="002C57ED">
        <w:rPr>
          <w:rFonts w:ascii="Times New Roman" w:hAnsi="Times New Roman"/>
          <w:spacing w:val="41"/>
        </w:rPr>
        <w:t xml:space="preserve"> </w:t>
      </w:r>
      <w:r w:rsidRPr="002C57ED">
        <w:rPr>
          <w:rFonts w:ascii="Times New Roman" w:hAnsi="Times New Roman"/>
        </w:rPr>
        <w:t>rapports</w:t>
      </w:r>
      <w:r w:rsidRPr="002C57ED">
        <w:rPr>
          <w:rFonts w:ascii="Times New Roman" w:hAnsi="Times New Roman"/>
          <w:spacing w:val="40"/>
        </w:rPr>
        <w:t xml:space="preserve"> </w:t>
      </w:r>
      <w:r w:rsidRPr="002C57ED">
        <w:rPr>
          <w:rFonts w:ascii="Times New Roman" w:hAnsi="Times New Roman"/>
        </w:rPr>
        <w:t>–</w:t>
      </w:r>
      <w:r w:rsidRPr="002C57ED">
        <w:rPr>
          <w:rFonts w:ascii="Times New Roman" w:hAnsi="Times New Roman"/>
          <w:spacing w:val="42"/>
        </w:rPr>
        <w:t xml:space="preserve"> </w:t>
      </w:r>
      <w:r w:rsidRPr="002C57ED">
        <w:rPr>
          <w:rFonts w:ascii="Times New Roman" w:hAnsi="Times New Roman"/>
        </w:rPr>
        <w:t>narratifs</w:t>
      </w:r>
      <w:r w:rsidRPr="002C57ED">
        <w:rPr>
          <w:rFonts w:ascii="Times New Roman" w:hAnsi="Times New Roman"/>
          <w:spacing w:val="41"/>
        </w:rPr>
        <w:t xml:space="preserve"> </w:t>
      </w:r>
      <w:r w:rsidRPr="002C57ED">
        <w:rPr>
          <w:rFonts w:ascii="Times New Roman" w:hAnsi="Times New Roman"/>
        </w:rPr>
        <w:t>et</w:t>
      </w:r>
      <w:r w:rsidRPr="002C57ED">
        <w:rPr>
          <w:rFonts w:ascii="Times New Roman" w:hAnsi="Times New Roman"/>
          <w:spacing w:val="41"/>
        </w:rPr>
        <w:t xml:space="preserve"> </w:t>
      </w:r>
      <w:r w:rsidRPr="002C57ED">
        <w:rPr>
          <w:rFonts w:ascii="Times New Roman" w:hAnsi="Times New Roman"/>
        </w:rPr>
        <w:t>financiers</w:t>
      </w:r>
      <w:r w:rsidRPr="002C57ED">
        <w:rPr>
          <w:rFonts w:ascii="Times New Roman" w:hAnsi="Times New Roman"/>
          <w:spacing w:val="40"/>
        </w:rPr>
        <w:t xml:space="preserve"> </w:t>
      </w:r>
      <w:r w:rsidRPr="002C57ED">
        <w:rPr>
          <w:rFonts w:ascii="Times New Roman" w:hAnsi="Times New Roman"/>
        </w:rPr>
        <w:t>–</w:t>
      </w:r>
      <w:r w:rsidRPr="002C57ED">
        <w:rPr>
          <w:rFonts w:ascii="Times New Roman" w:hAnsi="Times New Roman"/>
          <w:spacing w:val="54"/>
          <w:w w:val="102"/>
        </w:rPr>
        <w:t xml:space="preserve"> </w:t>
      </w:r>
      <w:r w:rsidRPr="002C57ED">
        <w:rPr>
          <w:rFonts w:ascii="Times New Roman" w:hAnsi="Times New Roman"/>
        </w:rPr>
        <w:t>présentés</w:t>
      </w:r>
      <w:r w:rsidRPr="002C57ED">
        <w:rPr>
          <w:rFonts w:ascii="Times New Roman" w:hAnsi="Times New Roman"/>
          <w:spacing w:val="37"/>
        </w:rPr>
        <w:t xml:space="preserve"> </w:t>
      </w:r>
      <w:r w:rsidRPr="002C57ED">
        <w:rPr>
          <w:rFonts w:ascii="Times New Roman" w:hAnsi="Times New Roman"/>
        </w:rPr>
        <w:t>à</w:t>
      </w:r>
      <w:r w:rsidRPr="002C57ED">
        <w:rPr>
          <w:rFonts w:ascii="Times New Roman" w:hAnsi="Times New Roman"/>
          <w:spacing w:val="38"/>
        </w:rPr>
        <w:t xml:space="preserve"> </w:t>
      </w:r>
      <w:r w:rsidRPr="002C57ED">
        <w:rPr>
          <w:rFonts w:ascii="Times New Roman" w:hAnsi="Times New Roman"/>
        </w:rPr>
        <w:t>l'administration</w:t>
      </w:r>
      <w:r w:rsidRPr="002C57ED">
        <w:rPr>
          <w:rFonts w:ascii="Times New Roman" w:hAnsi="Times New Roman"/>
          <w:spacing w:val="39"/>
        </w:rPr>
        <w:t xml:space="preserve"> </w:t>
      </w:r>
      <w:r w:rsidRPr="002C57ED">
        <w:rPr>
          <w:rFonts w:ascii="Times New Roman" w:hAnsi="Times New Roman"/>
        </w:rPr>
        <w:t>contractante.</w:t>
      </w:r>
    </w:p>
    <w:p w14:paraId="18055CD3" w14:textId="77777777" w:rsidR="007F3689" w:rsidRPr="002C57ED" w:rsidRDefault="007F3689" w:rsidP="007F3689">
      <w:pPr>
        <w:spacing w:before="10"/>
        <w:rPr>
          <w:sz w:val="20"/>
        </w:rPr>
      </w:pPr>
    </w:p>
    <w:p w14:paraId="20C6BA16" w14:textId="77777777" w:rsidR="007F3689" w:rsidRPr="002C57ED" w:rsidRDefault="007F3689" w:rsidP="007F3689">
      <w:pPr>
        <w:pStyle w:val="BodyText"/>
        <w:widowControl w:val="0"/>
        <w:numPr>
          <w:ilvl w:val="0"/>
          <w:numId w:val="111"/>
        </w:numPr>
        <w:tabs>
          <w:tab w:val="left" w:pos="816"/>
        </w:tabs>
        <w:spacing w:line="250" w:lineRule="auto"/>
        <w:ind w:right="211"/>
        <w:jc w:val="both"/>
        <w:rPr>
          <w:rFonts w:ascii="Times New Roman" w:hAnsi="Times New Roman"/>
        </w:rPr>
      </w:pPr>
      <w:r w:rsidRPr="002C57ED">
        <w:rPr>
          <w:rFonts w:ascii="Times New Roman" w:hAnsi="Times New Roman"/>
        </w:rPr>
        <w:t>Les</w:t>
      </w:r>
      <w:r w:rsidRPr="002C57ED">
        <w:rPr>
          <w:rFonts w:ascii="Times New Roman" w:hAnsi="Times New Roman"/>
          <w:spacing w:val="20"/>
        </w:rPr>
        <w:t xml:space="preserve"> </w:t>
      </w:r>
      <w:r w:rsidRPr="002C57ED">
        <w:rPr>
          <w:rFonts w:ascii="Times New Roman" w:hAnsi="Times New Roman"/>
        </w:rPr>
        <w:t>propositions</w:t>
      </w:r>
      <w:r w:rsidRPr="002C57ED">
        <w:rPr>
          <w:rFonts w:ascii="Times New Roman" w:hAnsi="Times New Roman"/>
          <w:spacing w:val="21"/>
        </w:rPr>
        <w:t xml:space="preserve"> </w:t>
      </w:r>
      <w:r w:rsidRPr="002C57ED">
        <w:rPr>
          <w:rFonts w:ascii="Times New Roman" w:hAnsi="Times New Roman"/>
        </w:rPr>
        <w:t>de</w:t>
      </w:r>
      <w:r w:rsidRPr="002C57ED">
        <w:rPr>
          <w:rFonts w:ascii="Times New Roman" w:hAnsi="Times New Roman"/>
          <w:spacing w:val="21"/>
        </w:rPr>
        <w:t xml:space="preserve"> </w:t>
      </w:r>
      <w:r w:rsidRPr="002C57ED">
        <w:rPr>
          <w:rFonts w:ascii="Times New Roman" w:hAnsi="Times New Roman"/>
        </w:rPr>
        <w:t>changements</w:t>
      </w:r>
      <w:r w:rsidRPr="002C57ED">
        <w:rPr>
          <w:rFonts w:ascii="Times New Roman" w:hAnsi="Times New Roman"/>
          <w:spacing w:val="20"/>
        </w:rPr>
        <w:t xml:space="preserve"> </w:t>
      </w:r>
      <w:r w:rsidRPr="002C57ED">
        <w:rPr>
          <w:rFonts w:ascii="Times New Roman" w:hAnsi="Times New Roman"/>
        </w:rPr>
        <w:t>substantiels</w:t>
      </w:r>
      <w:r w:rsidRPr="002C57ED">
        <w:rPr>
          <w:rFonts w:ascii="Times New Roman" w:hAnsi="Times New Roman"/>
          <w:spacing w:val="20"/>
        </w:rPr>
        <w:t xml:space="preserve"> </w:t>
      </w:r>
      <w:r w:rsidRPr="002C57ED">
        <w:rPr>
          <w:rFonts w:ascii="Times New Roman" w:hAnsi="Times New Roman"/>
        </w:rPr>
        <w:t>apportés</w:t>
      </w:r>
      <w:r w:rsidRPr="002C57ED">
        <w:rPr>
          <w:rFonts w:ascii="Times New Roman" w:hAnsi="Times New Roman"/>
          <w:spacing w:val="21"/>
        </w:rPr>
        <w:t xml:space="preserve"> </w:t>
      </w:r>
      <w:r w:rsidRPr="002C57ED">
        <w:rPr>
          <w:rFonts w:ascii="Times New Roman" w:hAnsi="Times New Roman"/>
        </w:rPr>
        <w:t>à</w:t>
      </w:r>
      <w:r w:rsidRPr="002C57ED">
        <w:rPr>
          <w:rFonts w:ascii="Times New Roman" w:hAnsi="Times New Roman"/>
          <w:spacing w:val="20"/>
        </w:rPr>
        <w:t xml:space="preserve"> </w:t>
      </w:r>
      <w:r w:rsidRPr="002C57ED">
        <w:rPr>
          <w:rFonts w:ascii="Times New Roman" w:hAnsi="Times New Roman"/>
        </w:rPr>
        <w:t>l’action</w:t>
      </w:r>
      <w:r w:rsidRPr="002C57ED">
        <w:rPr>
          <w:rFonts w:ascii="Times New Roman" w:hAnsi="Times New Roman"/>
          <w:spacing w:val="21"/>
        </w:rPr>
        <w:t xml:space="preserve"> </w:t>
      </w:r>
      <w:r w:rsidRPr="002C57ED">
        <w:rPr>
          <w:rFonts w:ascii="Times New Roman" w:hAnsi="Times New Roman"/>
        </w:rPr>
        <w:t>[par</w:t>
      </w:r>
      <w:r w:rsidRPr="002C57ED">
        <w:rPr>
          <w:rFonts w:ascii="Times New Roman" w:hAnsi="Times New Roman"/>
          <w:spacing w:val="21"/>
        </w:rPr>
        <w:t xml:space="preserve"> </w:t>
      </w:r>
      <w:r w:rsidRPr="002C57ED">
        <w:rPr>
          <w:rFonts w:ascii="Times New Roman" w:hAnsi="Times New Roman"/>
        </w:rPr>
        <w:t>ex.</w:t>
      </w:r>
      <w:r w:rsidRPr="002C57ED">
        <w:rPr>
          <w:rFonts w:ascii="Times New Roman" w:hAnsi="Times New Roman"/>
          <w:spacing w:val="19"/>
        </w:rPr>
        <w:t xml:space="preserve"> </w:t>
      </w:r>
      <w:r w:rsidRPr="002C57ED">
        <w:rPr>
          <w:rFonts w:ascii="Times New Roman" w:hAnsi="Times New Roman"/>
        </w:rPr>
        <w:t>en</w:t>
      </w:r>
      <w:r w:rsidRPr="002C57ED">
        <w:rPr>
          <w:rFonts w:ascii="Times New Roman" w:hAnsi="Times New Roman"/>
          <w:spacing w:val="21"/>
        </w:rPr>
        <w:t xml:space="preserve"> </w:t>
      </w:r>
      <w:r w:rsidRPr="002C57ED">
        <w:rPr>
          <w:rFonts w:ascii="Times New Roman" w:hAnsi="Times New Roman"/>
        </w:rPr>
        <w:t>ce</w:t>
      </w:r>
      <w:r w:rsidRPr="002C57ED">
        <w:rPr>
          <w:rFonts w:ascii="Times New Roman" w:hAnsi="Times New Roman"/>
          <w:spacing w:val="21"/>
        </w:rPr>
        <w:t xml:space="preserve"> </w:t>
      </w:r>
      <w:r w:rsidRPr="002C57ED">
        <w:rPr>
          <w:rFonts w:ascii="Times New Roman" w:hAnsi="Times New Roman"/>
        </w:rPr>
        <w:t>qui</w:t>
      </w:r>
      <w:r w:rsidRPr="002C57ED">
        <w:rPr>
          <w:rFonts w:ascii="Times New Roman" w:hAnsi="Times New Roman"/>
          <w:spacing w:val="19"/>
        </w:rPr>
        <w:t xml:space="preserve"> </w:t>
      </w:r>
      <w:r w:rsidRPr="002C57ED">
        <w:rPr>
          <w:rFonts w:ascii="Times New Roman" w:hAnsi="Times New Roman"/>
        </w:rPr>
        <w:t>concerne</w:t>
      </w:r>
      <w:r w:rsidRPr="002C57ED">
        <w:rPr>
          <w:rFonts w:ascii="Times New Roman" w:hAnsi="Times New Roman"/>
          <w:spacing w:val="21"/>
        </w:rPr>
        <w:t xml:space="preserve"> </w:t>
      </w:r>
      <w:r w:rsidRPr="002C57ED">
        <w:rPr>
          <w:rFonts w:ascii="Times New Roman" w:hAnsi="Times New Roman"/>
        </w:rPr>
        <w:t>les</w:t>
      </w:r>
      <w:r w:rsidRPr="002C57ED">
        <w:rPr>
          <w:rFonts w:ascii="Times New Roman" w:hAnsi="Times New Roman"/>
          <w:spacing w:val="66"/>
          <w:w w:val="102"/>
        </w:rPr>
        <w:t xml:space="preserve"> </w:t>
      </w:r>
      <w:r w:rsidRPr="002C57ED">
        <w:rPr>
          <w:rFonts w:ascii="Times New Roman" w:hAnsi="Times New Roman"/>
        </w:rPr>
        <w:t>activités,</w:t>
      </w:r>
      <w:r w:rsidRPr="002C57ED">
        <w:rPr>
          <w:rFonts w:ascii="Times New Roman" w:hAnsi="Times New Roman"/>
          <w:spacing w:val="16"/>
        </w:rPr>
        <w:t xml:space="preserve"> </w:t>
      </w:r>
      <w:r w:rsidRPr="002C57ED">
        <w:rPr>
          <w:rFonts w:ascii="Times New Roman" w:hAnsi="Times New Roman"/>
        </w:rPr>
        <w:t>l'/les</w:t>
      </w:r>
      <w:r w:rsidRPr="002C57ED">
        <w:rPr>
          <w:rFonts w:ascii="Times New Roman" w:hAnsi="Times New Roman"/>
          <w:spacing w:val="19"/>
        </w:rPr>
        <w:t xml:space="preserve"> </w:t>
      </w:r>
      <w:r w:rsidRPr="002C57ED">
        <w:rPr>
          <w:rFonts w:ascii="Times New Roman" w:hAnsi="Times New Roman"/>
        </w:rPr>
        <w:t>entité(s)</w:t>
      </w:r>
      <w:r w:rsidRPr="002C57ED">
        <w:rPr>
          <w:rFonts w:ascii="Times New Roman" w:hAnsi="Times New Roman"/>
          <w:spacing w:val="18"/>
        </w:rPr>
        <w:t xml:space="preserve"> </w:t>
      </w:r>
      <w:r w:rsidRPr="002C57ED">
        <w:rPr>
          <w:rFonts w:ascii="Times New Roman" w:hAnsi="Times New Roman"/>
        </w:rPr>
        <w:t>affiliée(s),</w:t>
      </w:r>
      <w:r w:rsidRPr="002C57ED">
        <w:rPr>
          <w:rFonts w:ascii="Times New Roman" w:hAnsi="Times New Roman"/>
          <w:spacing w:val="18"/>
        </w:rPr>
        <w:t xml:space="preserve"> </w:t>
      </w:r>
      <w:r w:rsidRPr="002C57ED">
        <w:rPr>
          <w:rFonts w:ascii="Times New Roman" w:hAnsi="Times New Roman"/>
        </w:rPr>
        <w:t>etc.]</w:t>
      </w:r>
      <w:r w:rsidRPr="002C57ED">
        <w:rPr>
          <w:rFonts w:ascii="Times New Roman" w:hAnsi="Times New Roman"/>
          <w:spacing w:val="18"/>
        </w:rPr>
        <w:t xml:space="preserve"> </w:t>
      </w:r>
      <w:r w:rsidRPr="002C57ED">
        <w:rPr>
          <w:rFonts w:ascii="Times New Roman" w:hAnsi="Times New Roman"/>
        </w:rPr>
        <w:t>doivent</w:t>
      </w:r>
      <w:r w:rsidRPr="002C57ED">
        <w:rPr>
          <w:rFonts w:ascii="Times New Roman" w:hAnsi="Times New Roman"/>
          <w:spacing w:val="18"/>
        </w:rPr>
        <w:t xml:space="preserve"> </w:t>
      </w:r>
      <w:r w:rsidRPr="002C57ED">
        <w:rPr>
          <w:rFonts w:ascii="Times New Roman" w:hAnsi="Times New Roman"/>
        </w:rPr>
        <w:t>être</w:t>
      </w:r>
      <w:r w:rsidRPr="002C57ED">
        <w:rPr>
          <w:rFonts w:ascii="Times New Roman" w:hAnsi="Times New Roman"/>
          <w:spacing w:val="19"/>
        </w:rPr>
        <w:t xml:space="preserve"> </w:t>
      </w:r>
      <w:r w:rsidRPr="002C57ED">
        <w:rPr>
          <w:rFonts w:ascii="Times New Roman" w:hAnsi="Times New Roman"/>
        </w:rPr>
        <w:t>acceptées</w:t>
      </w:r>
      <w:r w:rsidRPr="002C57ED">
        <w:rPr>
          <w:rFonts w:ascii="Times New Roman" w:hAnsi="Times New Roman"/>
          <w:spacing w:val="18"/>
        </w:rPr>
        <w:t xml:space="preserve"> </w:t>
      </w:r>
      <w:r w:rsidRPr="002C57ED">
        <w:rPr>
          <w:rFonts w:ascii="Times New Roman" w:hAnsi="Times New Roman"/>
        </w:rPr>
        <w:t>par</w:t>
      </w:r>
      <w:r w:rsidRPr="002C57ED">
        <w:rPr>
          <w:rFonts w:ascii="Times New Roman" w:hAnsi="Times New Roman"/>
          <w:spacing w:val="17"/>
        </w:rPr>
        <w:t xml:space="preserve"> </w:t>
      </w:r>
      <w:r w:rsidRPr="002C57ED">
        <w:rPr>
          <w:rFonts w:ascii="Times New Roman" w:hAnsi="Times New Roman"/>
        </w:rPr>
        <w:t>l'/les</w:t>
      </w:r>
      <w:r w:rsidRPr="002C57ED">
        <w:rPr>
          <w:rFonts w:ascii="Times New Roman" w:hAnsi="Times New Roman"/>
          <w:spacing w:val="18"/>
        </w:rPr>
        <w:t xml:space="preserve"> </w:t>
      </w:r>
      <w:r w:rsidRPr="002C57ED">
        <w:rPr>
          <w:rFonts w:ascii="Times New Roman" w:hAnsi="Times New Roman"/>
        </w:rPr>
        <w:t>entité(s)</w:t>
      </w:r>
      <w:r w:rsidRPr="002C57ED">
        <w:rPr>
          <w:rFonts w:ascii="Times New Roman" w:hAnsi="Times New Roman"/>
          <w:spacing w:val="18"/>
        </w:rPr>
        <w:t xml:space="preserve"> </w:t>
      </w:r>
      <w:r w:rsidRPr="002C57ED">
        <w:rPr>
          <w:rFonts w:ascii="Times New Roman" w:hAnsi="Times New Roman"/>
        </w:rPr>
        <w:t>affiliée(s)</w:t>
      </w:r>
      <w:r w:rsidRPr="002C57ED">
        <w:rPr>
          <w:rFonts w:ascii="Times New Roman" w:hAnsi="Times New Roman"/>
          <w:spacing w:val="18"/>
        </w:rPr>
        <w:t xml:space="preserve"> </w:t>
      </w:r>
      <w:r w:rsidRPr="002C57ED">
        <w:rPr>
          <w:rFonts w:ascii="Times New Roman" w:hAnsi="Times New Roman"/>
        </w:rPr>
        <w:t>avant</w:t>
      </w:r>
      <w:r w:rsidRPr="002C57ED">
        <w:rPr>
          <w:rFonts w:ascii="Times New Roman" w:hAnsi="Times New Roman"/>
          <w:spacing w:val="114"/>
          <w:w w:val="102"/>
        </w:rPr>
        <w:t xml:space="preserve"> </w:t>
      </w:r>
      <w:r w:rsidRPr="002C57ED">
        <w:rPr>
          <w:rFonts w:ascii="Times New Roman" w:hAnsi="Times New Roman"/>
        </w:rPr>
        <w:t>d’être</w:t>
      </w:r>
      <w:r w:rsidRPr="002C57ED">
        <w:rPr>
          <w:rFonts w:ascii="Times New Roman" w:hAnsi="Times New Roman"/>
          <w:spacing w:val="33"/>
        </w:rPr>
        <w:t xml:space="preserve"> </w:t>
      </w:r>
      <w:r w:rsidRPr="002C57ED">
        <w:rPr>
          <w:rFonts w:ascii="Times New Roman" w:hAnsi="Times New Roman"/>
        </w:rPr>
        <w:t>soumises</w:t>
      </w:r>
      <w:r w:rsidRPr="002C57ED">
        <w:rPr>
          <w:rFonts w:ascii="Times New Roman" w:hAnsi="Times New Roman"/>
          <w:spacing w:val="32"/>
        </w:rPr>
        <w:t xml:space="preserve"> </w:t>
      </w:r>
      <w:r w:rsidRPr="002C57ED">
        <w:rPr>
          <w:rFonts w:ascii="Times New Roman" w:hAnsi="Times New Roman"/>
        </w:rPr>
        <w:t>à</w:t>
      </w:r>
      <w:r w:rsidRPr="002C57ED">
        <w:rPr>
          <w:rFonts w:ascii="Times New Roman" w:hAnsi="Times New Roman"/>
          <w:spacing w:val="34"/>
        </w:rPr>
        <w:t xml:space="preserve"> </w:t>
      </w:r>
      <w:r w:rsidRPr="002C57ED">
        <w:rPr>
          <w:rFonts w:ascii="Times New Roman" w:hAnsi="Times New Roman"/>
        </w:rPr>
        <w:t>l'administration</w:t>
      </w:r>
      <w:r w:rsidRPr="002C57ED">
        <w:rPr>
          <w:rFonts w:ascii="Times New Roman" w:hAnsi="Times New Roman"/>
          <w:spacing w:val="33"/>
        </w:rPr>
        <w:t xml:space="preserve"> </w:t>
      </w:r>
      <w:r w:rsidRPr="002C57ED">
        <w:rPr>
          <w:rFonts w:ascii="Times New Roman" w:hAnsi="Times New Roman"/>
        </w:rPr>
        <w:t>contractante.</w:t>
      </w:r>
    </w:p>
    <w:p w14:paraId="02DD90A6" w14:textId="77777777" w:rsidR="007F3689" w:rsidRPr="002C57ED" w:rsidRDefault="007F3689" w:rsidP="007F3689">
      <w:pPr>
        <w:spacing w:before="1"/>
        <w:rPr>
          <w:sz w:val="21"/>
          <w:szCs w:val="21"/>
        </w:rPr>
      </w:pPr>
    </w:p>
    <w:p w14:paraId="0902DBB1" w14:textId="5A7B3C41" w:rsidR="007F3689" w:rsidRPr="002C57ED" w:rsidRDefault="007F3689" w:rsidP="007F3689">
      <w:pPr>
        <w:pStyle w:val="BodyText"/>
        <w:spacing w:line="248" w:lineRule="auto"/>
        <w:ind w:left="215" w:right="212"/>
        <w:rPr>
          <w:rFonts w:ascii="Times New Roman" w:hAnsi="Times New Roman"/>
        </w:rPr>
      </w:pPr>
      <w:r w:rsidRPr="002C57ED">
        <w:rPr>
          <w:rFonts w:ascii="Times New Roman" w:hAnsi="Times New Roman"/>
          <w:noProof/>
        </w:rPr>
        <w:drawing>
          <wp:anchor distT="0" distB="0" distL="114300" distR="114300" simplePos="0" relativeHeight="251663360" behindDoc="1" locked="0" layoutInCell="1" allowOverlap="1" wp14:anchorId="31203BB4" wp14:editId="44C37A88">
            <wp:simplePos x="0" y="0"/>
            <wp:positionH relativeFrom="page">
              <wp:posOffset>2235835</wp:posOffset>
            </wp:positionH>
            <wp:positionV relativeFrom="paragraph">
              <wp:posOffset>1429385</wp:posOffset>
            </wp:positionV>
            <wp:extent cx="1085850" cy="4286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7ED">
        <w:rPr>
          <w:rFonts w:ascii="Times New Roman" w:hAnsi="Times New Roman"/>
        </w:rPr>
        <w:t>J’ai</w:t>
      </w:r>
      <w:r w:rsidRPr="002C57ED">
        <w:rPr>
          <w:rFonts w:ascii="Times New Roman" w:hAnsi="Times New Roman"/>
          <w:spacing w:val="30"/>
        </w:rPr>
        <w:t xml:space="preserve"> </w:t>
      </w:r>
      <w:r w:rsidRPr="002C57ED">
        <w:rPr>
          <w:rFonts w:ascii="Times New Roman" w:hAnsi="Times New Roman"/>
        </w:rPr>
        <w:t>lu</w:t>
      </w:r>
      <w:r w:rsidRPr="002C57ED">
        <w:rPr>
          <w:rFonts w:ascii="Times New Roman" w:hAnsi="Times New Roman"/>
          <w:spacing w:val="32"/>
        </w:rPr>
        <w:t xml:space="preserve"> </w:t>
      </w:r>
      <w:r w:rsidRPr="002C57ED">
        <w:rPr>
          <w:rFonts w:ascii="Times New Roman" w:hAnsi="Times New Roman"/>
        </w:rPr>
        <w:t>et</w:t>
      </w:r>
      <w:r w:rsidRPr="002C57ED">
        <w:rPr>
          <w:rFonts w:ascii="Times New Roman" w:hAnsi="Times New Roman"/>
          <w:spacing w:val="30"/>
        </w:rPr>
        <w:t xml:space="preserve"> </w:t>
      </w:r>
      <w:r w:rsidRPr="002C57ED">
        <w:rPr>
          <w:rFonts w:ascii="Times New Roman" w:hAnsi="Times New Roman"/>
        </w:rPr>
        <w:t>approuvé</w:t>
      </w:r>
      <w:r w:rsidRPr="002C57ED">
        <w:rPr>
          <w:rFonts w:ascii="Times New Roman" w:hAnsi="Times New Roman"/>
          <w:spacing w:val="32"/>
        </w:rPr>
        <w:t xml:space="preserve"> </w:t>
      </w:r>
      <w:r w:rsidRPr="002C57ED">
        <w:rPr>
          <w:rFonts w:ascii="Times New Roman" w:hAnsi="Times New Roman"/>
        </w:rPr>
        <w:t>le</w:t>
      </w:r>
      <w:r w:rsidRPr="002C57ED">
        <w:rPr>
          <w:rFonts w:ascii="Times New Roman" w:hAnsi="Times New Roman"/>
          <w:spacing w:val="31"/>
        </w:rPr>
        <w:t xml:space="preserve"> </w:t>
      </w:r>
      <w:r w:rsidRPr="002C57ED">
        <w:rPr>
          <w:rFonts w:ascii="Times New Roman" w:hAnsi="Times New Roman"/>
        </w:rPr>
        <w:t>contenu</w:t>
      </w:r>
      <w:r w:rsidRPr="002C57ED">
        <w:rPr>
          <w:rFonts w:ascii="Times New Roman" w:hAnsi="Times New Roman"/>
          <w:spacing w:val="32"/>
        </w:rPr>
        <w:t xml:space="preserve"> </w:t>
      </w:r>
      <w:r w:rsidRPr="002C57ED">
        <w:rPr>
          <w:rFonts w:ascii="Times New Roman" w:hAnsi="Times New Roman"/>
        </w:rPr>
        <w:t>de</w:t>
      </w:r>
      <w:r w:rsidRPr="002C57ED">
        <w:rPr>
          <w:rFonts w:ascii="Times New Roman" w:hAnsi="Times New Roman"/>
          <w:spacing w:val="31"/>
        </w:rPr>
        <w:t xml:space="preserve"> </w:t>
      </w:r>
      <w:r w:rsidRPr="002C57ED">
        <w:rPr>
          <w:rFonts w:ascii="Times New Roman" w:hAnsi="Times New Roman"/>
        </w:rPr>
        <w:t>la</w:t>
      </w:r>
      <w:r w:rsidRPr="002C57ED">
        <w:rPr>
          <w:rFonts w:ascii="Times New Roman" w:hAnsi="Times New Roman"/>
          <w:spacing w:val="32"/>
        </w:rPr>
        <w:t xml:space="preserve"> </w:t>
      </w:r>
      <w:r w:rsidRPr="002C57ED">
        <w:rPr>
          <w:rFonts w:ascii="Times New Roman" w:hAnsi="Times New Roman"/>
        </w:rPr>
        <w:t>proposition</w:t>
      </w:r>
      <w:r w:rsidRPr="002C57ED">
        <w:rPr>
          <w:rFonts w:ascii="Times New Roman" w:hAnsi="Times New Roman"/>
          <w:spacing w:val="32"/>
        </w:rPr>
        <w:t xml:space="preserve"> </w:t>
      </w:r>
      <w:r w:rsidRPr="002C57ED">
        <w:rPr>
          <w:rFonts w:ascii="Times New Roman" w:hAnsi="Times New Roman"/>
        </w:rPr>
        <w:t>présentée</w:t>
      </w:r>
      <w:r w:rsidRPr="002C57ED">
        <w:rPr>
          <w:rFonts w:ascii="Times New Roman" w:hAnsi="Times New Roman"/>
          <w:spacing w:val="28"/>
        </w:rPr>
        <w:t xml:space="preserve"> </w:t>
      </w:r>
      <w:r w:rsidRPr="002C57ED">
        <w:rPr>
          <w:rFonts w:ascii="Times New Roman" w:hAnsi="Times New Roman"/>
        </w:rPr>
        <w:t>à</w:t>
      </w:r>
      <w:r w:rsidRPr="002C57ED">
        <w:rPr>
          <w:rFonts w:ascii="Times New Roman" w:hAnsi="Times New Roman"/>
          <w:spacing w:val="37"/>
        </w:rPr>
        <w:t xml:space="preserve"> </w:t>
      </w:r>
      <w:r w:rsidRPr="002C57ED">
        <w:rPr>
          <w:rFonts w:ascii="Times New Roman" w:hAnsi="Times New Roman"/>
        </w:rPr>
        <w:t>l'administration</w:t>
      </w:r>
      <w:r w:rsidRPr="002C57ED">
        <w:rPr>
          <w:rFonts w:ascii="Times New Roman" w:hAnsi="Times New Roman"/>
          <w:spacing w:val="32"/>
        </w:rPr>
        <w:t xml:space="preserve"> </w:t>
      </w:r>
      <w:r w:rsidRPr="002C57ED">
        <w:rPr>
          <w:rFonts w:ascii="Times New Roman" w:hAnsi="Times New Roman"/>
        </w:rPr>
        <w:t>contractante.</w:t>
      </w:r>
      <w:r w:rsidRPr="002C57ED">
        <w:rPr>
          <w:rFonts w:ascii="Times New Roman" w:hAnsi="Times New Roman"/>
          <w:spacing w:val="30"/>
        </w:rPr>
        <w:t xml:space="preserve"> </w:t>
      </w:r>
      <w:r w:rsidRPr="002C57ED">
        <w:rPr>
          <w:rFonts w:ascii="Times New Roman" w:hAnsi="Times New Roman"/>
        </w:rPr>
        <w:t>Je</w:t>
      </w:r>
      <w:r w:rsidRPr="002C57ED">
        <w:rPr>
          <w:rFonts w:ascii="Times New Roman" w:hAnsi="Times New Roman"/>
          <w:spacing w:val="32"/>
        </w:rPr>
        <w:t xml:space="preserve"> </w:t>
      </w:r>
      <w:r w:rsidRPr="002C57ED">
        <w:rPr>
          <w:rFonts w:ascii="Times New Roman" w:hAnsi="Times New Roman"/>
        </w:rPr>
        <w:t>m’engage</w:t>
      </w:r>
      <w:r w:rsidRPr="002C57ED">
        <w:rPr>
          <w:rFonts w:ascii="Times New Roman" w:hAnsi="Times New Roman"/>
          <w:spacing w:val="46"/>
          <w:w w:val="102"/>
        </w:rPr>
        <w:t xml:space="preserve"> </w:t>
      </w:r>
      <w:r w:rsidRPr="002C57ED">
        <w:rPr>
          <w:rFonts w:ascii="Times New Roman" w:hAnsi="Times New Roman"/>
        </w:rPr>
        <w:t>à</w:t>
      </w:r>
      <w:r w:rsidRPr="002C57ED">
        <w:rPr>
          <w:rFonts w:ascii="Times New Roman" w:hAnsi="Times New Roman"/>
          <w:spacing w:val="18"/>
        </w:rPr>
        <w:t xml:space="preserve"> </w:t>
      </w:r>
      <w:r w:rsidRPr="002C57ED">
        <w:rPr>
          <w:rFonts w:ascii="Times New Roman" w:hAnsi="Times New Roman"/>
        </w:rPr>
        <w:t>satisfaire</w:t>
      </w:r>
      <w:r w:rsidRPr="002C57ED">
        <w:rPr>
          <w:rFonts w:ascii="Times New Roman" w:hAnsi="Times New Roman"/>
          <w:spacing w:val="18"/>
        </w:rPr>
        <w:t xml:space="preserve"> </w:t>
      </w:r>
      <w:r w:rsidRPr="002C57ED">
        <w:rPr>
          <w:rFonts w:ascii="Times New Roman" w:hAnsi="Times New Roman"/>
        </w:rPr>
        <w:t>aux</w:t>
      </w:r>
      <w:r w:rsidRPr="002C57ED">
        <w:rPr>
          <w:rFonts w:ascii="Times New Roman" w:hAnsi="Times New Roman"/>
          <w:spacing w:val="18"/>
        </w:rPr>
        <w:t xml:space="preserve"> </w:t>
      </w:r>
      <w:r w:rsidRPr="002C57ED">
        <w:rPr>
          <w:rFonts w:ascii="Times New Roman" w:hAnsi="Times New Roman"/>
        </w:rPr>
        <w:t>principes</w:t>
      </w:r>
      <w:r w:rsidRPr="002C57ED">
        <w:rPr>
          <w:rFonts w:ascii="Times New Roman" w:hAnsi="Times New Roman"/>
          <w:spacing w:val="16"/>
        </w:rPr>
        <w:t xml:space="preserve"> </w:t>
      </w:r>
      <w:r w:rsidRPr="002C57ED">
        <w:rPr>
          <w:rFonts w:ascii="Times New Roman" w:hAnsi="Times New Roman"/>
        </w:rPr>
        <w:t>de</w:t>
      </w:r>
      <w:r w:rsidRPr="002C57ED">
        <w:rPr>
          <w:rFonts w:ascii="Times New Roman" w:hAnsi="Times New Roman"/>
          <w:spacing w:val="19"/>
        </w:rPr>
        <w:t xml:space="preserve"> </w:t>
      </w:r>
      <w:r w:rsidRPr="002C57ED">
        <w:rPr>
          <w:rFonts w:ascii="Times New Roman" w:hAnsi="Times New Roman"/>
        </w:rPr>
        <w:t>bonne</w:t>
      </w:r>
      <w:r w:rsidRPr="002C57ED">
        <w:rPr>
          <w:rFonts w:ascii="Times New Roman" w:hAnsi="Times New Roman"/>
          <w:spacing w:val="18"/>
        </w:rPr>
        <w:t xml:space="preserve"> </w:t>
      </w:r>
      <w:r w:rsidRPr="002C57ED">
        <w:rPr>
          <w:rFonts w:ascii="Times New Roman" w:hAnsi="Times New Roman"/>
        </w:rPr>
        <w:t>pratique</w:t>
      </w:r>
      <w:r w:rsidRPr="002C57ED">
        <w:rPr>
          <w:rFonts w:ascii="Times New Roman" w:hAnsi="Times New Roman"/>
          <w:spacing w:val="18"/>
        </w:rPr>
        <w:t xml:space="preserve"> </w:t>
      </w:r>
      <w:r w:rsidRPr="002C57ED">
        <w:rPr>
          <w:rFonts w:ascii="Times New Roman" w:hAnsi="Times New Roman"/>
        </w:rPr>
        <w:t>en</w:t>
      </w:r>
      <w:r w:rsidRPr="002C57ED">
        <w:rPr>
          <w:rFonts w:ascii="Times New Roman" w:hAnsi="Times New Roman"/>
          <w:spacing w:val="18"/>
        </w:rPr>
        <w:t xml:space="preserve"> </w:t>
      </w:r>
      <w:r w:rsidRPr="002C57ED">
        <w:rPr>
          <w:rFonts w:ascii="Times New Roman" w:hAnsi="Times New Roman"/>
        </w:rPr>
        <w:t>matière</w:t>
      </w:r>
      <w:r w:rsidRPr="002C57ED">
        <w:rPr>
          <w:rFonts w:ascii="Times New Roman" w:hAnsi="Times New Roman"/>
          <w:spacing w:val="18"/>
        </w:rPr>
        <w:t xml:space="preserve"> </w:t>
      </w:r>
      <w:r w:rsidRPr="002C57ED">
        <w:rPr>
          <w:rFonts w:ascii="Times New Roman" w:hAnsi="Times New Roman"/>
        </w:rPr>
        <w:t>de</w:t>
      </w:r>
      <w:r w:rsidRPr="002C57ED">
        <w:rPr>
          <w:rFonts w:ascii="Times New Roman" w:hAnsi="Times New Roman"/>
          <w:spacing w:val="17"/>
        </w:rPr>
        <w:t xml:space="preserve"> </w:t>
      </w:r>
      <w:r w:rsidRPr="002C57ED">
        <w:rPr>
          <w:rFonts w:ascii="Times New Roman" w:hAnsi="Times New Roman"/>
        </w:rPr>
        <w:t>partenariat.</w:t>
      </w:r>
    </w:p>
    <w:p w14:paraId="4DB2CF4C" w14:textId="77777777" w:rsidR="007F3689" w:rsidRPr="002C57ED" w:rsidRDefault="007F3689" w:rsidP="007F3689">
      <w:pPr>
        <w:spacing w:before="11"/>
        <w:rPr>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1954"/>
        <w:gridCol w:w="7334"/>
      </w:tblGrid>
      <w:tr w:rsidR="007F3689" w:rsidRPr="002C57ED" w14:paraId="2721FC60" w14:textId="77777777" w:rsidTr="00C32A2A">
        <w:trPr>
          <w:trHeight w:hRule="exact" w:val="504"/>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5FC777B5"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pacing w:val="1"/>
                <w:sz w:val="21"/>
                <w:lang w:val="fr-FR"/>
              </w:rPr>
              <w:t>Nom:</w:t>
            </w:r>
          </w:p>
        </w:tc>
        <w:tc>
          <w:tcPr>
            <w:tcW w:w="7334" w:type="dxa"/>
            <w:tcBorders>
              <w:top w:val="single" w:sz="5" w:space="0" w:color="000000"/>
              <w:left w:val="single" w:sz="5" w:space="0" w:color="000000"/>
              <w:bottom w:val="single" w:sz="5" w:space="0" w:color="000000"/>
              <w:right w:val="single" w:sz="5" w:space="0" w:color="000000"/>
            </w:tcBorders>
          </w:tcPr>
          <w:p w14:paraId="024834E6"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Nir</w:t>
            </w:r>
            <w:r w:rsidRPr="002C57ED">
              <w:rPr>
                <w:rFonts w:ascii="Times New Roman" w:hAnsi="Times New Roman" w:cs="Times New Roman"/>
                <w:spacing w:val="29"/>
                <w:sz w:val="21"/>
                <w:lang w:val="fr-FR"/>
              </w:rPr>
              <w:t xml:space="preserve"> </w:t>
            </w:r>
            <w:r w:rsidRPr="002C57ED">
              <w:rPr>
                <w:rFonts w:ascii="Times New Roman" w:hAnsi="Times New Roman" w:cs="Times New Roman"/>
                <w:sz w:val="21"/>
                <w:lang w:val="fr-FR"/>
              </w:rPr>
              <w:t>Kalron</w:t>
            </w:r>
          </w:p>
        </w:tc>
      </w:tr>
      <w:tr w:rsidR="007F3689" w:rsidRPr="002C57ED" w14:paraId="47663C90" w14:textId="77777777" w:rsidTr="00C32A2A">
        <w:trPr>
          <w:trHeight w:hRule="exact" w:val="499"/>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5DDBB7C8"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Organisation:</w:t>
            </w:r>
          </w:p>
        </w:tc>
        <w:tc>
          <w:tcPr>
            <w:tcW w:w="7334" w:type="dxa"/>
            <w:tcBorders>
              <w:top w:val="single" w:sz="5" w:space="0" w:color="000000"/>
              <w:left w:val="single" w:sz="5" w:space="0" w:color="000000"/>
              <w:bottom w:val="single" w:sz="5" w:space="0" w:color="000000"/>
              <w:right w:val="single" w:sz="5" w:space="0" w:color="000000"/>
            </w:tcBorders>
          </w:tcPr>
          <w:p w14:paraId="51265A62"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Maisha</w:t>
            </w:r>
            <w:r w:rsidRPr="002C57ED">
              <w:rPr>
                <w:rFonts w:ascii="Times New Roman" w:hAnsi="Times New Roman" w:cs="Times New Roman"/>
                <w:spacing w:val="31"/>
                <w:sz w:val="21"/>
                <w:lang w:val="fr-FR"/>
              </w:rPr>
              <w:t xml:space="preserve"> </w:t>
            </w:r>
            <w:r w:rsidRPr="002C57ED">
              <w:rPr>
                <w:rFonts w:ascii="Times New Roman" w:hAnsi="Times New Roman" w:cs="Times New Roman"/>
                <w:sz w:val="21"/>
                <w:lang w:val="fr-FR"/>
              </w:rPr>
              <w:t>Consulitng</w:t>
            </w:r>
            <w:r w:rsidRPr="002C57ED">
              <w:rPr>
                <w:rFonts w:ascii="Times New Roman" w:hAnsi="Times New Roman" w:cs="Times New Roman"/>
                <w:spacing w:val="32"/>
                <w:sz w:val="21"/>
                <w:lang w:val="fr-FR"/>
              </w:rPr>
              <w:t xml:space="preserve"> </w:t>
            </w:r>
            <w:r w:rsidRPr="002C57ED">
              <w:rPr>
                <w:rFonts w:ascii="Times New Roman" w:hAnsi="Times New Roman" w:cs="Times New Roman"/>
                <w:sz w:val="21"/>
                <w:lang w:val="fr-FR"/>
              </w:rPr>
              <w:t>Ltd</w:t>
            </w:r>
          </w:p>
        </w:tc>
      </w:tr>
      <w:tr w:rsidR="007F3689" w:rsidRPr="002C57ED" w14:paraId="15385FDA" w14:textId="77777777" w:rsidTr="00C32A2A">
        <w:trPr>
          <w:trHeight w:hRule="exact" w:val="504"/>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382E4DC9"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Fonction:</w:t>
            </w:r>
          </w:p>
        </w:tc>
        <w:tc>
          <w:tcPr>
            <w:tcW w:w="7334" w:type="dxa"/>
            <w:tcBorders>
              <w:top w:val="single" w:sz="5" w:space="0" w:color="000000"/>
              <w:left w:val="single" w:sz="5" w:space="0" w:color="000000"/>
              <w:bottom w:val="single" w:sz="5" w:space="0" w:color="000000"/>
              <w:right w:val="single" w:sz="5" w:space="0" w:color="000000"/>
            </w:tcBorders>
          </w:tcPr>
          <w:p w14:paraId="636AD9F4"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Directeur</w:t>
            </w:r>
            <w:r w:rsidRPr="002C57ED">
              <w:rPr>
                <w:rFonts w:ascii="Times New Roman" w:hAnsi="Times New Roman" w:cs="Times New Roman"/>
                <w:spacing w:val="48"/>
                <w:sz w:val="21"/>
                <w:lang w:val="fr-FR"/>
              </w:rPr>
              <w:t xml:space="preserve"> </w:t>
            </w:r>
            <w:r w:rsidRPr="002C57ED">
              <w:rPr>
                <w:rFonts w:ascii="Times New Roman" w:hAnsi="Times New Roman" w:cs="Times New Roman"/>
                <w:sz w:val="21"/>
                <w:lang w:val="fr-FR"/>
              </w:rPr>
              <w:t>General</w:t>
            </w:r>
          </w:p>
        </w:tc>
      </w:tr>
      <w:tr w:rsidR="007F3689" w:rsidRPr="002C57ED" w14:paraId="5906E899" w14:textId="77777777" w:rsidTr="00C32A2A">
        <w:trPr>
          <w:trHeight w:hRule="exact" w:val="504"/>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2EC1EB7D"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Signature:</w:t>
            </w:r>
          </w:p>
        </w:tc>
        <w:tc>
          <w:tcPr>
            <w:tcW w:w="7334" w:type="dxa"/>
            <w:tcBorders>
              <w:top w:val="single" w:sz="5" w:space="0" w:color="000000"/>
              <w:left w:val="single" w:sz="5" w:space="0" w:color="000000"/>
              <w:bottom w:val="single" w:sz="5" w:space="0" w:color="000000"/>
              <w:right w:val="single" w:sz="5" w:space="0" w:color="000000"/>
            </w:tcBorders>
          </w:tcPr>
          <w:p w14:paraId="6073E436" w14:textId="77777777" w:rsidR="007F3689" w:rsidRPr="002C57ED" w:rsidRDefault="007F3689" w:rsidP="00C32A2A"/>
        </w:tc>
      </w:tr>
      <w:tr w:rsidR="007F3689" w:rsidRPr="002C57ED" w14:paraId="23D06E22" w14:textId="77777777" w:rsidTr="00C32A2A">
        <w:trPr>
          <w:trHeight w:hRule="exact" w:val="504"/>
        </w:trPr>
        <w:tc>
          <w:tcPr>
            <w:tcW w:w="1954" w:type="dxa"/>
            <w:tcBorders>
              <w:top w:val="single" w:sz="5" w:space="0" w:color="000000"/>
              <w:left w:val="single" w:sz="5" w:space="0" w:color="000000"/>
              <w:bottom w:val="single" w:sz="5" w:space="0" w:color="000000"/>
              <w:right w:val="single" w:sz="5" w:space="0" w:color="000000"/>
            </w:tcBorders>
            <w:shd w:val="clear" w:color="auto" w:fill="E6E6E6"/>
          </w:tcPr>
          <w:p w14:paraId="79160E85"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Date</w:t>
            </w:r>
            <w:r w:rsidRPr="002C57ED">
              <w:rPr>
                <w:rFonts w:ascii="Times New Roman" w:hAnsi="Times New Roman" w:cs="Times New Roman"/>
                <w:spacing w:val="17"/>
                <w:sz w:val="21"/>
                <w:lang w:val="fr-FR"/>
              </w:rPr>
              <w:t xml:space="preserve"> </w:t>
            </w:r>
            <w:r w:rsidRPr="002C57ED">
              <w:rPr>
                <w:rFonts w:ascii="Times New Roman" w:hAnsi="Times New Roman" w:cs="Times New Roman"/>
                <w:sz w:val="21"/>
                <w:lang w:val="fr-FR"/>
              </w:rPr>
              <w:t>et</w:t>
            </w:r>
            <w:r w:rsidRPr="002C57ED">
              <w:rPr>
                <w:rFonts w:ascii="Times New Roman" w:hAnsi="Times New Roman" w:cs="Times New Roman"/>
                <w:spacing w:val="17"/>
                <w:sz w:val="21"/>
                <w:lang w:val="fr-FR"/>
              </w:rPr>
              <w:t xml:space="preserve"> </w:t>
            </w:r>
            <w:r w:rsidRPr="002C57ED">
              <w:rPr>
                <w:rFonts w:ascii="Times New Roman" w:hAnsi="Times New Roman" w:cs="Times New Roman"/>
                <w:sz w:val="21"/>
                <w:lang w:val="fr-FR"/>
              </w:rPr>
              <w:t>lieu:</w:t>
            </w:r>
          </w:p>
        </w:tc>
        <w:tc>
          <w:tcPr>
            <w:tcW w:w="7334" w:type="dxa"/>
            <w:tcBorders>
              <w:top w:val="single" w:sz="5" w:space="0" w:color="000000"/>
              <w:left w:val="single" w:sz="5" w:space="0" w:color="000000"/>
              <w:bottom w:val="single" w:sz="5" w:space="0" w:color="000000"/>
              <w:right w:val="single" w:sz="5" w:space="0" w:color="000000"/>
            </w:tcBorders>
          </w:tcPr>
          <w:p w14:paraId="5E37F575" w14:textId="77777777" w:rsidR="007F3689" w:rsidRPr="002C57ED" w:rsidRDefault="007F3689" w:rsidP="00C32A2A">
            <w:pPr>
              <w:pStyle w:val="TableParagraph"/>
              <w:spacing w:before="124"/>
              <w:ind w:left="104"/>
              <w:rPr>
                <w:rFonts w:ascii="Times New Roman" w:eastAsia="Times New Roman" w:hAnsi="Times New Roman" w:cs="Times New Roman"/>
                <w:sz w:val="21"/>
                <w:szCs w:val="21"/>
                <w:lang w:val="fr-FR"/>
              </w:rPr>
            </w:pPr>
            <w:r w:rsidRPr="002C57ED">
              <w:rPr>
                <w:rFonts w:ascii="Times New Roman" w:hAnsi="Times New Roman" w:cs="Times New Roman"/>
                <w:sz w:val="21"/>
                <w:lang w:val="fr-FR"/>
              </w:rPr>
              <w:t>14.10.17</w:t>
            </w:r>
          </w:p>
        </w:tc>
      </w:tr>
    </w:tbl>
    <w:p w14:paraId="0E1DE605" w14:textId="77777777" w:rsidR="007F3689" w:rsidRPr="002C57ED" w:rsidRDefault="007F3689" w:rsidP="007F3689"/>
    <w:p w14:paraId="370C7111" w14:textId="77777777" w:rsidR="007F3689" w:rsidRPr="002C57ED" w:rsidRDefault="007F3689" w:rsidP="00385E50">
      <w:pPr>
        <w:jc w:val="both"/>
        <w:rPr>
          <w:sz w:val="22"/>
          <w:szCs w:val="22"/>
        </w:rPr>
      </w:pPr>
    </w:p>
    <w:p w14:paraId="735A5CC2" w14:textId="675071DF" w:rsidR="007F3689" w:rsidRPr="002C57ED" w:rsidRDefault="007F3689">
      <w:pPr>
        <w:rPr>
          <w:sz w:val="22"/>
          <w:szCs w:val="22"/>
        </w:rPr>
      </w:pPr>
      <w:r w:rsidRPr="002C57ED">
        <w:rPr>
          <w:sz w:val="22"/>
          <w:szCs w:val="22"/>
        </w:rPr>
        <w:br w:type="page"/>
      </w:r>
    </w:p>
    <w:p w14:paraId="2FD5A76C" w14:textId="77777777" w:rsidR="007F3689" w:rsidRPr="002C57ED" w:rsidRDefault="007F3689" w:rsidP="007F3689">
      <w:pPr>
        <w:jc w:val="both"/>
        <w:rPr>
          <w:sz w:val="22"/>
          <w:szCs w:val="22"/>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
        <w:gridCol w:w="6124"/>
        <w:gridCol w:w="13"/>
      </w:tblGrid>
      <w:tr w:rsidR="007F3689" w:rsidRPr="002C57ED" w14:paraId="51E977FD" w14:textId="77777777" w:rsidTr="002C57ED">
        <w:trPr>
          <w:gridAfter w:val="1"/>
          <w:wAfter w:w="13" w:type="dxa"/>
          <w:jc w:val="center"/>
        </w:trPr>
        <w:tc>
          <w:tcPr>
            <w:tcW w:w="2835" w:type="dxa"/>
            <w:tcBorders>
              <w:bottom w:val="single" w:sz="4" w:space="0" w:color="auto"/>
            </w:tcBorders>
            <w:shd w:val="pct10" w:color="auto" w:fill="FFFFFF"/>
            <w:vAlign w:val="center"/>
          </w:tcPr>
          <w:p w14:paraId="3284A9A9" w14:textId="77777777" w:rsidR="007F3689" w:rsidRPr="002C57ED" w:rsidRDefault="007F3689" w:rsidP="00C32A2A">
            <w:pPr>
              <w:keepNext/>
              <w:spacing w:before="120" w:after="120"/>
              <w:rPr>
                <w:sz w:val="22"/>
                <w:szCs w:val="22"/>
              </w:rPr>
            </w:pPr>
          </w:p>
        </w:tc>
        <w:tc>
          <w:tcPr>
            <w:tcW w:w="6237" w:type="dxa"/>
            <w:gridSpan w:val="2"/>
            <w:tcBorders>
              <w:bottom w:val="single" w:sz="4" w:space="0" w:color="auto"/>
            </w:tcBorders>
            <w:shd w:val="pct10" w:color="auto" w:fill="FFFFFF"/>
          </w:tcPr>
          <w:p w14:paraId="266D808D" w14:textId="59A652A6" w:rsidR="007F3689" w:rsidRPr="002C57ED" w:rsidRDefault="007F3689" w:rsidP="007F3689">
            <w:pPr>
              <w:spacing w:before="120" w:after="120"/>
              <w:rPr>
                <w:sz w:val="22"/>
                <w:szCs w:val="22"/>
              </w:rPr>
            </w:pPr>
            <w:r w:rsidRPr="002C57ED">
              <w:rPr>
                <w:sz w:val="22"/>
                <w:szCs w:val="22"/>
              </w:rPr>
              <w:t>Codemandeur n° 2</w:t>
            </w:r>
          </w:p>
        </w:tc>
      </w:tr>
      <w:tr w:rsidR="007F3689" w:rsidRPr="002C57ED" w14:paraId="7ED84A99" w14:textId="77777777" w:rsidTr="002C57ED">
        <w:trPr>
          <w:gridAfter w:val="1"/>
          <w:wAfter w:w="13" w:type="dxa"/>
          <w:jc w:val="center"/>
        </w:trPr>
        <w:tc>
          <w:tcPr>
            <w:tcW w:w="2835" w:type="dxa"/>
            <w:tcBorders>
              <w:bottom w:val="single" w:sz="4" w:space="0" w:color="auto"/>
            </w:tcBorders>
            <w:shd w:val="clear" w:color="auto" w:fill="E6E6E6"/>
          </w:tcPr>
          <w:p w14:paraId="04AD0BCA" w14:textId="77777777" w:rsidR="007F3689" w:rsidRPr="002C57ED" w:rsidRDefault="007F3689" w:rsidP="00C32A2A">
            <w:pPr>
              <w:spacing w:before="120" w:after="120"/>
              <w:rPr>
                <w:sz w:val="22"/>
                <w:szCs w:val="22"/>
              </w:rPr>
            </w:pPr>
            <w:r w:rsidRPr="002C57ED">
              <w:rPr>
                <w:b/>
                <w:sz w:val="22"/>
                <w:szCs w:val="22"/>
              </w:rPr>
              <w:t>Numéro d'identification</w:t>
            </w:r>
            <w:r w:rsidRPr="002C57ED">
              <w:rPr>
                <w:rStyle w:val="FootnoteReference"/>
                <w:b/>
                <w:szCs w:val="22"/>
              </w:rPr>
              <w:footnoteReference w:id="126"/>
            </w:r>
            <w:r w:rsidRPr="002C57ED">
              <w:rPr>
                <w:b/>
                <w:sz w:val="22"/>
                <w:szCs w:val="22"/>
              </w:rPr>
              <w:t xml:space="preserve"> EuropeAid</w:t>
            </w:r>
          </w:p>
        </w:tc>
        <w:tc>
          <w:tcPr>
            <w:tcW w:w="6237" w:type="dxa"/>
            <w:gridSpan w:val="2"/>
            <w:tcBorders>
              <w:bottom w:val="single" w:sz="4" w:space="0" w:color="auto"/>
            </w:tcBorders>
          </w:tcPr>
          <w:p w14:paraId="7DAA06EA" w14:textId="77777777" w:rsidR="007F3689" w:rsidRPr="002C57ED" w:rsidRDefault="007F3689" w:rsidP="00C32A2A">
            <w:pPr>
              <w:spacing w:before="120" w:after="120"/>
              <w:rPr>
                <w:sz w:val="22"/>
                <w:szCs w:val="22"/>
              </w:rPr>
            </w:pPr>
            <w:r w:rsidRPr="002C57ED">
              <w:rPr>
                <w:sz w:val="22"/>
                <w:szCs w:val="22"/>
              </w:rPr>
              <w:t>CD-2017-BAL-2809740530</w:t>
            </w:r>
          </w:p>
        </w:tc>
      </w:tr>
      <w:tr w:rsidR="007F3689" w:rsidRPr="002C57ED" w14:paraId="46E3903D" w14:textId="77777777" w:rsidTr="002C57ED">
        <w:trPr>
          <w:gridAfter w:val="1"/>
          <w:wAfter w:w="13" w:type="dxa"/>
          <w:jc w:val="center"/>
        </w:trPr>
        <w:tc>
          <w:tcPr>
            <w:tcW w:w="2835" w:type="dxa"/>
            <w:tcBorders>
              <w:top w:val="single" w:sz="4" w:space="0" w:color="auto"/>
              <w:bottom w:val="single" w:sz="4" w:space="0" w:color="auto"/>
            </w:tcBorders>
            <w:shd w:val="clear" w:color="auto" w:fill="E6E6E6"/>
          </w:tcPr>
          <w:p w14:paraId="4AB2B8B5" w14:textId="77777777" w:rsidR="007F3689" w:rsidRPr="002C57ED" w:rsidRDefault="007F3689" w:rsidP="00C32A2A">
            <w:pPr>
              <w:spacing w:before="120" w:after="120"/>
              <w:rPr>
                <w:sz w:val="22"/>
                <w:szCs w:val="22"/>
              </w:rPr>
            </w:pPr>
            <w:r w:rsidRPr="002C57ED">
              <w:rPr>
                <w:b/>
                <w:sz w:val="22"/>
                <w:szCs w:val="22"/>
              </w:rPr>
              <w:t>Dénomination de l'organisation</w:t>
            </w:r>
          </w:p>
        </w:tc>
        <w:tc>
          <w:tcPr>
            <w:tcW w:w="6237" w:type="dxa"/>
            <w:gridSpan w:val="2"/>
            <w:tcBorders>
              <w:top w:val="single" w:sz="4" w:space="0" w:color="auto"/>
              <w:bottom w:val="single" w:sz="4" w:space="0" w:color="auto"/>
            </w:tcBorders>
          </w:tcPr>
          <w:p w14:paraId="4564CB99" w14:textId="77777777" w:rsidR="007F3689" w:rsidRPr="002C57ED" w:rsidRDefault="007F3689" w:rsidP="00C32A2A">
            <w:pPr>
              <w:spacing w:before="120" w:after="120"/>
              <w:rPr>
                <w:sz w:val="22"/>
                <w:szCs w:val="22"/>
              </w:rPr>
            </w:pPr>
            <w:r w:rsidRPr="002C57ED">
              <w:rPr>
                <w:sz w:val="22"/>
                <w:szCs w:val="22"/>
              </w:rPr>
              <w:t>Juristes pour  le renforcement et l’application de la loi dans le secteur de l’environnement</w:t>
            </w:r>
          </w:p>
        </w:tc>
      </w:tr>
      <w:tr w:rsidR="007F3689" w:rsidRPr="002C57ED" w14:paraId="56FD3D06" w14:textId="77777777" w:rsidTr="002C57ED">
        <w:tblPrEx>
          <w:jc w:val="left"/>
        </w:tblPrEx>
        <w:trPr>
          <w:trHeight w:val="556"/>
        </w:trPr>
        <w:tc>
          <w:tcPr>
            <w:tcW w:w="2948" w:type="dxa"/>
            <w:gridSpan w:val="2"/>
            <w:shd w:val="clear" w:color="auto" w:fill="E6E6E6"/>
          </w:tcPr>
          <w:p w14:paraId="23213DF7" w14:textId="77777777" w:rsidR="007F3689" w:rsidRPr="002C57ED" w:rsidRDefault="007F3689" w:rsidP="00C32A2A">
            <w:pPr>
              <w:tabs>
                <w:tab w:val="right" w:pos="8789"/>
              </w:tabs>
              <w:suppressAutoHyphens/>
              <w:spacing w:before="100" w:after="100"/>
              <w:jc w:val="both"/>
              <w:rPr>
                <w:b/>
                <w:spacing w:val="-2"/>
                <w:sz w:val="22"/>
                <w:szCs w:val="22"/>
              </w:rPr>
            </w:pPr>
            <w:r w:rsidRPr="002C57ED">
              <w:rPr>
                <w:b/>
                <w:spacing w:val="-2"/>
                <w:sz w:val="22"/>
                <w:szCs w:val="22"/>
              </w:rPr>
              <w:t>Coordonnées du codemandeur pour la présente action</w:t>
            </w:r>
          </w:p>
        </w:tc>
        <w:tc>
          <w:tcPr>
            <w:tcW w:w="6137" w:type="dxa"/>
            <w:gridSpan w:val="2"/>
            <w:vAlign w:val="center"/>
          </w:tcPr>
          <w:p w14:paraId="4D530359" w14:textId="77777777" w:rsidR="007F3689" w:rsidRPr="002C57ED" w:rsidRDefault="007F3689" w:rsidP="00C32A2A">
            <w:pPr>
              <w:tabs>
                <w:tab w:val="right" w:pos="8789"/>
              </w:tabs>
              <w:suppressAutoHyphens/>
              <w:rPr>
                <w:spacing w:val="-2"/>
                <w:sz w:val="22"/>
                <w:szCs w:val="22"/>
              </w:rPr>
            </w:pPr>
            <w:r w:rsidRPr="002C57ED">
              <w:rPr>
                <w:spacing w:val="-2"/>
                <w:sz w:val="22"/>
                <w:szCs w:val="22"/>
              </w:rPr>
              <w:t>34, avenue du Commerce</w:t>
            </w:r>
          </w:p>
          <w:p w14:paraId="04B44647" w14:textId="77777777" w:rsidR="007F3689" w:rsidRPr="002C57ED" w:rsidRDefault="007F3689" w:rsidP="00C32A2A">
            <w:pPr>
              <w:tabs>
                <w:tab w:val="right" w:pos="8789"/>
              </w:tabs>
              <w:suppressAutoHyphens/>
              <w:rPr>
                <w:spacing w:val="-2"/>
                <w:sz w:val="22"/>
                <w:szCs w:val="22"/>
              </w:rPr>
            </w:pPr>
            <w:r w:rsidRPr="002C57ED">
              <w:rPr>
                <w:spacing w:val="-2"/>
                <w:sz w:val="22"/>
                <w:szCs w:val="22"/>
              </w:rPr>
              <w:t>Kinshasa-Gombe (Imm.SOMIP)</w:t>
            </w:r>
          </w:p>
          <w:p w14:paraId="12F8B636" w14:textId="77777777" w:rsidR="007F3689" w:rsidRPr="002C57ED" w:rsidRDefault="007F3689" w:rsidP="00C32A2A">
            <w:pPr>
              <w:tabs>
                <w:tab w:val="right" w:pos="8789"/>
              </w:tabs>
              <w:suppressAutoHyphens/>
              <w:rPr>
                <w:spacing w:val="-2"/>
                <w:sz w:val="22"/>
                <w:szCs w:val="22"/>
              </w:rPr>
            </w:pPr>
            <w:r w:rsidRPr="002C57ED">
              <w:rPr>
                <w:spacing w:val="-2"/>
                <w:sz w:val="22"/>
                <w:szCs w:val="22"/>
              </w:rPr>
              <w:t>B.P. : 16576 Kin 1</w:t>
            </w:r>
          </w:p>
          <w:p w14:paraId="6A72F3BB" w14:textId="77777777" w:rsidR="007F3689" w:rsidRPr="002C57ED" w:rsidRDefault="007F3689" w:rsidP="00C32A2A">
            <w:pPr>
              <w:tabs>
                <w:tab w:val="right" w:pos="8789"/>
              </w:tabs>
              <w:suppressAutoHyphens/>
              <w:rPr>
                <w:rStyle w:val="FootnoteReference"/>
                <w:spacing w:val="-2"/>
                <w:sz w:val="22"/>
                <w:szCs w:val="22"/>
              </w:rPr>
            </w:pPr>
            <w:r w:rsidRPr="002C57ED">
              <w:rPr>
                <w:spacing w:val="-2"/>
                <w:sz w:val="22"/>
                <w:szCs w:val="22"/>
              </w:rPr>
              <w:t>République Démocratique du Congo</w:t>
            </w:r>
          </w:p>
        </w:tc>
      </w:tr>
      <w:tr w:rsidR="007F3689" w:rsidRPr="002C57ED" w14:paraId="6024B9B0" w14:textId="77777777" w:rsidTr="002C57ED">
        <w:trPr>
          <w:gridAfter w:val="1"/>
          <w:wAfter w:w="13" w:type="dxa"/>
          <w:trHeight w:val="278"/>
          <w:jc w:val="center"/>
        </w:trPr>
        <w:tc>
          <w:tcPr>
            <w:tcW w:w="2835" w:type="dxa"/>
            <w:tcBorders>
              <w:bottom w:val="single" w:sz="4" w:space="0" w:color="auto"/>
            </w:tcBorders>
            <w:shd w:val="clear" w:color="auto" w:fill="E6E6E6"/>
          </w:tcPr>
          <w:p w14:paraId="4C1B0531" w14:textId="77777777" w:rsidR="007F3689" w:rsidRPr="002C57ED" w:rsidRDefault="007F3689" w:rsidP="00C32A2A">
            <w:pPr>
              <w:spacing w:before="120" w:after="120"/>
              <w:rPr>
                <w:b/>
                <w:sz w:val="22"/>
                <w:szCs w:val="22"/>
              </w:rPr>
            </w:pPr>
            <w:r w:rsidRPr="002C57ED">
              <w:rPr>
                <w:b/>
                <w:sz w:val="22"/>
                <w:szCs w:val="22"/>
              </w:rPr>
              <w:t>Numéro de fiche d'entité juridique</w:t>
            </w:r>
            <w:r w:rsidRPr="002C57ED">
              <w:rPr>
                <w:rStyle w:val="FootnoteReference"/>
                <w:b/>
                <w:szCs w:val="22"/>
              </w:rPr>
              <w:footnoteReference w:id="127"/>
            </w:r>
          </w:p>
        </w:tc>
        <w:tc>
          <w:tcPr>
            <w:tcW w:w="6237" w:type="dxa"/>
            <w:gridSpan w:val="2"/>
            <w:shd w:val="clear" w:color="auto" w:fill="auto"/>
          </w:tcPr>
          <w:p w14:paraId="43A305DD" w14:textId="77777777" w:rsidR="007F3689" w:rsidRPr="002C57ED" w:rsidRDefault="007F3689" w:rsidP="00C32A2A">
            <w:pPr>
              <w:spacing w:before="120" w:after="120"/>
              <w:rPr>
                <w:b/>
                <w:sz w:val="22"/>
                <w:szCs w:val="22"/>
              </w:rPr>
            </w:pPr>
            <w:r w:rsidRPr="002C57ED">
              <w:rPr>
                <w:b/>
                <w:sz w:val="22"/>
                <w:szCs w:val="22"/>
              </w:rPr>
              <w:t>-</w:t>
            </w:r>
          </w:p>
        </w:tc>
      </w:tr>
      <w:tr w:rsidR="007F3689" w:rsidRPr="002C57ED" w14:paraId="11FD9F89" w14:textId="77777777" w:rsidTr="002C57ED">
        <w:trPr>
          <w:gridAfter w:val="1"/>
          <w:wAfter w:w="13" w:type="dxa"/>
          <w:trHeight w:val="277"/>
          <w:jc w:val="center"/>
        </w:trPr>
        <w:tc>
          <w:tcPr>
            <w:tcW w:w="2835" w:type="dxa"/>
            <w:tcBorders>
              <w:bottom w:val="single" w:sz="4" w:space="0" w:color="auto"/>
            </w:tcBorders>
            <w:shd w:val="clear" w:color="auto" w:fill="E6E6E6"/>
          </w:tcPr>
          <w:p w14:paraId="7BF47CEF" w14:textId="77777777" w:rsidR="007F3689" w:rsidRPr="002C57ED" w:rsidRDefault="007F3689" w:rsidP="00C32A2A">
            <w:pPr>
              <w:spacing w:before="120" w:after="120"/>
              <w:rPr>
                <w:b/>
                <w:sz w:val="22"/>
                <w:szCs w:val="22"/>
              </w:rPr>
            </w:pPr>
            <w:r w:rsidRPr="002C57ED">
              <w:rPr>
                <w:b/>
                <w:sz w:val="22"/>
                <w:szCs w:val="22"/>
              </w:rPr>
              <w:t>Acronyme</w:t>
            </w:r>
          </w:p>
        </w:tc>
        <w:tc>
          <w:tcPr>
            <w:tcW w:w="6237" w:type="dxa"/>
            <w:gridSpan w:val="2"/>
            <w:shd w:val="clear" w:color="auto" w:fill="auto"/>
          </w:tcPr>
          <w:p w14:paraId="6D69E185" w14:textId="77777777" w:rsidR="007F3689" w:rsidRPr="002C57ED" w:rsidRDefault="007F3689" w:rsidP="00C32A2A">
            <w:pPr>
              <w:spacing w:before="120" w:after="120"/>
              <w:rPr>
                <w:sz w:val="22"/>
                <w:szCs w:val="22"/>
              </w:rPr>
            </w:pPr>
            <w:r w:rsidRPr="002C57ED">
              <w:rPr>
                <w:sz w:val="22"/>
                <w:szCs w:val="22"/>
              </w:rPr>
              <w:t>JURISTRALE</w:t>
            </w:r>
          </w:p>
        </w:tc>
      </w:tr>
      <w:tr w:rsidR="007F3689" w:rsidRPr="002C57ED" w14:paraId="5754C6A5" w14:textId="77777777" w:rsidTr="002C57ED">
        <w:trPr>
          <w:gridAfter w:val="1"/>
          <w:wAfter w:w="13" w:type="dxa"/>
          <w:trHeight w:val="277"/>
          <w:jc w:val="center"/>
        </w:trPr>
        <w:tc>
          <w:tcPr>
            <w:tcW w:w="2835" w:type="dxa"/>
            <w:tcBorders>
              <w:bottom w:val="single" w:sz="4" w:space="0" w:color="auto"/>
            </w:tcBorders>
            <w:shd w:val="clear" w:color="auto" w:fill="E6E6E6"/>
          </w:tcPr>
          <w:p w14:paraId="49DDF3C1" w14:textId="77777777" w:rsidR="007F3689" w:rsidRPr="002C57ED" w:rsidDel="00E86953" w:rsidRDefault="007F3689" w:rsidP="00C32A2A">
            <w:pPr>
              <w:rPr>
                <w:b/>
                <w:sz w:val="22"/>
                <w:szCs w:val="22"/>
              </w:rPr>
            </w:pPr>
            <w:r w:rsidRPr="002C57ED">
              <w:rPr>
                <w:b/>
                <w:sz w:val="22"/>
                <w:szCs w:val="22"/>
              </w:rPr>
              <w:t>Numéro d'enregistrement (ou équivalent)</w:t>
            </w:r>
          </w:p>
        </w:tc>
        <w:tc>
          <w:tcPr>
            <w:tcW w:w="6237" w:type="dxa"/>
            <w:gridSpan w:val="2"/>
            <w:shd w:val="clear" w:color="auto" w:fill="auto"/>
          </w:tcPr>
          <w:p w14:paraId="62DD1AAA" w14:textId="77777777" w:rsidR="007F3689" w:rsidRPr="002C57ED" w:rsidRDefault="007F3689" w:rsidP="00C32A2A">
            <w:pPr>
              <w:rPr>
                <w:sz w:val="22"/>
                <w:szCs w:val="22"/>
              </w:rPr>
            </w:pPr>
            <w:r w:rsidRPr="002C57ED">
              <w:rPr>
                <w:sz w:val="22"/>
                <w:szCs w:val="22"/>
              </w:rPr>
              <w:t>Acte notarié n°0110/2011</w:t>
            </w:r>
          </w:p>
        </w:tc>
      </w:tr>
      <w:tr w:rsidR="007F3689" w:rsidRPr="002C57ED" w14:paraId="7C7C026C" w14:textId="77777777" w:rsidTr="002C57ED">
        <w:trPr>
          <w:gridAfter w:val="1"/>
          <w:wAfter w:w="13" w:type="dxa"/>
          <w:trHeight w:val="277"/>
          <w:jc w:val="center"/>
        </w:trPr>
        <w:tc>
          <w:tcPr>
            <w:tcW w:w="2835" w:type="dxa"/>
            <w:tcBorders>
              <w:bottom w:val="single" w:sz="4" w:space="0" w:color="auto"/>
            </w:tcBorders>
            <w:shd w:val="clear" w:color="auto" w:fill="E6E6E6"/>
          </w:tcPr>
          <w:p w14:paraId="6A558E71" w14:textId="77777777" w:rsidR="007F3689" w:rsidRPr="002C57ED" w:rsidRDefault="007F3689" w:rsidP="00C32A2A">
            <w:pPr>
              <w:rPr>
                <w:b/>
                <w:sz w:val="22"/>
                <w:szCs w:val="22"/>
              </w:rPr>
            </w:pPr>
            <w:r w:rsidRPr="002C57ED">
              <w:rPr>
                <w:b/>
                <w:sz w:val="22"/>
                <w:szCs w:val="22"/>
              </w:rPr>
              <w:t>Date d'enregistrement</w:t>
            </w:r>
          </w:p>
        </w:tc>
        <w:tc>
          <w:tcPr>
            <w:tcW w:w="6237" w:type="dxa"/>
            <w:gridSpan w:val="2"/>
            <w:shd w:val="clear" w:color="auto" w:fill="auto"/>
          </w:tcPr>
          <w:p w14:paraId="6F467178" w14:textId="77777777" w:rsidR="007F3689" w:rsidRPr="002C57ED" w:rsidRDefault="007F3689" w:rsidP="00C32A2A">
            <w:pPr>
              <w:rPr>
                <w:sz w:val="22"/>
                <w:szCs w:val="22"/>
              </w:rPr>
            </w:pPr>
            <w:r w:rsidRPr="002C57ED">
              <w:rPr>
                <w:sz w:val="22"/>
                <w:szCs w:val="22"/>
              </w:rPr>
              <w:t>18 juillet 2011</w:t>
            </w:r>
          </w:p>
        </w:tc>
      </w:tr>
      <w:tr w:rsidR="007F3689" w:rsidRPr="002C57ED" w14:paraId="3FD5DA00" w14:textId="77777777" w:rsidTr="002C57ED">
        <w:trPr>
          <w:gridAfter w:val="1"/>
          <w:wAfter w:w="13" w:type="dxa"/>
          <w:trHeight w:val="277"/>
          <w:jc w:val="center"/>
        </w:trPr>
        <w:tc>
          <w:tcPr>
            <w:tcW w:w="2835" w:type="dxa"/>
            <w:tcBorders>
              <w:bottom w:val="single" w:sz="4" w:space="0" w:color="auto"/>
            </w:tcBorders>
            <w:shd w:val="clear" w:color="auto" w:fill="E6E6E6"/>
          </w:tcPr>
          <w:p w14:paraId="3C75F6ED" w14:textId="77777777" w:rsidR="007F3689" w:rsidRPr="002C57ED" w:rsidRDefault="007F3689" w:rsidP="00C32A2A">
            <w:pPr>
              <w:rPr>
                <w:b/>
                <w:sz w:val="22"/>
                <w:szCs w:val="22"/>
              </w:rPr>
            </w:pPr>
            <w:r w:rsidRPr="002C57ED">
              <w:rPr>
                <w:b/>
                <w:sz w:val="22"/>
                <w:szCs w:val="22"/>
              </w:rPr>
              <w:t>Lieu d'enregistrement</w:t>
            </w:r>
          </w:p>
        </w:tc>
        <w:tc>
          <w:tcPr>
            <w:tcW w:w="6237" w:type="dxa"/>
            <w:gridSpan w:val="2"/>
            <w:shd w:val="clear" w:color="auto" w:fill="auto"/>
          </w:tcPr>
          <w:p w14:paraId="148EA829" w14:textId="77777777" w:rsidR="007F3689" w:rsidRPr="002C57ED" w:rsidRDefault="007F3689" w:rsidP="00C32A2A">
            <w:pPr>
              <w:rPr>
                <w:sz w:val="22"/>
                <w:szCs w:val="22"/>
              </w:rPr>
            </w:pPr>
            <w:r w:rsidRPr="002C57ED">
              <w:rPr>
                <w:sz w:val="22"/>
                <w:szCs w:val="22"/>
              </w:rPr>
              <w:t>Kinshasa</w:t>
            </w:r>
          </w:p>
        </w:tc>
      </w:tr>
      <w:tr w:rsidR="007F3689" w:rsidRPr="002C57ED" w14:paraId="03C39E29" w14:textId="77777777" w:rsidTr="002C57ED">
        <w:trPr>
          <w:gridAfter w:val="1"/>
          <w:wAfter w:w="13" w:type="dxa"/>
          <w:jc w:val="center"/>
        </w:trPr>
        <w:tc>
          <w:tcPr>
            <w:tcW w:w="2835" w:type="dxa"/>
            <w:shd w:val="clear" w:color="auto" w:fill="E6E6E6"/>
          </w:tcPr>
          <w:p w14:paraId="0A19192E" w14:textId="77777777" w:rsidR="007F3689" w:rsidRPr="002C57ED" w:rsidRDefault="007F3689" w:rsidP="00C32A2A">
            <w:pPr>
              <w:rPr>
                <w:b/>
                <w:sz w:val="22"/>
                <w:szCs w:val="22"/>
              </w:rPr>
            </w:pPr>
            <w:r w:rsidRPr="002C57ED">
              <w:rPr>
                <w:b/>
                <w:sz w:val="22"/>
                <w:szCs w:val="22"/>
              </w:rPr>
              <w:t>Adresse officielle d'enregistrement</w:t>
            </w:r>
          </w:p>
        </w:tc>
        <w:tc>
          <w:tcPr>
            <w:tcW w:w="6237" w:type="dxa"/>
            <w:gridSpan w:val="2"/>
            <w:shd w:val="clear" w:color="auto" w:fill="auto"/>
          </w:tcPr>
          <w:p w14:paraId="7FE7B1C1" w14:textId="77777777" w:rsidR="007F3689" w:rsidRPr="002C57ED" w:rsidRDefault="007F3689" w:rsidP="00C32A2A">
            <w:pPr>
              <w:tabs>
                <w:tab w:val="right" w:pos="8789"/>
              </w:tabs>
              <w:suppressAutoHyphens/>
              <w:rPr>
                <w:spacing w:val="-2"/>
                <w:sz w:val="22"/>
                <w:szCs w:val="22"/>
              </w:rPr>
            </w:pPr>
            <w:r w:rsidRPr="002C57ED">
              <w:rPr>
                <w:spacing w:val="-2"/>
                <w:sz w:val="22"/>
                <w:szCs w:val="22"/>
              </w:rPr>
              <w:t>34, avenue du Commerce</w:t>
            </w:r>
          </w:p>
          <w:p w14:paraId="769B3438" w14:textId="77777777" w:rsidR="007F3689" w:rsidRPr="002C57ED" w:rsidRDefault="007F3689" w:rsidP="00C32A2A">
            <w:pPr>
              <w:tabs>
                <w:tab w:val="right" w:pos="8789"/>
              </w:tabs>
              <w:suppressAutoHyphens/>
              <w:rPr>
                <w:spacing w:val="-2"/>
                <w:sz w:val="22"/>
                <w:szCs w:val="22"/>
              </w:rPr>
            </w:pPr>
            <w:r w:rsidRPr="002C57ED">
              <w:rPr>
                <w:spacing w:val="-2"/>
                <w:sz w:val="22"/>
                <w:szCs w:val="22"/>
              </w:rPr>
              <w:t>Kinshasa-Gombe (Imm.SOMIP)</w:t>
            </w:r>
          </w:p>
          <w:p w14:paraId="3B2F32F8" w14:textId="77777777" w:rsidR="007F3689" w:rsidRPr="002C57ED" w:rsidRDefault="007F3689" w:rsidP="00C32A2A">
            <w:pPr>
              <w:tabs>
                <w:tab w:val="right" w:pos="8789"/>
              </w:tabs>
              <w:suppressAutoHyphens/>
              <w:rPr>
                <w:spacing w:val="-2"/>
                <w:sz w:val="22"/>
                <w:szCs w:val="22"/>
              </w:rPr>
            </w:pPr>
            <w:r w:rsidRPr="002C57ED">
              <w:rPr>
                <w:spacing w:val="-2"/>
                <w:sz w:val="22"/>
                <w:szCs w:val="22"/>
              </w:rPr>
              <w:t>B.P. : 16576 Kin 1</w:t>
            </w:r>
          </w:p>
          <w:p w14:paraId="1CC319DB" w14:textId="77777777" w:rsidR="007F3689" w:rsidRPr="002C57ED" w:rsidRDefault="007F3689" w:rsidP="00C32A2A">
            <w:pPr>
              <w:rPr>
                <w:b/>
                <w:sz w:val="22"/>
                <w:szCs w:val="22"/>
              </w:rPr>
            </w:pPr>
            <w:r w:rsidRPr="002C57ED">
              <w:rPr>
                <w:spacing w:val="-2"/>
                <w:sz w:val="22"/>
                <w:szCs w:val="22"/>
              </w:rPr>
              <w:t>République Démocratique du Congo</w:t>
            </w:r>
          </w:p>
        </w:tc>
      </w:tr>
      <w:tr w:rsidR="007F3689" w:rsidRPr="002C57ED" w14:paraId="502680EE" w14:textId="77777777" w:rsidTr="002C57ED">
        <w:tblPrEx>
          <w:jc w:val="left"/>
        </w:tblPrEx>
        <w:trPr>
          <w:trHeight w:val="892"/>
        </w:trPr>
        <w:tc>
          <w:tcPr>
            <w:tcW w:w="2948" w:type="dxa"/>
            <w:gridSpan w:val="2"/>
            <w:shd w:val="clear" w:color="auto" w:fill="E6E6E6"/>
          </w:tcPr>
          <w:p w14:paraId="029735D5" w14:textId="77777777" w:rsidR="007F3689" w:rsidRPr="002C57ED" w:rsidRDefault="007F3689" w:rsidP="00C32A2A">
            <w:pPr>
              <w:tabs>
                <w:tab w:val="right" w:pos="8789"/>
              </w:tabs>
              <w:suppressAutoHyphens/>
              <w:spacing w:before="100" w:after="100"/>
              <w:jc w:val="both"/>
              <w:rPr>
                <w:b/>
                <w:spacing w:val="-2"/>
                <w:sz w:val="22"/>
                <w:szCs w:val="22"/>
              </w:rPr>
            </w:pPr>
            <w:r w:rsidRPr="002C57ED">
              <w:rPr>
                <w:b/>
                <w:spacing w:val="-2"/>
                <w:sz w:val="22"/>
                <w:szCs w:val="22"/>
              </w:rPr>
              <w:t>Pays d'enregistrement</w:t>
            </w:r>
            <w:r w:rsidRPr="002C57ED">
              <w:rPr>
                <w:rStyle w:val="FootnoteReference"/>
                <w:b/>
                <w:spacing w:val="-2"/>
                <w:szCs w:val="22"/>
              </w:rPr>
              <w:footnoteReference w:id="128"/>
            </w:r>
            <w:r w:rsidRPr="002C57ED">
              <w:rPr>
                <w:b/>
                <w:spacing w:val="-2"/>
                <w:sz w:val="22"/>
                <w:szCs w:val="22"/>
              </w:rPr>
              <w:t>/ Nationalité</w:t>
            </w:r>
          </w:p>
        </w:tc>
        <w:tc>
          <w:tcPr>
            <w:tcW w:w="6137" w:type="dxa"/>
            <w:gridSpan w:val="2"/>
            <w:shd w:val="clear" w:color="auto" w:fill="FFFFFF"/>
            <w:vAlign w:val="center"/>
          </w:tcPr>
          <w:p w14:paraId="7DF8E2EC" w14:textId="77777777" w:rsidR="007F3689" w:rsidRPr="002C57ED" w:rsidRDefault="007F3689" w:rsidP="00C32A2A">
            <w:pPr>
              <w:tabs>
                <w:tab w:val="right" w:pos="8789"/>
              </w:tabs>
              <w:suppressAutoHyphens/>
              <w:rPr>
                <w:rStyle w:val="FootnoteReference"/>
                <w:spacing w:val="-2"/>
                <w:sz w:val="22"/>
                <w:szCs w:val="22"/>
              </w:rPr>
            </w:pPr>
            <w:r w:rsidRPr="002C57ED">
              <w:rPr>
                <w:spacing w:val="-2"/>
                <w:sz w:val="22"/>
                <w:szCs w:val="22"/>
              </w:rPr>
              <w:t>République Démocratique du Congo</w:t>
            </w:r>
          </w:p>
        </w:tc>
      </w:tr>
      <w:tr w:rsidR="007F3689" w:rsidRPr="002C57ED" w14:paraId="0FE6EC2B" w14:textId="77777777" w:rsidTr="002C57ED">
        <w:trPr>
          <w:gridAfter w:val="1"/>
          <w:wAfter w:w="13" w:type="dxa"/>
          <w:jc w:val="center"/>
        </w:trPr>
        <w:tc>
          <w:tcPr>
            <w:tcW w:w="2835" w:type="dxa"/>
            <w:tcBorders>
              <w:bottom w:val="single" w:sz="4" w:space="0" w:color="auto"/>
            </w:tcBorders>
            <w:shd w:val="clear" w:color="auto" w:fill="E6E6E6"/>
          </w:tcPr>
          <w:p w14:paraId="702D0B57" w14:textId="77777777" w:rsidR="007F3689" w:rsidRPr="002C57ED" w:rsidRDefault="007F3689" w:rsidP="00C32A2A">
            <w:pPr>
              <w:rPr>
                <w:b/>
                <w:sz w:val="22"/>
                <w:szCs w:val="22"/>
              </w:rPr>
            </w:pPr>
            <w:r w:rsidRPr="002C57ED">
              <w:rPr>
                <w:b/>
                <w:sz w:val="22"/>
                <w:szCs w:val="22"/>
              </w:rPr>
              <w:t>Site web et adresse e-mail de l'organisation</w:t>
            </w:r>
          </w:p>
        </w:tc>
        <w:tc>
          <w:tcPr>
            <w:tcW w:w="6237" w:type="dxa"/>
            <w:gridSpan w:val="2"/>
          </w:tcPr>
          <w:p w14:paraId="0B19037E" w14:textId="77777777" w:rsidR="007F3689" w:rsidRPr="002C57ED" w:rsidRDefault="007F3689" w:rsidP="00C32A2A">
            <w:pPr>
              <w:rPr>
                <w:sz w:val="22"/>
                <w:szCs w:val="22"/>
              </w:rPr>
            </w:pPr>
            <w:hyperlink r:id="rId39" w:history="1">
              <w:r w:rsidRPr="002C57ED">
                <w:rPr>
                  <w:rStyle w:val="Hyperlink"/>
                  <w:sz w:val="22"/>
                  <w:szCs w:val="22"/>
                </w:rPr>
                <w:t>www.juristrale.org</w:t>
              </w:r>
            </w:hyperlink>
          </w:p>
          <w:p w14:paraId="59A7A80D" w14:textId="77777777" w:rsidR="007F3689" w:rsidRPr="002C57ED" w:rsidRDefault="007F3689" w:rsidP="00C32A2A">
            <w:pPr>
              <w:rPr>
                <w:sz w:val="22"/>
                <w:szCs w:val="22"/>
              </w:rPr>
            </w:pPr>
            <w:hyperlink r:id="rId40" w:history="1">
              <w:r w:rsidRPr="002C57ED">
                <w:rPr>
                  <w:rStyle w:val="Hyperlink"/>
                  <w:sz w:val="22"/>
                  <w:szCs w:val="22"/>
                </w:rPr>
                <w:t>info@juristrale.org</w:t>
              </w:r>
            </w:hyperlink>
            <w:r w:rsidRPr="002C57ED">
              <w:rPr>
                <w:sz w:val="22"/>
                <w:szCs w:val="22"/>
              </w:rPr>
              <w:t xml:space="preserve"> </w:t>
            </w:r>
          </w:p>
        </w:tc>
      </w:tr>
      <w:tr w:rsidR="007F3689" w:rsidRPr="002C57ED" w14:paraId="7D569248" w14:textId="77777777" w:rsidTr="002C57ED">
        <w:trPr>
          <w:gridAfter w:val="1"/>
          <w:wAfter w:w="13" w:type="dxa"/>
          <w:jc w:val="center"/>
        </w:trPr>
        <w:tc>
          <w:tcPr>
            <w:tcW w:w="2835" w:type="dxa"/>
            <w:tcBorders>
              <w:bottom w:val="single" w:sz="4" w:space="0" w:color="auto"/>
            </w:tcBorders>
            <w:shd w:val="clear" w:color="auto" w:fill="E6E6E6"/>
          </w:tcPr>
          <w:p w14:paraId="28FEE140" w14:textId="77777777" w:rsidR="007F3689" w:rsidRPr="002C57ED" w:rsidRDefault="007F3689" w:rsidP="00C32A2A">
            <w:pPr>
              <w:rPr>
                <w:b/>
                <w:sz w:val="22"/>
                <w:szCs w:val="22"/>
              </w:rPr>
            </w:pPr>
            <w:r w:rsidRPr="002C57ED">
              <w:rPr>
                <w:b/>
                <w:spacing w:val="-2"/>
                <w:sz w:val="22"/>
                <w:szCs w:val="22"/>
              </w:rPr>
              <w:t xml:space="preserve">N° de téléphone: </w:t>
            </w:r>
            <w:r w:rsidRPr="002C57ED">
              <w:rPr>
                <w:bCs/>
                <w:spacing w:val="-2"/>
                <w:sz w:val="22"/>
                <w:szCs w:val="22"/>
              </w:rPr>
              <w:t>indicatif pays</w:t>
            </w:r>
            <w:r w:rsidRPr="002C57ED">
              <w:rPr>
                <w:spacing w:val="-2"/>
                <w:sz w:val="22"/>
                <w:szCs w:val="22"/>
              </w:rPr>
              <w:t xml:space="preserve"> + indicatif ville + numéro</w:t>
            </w:r>
          </w:p>
        </w:tc>
        <w:tc>
          <w:tcPr>
            <w:tcW w:w="6237" w:type="dxa"/>
            <w:gridSpan w:val="2"/>
          </w:tcPr>
          <w:p w14:paraId="55140D7F" w14:textId="77777777" w:rsidR="007F3689" w:rsidRPr="002C57ED" w:rsidRDefault="007F3689" w:rsidP="00C32A2A">
            <w:pPr>
              <w:rPr>
                <w:sz w:val="22"/>
                <w:szCs w:val="22"/>
              </w:rPr>
            </w:pPr>
            <w:r w:rsidRPr="002C57ED">
              <w:rPr>
                <w:sz w:val="22"/>
                <w:szCs w:val="22"/>
              </w:rPr>
              <w:t>+243815019852</w:t>
            </w:r>
          </w:p>
        </w:tc>
      </w:tr>
      <w:tr w:rsidR="007F3689" w:rsidRPr="002C57ED" w14:paraId="6770FAC7" w14:textId="77777777" w:rsidTr="002C57ED">
        <w:trPr>
          <w:gridAfter w:val="1"/>
          <w:wAfter w:w="13" w:type="dxa"/>
          <w:jc w:val="center"/>
        </w:trPr>
        <w:tc>
          <w:tcPr>
            <w:tcW w:w="2835" w:type="dxa"/>
            <w:tcBorders>
              <w:bottom w:val="single" w:sz="4" w:space="0" w:color="auto"/>
            </w:tcBorders>
            <w:shd w:val="clear" w:color="auto" w:fill="E6E6E6"/>
          </w:tcPr>
          <w:p w14:paraId="7D36C97E" w14:textId="77777777" w:rsidR="007F3689" w:rsidRPr="002C57ED" w:rsidRDefault="007F3689" w:rsidP="00C32A2A">
            <w:pPr>
              <w:spacing w:before="120" w:after="120"/>
              <w:rPr>
                <w:b/>
                <w:sz w:val="22"/>
                <w:szCs w:val="22"/>
              </w:rPr>
            </w:pPr>
            <w:r w:rsidRPr="002C57ED">
              <w:rPr>
                <w:b/>
                <w:spacing w:val="-2"/>
                <w:sz w:val="22"/>
                <w:szCs w:val="22"/>
              </w:rPr>
              <w:t xml:space="preserve">N° de fax: </w:t>
            </w:r>
            <w:r w:rsidRPr="002C57ED">
              <w:rPr>
                <w:bCs/>
                <w:spacing w:val="-2"/>
                <w:sz w:val="22"/>
                <w:szCs w:val="22"/>
              </w:rPr>
              <w:t>indicatif pays</w:t>
            </w:r>
            <w:r w:rsidRPr="002C57ED">
              <w:rPr>
                <w:spacing w:val="-2"/>
                <w:sz w:val="22"/>
                <w:szCs w:val="22"/>
              </w:rPr>
              <w:t xml:space="preserve"> + indicatif ville + numéro</w:t>
            </w:r>
          </w:p>
        </w:tc>
        <w:tc>
          <w:tcPr>
            <w:tcW w:w="6237" w:type="dxa"/>
            <w:gridSpan w:val="2"/>
          </w:tcPr>
          <w:p w14:paraId="39DCD1FF" w14:textId="77777777" w:rsidR="007F3689" w:rsidRPr="002C57ED" w:rsidRDefault="007F3689" w:rsidP="00C32A2A">
            <w:pPr>
              <w:spacing w:before="120" w:after="120"/>
              <w:rPr>
                <w:b/>
                <w:sz w:val="22"/>
                <w:szCs w:val="22"/>
              </w:rPr>
            </w:pPr>
          </w:p>
        </w:tc>
      </w:tr>
      <w:tr w:rsidR="007F3689" w:rsidRPr="002C57ED" w14:paraId="7733EBF5" w14:textId="77777777" w:rsidTr="002C57ED">
        <w:trPr>
          <w:gridAfter w:val="1"/>
          <w:wAfter w:w="13" w:type="dxa"/>
          <w:jc w:val="center"/>
        </w:trPr>
        <w:tc>
          <w:tcPr>
            <w:tcW w:w="2835" w:type="dxa"/>
            <w:tcBorders>
              <w:bottom w:val="single" w:sz="4" w:space="0" w:color="auto"/>
            </w:tcBorders>
            <w:shd w:val="clear" w:color="auto" w:fill="E6E6E6"/>
          </w:tcPr>
          <w:p w14:paraId="745187A5" w14:textId="77777777" w:rsidR="007F3689" w:rsidRPr="002C57ED" w:rsidRDefault="007F3689" w:rsidP="00C32A2A">
            <w:pPr>
              <w:spacing w:before="120" w:after="120"/>
              <w:rPr>
                <w:b/>
                <w:sz w:val="22"/>
                <w:szCs w:val="22"/>
              </w:rPr>
            </w:pPr>
            <w:r w:rsidRPr="002C57ED">
              <w:rPr>
                <w:b/>
                <w:spacing w:val="-2"/>
                <w:sz w:val="22"/>
                <w:szCs w:val="22"/>
              </w:rPr>
              <w:t xml:space="preserve">Statut juridique </w:t>
            </w:r>
          </w:p>
        </w:tc>
        <w:tc>
          <w:tcPr>
            <w:tcW w:w="6237" w:type="dxa"/>
            <w:gridSpan w:val="2"/>
          </w:tcPr>
          <w:p w14:paraId="76CDBF99" w14:textId="77777777" w:rsidR="007F3689" w:rsidRPr="002C57ED" w:rsidRDefault="007F3689" w:rsidP="00C32A2A">
            <w:pPr>
              <w:spacing w:before="120"/>
              <w:rPr>
                <w:b/>
                <w:sz w:val="22"/>
                <w:szCs w:val="22"/>
              </w:rPr>
            </w:pPr>
            <w:r w:rsidRPr="002C57ED">
              <w:rPr>
                <w:b/>
                <w:sz w:val="22"/>
                <w:szCs w:val="22"/>
              </w:rPr>
              <w:t xml:space="preserve">                                                     Finalité lucrative □ Oui </w:t>
            </w:r>
            <w:r w:rsidRPr="002C57ED">
              <w:rPr>
                <w:b/>
                <w:sz w:val="22"/>
                <w:szCs w:val="22"/>
                <w:shd w:val="clear" w:color="auto" w:fill="000000"/>
              </w:rPr>
              <w:t>□</w:t>
            </w:r>
            <w:r w:rsidRPr="002C57ED">
              <w:rPr>
                <w:b/>
                <w:sz w:val="22"/>
                <w:szCs w:val="22"/>
              </w:rPr>
              <w:t xml:space="preserve"> Non </w:t>
            </w:r>
          </w:p>
          <w:p w14:paraId="4E3C37C2" w14:textId="77777777" w:rsidR="007F3689" w:rsidRPr="002C57ED" w:rsidRDefault="007F3689" w:rsidP="00C32A2A">
            <w:pPr>
              <w:spacing w:before="120" w:after="120"/>
              <w:rPr>
                <w:b/>
                <w:sz w:val="22"/>
                <w:szCs w:val="22"/>
              </w:rPr>
            </w:pPr>
            <w:r w:rsidRPr="002C57ED">
              <w:rPr>
                <w:b/>
                <w:sz w:val="22"/>
                <w:szCs w:val="22"/>
              </w:rPr>
              <w:t xml:space="preserve">                                                     ONG </w:t>
            </w:r>
            <w:r w:rsidRPr="002C57ED">
              <w:rPr>
                <w:b/>
                <w:sz w:val="22"/>
                <w:szCs w:val="22"/>
                <w:shd w:val="clear" w:color="auto" w:fill="000000"/>
              </w:rPr>
              <w:t>□</w:t>
            </w:r>
            <w:r w:rsidRPr="002C57ED">
              <w:rPr>
                <w:b/>
                <w:sz w:val="22"/>
                <w:szCs w:val="22"/>
              </w:rPr>
              <w:t xml:space="preserve"> Oui □ Non</w:t>
            </w:r>
            <w:r w:rsidRPr="002C57ED">
              <w:rPr>
                <w:b/>
                <w:sz w:val="22"/>
                <w:szCs w:val="22"/>
              </w:rPr>
              <w:tab/>
              <w:t xml:space="preserve"> </w:t>
            </w:r>
          </w:p>
        </w:tc>
      </w:tr>
      <w:tr w:rsidR="007F3689" w:rsidRPr="002C57ED" w14:paraId="03F4D89B" w14:textId="77777777" w:rsidTr="002C57ED">
        <w:trPr>
          <w:gridAfter w:val="1"/>
          <w:wAfter w:w="13" w:type="dxa"/>
          <w:jc w:val="center"/>
        </w:trPr>
        <w:tc>
          <w:tcPr>
            <w:tcW w:w="2835" w:type="dxa"/>
            <w:tcBorders>
              <w:bottom w:val="single" w:sz="4" w:space="0" w:color="auto"/>
            </w:tcBorders>
            <w:shd w:val="clear" w:color="auto" w:fill="E6E6E6"/>
          </w:tcPr>
          <w:p w14:paraId="1DF01815" w14:textId="77777777" w:rsidR="007F3689" w:rsidRPr="002C57ED" w:rsidRDefault="007F3689" w:rsidP="00C32A2A">
            <w:pPr>
              <w:spacing w:before="120" w:after="120"/>
              <w:rPr>
                <w:b/>
                <w:spacing w:val="-2"/>
                <w:sz w:val="22"/>
                <w:szCs w:val="22"/>
              </w:rPr>
            </w:pPr>
            <w:r w:rsidRPr="002C57ED">
              <w:rPr>
                <w:b/>
                <w:spacing w:val="-2"/>
                <w:sz w:val="22"/>
                <w:szCs w:val="22"/>
              </w:rPr>
              <w:t>Valeur de base</w:t>
            </w:r>
          </w:p>
        </w:tc>
        <w:tc>
          <w:tcPr>
            <w:tcW w:w="6237" w:type="dxa"/>
            <w:gridSpan w:val="2"/>
            <w:vAlign w:val="center"/>
          </w:tcPr>
          <w:p w14:paraId="1ED89DB2" w14:textId="77777777" w:rsidR="007F3689" w:rsidRPr="002C57ED" w:rsidRDefault="007F3689" w:rsidP="00C32A2A">
            <w:pPr>
              <w:tabs>
                <w:tab w:val="right" w:pos="8789"/>
              </w:tabs>
              <w:suppressAutoHyphens/>
              <w:rPr>
                <w:spacing w:val="-2"/>
                <w:sz w:val="22"/>
                <w:szCs w:val="22"/>
              </w:rPr>
            </w:pPr>
            <w:r w:rsidRPr="002C57ED">
              <w:rPr>
                <w:spacing w:val="-2"/>
                <w:sz w:val="22"/>
                <w:szCs w:val="22"/>
              </w:rPr>
              <w:t>□ Politique</w:t>
            </w:r>
          </w:p>
          <w:p w14:paraId="772674C0" w14:textId="77777777" w:rsidR="007F3689" w:rsidRPr="002C57ED" w:rsidRDefault="007F3689" w:rsidP="00C32A2A">
            <w:pPr>
              <w:tabs>
                <w:tab w:val="right" w:pos="8789"/>
              </w:tabs>
              <w:suppressAutoHyphens/>
              <w:rPr>
                <w:spacing w:val="-2"/>
                <w:sz w:val="22"/>
                <w:szCs w:val="22"/>
              </w:rPr>
            </w:pPr>
            <w:r w:rsidRPr="002C57ED">
              <w:rPr>
                <w:spacing w:val="-2"/>
                <w:sz w:val="22"/>
                <w:szCs w:val="22"/>
              </w:rPr>
              <w:t>□ Religieuse</w:t>
            </w:r>
          </w:p>
          <w:p w14:paraId="1959E7B5" w14:textId="77777777" w:rsidR="007F3689" w:rsidRPr="002C57ED" w:rsidRDefault="007F3689" w:rsidP="00C32A2A">
            <w:pPr>
              <w:tabs>
                <w:tab w:val="right" w:pos="8789"/>
              </w:tabs>
              <w:suppressAutoHyphens/>
              <w:rPr>
                <w:spacing w:val="-2"/>
                <w:sz w:val="22"/>
                <w:szCs w:val="22"/>
              </w:rPr>
            </w:pPr>
            <w:r w:rsidRPr="002C57ED">
              <w:rPr>
                <w:spacing w:val="-2"/>
                <w:sz w:val="22"/>
                <w:szCs w:val="22"/>
              </w:rPr>
              <w:t>□ Humaniste</w:t>
            </w:r>
          </w:p>
          <w:p w14:paraId="291ACB45" w14:textId="77777777" w:rsidR="007F3689" w:rsidRPr="002C57ED" w:rsidRDefault="007F3689" w:rsidP="00C32A2A">
            <w:pPr>
              <w:spacing w:before="120"/>
              <w:rPr>
                <w:b/>
                <w:sz w:val="22"/>
                <w:szCs w:val="22"/>
              </w:rPr>
            </w:pPr>
            <w:r w:rsidRPr="002C57ED">
              <w:rPr>
                <w:spacing w:val="-2"/>
                <w:sz w:val="22"/>
                <w:szCs w:val="22"/>
                <w:shd w:val="clear" w:color="auto" w:fill="000000"/>
              </w:rPr>
              <w:t>□</w:t>
            </w:r>
            <w:r w:rsidRPr="002C57ED">
              <w:rPr>
                <w:spacing w:val="-2"/>
                <w:sz w:val="22"/>
                <w:szCs w:val="22"/>
              </w:rPr>
              <w:t xml:space="preserve"> Neutre</w:t>
            </w:r>
          </w:p>
        </w:tc>
      </w:tr>
      <w:tr w:rsidR="007F3689" w:rsidRPr="002C57ED" w14:paraId="0EFD85DE" w14:textId="77777777" w:rsidTr="002C57ED">
        <w:trPr>
          <w:gridAfter w:val="1"/>
          <w:wAfter w:w="13" w:type="dxa"/>
          <w:jc w:val="center"/>
        </w:trPr>
        <w:tc>
          <w:tcPr>
            <w:tcW w:w="2835" w:type="dxa"/>
            <w:tcBorders>
              <w:bottom w:val="single" w:sz="4" w:space="0" w:color="auto"/>
            </w:tcBorders>
            <w:shd w:val="clear" w:color="auto" w:fill="E6E6E6"/>
          </w:tcPr>
          <w:p w14:paraId="6326712C" w14:textId="77777777" w:rsidR="007F3689" w:rsidRPr="002C57ED" w:rsidRDefault="007F3689" w:rsidP="00C32A2A">
            <w:pPr>
              <w:spacing w:before="120" w:after="120"/>
              <w:rPr>
                <w:b/>
                <w:spacing w:val="-2"/>
                <w:sz w:val="22"/>
                <w:szCs w:val="22"/>
              </w:rPr>
            </w:pPr>
            <w:r w:rsidRPr="002C57ED">
              <w:rPr>
                <w:b/>
                <w:spacing w:val="-2"/>
                <w:sz w:val="22"/>
                <w:szCs w:val="22"/>
              </w:rPr>
              <w:lastRenderedPageBreak/>
              <w:t>Votre organisation est-elle liée à une autre?</w:t>
            </w:r>
          </w:p>
        </w:tc>
        <w:tc>
          <w:tcPr>
            <w:tcW w:w="6237" w:type="dxa"/>
            <w:gridSpan w:val="2"/>
            <w:vAlign w:val="center"/>
          </w:tcPr>
          <w:p w14:paraId="54D08E08"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Oui, organisation apparentée </w:t>
            </w:r>
            <w:r w:rsidRPr="002C57ED">
              <w:rPr>
                <w:spacing w:val="-2"/>
                <w:sz w:val="22"/>
                <w:szCs w:val="22"/>
              </w:rPr>
              <w:br/>
              <w:t xml:space="preserve">   veuillez préciser le numéro d’identification EuropeAid:…………</w:t>
            </w:r>
          </w:p>
          <w:p w14:paraId="5FE5BC12" w14:textId="77777777" w:rsidR="007F3689" w:rsidRPr="002C57ED" w:rsidRDefault="007F3689" w:rsidP="00C32A2A">
            <w:pPr>
              <w:tabs>
                <w:tab w:val="right" w:pos="8789"/>
              </w:tabs>
              <w:suppressAutoHyphens/>
              <w:rPr>
                <w:spacing w:val="-2"/>
                <w:sz w:val="22"/>
                <w:szCs w:val="22"/>
              </w:rPr>
            </w:pPr>
            <w:r w:rsidRPr="002C57ED">
              <w:rPr>
                <w:spacing w:val="-2"/>
                <w:sz w:val="22"/>
                <w:szCs w:val="22"/>
              </w:rPr>
              <w:t>□ Oui, organisation(s) contrôlée(s)</w:t>
            </w:r>
          </w:p>
          <w:p w14:paraId="0B6CDF5A" w14:textId="77777777" w:rsidR="007F3689" w:rsidRPr="002C57ED" w:rsidRDefault="007F3689" w:rsidP="00C32A2A">
            <w:pPr>
              <w:tabs>
                <w:tab w:val="right" w:pos="8789"/>
              </w:tabs>
              <w:suppressAutoHyphens/>
              <w:rPr>
                <w:spacing w:val="-2"/>
                <w:sz w:val="20"/>
              </w:rPr>
            </w:pPr>
            <w:r w:rsidRPr="002C57ED">
              <w:rPr>
                <w:spacing w:val="-2"/>
                <w:sz w:val="22"/>
                <w:szCs w:val="22"/>
              </w:rPr>
              <w:t>□ Oui, organisation membre d’un réseau</w:t>
            </w:r>
            <w:r w:rsidRPr="002C57ED">
              <w:rPr>
                <w:rStyle w:val="FootnoteReference"/>
                <w:spacing w:val="-2"/>
                <w:szCs w:val="22"/>
              </w:rPr>
              <w:footnoteReference w:id="129"/>
            </w:r>
          </w:p>
          <w:p w14:paraId="6AC126E1" w14:textId="77777777" w:rsidR="007F3689" w:rsidRPr="002C57ED" w:rsidRDefault="007F3689" w:rsidP="00C32A2A">
            <w:pPr>
              <w:tabs>
                <w:tab w:val="right" w:pos="8789"/>
              </w:tabs>
              <w:suppressAutoHyphens/>
              <w:rPr>
                <w:spacing w:val="-2"/>
                <w:sz w:val="22"/>
                <w:szCs w:val="22"/>
              </w:rPr>
            </w:pPr>
            <w:r w:rsidRPr="002C57ED">
              <w:rPr>
                <w:b/>
                <w:spacing w:val="-2"/>
                <w:sz w:val="22"/>
                <w:szCs w:val="22"/>
                <w:shd w:val="clear" w:color="auto" w:fill="000000"/>
              </w:rPr>
              <w:t>□</w:t>
            </w:r>
            <w:r w:rsidRPr="002C57ED">
              <w:rPr>
                <w:b/>
                <w:spacing w:val="-2"/>
                <w:sz w:val="22"/>
                <w:szCs w:val="22"/>
              </w:rPr>
              <w:t xml:space="preserve"> </w:t>
            </w:r>
            <w:r w:rsidRPr="002C57ED">
              <w:rPr>
                <w:spacing w:val="-2"/>
                <w:sz w:val="22"/>
                <w:szCs w:val="22"/>
              </w:rPr>
              <w:t>Non, indépendant</w:t>
            </w:r>
          </w:p>
        </w:tc>
      </w:tr>
      <w:tr w:rsidR="007F3689" w:rsidRPr="002C57ED" w14:paraId="1ACE2C75" w14:textId="77777777" w:rsidTr="002C57ED">
        <w:trPr>
          <w:gridAfter w:val="1"/>
          <w:wAfter w:w="13" w:type="dxa"/>
          <w:jc w:val="center"/>
        </w:trPr>
        <w:tc>
          <w:tcPr>
            <w:tcW w:w="2835" w:type="dxa"/>
            <w:shd w:val="clear" w:color="auto" w:fill="E0E0E0"/>
          </w:tcPr>
          <w:p w14:paraId="2F05605A" w14:textId="77777777" w:rsidR="007F3689" w:rsidRPr="002C57ED" w:rsidRDefault="007F3689" w:rsidP="00C32A2A">
            <w:pPr>
              <w:spacing w:before="120" w:after="120"/>
              <w:rPr>
                <w:b/>
                <w:sz w:val="22"/>
                <w:szCs w:val="22"/>
              </w:rPr>
            </w:pPr>
            <w:r w:rsidRPr="002C57ED">
              <w:rPr>
                <w:b/>
                <w:sz w:val="22"/>
                <w:szCs w:val="22"/>
              </w:rPr>
              <w:t>Historique de la coopération avec le demandeur chef de file</w:t>
            </w:r>
          </w:p>
        </w:tc>
        <w:tc>
          <w:tcPr>
            <w:tcW w:w="6237" w:type="dxa"/>
            <w:gridSpan w:val="2"/>
          </w:tcPr>
          <w:p w14:paraId="7C4E3A34" w14:textId="77777777" w:rsidR="007F3689" w:rsidRPr="002C57ED" w:rsidRDefault="007F3689" w:rsidP="00C32A2A">
            <w:pPr>
              <w:rPr>
                <w:sz w:val="22"/>
                <w:szCs w:val="22"/>
              </w:rPr>
            </w:pPr>
            <w:r w:rsidRPr="002C57ED">
              <w:rPr>
                <w:sz w:val="22"/>
                <w:szCs w:val="22"/>
              </w:rPr>
              <w:t xml:space="preserve">JURISTRALE travaille avec AWF depuis 2011. En partenariat, les projets suivants ont été mis en œuvre : </w:t>
            </w:r>
          </w:p>
          <w:p w14:paraId="601BD11A" w14:textId="77777777" w:rsidR="007F3689" w:rsidRPr="002C57ED" w:rsidRDefault="007F3689" w:rsidP="00C32A2A">
            <w:pPr>
              <w:rPr>
                <w:sz w:val="22"/>
                <w:szCs w:val="22"/>
              </w:rPr>
            </w:pPr>
            <w:r w:rsidRPr="002C57ED">
              <w:rPr>
                <w:sz w:val="22"/>
                <w:szCs w:val="22"/>
              </w:rPr>
              <w:t>2011-2013 : Appui juridique dans le MLW (USAID/ CARPE)</w:t>
            </w:r>
          </w:p>
          <w:p w14:paraId="2631C829" w14:textId="77777777" w:rsidR="007F3689" w:rsidRPr="002C57ED" w:rsidRDefault="007F3689" w:rsidP="00C32A2A">
            <w:pPr>
              <w:rPr>
                <w:sz w:val="22"/>
                <w:szCs w:val="22"/>
              </w:rPr>
            </w:pPr>
            <w:r w:rsidRPr="002C57ED">
              <w:rPr>
                <w:sz w:val="22"/>
                <w:szCs w:val="22"/>
              </w:rPr>
              <w:t>2012-2013 : Appui juridique, renforcement de la loi et Lutte anti-Braconnage au paysage MLW (USFWS et IUCN)</w:t>
            </w:r>
          </w:p>
          <w:p w14:paraId="5ED88E15" w14:textId="77777777" w:rsidR="007F3689" w:rsidRPr="002C57ED" w:rsidRDefault="007F3689" w:rsidP="00C32A2A">
            <w:pPr>
              <w:rPr>
                <w:sz w:val="22"/>
                <w:szCs w:val="22"/>
                <w:lang w:val="en-US"/>
              </w:rPr>
            </w:pPr>
            <w:r w:rsidRPr="002C57ED">
              <w:rPr>
                <w:sz w:val="22"/>
                <w:szCs w:val="22"/>
                <w:lang w:val="en-US"/>
              </w:rPr>
              <w:t>2014-2017 : Safeguarding Bonobo through Strengthened Conservation Management and Wildlife Law Enforcement, MLW (Arcus Foundation)</w:t>
            </w:r>
          </w:p>
          <w:p w14:paraId="34CF9685" w14:textId="77777777" w:rsidR="007F3689" w:rsidRPr="002C57ED" w:rsidRDefault="007F3689" w:rsidP="00C32A2A">
            <w:pPr>
              <w:rPr>
                <w:b/>
                <w:sz w:val="22"/>
                <w:szCs w:val="22"/>
              </w:rPr>
            </w:pPr>
            <w:r w:rsidRPr="002C57ED">
              <w:rPr>
                <w:sz w:val="22"/>
                <w:szCs w:val="22"/>
              </w:rPr>
              <w:t>2013-2018 : Appui juridique, renforcement de la loi et Lutte anti-Braconnage au paysage MLW (USAID).</w:t>
            </w:r>
          </w:p>
        </w:tc>
      </w:tr>
      <w:tr w:rsidR="007F3689" w:rsidRPr="002C57ED" w14:paraId="4ABC64FB" w14:textId="77777777" w:rsidTr="002C57ED">
        <w:trPr>
          <w:gridAfter w:val="1"/>
          <w:wAfter w:w="13" w:type="dxa"/>
          <w:jc w:val="center"/>
        </w:trPr>
        <w:tc>
          <w:tcPr>
            <w:tcW w:w="2835" w:type="dxa"/>
            <w:shd w:val="clear" w:color="auto" w:fill="E0E0E0"/>
          </w:tcPr>
          <w:p w14:paraId="728C4A8F" w14:textId="77777777" w:rsidR="007F3689" w:rsidRPr="002C57ED" w:rsidRDefault="007F3689" w:rsidP="00C32A2A">
            <w:pPr>
              <w:spacing w:before="120" w:after="120"/>
              <w:rPr>
                <w:b/>
                <w:sz w:val="22"/>
                <w:szCs w:val="22"/>
              </w:rPr>
            </w:pPr>
            <w:r w:rsidRPr="002C57ED">
              <w:rPr>
                <w:b/>
                <w:sz w:val="22"/>
                <w:szCs w:val="22"/>
              </w:rPr>
              <w:t>Catégorie (Voir section 3.2.1)</w:t>
            </w:r>
          </w:p>
        </w:tc>
        <w:tc>
          <w:tcPr>
            <w:tcW w:w="6237" w:type="dxa"/>
            <w:gridSpan w:val="2"/>
          </w:tcPr>
          <w:p w14:paraId="0B1549C9" w14:textId="77777777" w:rsidR="007F3689" w:rsidRPr="002C57ED" w:rsidRDefault="007F3689" w:rsidP="00C32A2A">
            <w:pPr>
              <w:spacing w:before="120" w:after="120"/>
              <w:rPr>
                <w:sz w:val="22"/>
                <w:szCs w:val="22"/>
              </w:rPr>
            </w:pPr>
            <w:r w:rsidRPr="002C57ED">
              <w:rPr>
                <w:sz w:val="22"/>
                <w:szCs w:val="22"/>
              </w:rPr>
              <w:t>Association</w:t>
            </w:r>
          </w:p>
        </w:tc>
      </w:tr>
      <w:tr w:rsidR="007F3689" w:rsidRPr="002C57ED" w14:paraId="538B8D94" w14:textId="77777777" w:rsidTr="002C57ED">
        <w:trPr>
          <w:gridAfter w:val="1"/>
          <w:wAfter w:w="13" w:type="dxa"/>
          <w:jc w:val="center"/>
        </w:trPr>
        <w:tc>
          <w:tcPr>
            <w:tcW w:w="2835" w:type="dxa"/>
            <w:shd w:val="clear" w:color="auto" w:fill="E0E0E0"/>
          </w:tcPr>
          <w:p w14:paraId="387ADD88" w14:textId="77777777" w:rsidR="007F3689" w:rsidRPr="002C57ED" w:rsidRDefault="007F3689" w:rsidP="00C32A2A">
            <w:pPr>
              <w:spacing w:before="120" w:after="120"/>
              <w:rPr>
                <w:b/>
                <w:sz w:val="22"/>
                <w:szCs w:val="22"/>
              </w:rPr>
            </w:pPr>
            <w:r w:rsidRPr="002C57ED">
              <w:rPr>
                <w:b/>
                <w:sz w:val="22"/>
                <w:szCs w:val="22"/>
              </w:rPr>
              <w:t>Secteur (Voir section 3.2.2)</w:t>
            </w:r>
          </w:p>
        </w:tc>
        <w:tc>
          <w:tcPr>
            <w:tcW w:w="6237" w:type="dxa"/>
            <w:gridSpan w:val="2"/>
          </w:tcPr>
          <w:p w14:paraId="5C9176E8" w14:textId="77777777" w:rsidR="007F3689" w:rsidRPr="002C57ED" w:rsidRDefault="007F3689" w:rsidP="00C32A2A">
            <w:pPr>
              <w:spacing w:before="120" w:after="120"/>
              <w:rPr>
                <w:sz w:val="22"/>
                <w:szCs w:val="22"/>
              </w:rPr>
            </w:pPr>
            <w:r w:rsidRPr="002C57ED">
              <w:rPr>
                <w:sz w:val="22"/>
                <w:szCs w:val="22"/>
              </w:rPr>
              <w:t>41010, 41020, 41081</w:t>
            </w:r>
          </w:p>
        </w:tc>
      </w:tr>
      <w:tr w:rsidR="007F3689" w:rsidRPr="002C57ED" w14:paraId="32E0DF74" w14:textId="77777777" w:rsidTr="002C57ED">
        <w:trPr>
          <w:gridAfter w:val="1"/>
          <w:wAfter w:w="13" w:type="dxa"/>
          <w:jc w:val="center"/>
        </w:trPr>
        <w:tc>
          <w:tcPr>
            <w:tcW w:w="2835" w:type="dxa"/>
            <w:shd w:val="clear" w:color="auto" w:fill="E0E0E0"/>
          </w:tcPr>
          <w:p w14:paraId="2BC344CD" w14:textId="77777777" w:rsidR="007F3689" w:rsidRPr="002C57ED" w:rsidRDefault="007F3689" w:rsidP="00C32A2A">
            <w:pPr>
              <w:spacing w:before="120" w:after="120"/>
              <w:rPr>
                <w:b/>
                <w:sz w:val="22"/>
                <w:szCs w:val="22"/>
              </w:rPr>
            </w:pPr>
            <w:r w:rsidRPr="002C57ED">
              <w:rPr>
                <w:b/>
                <w:sz w:val="22"/>
                <w:szCs w:val="22"/>
              </w:rPr>
              <w:t>Groupe cible (Voir section 3.2.3)</w:t>
            </w:r>
          </w:p>
        </w:tc>
        <w:tc>
          <w:tcPr>
            <w:tcW w:w="6237" w:type="dxa"/>
            <w:gridSpan w:val="2"/>
          </w:tcPr>
          <w:p w14:paraId="7D3344BC" w14:textId="77777777" w:rsidR="007F3689" w:rsidRPr="002C57ED" w:rsidRDefault="007F3689" w:rsidP="00C32A2A">
            <w:pPr>
              <w:spacing w:before="120" w:after="120"/>
              <w:rPr>
                <w:sz w:val="22"/>
                <w:szCs w:val="22"/>
              </w:rPr>
            </w:pPr>
            <w:r w:rsidRPr="002C57ED">
              <w:rPr>
                <w:sz w:val="22"/>
                <w:szCs w:val="22"/>
              </w:rPr>
              <w:t>Tout public</w:t>
            </w:r>
          </w:p>
        </w:tc>
      </w:tr>
    </w:tbl>
    <w:p w14:paraId="4D8FA527" w14:textId="77777777" w:rsidR="007F3689" w:rsidRPr="002C57ED" w:rsidRDefault="007F3689" w:rsidP="002C57ED">
      <w:pPr>
        <w:jc w:val="both"/>
        <w:rPr>
          <w:b/>
          <w:sz w:val="22"/>
          <w:szCs w:val="22"/>
        </w:rPr>
      </w:pPr>
    </w:p>
    <w:p w14:paraId="1ABFA03D" w14:textId="77777777" w:rsidR="007F3689" w:rsidRPr="002C57ED" w:rsidRDefault="007F3689" w:rsidP="002C57ED">
      <w:pPr>
        <w:pStyle w:val="Heading3"/>
        <w:numPr>
          <w:ilvl w:val="0"/>
          <w:numId w:val="0"/>
        </w:numPr>
        <w:rPr>
          <w:rFonts w:ascii="Times New Roman" w:hAnsi="Times New Roman" w:cs="Times New Roman"/>
        </w:rPr>
      </w:pPr>
      <w:bookmarkStart w:id="65" w:name="_Toc468968453"/>
      <w:bookmarkStart w:id="66" w:name="_Toc497985435"/>
      <w:r w:rsidRPr="002C57ED">
        <w:rPr>
          <w:rFonts w:ascii="Times New Roman" w:hAnsi="Times New Roman" w:cs="Times New Roman"/>
        </w:rPr>
        <w:t>Capacité à gérer et mettre en œuvre l’action</w:t>
      </w:r>
      <w:bookmarkEnd w:id="65"/>
      <w:bookmarkEnd w:id="66"/>
    </w:p>
    <w:p w14:paraId="4472FA2F" w14:textId="77777777" w:rsidR="007F3689" w:rsidRPr="002C57ED" w:rsidRDefault="007F3689" w:rsidP="002C57ED">
      <w:pPr>
        <w:pStyle w:val="Heading3"/>
        <w:numPr>
          <w:ilvl w:val="0"/>
          <w:numId w:val="0"/>
        </w:numPr>
        <w:ind w:left="851" w:hanging="851"/>
        <w:rPr>
          <w:rFonts w:ascii="Times New Roman" w:hAnsi="Times New Roman" w:cs="Times New Roman"/>
        </w:rPr>
      </w:pPr>
      <w:bookmarkStart w:id="67" w:name="_Toc468968454"/>
      <w:bookmarkStart w:id="68" w:name="_Toc497985436"/>
      <w:r w:rsidRPr="002C57ED">
        <w:rPr>
          <w:rFonts w:ascii="Times New Roman" w:hAnsi="Times New Roman" w:cs="Times New Roman"/>
        </w:rPr>
        <w:t>Expérience par secteur</w:t>
      </w:r>
      <w:bookmarkEnd w:id="67"/>
      <w:bookmarkEnd w:id="68"/>
    </w:p>
    <w:tbl>
      <w:tblPr>
        <w:tblpPr w:leftFromText="180" w:rightFromText="180" w:vertAnchor="text" w:horzAnchor="margin" w:tblpY="19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843"/>
        <w:gridCol w:w="1843"/>
        <w:gridCol w:w="1984"/>
      </w:tblGrid>
      <w:tr w:rsidR="007F3689" w:rsidRPr="002C57ED" w14:paraId="28B22C6B" w14:textId="77777777" w:rsidTr="00C32A2A">
        <w:tc>
          <w:tcPr>
            <w:tcW w:w="1951" w:type="dxa"/>
            <w:vAlign w:val="center"/>
          </w:tcPr>
          <w:p w14:paraId="09F4B57E"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Secteur</w:t>
            </w:r>
          </w:p>
        </w:tc>
        <w:tc>
          <w:tcPr>
            <w:tcW w:w="1701" w:type="dxa"/>
            <w:vAlign w:val="center"/>
          </w:tcPr>
          <w:p w14:paraId="0BE36324"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Année(s) d'expérience</w:t>
            </w:r>
          </w:p>
        </w:tc>
        <w:tc>
          <w:tcPr>
            <w:tcW w:w="1843" w:type="dxa"/>
            <w:vAlign w:val="center"/>
          </w:tcPr>
          <w:p w14:paraId="2D5F10AE"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Expérience pendant les 7 dernières années</w:t>
            </w:r>
          </w:p>
        </w:tc>
        <w:tc>
          <w:tcPr>
            <w:tcW w:w="1843" w:type="dxa"/>
            <w:vAlign w:val="center"/>
          </w:tcPr>
          <w:p w14:paraId="330FAA52"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Nombre de projets pendant les 7 dernières années</w:t>
            </w:r>
          </w:p>
        </w:tc>
        <w:tc>
          <w:tcPr>
            <w:tcW w:w="1984" w:type="dxa"/>
            <w:vAlign w:val="center"/>
          </w:tcPr>
          <w:p w14:paraId="7B05CDB9"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Montant estimé (en milliers EUR) investi dans ce secteur pendant les 7 dernières années</w:t>
            </w:r>
          </w:p>
        </w:tc>
      </w:tr>
      <w:tr w:rsidR="007F3689" w:rsidRPr="002C57ED" w14:paraId="2C599D54" w14:textId="77777777" w:rsidTr="00C32A2A">
        <w:tc>
          <w:tcPr>
            <w:tcW w:w="1951" w:type="dxa"/>
          </w:tcPr>
          <w:p w14:paraId="565EC23D" w14:textId="77777777" w:rsidR="007F3689" w:rsidRPr="002C57ED" w:rsidRDefault="007F3689" w:rsidP="00C32A2A">
            <w:r w:rsidRPr="002C57ED">
              <w:t>Politique de l’environnement et gestion administrative</w:t>
            </w:r>
          </w:p>
        </w:tc>
        <w:tc>
          <w:tcPr>
            <w:tcW w:w="1701" w:type="dxa"/>
          </w:tcPr>
          <w:p w14:paraId="0C4E6EF0"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3802995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56C0B81A"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4 à 7 ans</w:t>
            </w:r>
          </w:p>
          <w:p w14:paraId="3A63AB11"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1CA67B0D"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39CB6D53"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1 à 3 ans</w:t>
            </w:r>
          </w:p>
          <w:p w14:paraId="4C2DED8E" w14:textId="77777777" w:rsidR="007F3689" w:rsidRPr="002C57ED" w:rsidRDefault="007F3689" w:rsidP="00C32A2A">
            <w:pPr>
              <w:tabs>
                <w:tab w:val="right" w:pos="8789"/>
              </w:tabs>
              <w:suppressAutoHyphens/>
              <w:rPr>
                <w:spacing w:val="-2"/>
                <w:sz w:val="22"/>
                <w:szCs w:val="22"/>
              </w:rPr>
            </w:pPr>
            <w:r w:rsidRPr="002C57ED">
              <w:rPr>
                <w:spacing w:val="-2"/>
                <w:sz w:val="22"/>
                <w:szCs w:val="22"/>
              </w:rPr>
              <w:t>□ de 4 à 7 ans</w:t>
            </w:r>
          </w:p>
          <w:p w14:paraId="18FF49B7"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14BB9EE4"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1 à 5</w:t>
            </w:r>
          </w:p>
          <w:p w14:paraId="7CCB4726"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6 à 10 </w:t>
            </w:r>
          </w:p>
          <w:p w14:paraId="1D757119"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11 à 20 </w:t>
            </w:r>
          </w:p>
          <w:p w14:paraId="3D807BF6"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21 à 50</w:t>
            </w:r>
          </w:p>
          <w:p w14:paraId="052068D5"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51 à 200</w:t>
            </w:r>
          </w:p>
          <w:p w14:paraId="47626C66"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200 à 500</w:t>
            </w:r>
          </w:p>
          <w:p w14:paraId="25E567AA"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984" w:type="dxa"/>
          </w:tcPr>
          <w:p w14:paraId="6CC699BB"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moins d'un </w:t>
            </w:r>
          </w:p>
          <w:p w14:paraId="1A0484E3"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 à 5 </w:t>
            </w:r>
          </w:p>
          <w:p w14:paraId="3A6AA5F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 à 20</w:t>
            </w:r>
          </w:p>
          <w:p w14:paraId="286D189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 à 50</w:t>
            </w:r>
          </w:p>
          <w:p w14:paraId="7C5462D7"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50 à 100</w:t>
            </w:r>
          </w:p>
          <w:p w14:paraId="4C60CF16"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100 à 300</w:t>
            </w:r>
          </w:p>
          <w:p w14:paraId="38F557EF" w14:textId="77777777" w:rsidR="007F3689" w:rsidRPr="002C57ED" w:rsidRDefault="007F3689" w:rsidP="00C32A2A">
            <w:pPr>
              <w:tabs>
                <w:tab w:val="right" w:pos="8789"/>
              </w:tabs>
              <w:suppressAutoHyphens/>
              <w:rPr>
                <w:spacing w:val="-2"/>
                <w:sz w:val="22"/>
                <w:szCs w:val="22"/>
              </w:rPr>
            </w:pPr>
            <w:r w:rsidRPr="002C57ED">
              <w:rPr>
                <w:spacing w:val="-2"/>
                <w:sz w:val="22"/>
                <w:szCs w:val="22"/>
              </w:rPr>
              <w:t>□ de 300 à 1 000</w:t>
            </w:r>
          </w:p>
          <w:p w14:paraId="373B369B" w14:textId="77777777" w:rsidR="007F3689" w:rsidRPr="002C57ED" w:rsidRDefault="007F3689" w:rsidP="00C32A2A">
            <w:pPr>
              <w:tabs>
                <w:tab w:val="right" w:pos="8789"/>
              </w:tabs>
              <w:suppressAutoHyphens/>
              <w:rPr>
                <w:spacing w:val="-2"/>
                <w:sz w:val="22"/>
                <w:szCs w:val="22"/>
              </w:rPr>
            </w:pPr>
            <w:r w:rsidRPr="002C57ED">
              <w:rPr>
                <w:spacing w:val="-2"/>
                <w:sz w:val="22"/>
                <w:szCs w:val="22"/>
              </w:rPr>
              <w:t>□ plus de 1 000</w:t>
            </w:r>
          </w:p>
          <w:p w14:paraId="75AA966C"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inconnu</w:t>
            </w:r>
          </w:p>
        </w:tc>
      </w:tr>
      <w:tr w:rsidR="007F3689" w:rsidRPr="002C57ED" w14:paraId="34D2B373" w14:textId="77777777" w:rsidTr="00C32A2A">
        <w:tc>
          <w:tcPr>
            <w:tcW w:w="1951" w:type="dxa"/>
          </w:tcPr>
          <w:p w14:paraId="04F56F2B" w14:textId="77777777" w:rsidR="007F3689" w:rsidRPr="002C57ED" w:rsidRDefault="007F3689" w:rsidP="00C32A2A">
            <w:r w:rsidRPr="002C57ED">
              <w:t>Protection de la biosphère</w:t>
            </w:r>
          </w:p>
        </w:tc>
        <w:tc>
          <w:tcPr>
            <w:tcW w:w="1701" w:type="dxa"/>
          </w:tcPr>
          <w:p w14:paraId="56B67B51"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31A5C33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3F3E16CD"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4 à 7 ans</w:t>
            </w:r>
          </w:p>
          <w:p w14:paraId="4BFD94CF"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5A4296F9"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47A6BD20"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62B25954"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4 à 7 ans</w:t>
            </w:r>
          </w:p>
          <w:p w14:paraId="6F19CA26"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4B6CFD74"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5</w:t>
            </w:r>
          </w:p>
          <w:p w14:paraId="2F44297A"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6 à 10 </w:t>
            </w:r>
          </w:p>
          <w:p w14:paraId="64F7FB18"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11 à 20 </w:t>
            </w:r>
          </w:p>
          <w:p w14:paraId="1868B664"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21 à 50</w:t>
            </w:r>
          </w:p>
          <w:p w14:paraId="0429D8AC"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51 à 200</w:t>
            </w:r>
          </w:p>
          <w:p w14:paraId="5469F6C1" w14:textId="77777777" w:rsidR="007F3689" w:rsidRPr="002C57ED" w:rsidRDefault="007F3689" w:rsidP="00C32A2A">
            <w:pPr>
              <w:tabs>
                <w:tab w:val="right" w:pos="8789"/>
              </w:tabs>
              <w:suppressAutoHyphens/>
              <w:rPr>
                <w:spacing w:val="-2"/>
                <w:sz w:val="22"/>
                <w:szCs w:val="22"/>
              </w:rPr>
            </w:pPr>
            <w:r w:rsidRPr="002C57ED">
              <w:rPr>
                <w:spacing w:val="-2"/>
                <w:sz w:val="22"/>
                <w:szCs w:val="22"/>
              </w:rPr>
              <w:lastRenderedPageBreak/>
              <w:t>□ de 200 à 500</w:t>
            </w:r>
          </w:p>
          <w:p w14:paraId="002C33C4"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984" w:type="dxa"/>
          </w:tcPr>
          <w:p w14:paraId="3ACA9E06" w14:textId="77777777" w:rsidR="007F3689" w:rsidRPr="002C57ED" w:rsidRDefault="007F3689" w:rsidP="00C32A2A">
            <w:pPr>
              <w:tabs>
                <w:tab w:val="right" w:pos="8789"/>
              </w:tabs>
              <w:suppressAutoHyphens/>
              <w:rPr>
                <w:spacing w:val="-2"/>
                <w:sz w:val="22"/>
                <w:szCs w:val="22"/>
              </w:rPr>
            </w:pPr>
            <w:r w:rsidRPr="002C57ED">
              <w:rPr>
                <w:spacing w:val="-2"/>
                <w:sz w:val="22"/>
                <w:szCs w:val="22"/>
              </w:rPr>
              <w:lastRenderedPageBreak/>
              <w:t xml:space="preserve">□ moins d'un </w:t>
            </w:r>
          </w:p>
          <w:p w14:paraId="0A1D3263"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 à 5 </w:t>
            </w:r>
          </w:p>
          <w:p w14:paraId="1D22B88A"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 à 20</w:t>
            </w:r>
          </w:p>
          <w:p w14:paraId="580E3EED"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 à 50</w:t>
            </w:r>
          </w:p>
          <w:p w14:paraId="3590FE2A"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50 à 100</w:t>
            </w:r>
          </w:p>
          <w:p w14:paraId="16735299" w14:textId="77777777" w:rsidR="007F3689" w:rsidRPr="002C57ED" w:rsidRDefault="007F3689" w:rsidP="00C32A2A">
            <w:pPr>
              <w:tabs>
                <w:tab w:val="right" w:pos="8789"/>
              </w:tabs>
              <w:suppressAutoHyphens/>
              <w:rPr>
                <w:spacing w:val="-2"/>
                <w:sz w:val="22"/>
                <w:szCs w:val="22"/>
              </w:rPr>
            </w:pPr>
            <w:r w:rsidRPr="002C57ED">
              <w:rPr>
                <w:spacing w:val="-2"/>
                <w:sz w:val="22"/>
                <w:szCs w:val="22"/>
              </w:rPr>
              <w:lastRenderedPageBreak/>
              <w:t>□ de 100 à 300</w:t>
            </w:r>
          </w:p>
          <w:p w14:paraId="61347A0B"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300 à 1 000</w:t>
            </w:r>
          </w:p>
          <w:p w14:paraId="353AD642" w14:textId="77777777" w:rsidR="007F3689" w:rsidRPr="002C57ED" w:rsidRDefault="007F3689" w:rsidP="00C32A2A">
            <w:pPr>
              <w:tabs>
                <w:tab w:val="right" w:pos="8789"/>
              </w:tabs>
              <w:suppressAutoHyphens/>
              <w:rPr>
                <w:spacing w:val="-2"/>
                <w:sz w:val="22"/>
                <w:szCs w:val="22"/>
              </w:rPr>
            </w:pPr>
            <w:r w:rsidRPr="002C57ED">
              <w:rPr>
                <w:spacing w:val="-2"/>
                <w:sz w:val="22"/>
                <w:szCs w:val="22"/>
              </w:rPr>
              <w:t>□ plus de 1 000</w:t>
            </w:r>
          </w:p>
          <w:p w14:paraId="2D3A68C9"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inconnu</w:t>
            </w:r>
          </w:p>
        </w:tc>
      </w:tr>
      <w:tr w:rsidR="007F3689" w:rsidRPr="002C57ED" w14:paraId="546C30C7" w14:textId="77777777" w:rsidTr="00C32A2A">
        <w:tc>
          <w:tcPr>
            <w:tcW w:w="1951" w:type="dxa"/>
          </w:tcPr>
          <w:p w14:paraId="123B00BF"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rStyle w:val="FootnoteReference"/>
                <w:spacing w:val="-2"/>
                <w:sz w:val="22"/>
                <w:szCs w:val="22"/>
                <w:vertAlign w:val="baseline"/>
              </w:rPr>
              <w:t>Éducation et formation environnementales</w:t>
            </w:r>
          </w:p>
        </w:tc>
        <w:tc>
          <w:tcPr>
            <w:tcW w:w="1701" w:type="dxa"/>
          </w:tcPr>
          <w:p w14:paraId="7C985B2D"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7BEECB99"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1305AF56"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4 à 7 ans</w:t>
            </w:r>
          </w:p>
          <w:p w14:paraId="5C24285E"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722D8BD7"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585AB44F"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2AC4289F"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4 à 7 ans</w:t>
            </w:r>
          </w:p>
          <w:p w14:paraId="42572125"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239F69ED"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1 à 5</w:t>
            </w:r>
          </w:p>
          <w:p w14:paraId="35AF68A3"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6 à 10 </w:t>
            </w:r>
          </w:p>
          <w:p w14:paraId="254E1041"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11 à 20 </w:t>
            </w:r>
          </w:p>
          <w:p w14:paraId="3ED25BB0"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21 à 50</w:t>
            </w:r>
          </w:p>
          <w:p w14:paraId="2714531E"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51 à 200</w:t>
            </w:r>
          </w:p>
          <w:p w14:paraId="51C57A1E"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200 à 500</w:t>
            </w:r>
          </w:p>
          <w:p w14:paraId="1FEAB109"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984" w:type="dxa"/>
          </w:tcPr>
          <w:p w14:paraId="09965B79"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moins d'un </w:t>
            </w:r>
          </w:p>
          <w:p w14:paraId="683FE315"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 à 5 </w:t>
            </w:r>
          </w:p>
          <w:p w14:paraId="75F78A5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 à 20</w:t>
            </w:r>
          </w:p>
          <w:p w14:paraId="348268FF"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 à 50</w:t>
            </w:r>
          </w:p>
          <w:p w14:paraId="0A02C63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50 à 100</w:t>
            </w:r>
          </w:p>
          <w:p w14:paraId="277A318D"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100 à 300</w:t>
            </w:r>
          </w:p>
          <w:p w14:paraId="15CBA958" w14:textId="77777777" w:rsidR="007F3689" w:rsidRPr="002C57ED" w:rsidRDefault="007F3689" w:rsidP="00C32A2A">
            <w:pPr>
              <w:tabs>
                <w:tab w:val="right" w:pos="8789"/>
              </w:tabs>
              <w:suppressAutoHyphens/>
              <w:rPr>
                <w:spacing w:val="-2"/>
                <w:sz w:val="22"/>
                <w:szCs w:val="22"/>
              </w:rPr>
            </w:pPr>
            <w:r w:rsidRPr="002C57ED">
              <w:rPr>
                <w:spacing w:val="-2"/>
                <w:sz w:val="22"/>
                <w:szCs w:val="22"/>
              </w:rPr>
              <w:t>□ de 300 à 1 000</w:t>
            </w:r>
          </w:p>
          <w:p w14:paraId="412C5482" w14:textId="77777777" w:rsidR="007F3689" w:rsidRPr="002C57ED" w:rsidRDefault="007F3689" w:rsidP="00C32A2A">
            <w:pPr>
              <w:tabs>
                <w:tab w:val="right" w:pos="8789"/>
              </w:tabs>
              <w:suppressAutoHyphens/>
              <w:rPr>
                <w:spacing w:val="-2"/>
                <w:sz w:val="22"/>
                <w:szCs w:val="22"/>
              </w:rPr>
            </w:pPr>
            <w:r w:rsidRPr="002C57ED">
              <w:rPr>
                <w:spacing w:val="-2"/>
                <w:sz w:val="22"/>
                <w:szCs w:val="22"/>
              </w:rPr>
              <w:t>□ plus de 1 000</w:t>
            </w:r>
          </w:p>
          <w:p w14:paraId="5CB2DA43"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inconnu</w:t>
            </w:r>
          </w:p>
        </w:tc>
      </w:tr>
    </w:tbl>
    <w:p w14:paraId="55982679" w14:textId="77777777" w:rsidR="007F3689" w:rsidRPr="002C57ED" w:rsidRDefault="007F3689" w:rsidP="007F3689">
      <w:pPr>
        <w:keepNext/>
        <w:spacing w:before="240" w:after="60"/>
        <w:outlineLvl w:val="2"/>
        <w:rPr>
          <w:b/>
          <w:bCs/>
          <w:sz w:val="26"/>
          <w:szCs w:val="26"/>
        </w:rPr>
      </w:pPr>
      <w:bookmarkStart w:id="69" w:name="_Toc497985437"/>
      <w:r w:rsidRPr="002C57ED">
        <w:rPr>
          <w:b/>
          <w:bCs/>
          <w:sz w:val="26"/>
          <w:szCs w:val="26"/>
        </w:rPr>
        <w:t>Expérience par zone géographique</w:t>
      </w:r>
      <w:bookmarkEnd w:id="69"/>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843"/>
        <w:gridCol w:w="1843"/>
        <w:gridCol w:w="2268"/>
      </w:tblGrid>
      <w:tr w:rsidR="007F3689" w:rsidRPr="002C57ED" w14:paraId="68AC9A61" w14:textId="77777777" w:rsidTr="00C32A2A">
        <w:trPr>
          <w:jc w:val="center"/>
        </w:trPr>
        <w:tc>
          <w:tcPr>
            <w:tcW w:w="1843" w:type="dxa"/>
          </w:tcPr>
          <w:p w14:paraId="4908C42D" w14:textId="77777777" w:rsidR="007F3689" w:rsidRPr="002C57ED" w:rsidRDefault="007F3689" w:rsidP="00C32A2A">
            <w:pPr>
              <w:tabs>
                <w:tab w:val="right" w:pos="8789"/>
              </w:tabs>
              <w:suppressAutoHyphens/>
              <w:spacing w:before="100" w:after="100"/>
              <w:rPr>
                <w:b/>
                <w:spacing w:val="-2"/>
                <w:sz w:val="22"/>
                <w:szCs w:val="22"/>
              </w:rPr>
            </w:pPr>
            <w:r w:rsidRPr="002C57ED">
              <w:rPr>
                <w:b/>
                <w:spacing w:val="-2"/>
                <w:sz w:val="22"/>
                <w:szCs w:val="22"/>
              </w:rPr>
              <w:t>Par zone géographique (pays ou région)</w:t>
            </w:r>
          </w:p>
        </w:tc>
        <w:tc>
          <w:tcPr>
            <w:tcW w:w="1701" w:type="dxa"/>
            <w:vAlign w:val="center"/>
          </w:tcPr>
          <w:p w14:paraId="705AD27A"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Année(s) d'expérience</w:t>
            </w:r>
          </w:p>
        </w:tc>
        <w:tc>
          <w:tcPr>
            <w:tcW w:w="1843" w:type="dxa"/>
            <w:vAlign w:val="center"/>
          </w:tcPr>
          <w:p w14:paraId="6749943E"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Nombre de projets dans cette zone géographique pendant les 7 dernières années</w:t>
            </w:r>
          </w:p>
        </w:tc>
        <w:tc>
          <w:tcPr>
            <w:tcW w:w="1843" w:type="dxa"/>
            <w:vAlign w:val="center"/>
          </w:tcPr>
          <w:p w14:paraId="0CC90D88" w14:textId="77777777" w:rsidR="007F3689" w:rsidRPr="002C57ED" w:rsidRDefault="007F3689" w:rsidP="00C32A2A">
            <w:pPr>
              <w:tabs>
                <w:tab w:val="right" w:pos="8789"/>
              </w:tabs>
              <w:suppressAutoHyphens/>
              <w:jc w:val="center"/>
              <w:rPr>
                <w:spacing w:val="-2"/>
                <w:sz w:val="22"/>
                <w:szCs w:val="22"/>
              </w:rPr>
            </w:pPr>
            <w:r w:rsidRPr="002C57ED">
              <w:rPr>
                <w:spacing w:val="-2"/>
                <w:sz w:val="22"/>
                <w:szCs w:val="22"/>
              </w:rPr>
              <w:t xml:space="preserve">Montant estimé </w:t>
            </w:r>
          </w:p>
          <w:p w14:paraId="1818C950" w14:textId="77777777" w:rsidR="007F3689" w:rsidRPr="002C57ED" w:rsidRDefault="007F3689" w:rsidP="00C32A2A">
            <w:pPr>
              <w:tabs>
                <w:tab w:val="right" w:pos="8789"/>
              </w:tabs>
              <w:suppressAutoHyphens/>
              <w:jc w:val="center"/>
              <w:rPr>
                <w:rStyle w:val="FootnoteReference"/>
                <w:spacing w:val="-2"/>
                <w:sz w:val="22"/>
                <w:szCs w:val="22"/>
              </w:rPr>
            </w:pPr>
            <w:r w:rsidRPr="002C57ED">
              <w:rPr>
                <w:spacing w:val="-2"/>
                <w:sz w:val="22"/>
                <w:szCs w:val="22"/>
              </w:rPr>
              <w:t>(en milliers EUR) investi dans cette zone géographique pendant les 7 dernières années</w:t>
            </w:r>
          </w:p>
        </w:tc>
        <w:tc>
          <w:tcPr>
            <w:tcW w:w="2268" w:type="dxa"/>
            <w:vMerge w:val="restart"/>
            <w:tcBorders>
              <w:top w:val="nil"/>
              <w:bottom w:val="nil"/>
              <w:right w:val="nil"/>
            </w:tcBorders>
          </w:tcPr>
          <w:p w14:paraId="09EFD0AA" w14:textId="77777777" w:rsidR="007F3689" w:rsidRPr="002C57ED" w:rsidRDefault="007F3689" w:rsidP="00C32A2A">
            <w:pPr>
              <w:tabs>
                <w:tab w:val="right" w:pos="8789"/>
              </w:tabs>
              <w:suppressAutoHyphens/>
              <w:ind w:left="33"/>
              <w:rPr>
                <w:b/>
                <w:spacing w:val="-2"/>
                <w:sz w:val="22"/>
                <w:szCs w:val="22"/>
                <w:u w:val="single"/>
              </w:rPr>
            </w:pPr>
            <w:r w:rsidRPr="002C57ED">
              <w:rPr>
                <w:b/>
                <w:spacing w:val="-2"/>
                <w:sz w:val="22"/>
                <w:szCs w:val="22"/>
                <w:u w:val="single"/>
              </w:rPr>
              <w:t>Liste indicative des régions</w:t>
            </w:r>
            <w:r w:rsidRPr="002C57ED">
              <w:rPr>
                <w:b/>
                <w:spacing w:val="-2"/>
                <w:sz w:val="22"/>
                <w:szCs w:val="22"/>
                <w:u w:val="single"/>
              </w:rPr>
              <w:br/>
            </w:r>
          </w:p>
          <w:p w14:paraId="5024D1FD" w14:textId="77777777" w:rsidR="007F3689" w:rsidRPr="002C57ED" w:rsidRDefault="007F3689" w:rsidP="007F3689">
            <w:pPr>
              <w:numPr>
                <w:ilvl w:val="0"/>
                <w:numId w:val="5"/>
              </w:numPr>
              <w:tabs>
                <w:tab w:val="clear" w:pos="1038"/>
                <w:tab w:val="num" w:pos="317"/>
                <w:tab w:val="right" w:pos="8789"/>
              </w:tabs>
              <w:suppressAutoHyphens/>
              <w:ind w:left="33" w:firstLine="0"/>
              <w:rPr>
                <w:spacing w:val="-2"/>
                <w:sz w:val="22"/>
                <w:szCs w:val="22"/>
              </w:rPr>
            </w:pPr>
            <w:r w:rsidRPr="002C57ED">
              <w:rPr>
                <w:spacing w:val="-2"/>
                <w:sz w:val="22"/>
                <w:szCs w:val="22"/>
              </w:rPr>
              <w:t>Europe UE</w:t>
            </w:r>
          </w:p>
          <w:p w14:paraId="2F98B4A6"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Europe non UE</w:t>
            </w:r>
          </w:p>
          <w:p w14:paraId="105700B3"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Europe orientale</w:t>
            </w:r>
          </w:p>
          <w:p w14:paraId="74C295EF"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Amérique centrale</w:t>
            </w:r>
          </w:p>
          <w:p w14:paraId="67FEF9E4"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Amérique du sud</w:t>
            </w:r>
          </w:p>
          <w:p w14:paraId="3BC59AA3"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sud-est</w:t>
            </w:r>
          </w:p>
          <w:p w14:paraId="26CA2DE4"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nord-est</w:t>
            </w:r>
          </w:p>
          <w:p w14:paraId="354F5307"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sud</w:t>
            </w:r>
          </w:p>
          <w:p w14:paraId="3F310D28"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centrale</w:t>
            </w:r>
          </w:p>
          <w:p w14:paraId="57D29AA9"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Méditerranée</w:t>
            </w:r>
          </w:p>
          <w:p w14:paraId="45842B26"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Moyen-Orient</w:t>
            </w:r>
          </w:p>
          <w:p w14:paraId="7A781DE7"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l'est</w:t>
            </w:r>
          </w:p>
          <w:p w14:paraId="6D202399"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centrale</w:t>
            </w:r>
          </w:p>
          <w:p w14:paraId="05028804"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l'ouest</w:t>
            </w:r>
          </w:p>
          <w:p w14:paraId="4D28B66D"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australe</w:t>
            </w:r>
          </w:p>
          <w:p w14:paraId="2DEB5D8C"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Océan indien</w:t>
            </w:r>
          </w:p>
          <w:p w14:paraId="3970978E"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Caraïbes</w:t>
            </w:r>
          </w:p>
          <w:p w14:paraId="2F72F84E" w14:textId="77777777" w:rsidR="007F3689" w:rsidRPr="002C57ED" w:rsidRDefault="007F3689" w:rsidP="007F3689">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Pacifique</w:t>
            </w:r>
          </w:p>
        </w:tc>
      </w:tr>
      <w:tr w:rsidR="007F3689" w:rsidRPr="002C57ED" w14:paraId="47199595" w14:textId="77777777" w:rsidTr="00C32A2A">
        <w:trPr>
          <w:jc w:val="center"/>
        </w:trPr>
        <w:tc>
          <w:tcPr>
            <w:tcW w:w="1843" w:type="dxa"/>
          </w:tcPr>
          <w:p w14:paraId="40AB7778" w14:textId="77777777" w:rsidR="007F3689" w:rsidRPr="002C57ED" w:rsidRDefault="007F3689" w:rsidP="00C32A2A">
            <w:pPr>
              <w:tabs>
                <w:tab w:val="right" w:pos="8789"/>
              </w:tabs>
              <w:suppressAutoHyphens/>
              <w:rPr>
                <w:spacing w:val="-2"/>
                <w:sz w:val="22"/>
                <w:szCs w:val="22"/>
              </w:rPr>
            </w:pPr>
          </w:p>
          <w:p w14:paraId="0D131695" w14:textId="77777777" w:rsidR="007F3689" w:rsidRPr="002C57ED" w:rsidRDefault="007F3689" w:rsidP="00C32A2A">
            <w:pPr>
              <w:tabs>
                <w:tab w:val="right" w:pos="8789"/>
              </w:tabs>
              <w:suppressAutoHyphens/>
              <w:rPr>
                <w:spacing w:val="-2"/>
                <w:sz w:val="22"/>
                <w:szCs w:val="22"/>
              </w:rPr>
            </w:pPr>
            <w:r w:rsidRPr="002C57ED">
              <w:rPr>
                <w:spacing w:val="-2"/>
                <w:sz w:val="22"/>
                <w:szCs w:val="22"/>
              </w:rPr>
              <w:t>République Démocratique du Congo</w:t>
            </w:r>
          </w:p>
          <w:p w14:paraId="3055F965" w14:textId="77777777" w:rsidR="007F3689" w:rsidRPr="002C57ED" w:rsidRDefault="007F3689" w:rsidP="00C32A2A">
            <w:pPr>
              <w:tabs>
                <w:tab w:val="right" w:pos="8789"/>
              </w:tabs>
              <w:suppressAutoHyphens/>
              <w:rPr>
                <w:spacing w:val="-2"/>
                <w:sz w:val="22"/>
                <w:szCs w:val="22"/>
              </w:rPr>
            </w:pPr>
          </w:p>
        </w:tc>
        <w:tc>
          <w:tcPr>
            <w:tcW w:w="1701" w:type="dxa"/>
          </w:tcPr>
          <w:p w14:paraId="6D4D520F"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4A51F665"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45665EBA"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4 à 7 ans</w:t>
            </w:r>
          </w:p>
          <w:p w14:paraId="034CDDD7"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36E73388"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5</w:t>
            </w:r>
          </w:p>
          <w:p w14:paraId="5EB0CB9D"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6 à 10 </w:t>
            </w:r>
          </w:p>
          <w:p w14:paraId="3F802365"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11 à 20 </w:t>
            </w:r>
          </w:p>
          <w:p w14:paraId="31DABFF8"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21 à 50</w:t>
            </w:r>
          </w:p>
          <w:p w14:paraId="3003649C"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51 à 200</w:t>
            </w:r>
          </w:p>
          <w:p w14:paraId="0D37948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200 à 500</w:t>
            </w:r>
          </w:p>
          <w:p w14:paraId="2848FEEB"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13683FFC"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moins d'un </w:t>
            </w:r>
          </w:p>
          <w:p w14:paraId="216B6C62"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 à 5 </w:t>
            </w:r>
          </w:p>
          <w:p w14:paraId="3129AA2B"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 à 20</w:t>
            </w:r>
          </w:p>
          <w:p w14:paraId="267200CD"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 à 50</w:t>
            </w:r>
          </w:p>
          <w:p w14:paraId="7E956F64"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50 à 100</w:t>
            </w:r>
          </w:p>
          <w:p w14:paraId="45DF5500"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100 à 300</w:t>
            </w:r>
          </w:p>
          <w:p w14:paraId="23CCBCA4" w14:textId="77777777" w:rsidR="007F3689" w:rsidRPr="002C57ED" w:rsidRDefault="007F3689" w:rsidP="00C32A2A">
            <w:pPr>
              <w:tabs>
                <w:tab w:val="right" w:pos="8789"/>
              </w:tabs>
              <w:suppressAutoHyphens/>
              <w:rPr>
                <w:spacing w:val="-2"/>
                <w:sz w:val="22"/>
                <w:szCs w:val="22"/>
              </w:rPr>
            </w:pPr>
            <w:r w:rsidRPr="002C57ED">
              <w:rPr>
                <w:spacing w:val="-2"/>
                <w:sz w:val="22"/>
                <w:szCs w:val="22"/>
                <w:shd w:val="clear" w:color="auto" w:fill="000000"/>
              </w:rPr>
              <w:t>□</w:t>
            </w:r>
            <w:r w:rsidRPr="002C57ED">
              <w:rPr>
                <w:spacing w:val="-2"/>
                <w:sz w:val="22"/>
                <w:szCs w:val="22"/>
              </w:rPr>
              <w:t xml:space="preserve"> de 300 à 1 000</w:t>
            </w:r>
          </w:p>
          <w:p w14:paraId="006D98AD" w14:textId="77777777" w:rsidR="007F3689" w:rsidRPr="002C57ED" w:rsidRDefault="007F3689" w:rsidP="00C32A2A">
            <w:pPr>
              <w:tabs>
                <w:tab w:val="right" w:pos="8789"/>
              </w:tabs>
              <w:suppressAutoHyphens/>
              <w:rPr>
                <w:spacing w:val="-2"/>
                <w:sz w:val="22"/>
                <w:szCs w:val="22"/>
              </w:rPr>
            </w:pPr>
            <w:r w:rsidRPr="002C57ED">
              <w:rPr>
                <w:spacing w:val="-2"/>
                <w:sz w:val="22"/>
                <w:szCs w:val="22"/>
              </w:rPr>
              <w:t>□ plus de 1 000</w:t>
            </w:r>
          </w:p>
          <w:p w14:paraId="0786E810"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vMerge/>
            <w:tcBorders>
              <w:top w:val="nil"/>
              <w:bottom w:val="nil"/>
              <w:right w:val="nil"/>
            </w:tcBorders>
          </w:tcPr>
          <w:p w14:paraId="5D815EAA" w14:textId="77777777" w:rsidR="007F3689" w:rsidRPr="002C57ED" w:rsidRDefault="007F3689" w:rsidP="00C32A2A">
            <w:pPr>
              <w:tabs>
                <w:tab w:val="right" w:pos="8789"/>
              </w:tabs>
              <w:suppressAutoHyphens/>
              <w:ind w:left="33"/>
              <w:rPr>
                <w:spacing w:val="-2"/>
                <w:sz w:val="22"/>
                <w:szCs w:val="22"/>
              </w:rPr>
            </w:pPr>
          </w:p>
        </w:tc>
      </w:tr>
      <w:tr w:rsidR="007F3689" w:rsidRPr="002C57ED" w14:paraId="1645F239" w14:textId="77777777" w:rsidTr="00C32A2A">
        <w:trPr>
          <w:jc w:val="center"/>
        </w:trPr>
        <w:tc>
          <w:tcPr>
            <w:tcW w:w="1843" w:type="dxa"/>
          </w:tcPr>
          <w:p w14:paraId="3B8C53FD" w14:textId="77777777" w:rsidR="007F3689" w:rsidRPr="002C57ED" w:rsidRDefault="007F3689" w:rsidP="00C32A2A">
            <w:pPr>
              <w:tabs>
                <w:tab w:val="right" w:pos="8789"/>
              </w:tabs>
              <w:suppressAutoHyphens/>
              <w:spacing w:before="100" w:after="100"/>
              <w:jc w:val="both"/>
              <w:rPr>
                <w:b/>
                <w:spacing w:val="-2"/>
                <w:sz w:val="22"/>
                <w:szCs w:val="22"/>
              </w:rPr>
            </w:pPr>
          </w:p>
        </w:tc>
        <w:tc>
          <w:tcPr>
            <w:tcW w:w="1701" w:type="dxa"/>
          </w:tcPr>
          <w:p w14:paraId="117EE91B"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4CC15C44"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30FD8408" w14:textId="77777777" w:rsidR="007F3689" w:rsidRPr="002C57ED" w:rsidRDefault="007F3689" w:rsidP="00C32A2A">
            <w:pPr>
              <w:tabs>
                <w:tab w:val="right" w:pos="8789"/>
              </w:tabs>
              <w:suppressAutoHyphens/>
              <w:rPr>
                <w:spacing w:val="-2"/>
                <w:sz w:val="22"/>
                <w:szCs w:val="22"/>
              </w:rPr>
            </w:pPr>
            <w:r w:rsidRPr="002C57ED">
              <w:rPr>
                <w:spacing w:val="-2"/>
                <w:sz w:val="22"/>
                <w:szCs w:val="22"/>
              </w:rPr>
              <w:t>□ de 4 à 7 ans</w:t>
            </w:r>
          </w:p>
          <w:p w14:paraId="08BEECE5"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1F92B355"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5</w:t>
            </w:r>
          </w:p>
          <w:p w14:paraId="59F688D0"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6 à 10 </w:t>
            </w:r>
          </w:p>
          <w:p w14:paraId="61EB7199"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11 à 20 </w:t>
            </w:r>
          </w:p>
          <w:p w14:paraId="2071D2DA"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21 à 50</w:t>
            </w:r>
          </w:p>
          <w:p w14:paraId="49B2A79F"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51 à 200</w:t>
            </w:r>
          </w:p>
          <w:p w14:paraId="65D561F7"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200 à 500</w:t>
            </w:r>
          </w:p>
          <w:p w14:paraId="461C2D74"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4208841F"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moins d'un </w:t>
            </w:r>
          </w:p>
          <w:p w14:paraId="5BC16FF4"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 à 5 </w:t>
            </w:r>
          </w:p>
          <w:p w14:paraId="26F0C38D"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 à 20</w:t>
            </w:r>
          </w:p>
          <w:p w14:paraId="7D8ABEE0"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 à 50</w:t>
            </w:r>
          </w:p>
          <w:p w14:paraId="4EC9A297"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50 à 100</w:t>
            </w:r>
          </w:p>
          <w:p w14:paraId="286F6794"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100 à 300</w:t>
            </w:r>
          </w:p>
          <w:p w14:paraId="54E561BF" w14:textId="77777777" w:rsidR="007F3689" w:rsidRPr="002C57ED" w:rsidRDefault="007F3689" w:rsidP="00C32A2A">
            <w:pPr>
              <w:tabs>
                <w:tab w:val="right" w:pos="8789"/>
              </w:tabs>
              <w:suppressAutoHyphens/>
              <w:rPr>
                <w:spacing w:val="-2"/>
                <w:sz w:val="22"/>
                <w:szCs w:val="22"/>
              </w:rPr>
            </w:pPr>
            <w:r w:rsidRPr="002C57ED">
              <w:rPr>
                <w:spacing w:val="-2"/>
                <w:sz w:val="22"/>
                <w:szCs w:val="22"/>
              </w:rPr>
              <w:t>□ de 300 à 1 000</w:t>
            </w:r>
          </w:p>
          <w:p w14:paraId="7EE3B313" w14:textId="77777777" w:rsidR="007F3689" w:rsidRPr="002C57ED" w:rsidRDefault="007F3689" w:rsidP="00C32A2A">
            <w:pPr>
              <w:tabs>
                <w:tab w:val="right" w:pos="8789"/>
              </w:tabs>
              <w:suppressAutoHyphens/>
              <w:rPr>
                <w:spacing w:val="-2"/>
                <w:sz w:val="22"/>
                <w:szCs w:val="22"/>
              </w:rPr>
            </w:pPr>
            <w:r w:rsidRPr="002C57ED">
              <w:rPr>
                <w:spacing w:val="-2"/>
                <w:sz w:val="22"/>
                <w:szCs w:val="22"/>
              </w:rPr>
              <w:t>□ plus de 1 000</w:t>
            </w:r>
          </w:p>
          <w:p w14:paraId="0059E62E"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vMerge/>
            <w:tcBorders>
              <w:top w:val="nil"/>
              <w:bottom w:val="nil"/>
              <w:right w:val="nil"/>
            </w:tcBorders>
          </w:tcPr>
          <w:p w14:paraId="13E01302" w14:textId="77777777" w:rsidR="007F3689" w:rsidRPr="002C57ED" w:rsidRDefault="007F3689" w:rsidP="00C32A2A">
            <w:pPr>
              <w:tabs>
                <w:tab w:val="right" w:pos="8789"/>
              </w:tabs>
              <w:suppressAutoHyphens/>
              <w:ind w:left="33"/>
              <w:rPr>
                <w:spacing w:val="-2"/>
                <w:sz w:val="22"/>
                <w:szCs w:val="22"/>
              </w:rPr>
            </w:pPr>
          </w:p>
        </w:tc>
      </w:tr>
      <w:tr w:rsidR="007F3689" w:rsidRPr="002C57ED" w14:paraId="1355AB03" w14:textId="77777777" w:rsidTr="00C32A2A">
        <w:trPr>
          <w:jc w:val="center"/>
        </w:trPr>
        <w:tc>
          <w:tcPr>
            <w:tcW w:w="1843" w:type="dxa"/>
          </w:tcPr>
          <w:p w14:paraId="146A22EC" w14:textId="77777777" w:rsidR="007F3689" w:rsidRPr="002C57ED" w:rsidRDefault="007F3689" w:rsidP="00C32A2A">
            <w:pPr>
              <w:tabs>
                <w:tab w:val="right" w:pos="8789"/>
              </w:tabs>
              <w:suppressAutoHyphens/>
              <w:spacing w:before="100" w:after="100"/>
              <w:jc w:val="both"/>
              <w:rPr>
                <w:b/>
                <w:spacing w:val="-2"/>
                <w:sz w:val="22"/>
                <w:szCs w:val="22"/>
              </w:rPr>
            </w:pPr>
          </w:p>
        </w:tc>
        <w:tc>
          <w:tcPr>
            <w:tcW w:w="1701" w:type="dxa"/>
          </w:tcPr>
          <w:p w14:paraId="46CA75D5" w14:textId="77777777" w:rsidR="007F3689" w:rsidRPr="002C57ED" w:rsidRDefault="007F3689" w:rsidP="00C32A2A">
            <w:pPr>
              <w:tabs>
                <w:tab w:val="right" w:pos="8789"/>
              </w:tabs>
              <w:suppressAutoHyphens/>
              <w:rPr>
                <w:spacing w:val="-2"/>
                <w:sz w:val="22"/>
                <w:szCs w:val="22"/>
              </w:rPr>
            </w:pPr>
            <w:r w:rsidRPr="002C57ED">
              <w:rPr>
                <w:spacing w:val="-2"/>
                <w:sz w:val="22"/>
                <w:szCs w:val="22"/>
              </w:rPr>
              <w:t>□ moins d'un an</w:t>
            </w:r>
          </w:p>
          <w:p w14:paraId="60173DF5"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3 ans</w:t>
            </w:r>
          </w:p>
          <w:p w14:paraId="76B0BA4A" w14:textId="77777777" w:rsidR="007F3689" w:rsidRPr="002C57ED" w:rsidRDefault="007F3689" w:rsidP="00C32A2A">
            <w:pPr>
              <w:tabs>
                <w:tab w:val="right" w:pos="8789"/>
              </w:tabs>
              <w:suppressAutoHyphens/>
              <w:rPr>
                <w:spacing w:val="-2"/>
                <w:sz w:val="22"/>
                <w:szCs w:val="22"/>
              </w:rPr>
            </w:pPr>
            <w:r w:rsidRPr="002C57ED">
              <w:rPr>
                <w:spacing w:val="-2"/>
                <w:sz w:val="22"/>
                <w:szCs w:val="22"/>
              </w:rPr>
              <w:t>□ de 4 à 7 ans</w:t>
            </w:r>
          </w:p>
          <w:p w14:paraId="74E7A45D"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75996ACF"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 à 5</w:t>
            </w:r>
          </w:p>
          <w:p w14:paraId="19A37E1D"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6 à 10 </w:t>
            </w:r>
          </w:p>
          <w:p w14:paraId="3029DC34"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11 à 20 </w:t>
            </w:r>
          </w:p>
          <w:p w14:paraId="50F17D2C"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21 à 50</w:t>
            </w:r>
          </w:p>
          <w:p w14:paraId="5B5BE95C"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51 à 200</w:t>
            </w:r>
          </w:p>
          <w:p w14:paraId="7014493B"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200 à 500</w:t>
            </w:r>
          </w:p>
          <w:p w14:paraId="554A6254"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21AB2123"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moins d'un </w:t>
            </w:r>
          </w:p>
          <w:p w14:paraId="3D22EF6A" w14:textId="77777777" w:rsidR="007F3689" w:rsidRPr="002C57ED" w:rsidRDefault="007F3689" w:rsidP="00C32A2A">
            <w:pPr>
              <w:tabs>
                <w:tab w:val="right" w:pos="8789"/>
              </w:tabs>
              <w:suppressAutoHyphens/>
              <w:rPr>
                <w:spacing w:val="-2"/>
                <w:sz w:val="22"/>
                <w:szCs w:val="22"/>
              </w:rPr>
            </w:pPr>
            <w:r w:rsidRPr="002C57ED">
              <w:rPr>
                <w:spacing w:val="-2"/>
                <w:sz w:val="22"/>
                <w:szCs w:val="22"/>
              </w:rPr>
              <w:t xml:space="preserve">□ de 1 à 5 </w:t>
            </w:r>
          </w:p>
          <w:p w14:paraId="00479C17"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 à 20</w:t>
            </w:r>
          </w:p>
          <w:p w14:paraId="563BC504" w14:textId="77777777" w:rsidR="007F3689" w:rsidRPr="002C57ED" w:rsidRDefault="007F3689" w:rsidP="00C32A2A">
            <w:pPr>
              <w:tabs>
                <w:tab w:val="right" w:pos="8789"/>
              </w:tabs>
              <w:suppressAutoHyphens/>
              <w:rPr>
                <w:spacing w:val="-2"/>
                <w:sz w:val="22"/>
                <w:szCs w:val="22"/>
              </w:rPr>
            </w:pPr>
            <w:r w:rsidRPr="002C57ED">
              <w:rPr>
                <w:spacing w:val="-2"/>
                <w:sz w:val="22"/>
                <w:szCs w:val="22"/>
              </w:rPr>
              <w:t>□ de 20 à 50</w:t>
            </w:r>
          </w:p>
          <w:p w14:paraId="4E02202B" w14:textId="77777777" w:rsidR="007F3689" w:rsidRPr="002C57ED" w:rsidRDefault="007F3689" w:rsidP="00C32A2A">
            <w:pPr>
              <w:tabs>
                <w:tab w:val="right" w:pos="8789"/>
              </w:tabs>
              <w:suppressAutoHyphens/>
              <w:rPr>
                <w:spacing w:val="-2"/>
                <w:sz w:val="22"/>
                <w:szCs w:val="22"/>
              </w:rPr>
            </w:pPr>
            <w:r w:rsidRPr="002C57ED">
              <w:rPr>
                <w:spacing w:val="-2"/>
                <w:sz w:val="22"/>
                <w:szCs w:val="22"/>
              </w:rPr>
              <w:t>□ de 50 à 100</w:t>
            </w:r>
          </w:p>
          <w:p w14:paraId="4298E132" w14:textId="77777777" w:rsidR="007F3689" w:rsidRPr="002C57ED" w:rsidRDefault="007F3689" w:rsidP="00C32A2A">
            <w:pPr>
              <w:tabs>
                <w:tab w:val="right" w:pos="8789"/>
              </w:tabs>
              <w:suppressAutoHyphens/>
              <w:rPr>
                <w:spacing w:val="-2"/>
                <w:sz w:val="22"/>
                <w:szCs w:val="22"/>
              </w:rPr>
            </w:pPr>
            <w:r w:rsidRPr="002C57ED">
              <w:rPr>
                <w:spacing w:val="-2"/>
                <w:sz w:val="22"/>
                <w:szCs w:val="22"/>
              </w:rPr>
              <w:t>□ de 100 à 300</w:t>
            </w:r>
          </w:p>
          <w:p w14:paraId="7E041141" w14:textId="77777777" w:rsidR="007F3689" w:rsidRPr="002C57ED" w:rsidRDefault="007F3689" w:rsidP="00C32A2A">
            <w:pPr>
              <w:tabs>
                <w:tab w:val="right" w:pos="8789"/>
              </w:tabs>
              <w:suppressAutoHyphens/>
              <w:rPr>
                <w:spacing w:val="-2"/>
                <w:sz w:val="22"/>
                <w:szCs w:val="22"/>
              </w:rPr>
            </w:pPr>
            <w:r w:rsidRPr="002C57ED">
              <w:rPr>
                <w:spacing w:val="-2"/>
                <w:sz w:val="22"/>
                <w:szCs w:val="22"/>
              </w:rPr>
              <w:t>□ de 300 à 1 000</w:t>
            </w:r>
          </w:p>
          <w:p w14:paraId="7D16DF7F" w14:textId="77777777" w:rsidR="007F3689" w:rsidRPr="002C57ED" w:rsidRDefault="007F3689" w:rsidP="00C32A2A">
            <w:pPr>
              <w:tabs>
                <w:tab w:val="right" w:pos="8789"/>
              </w:tabs>
              <w:suppressAutoHyphens/>
              <w:rPr>
                <w:spacing w:val="-2"/>
                <w:sz w:val="22"/>
                <w:szCs w:val="22"/>
              </w:rPr>
            </w:pPr>
            <w:r w:rsidRPr="002C57ED">
              <w:rPr>
                <w:spacing w:val="-2"/>
                <w:sz w:val="22"/>
                <w:szCs w:val="22"/>
              </w:rPr>
              <w:t>□ plus de 1 000</w:t>
            </w:r>
          </w:p>
          <w:p w14:paraId="71891920" w14:textId="77777777" w:rsidR="007F3689" w:rsidRPr="002C57ED" w:rsidRDefault="007F3689" w:rsidP="00C32A2A">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tcBorders>
              <w:top w:val="nil"/>
              <w:bottom w:val="nil"/>
              <w:right w:val="nil"/>
            </w:tcBorders>
          </w:tcPr>
          <w:p w14:paraId="3395C28F" w14:textId="77777777" w:rsidR="007F3689" w:rsidRPr="002C57ED" w:rsidRDefault="007F3689" w:rsidP="00C32A2A">
            <w:pPr>
              <w:tabs>
                <w:tab w:val="right" w:pos="8789"/>
              </w:tabs>
              <w:suppressAutoHyphens/>
              <w:ind w:left="33"/>
              <w:rPr>
                <w:spacing w:val="-2"/>
                <w:sz w:val="22"/>
                <w:szCs w:val="22"/>
              </w:rPr>
            </w:pPr>
          </w:p>
        </w:tc>
      </w:tr>
    </w:tbl>
    <w:p w14:paraId="588E5B5E" w14:textId="77777777" w:rsidR="007F3689" w:rsidRPr="002C57ED" w:rsidRDefault="007F3689" w:rsidP="007F3689">
      <w:pPr>
        <w:jc w:val="both"/>
        <w:rPr>
          <w:sz w:val="22"/>
          <w:szCs w:val="22"/>
        </w:rPr>
      </w:pPr>
    </w:p>
    <w:p w14:paraId="685417B6" w14:textId="77777777" w:rsidR="007F3689" w:rsidRPr="002C57ED" w:rsidRDefault="007F3689" w:rsidP="007F3689">
      <w:pPr>
        <w:tabs>
          <w:tab w:val="left" w:pos="1020"/>
        </w:tabs>
        <w:rPr>
          <w:b/>
          <w:spacing w:val="-2"/>
          <w:sz w:val="22"/>
          <w:szCs w:val="22"/>
        </w:rPr>
      </w:pPr>
      <w:r w:rsidRPr="002C57ED">
        <w:rPr>
          <w:sz w:val="22"/>
          <w:szCs w:val="22"/>
        </w:rPr>
        <w:tab/>
      </w:r>
      <w:r w:rsidRPr="002C57ED">
        <w:rPr>
          <w:b/>
          <w:spacing w:val="-2"/>
          <w:sz w:val="22"/>
          <w:szCs w:val="22"/>
        </w:rPr>
        <w:t>Référence croisée de l'expérience par secteur et par zone géographique:</w:t>
      </w:r>
    </w:p>
    <w:p w14:paraId="7D1E96E7" w14:textId="77777777" w:rsidR="007F3689" w:rsidRPr="002C57ED" w:rsidRDefault="007F3689" w:rsidP="007F3689">
      <w:pPr>
        <w:tabs>
          <w:tab w:val="left" w:pos="1020"/>
        </w:tabs>
        <w:rPr>
          <w:b/>
          <w:spacing w:val="-2"/>
          <w:sz w:val="22"/>
          <w:szCs w:val="2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819"/>
      </w:tblGrid>
      <w:tr w:rsidR="007F3689" w:rsidRPr="002C57ED" w14:paraId="716F7A3E" w14:textId="77777777" w:rsidTr="00C32A2A">
        <w:tc>
          <w:tcPr>
            <w:tcW w:w="3828" w:type="dxa"/>
            <w:vAlign w:val="center"/>
          </w:tcPr>
          <w:p w14:paraId="19900A71" w14:textId="77777777" w:rsidR="007F3689" w:rsidRPr="002C57ED" w:rsidRDefault="007F3689" w:rsidP="00C32A2A">
            <w:pPr>
              <w:tabs>
                <w:tab w:val="right" w:pos="8789"/>
              </w:tabs>
              <w:suppressAutoHyphens/>
              <w:jc w:val="center"/>
              <w:rPr>
                <w:spacing w:val="-2"/>
                <w:sz w:val="22"/>
                <w:szCs w:val="22"/>
              </w:rPr>
            </w:pPr>
            <w:r w:rsidRPr="002C57ED">
              <w:rPr>
                <w:spacing w:val="-2"/>
                <w:sz w:val="22"/>
                <w:szCs w:val="22"/>
              </w:rPr>
              <w:t xml:space="preserve">Secteur(s) </w:t>
            </w:r>
          </w:p>
          <w:p w14:paraId="45ED4188" w14:textId="77777777" w:rsidR="007F3689" w:rsidRPr="002C57ED" w:rsidRDefault="007F3689" w:rsidP="00C32A2A">
            <w:pPr>
              <w:tabs>
                <w:tab w:val="right" w:pos="8789"/>
              </w:tabs>
              <w:suppressAutoHyphens/>
              <w:jc w:val="center"/>
              <w:rPr>
                <w:rStyle w:val="FootnoteReference"/>
                <w:spacing w:val="-2"/>
                <w:sz w:val="22"/>
                <w:szCs w:val="22"/>
                <w:vertAlign w:val="baseline"/>
              </w:rPr>
            </w:pPr>
            <w:r w:rsidRPr="002C57ED">
              <w:rPr>
                <w:spacing w:val="-2"/>
                <w:sz w:val="22"/>
                <w:szCs w:val="22"/>
              </w:rPr>
              <w:t>(tel que sélectionné au point 3.2.2)</w:t>
            </w:r>
          </w:p>
        </w:tc>
        <w:tc>
          <w:tcPr>
            <w:tcW w:w="4819" w:type="dxa"/>
            <w:vAlign w:val="center"/>
          </w:tcPr>
          <w:p w14:paraId="39F7C5E3" w14:textId="77777777" w:rsidR="007F3689" w:rsidRPr="002C57ED" w:rsidRDefault="007F3689" w:rsidP="00C32A2A">
            <w:pPr>
              <w:tabs>
                <w:tab w:val="right" w:pos="8789"/>
              </w:tabs>
              <w:suppressAutoHyphens/>
              <w:jc w:val="center"/>
              <w:rPr>
                <w:rStyle w:val="FootnoteReference"/>
                <w:spacing w:val="-2"/>
                <w:sz w:val="22"/>
                <w:szCs w:val="22"/>
                <w:vertAlign w:val="baseline"/>
              </w:rPr>
            </w:pPr>
            <w:r w:rsidRPr="002C57ED">
              <w:rPr>
                <w:spacing w:val="-2"/>
                <w:sz w:val="22"/>
                <w:szCs w:val="22"/>
              </w:rPr>
              <w:t>Zone(s) géographique(s) (pays ou région, tel qu'indiqué précédemment)</w:t>
            </w:r>
          </w:p>
        </w:tc>
      </w:tr>
      <w:tr w:rsidR="007F3689" w:rsidRPr="002C57ED" w14:paraId="631F15BA" w14:textId="77777777" w:rsidTr="00C32A2A">
        <w:tc>
          <w:tcPr>
            <w:tcW w:w="3828" w:type="dxa"/>
          </w:tcPr>
          <w:p w14:paraId="5CB18220" w14:textId="77777777" w:rsidR="007F3689" w:rsidRPr="002C57ED" w:rsidRDefault="007F3689" w:rsidP="00C32A2A">
            <w:r w:rsidRPr="002C57ED">
              <w:t>Politique de l’environnement et gestion administrative</w:t>
            </w:r>
          </w:p>
        </w:tc>
        <w:tc>
          <w:tcPr>
            <w:tcW w:w="4819" w:type="dxa"/>
          </w:tcPr>
          <w:p w14:paraId="20D9EB28" w14:textId="77777777" w:rsidR="007F3689" w:rsidRPr="002C57ED" w:rsidRDefault="007F3689" w:rsidP="00C32A2A">
            <w:r w:rsidRPr="002C57ED">
              <w:t>République Démocratique du Congo</w:t>
            </w:r>
          </w:p>
        </w:tc>
      </w:tr>
      <w:tr w:rsidR="007F3689" w:rsidRPr="002C57ED" w14:paraId="777FDD69" w14:textId="77777777" w:rsidTr="00C32A2A">
        <w:tc>
          <w:tcPr>
            <w:tcW w:w="3828" w:type="dxa"/>
          </w:tcPr>
          <w:p w14:paraId="3A916340" w14:textId="77777777" w:rsidR="007F3689" w:rsidRPr="002C57ED" w:rsidRDefault="007F3689" w:rsidP="00C32A2A">
            <w:r w:rsidRPr="002C57ED">
              <w:lastRenderedPageBreak/>
              <w:t>Protection de la biosphère</w:t>
            </w:r>
          </w:p>
        </w:tc>
        <w:tc>
          <w:tcPr>
            <w:tcW w:w="4819" w:type="dxa"/>
          </w:tcPr>
          <w:p w14:paraId="7699708E" w14:textId="77777777" w:rsidR="007F3689" w:rsidRPr="002C57ED" w:rsidRDefault="007F3689" w:rsidP="00C32A2A">
            <w:r w:rsidRPr="002C57ED">
              <w:t>République Démocratique du Congo</w:t>
            </w:r>
          </w:p>
        </w:tc>
      </w:tr>
      <w:tr w:rsidR="007F3689" w:rsidRPr="002C57ED" w14:paraId="3E1BE502" w14:textId="77777777" w:rsidTr="00C32A2A">
        <w:tc>
          <w:tcPr>
            <w:tcW w:w="3828" w:type="dxa"/>
          </w:tcPr>
          <w:p w14:paraId="7F5DFFA6" w14:textId="77777777" w:rsidR="007F3689" w:rsidRPr="002C57ED" w:rsidRDefault="007F3689" w:rsidP="00C32A2A">
            <w:r w:rsidRPr="002C57ED">
              <w:t>Éducation et formation environnementales</w:t>
            </w:r>
          </w:p>
        </w:tc>
        <w:tc>
          <w:tcPr>
            <w:tcW w:w="4819" w:type="dxa"/>
          </w:tcPr>
          <w:p w14:paraId="542582E8" w14:textId="77777777" w:rsidR="007F3689" w:rsidRPr="002C57ED" w:rsidRDefault="007F3689" w:rsidP="00C32A2A">
            <w:r w:rsidRPr="002C57ED">
              <w:t>République Démocratique du Congo</w:t>
            </w:r>
          </w:p>
        </w:tc>
      </w:tr>
    </w:tbl>
    <w:p w14:paraId="4F2D58B0" w14:textId="77777777" w:rsidR="007F3689" w:rsidRPr="002C57ED" w:rsidRDefault="007F3689" w:rsidP="007F3689">
      <w:pPr>
        <w:jc w:val="both"/>
        <w:rPr>
          <w:sz w:val="22"/>
          <w:szCs w:val="22"/>
        </w:rPr>
      </w:pPr>
    </w:p>
    <w:p w14:paraId="19B04569" w14:textId="77777777" w:rsidR="007F3689" w:rsidRPr="002C57ED" w:rsidRDefault="007F3689" w:rsidP="007F3689">
      <w:pPr>
        <w:ind w:left="1418" w:hanging="1418"/>
        <w:jc w:val="both"/>
        <w:rPr>
          <w:b/>
          <w:sz w:val="22"/>
          <w:szCs w:val="22"/>
        </w:rPr>
      </w:pPr>
      <w:r w:rsidRPr="002C57ED">
        <w:rPr>
          <w:b/>
          <w:sz w:val="22"/>
          <w:szCs w:val="22"/>
        </w:rPr>
        <w:t xml:space="preserve">Important: </w:t>
      </w:r>
      <w:r w:rsidRPr="002C57ED">
        <w:rPr>
          <w:b/>
          <w:sz w:val="22"/>
          <w:szCs w:val="22"/>
        </w:rPr>
        <w:tab/>
      </w:r>
      <w:r w:rsidRPr="002C57ED">
        <w:rPr>
          <w:b/>
          <w:bCs/>
          <w:spacing w:val="-3"/>
          <w:sz w:val="22"/>
          <w:szCs w:val="22"/>
        </w:rPr>
        <w:t>Ce formulaire de demande doit être accompagné d’un mandat signé et daté par chaque codemandeur, conformément au modèle fourni</w:t>
      </w:r>
      <w:r w:rsidRPr="002C57ED">
        <w:rPr>
          <w:b/>
          <w:sz w:val="22"/>
          <w:szCs w:val="22"/>
        </w:rPr>
        <w:t>.</w:t>
      </w:r>
    </w:p>
    <w:p w14:paraId="1A638F16" w14:textId="77777777" w:rsidR="007F3689" w:rsidRPr="002C57ED" w:rsidRDefault="007F3689" w:rsidP="007F3689">
      <w:pPr>
        <w:ind w:left="1418" w:hanging="1418"/>
        <w:jc w:val="both"/>
        <w:rPr>
          <w:b/>
          <w:sz w:val="28"/>
          <w:szCs w:val="28"/>
        </w:rPr>
      </w:pPr>
    </w:p>
    <w:p w14:paraId="7874EC78" w14:textId="77777777" w:rsidR="007F3689" w:rsidRPr="002C57ED" w:rsidRDefault="007F3689" w:rsidP="007F3689">
      <w:pPr>
        <w:ind w:left="1418" w:hanging="1418"/>
        <w:jc w:val="both"/>
        <w:rPr>
          <w:b/>
          <w:sz w:val="28"/>
          <w:szCs w:val="28"/>
        </w:rPr>
      </w:pPr>
      <w:r w:rsidRPr="002C57ED">
        <w:rPr>
          <w:b/>
          <w:sz w:val="28"/>
          <w:szCs w:val="28"/>
        </w:rPr>
        <w:t>Mandat (pour le(s) codemandeur(s))</w:t>
      </w:r>
    </w:p>
    <w:p w14:paraId="38A0C19D" w14:textId="77777777" w:rsidR="007F3689" w:rsidRPr="002C57ED" w:rsidRDefault="007F3689" w:rsidP="007F3689">
      <w:pPr>
        <w:jc w:val="both"/>
        <w:rPr>
          <w:sz w:val="22"/>
          <w:szCs w:val="22"/>
        </w:rPr>
      </w:pPr>
      <w:r w:rsidRPr="002C57ED">
        <w:rPr>
          <w:sz w:val="22"/>
          <w:szCs w:val="22"/>
        </w:rPr>
        <w:t>Le(s) codemandeur(s) autorise(nt) le demandeur chef de file &lt;</w:t>
      </w:r>
      <w:r w:rsidRPr="002C57ED">
        <w:t xml:space="preserve"> </w:t>
      </w:r>
      <w:r w:rsidRPr="002C57ED">
        <w:rPr>
          <w:sz w:val="22"/>
          <w:szCs w:val="22"/>
        </w:rPr>
        <w:t>African Wildlife Foundation (AWF) &gt; à soumettre en leur nom le présent formulaire de demande et à signer en leur nom le modèle de contrat de subvention (annexe G des lignes directrices à l'intention des demandeurs) (ou un contrat de subvention EP, selon le cas) avec &lt; la Délégation de l'Union Européenne à la Région Afrique centrale&gt; (l’«administration contractante ») ainsi qu'à être représenté(s) par le demandeur chef de file dans toutes les matières concernant ce contrat de subvention.</w:t>
      </w:r>
    </w:p>
    <w:p w14:paraId="0A306DFE" w14:textId="77777777" w:rsidR="007F3689" w:rsidRPr="002C57ED" w:rsidRDefault="007F3689" w:rsidP="007F3689">
      <w:pPr>
        <w:jc w:val="both"/>
        <w:rPr>
          <w:b/>
          <w:sz w:val="22"/>
          <w:szCs w:val="22"/>
        </w:rPr>
      </w:pPr>
    </w:p>
    <w:p w14:paraId="7EF86776" w14:textId="77777777" w:rsidR="007F3689" w:rsidRPr="002C57ED" w:rsidRDefault="007F3689" w:rsidP="007F3689">
      <w:pPr>
        <w:jc w:val="both"/>
        <w:rPr>
          <w:sz w:val="22"/>
          <w:szCs w:val="22"/>
        </w:rPr>
      </w:pPr>
      <w:r w:rsidRPr="002C57ED">
        <w:rPr>
          <w:color w:val="000000"/>
          <w:sz w:val="22"/>
        </w:rPr>
        <w:t>J’ai lu et approuvé le contenu de la proposition présentée à</w:t>
      </w:r>
      <w:r w:rsidRPr="002C57ED">
        <w:t xml:space="preserve"> </w:t>
      </w:r>
      <w:r w:rsidRPr="002C57ED">
        <w:rPr>
          <w:color w:val="000000"/>
          <w:sz w:val="22"/>
        </w:rPr>
        <w:t>l'administration contractante. Je m’engage à satisfaire aux principes de bonne pratique en matière de partenariat</w:t>
      </w:r>
      <w:r w:rsidRPr="002C57ED">
        <w:rPr>
          <w:sz w:val="22"/>
          <w:szCs w:val="22"/>
        </w:rPr>
        <w:t>.</w:t>
      </w:r>
    </w:p>
    <w:p w14:paraId="1AA610EE" w14:textId="77777777" w:rsidR="007F3689" w:rsidRPr="002C57ED" w:rsidRDefault="007F3689" w:rsidP="007F368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335"/>
      </w:tblGrid>
      <w:tr w:rsidR="007F3689" w:rsidRPr="002C57ED" w14:paraId="5087FF1B" w14:textId="77777777" w:rsidTr="00C32A2A">
        <w:tc>
          <w:tcPr>
            <w:tcW w:w="1951" w:type="dxa"/>
            <w:shd w:val="clear" w:color="auto" w:fill="E6E6E6"/>
          </w:tcPr>
          <w:p w14:paraId="6FE44610" w14:textId="77777777" w:rsidR="007F3689" w:rsidRPr="002C57ED" w:rsidRDefault="007F3689" w:rsidP="00C32A2A">
            <w:pPr>
              <w:spacing w:before="120" w:after="120"/>
              <w:jc w:val="both"/>
              <w:rPr>
                <w:sz w:val="22"/>
                <w:szCs w:val="22"/>
              </w:rPr>
            </w:pPr>
            <w:r w:rsidRPr="002C57ED">
              <w:rPr>
                <w:sz w:val="22"/>
                <w:szCs w:val="22"/>
              </w:rPr>
              <w:t>Nom:</w:t>
            </w:r>
          </w:p>
        </w:tc>
        <w:tc>
          <w:tcPr>
            <w:tcW w:w="7335" w:type="dxa"/>
          </w:tcPr>
          <w:p w14:paraId="2360B838" w14:textId="77777777" w:rsidR="007F3689" w:rsidRPr="002C57ED" w:rsidRDefault="007F3689" w:rsidP="00C32A2A">
            <w:pPr>
              <w:spacing w:before="120" w:after="120"/>
              <w:jc w:val="both"/>
              <w:rPr>
                <w:sz w:val="22"/>
                <w:szCs w:val="22"/>
              </w:rPr>
            </w:pPr>
            <w:r w:rsidRPr="002C57ED">
              <w:rPr>
                <w:sz w:val="22"/>
                <w:szCs w:val="22"/>
              </w:rPr>
              <w:t>Nancy SHABANI AZIZA</w:t>
            </w:r>
          </w:p>
        </w:tc>
      </w:tr>
      <w:tr w:rsidR="007F3689" w:rsidRPr="002C57ED" w14:paraId="3F16E411" w14:textId="77777777" w:rsidTr="00C32A2A">
        <w:trPr>
          <w:trHeight w:val="341"/>
        </w:trPr>
        <w:tc>
          <w:tcPr>
            <w:tcW w:w="1951" w:type="dxa"/>
            <w:shd w:val="clear" w:color="auto" w:fill="E6E6E6"/>
          </w:tcPr>
          <w:p w14:paraId="0C528295" w14:textId="77777777" w:rsidR="007F3689" w:rsidRPr="002C57ED" w:rsidRDefault="007F3689" w:rsidP="00C32A2A">
            <w:pPr>
              <w:spacing w:before="120" w:after="120"/>
              <w:jc w:val="both"/>
              <w:rPr>
                <w:sz w:val="22"/>
                <w:szCs w:val="22"/>
              </w:rPr>
            </w:pPr>
            <w:r w:rsidRPr="002C57ED">
              <w:rPr>
                <w:sz w:val="22"/>
                <w:szCs w:val="22"/>
              </w:rPr>
              <w:t>Organisation:</w:t>
            </w:r>
          </w:p>
        </w:tc>
        <w:tc>
          <w:tcPr>
            <w:tcW w:w="7335" w:type="dxa"/>
          </w:tcPr>
          <w:p w14:paraId="54684473" w14:textId="77777777" w:rsidR="007F3689" w:rsidRPr="002C57ED" w:rsidRDefault="007F3689" w:rsidP="00C32A2A">
            <w:pPr>
              <w:spacing w:before="120" w:after="120"/>
              <w:jc w:val="both"/>
              <w:rPr>
                <w:sz w:val="22"/>
                <w:szCs w:val="22"/>
              </w:rPr>
            </w:pPr>
            <w:r w:rsidRPr="002C57ED">
              <w:rPr>
                <w:sz w:val="22"/>
                <w:szCs w:val="22"/>
              </w:rPr>
              <w:t>JURISTRALE</w:t>
            </w:r>
          </w:p>
        </w:tc>
      </w:tr>
      <w:tr w:rsidR="007F3689" w:rsidRPr="002C57ED" w14:paraId="0097336B" w14:textId="77777777" w:rsidTr="00C32A2A">
        <w:trPr>
          <w:trHeight w:val="405"/>
        </w:trPr>
        <w:tc>
          <w:tcPr>
            <w:tcW w:w="1951" w:type="dxa"/>
            <w:shd w:val="clear" w:color="auto" w:fill="E6E6E6"/>
          </w:tcPr>
          <w:p w14:paraId="6C38366A" w14:textId="77777777" w:rsidR="007F3689" w:rsidRPr="002C57ED" w:rsidRDefault="007F3689" w:rsidP="00C32A2A">
            <w:pPr>
              <w:spacing w:before="120" w:after="120"/>
              <w:jc w:val="both"/>
              <w:rPr>
                <w:sz w:val="22"/>
                <w:szCs w:val="22"/>
              </w:rPr>
            </w:pPr>
            <w:r w:rsidRPr="002C57ED">
              <w:rPr>
                <w:sz w:val="22"/>
                <w:szCs w:val="22"/>
              </w:rPr>
              <w:t>Fonction:</w:t>
            </w:r>
          </w:p>
        </w:tc>
        <w:tc>
          <w:tcPr>
            <w:tcW w:w="7335" w:type="dxa"/>
          </w:tcPr>
          <w:p w14:paraId="438C8355" w14:textId="77777777" w:rsidR="007F3689" w:rsidRPr="002C57ED" w:rsidRDefault="007F3689" w:rsidP="00C32A2A">
            <w:pPr>
              <w:spacing w:before="120" w:after="120"/>
              <w:jc w:val="both"/>
              <w:rPr>
                <w:sz w:val="22"/>
                <w:szCs w:val="22"/>
              </w:rPr>
            </w:pPr>
            <w:r w:rsidRPr="002C57ED">
              <w:rPr>
                <w:sz w:val="22"/>
                <w:szCs w:val="22"/>
              </w:rPr>
              <w:t>Présidente</w:t>
            </w:r>
          </w:p>
        </w:tc>
      </w:tr>
      <w:tr w:rsidR="007F3689" w:rsidRPr="002C57ED" w14:paraId="3E28BB12" w14:textId="77777777" w:rsidTr="00C32A2A">
        <w:trPr>
          <w:trHeight w:val="754"/>
        </w:trPr>
        <w:tc>
          <w:tcPr>
            <w:tcW w:w="1951" w:type="dxa"/>
            <w:shd w:val="clear" w:color="auto" w:fill="E6E6E6"/>
          </w:tcPr>
          <w:p w14:paraId="439C33B0" w14:textId="77777777" w:rsidR="007F3689" w:rsidRPr="002C57ED" w:rsidRDefault="007F3689" w:rsidP="00C32A2A">
            <w:pPr>
              <w:spacing w:before="120" w:after="120"/>
              <w:jc w:val="both"/>
              <w:rPr>
                <w:sz w:val="22"/>
                <w:szCs w:val="22"/>
              </w:rPr>
            </w:pPr>
            <w:r w:rsidRPr="002C57ED">
              <w:rPr>
                <w:sz w:val="22"/>
                <w:szCs w:val="22"/>
              </w:rPr>
              <w:t>Signature:</w:t>
            </w:r>
          </w:p>
        </w:tc>
        <w:tc>
          <w:tcPr>
            <w:tcW w:w="7335" w:type="dxa"/>
          </w:tcPr>
          <w:p w14:paraId="5A77BA08" w14:textId="6B0C355C" w:rsidR="007F3689" w:rsidRPr="002C57ED" w:rsidRDefault="007F3689" w:rsidP="00C32A2A">
            <w:pPr>
              <w:jc w:val="both"/>
              <w:rPr>
                <w:sz w:val="22"/>
                <w:szCs w:val="22"/>
              </w:rPr>
            </w:pPr>
            <w:r w:rsidRPr="002C57ED">
              <w:rPr>
                <w:noProof/>
              </w:rPr>
              <w:drawing>
                <wp:inline distT="0" distB="0" distL="0" distR="0" wp14:anchorId="784582A0" wp14:editId="16CA542E">
                  <wp:extent cx="1089025" cy="476885"/>
                  <wp:effectExtent l="0" t="0" r="0" b="0"/>
                  <wp:docPr id="44" name="Picture 44" descr="Signature Nancy b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Nancy bon 3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9025" cy="476885"/>
                          </a:xfrm>
                          <a:prstGeom prst="rect">
                            <a:avLst/>
                          </a:prstGeom>
                          <a:noFill/>
                          <a:ln>
                            <a:noFill/>
                          </a:ln>
                        </pic:spPr>
                      </pic:pic>
                    </a:graphicData>
                  </a:graphic>
                </wp:inline>
              </w:drawing>
            </w:r>
          </w:p>
        </w:tc>
      </w:tr>
      <w:tr w:rsidR="007F3689" w:rsidRPr="002C57ED" w14:paraId="7318F9F9" w14:textId="77777777" w:rsidTr="00C32A2A">
        <w:tc>
          <w:tcPr>
            <w:tcW w:w="1951" w:type="dxa"/>
            <w:shd w:val="clear" w:color="auto" w:fill="E6E6E6"/>
          </w:tcPr>
          <w:p w14:paraId="3B9D662D" w14:textId="77777777" w:rsidR="007F3689" w:rsidRPr="002C57ED" w:rsidRDefault="007F3689" w:rsidP="00C32A2A">
            <w:pPr>
              <w:spacing w:before="120" w:after="120"/>
              <w:jc w:val="both"/>
              <w:rPr>
                <w:sz w:val="22"/>
                <w:szCs w:val="22"/>
              </w:rPr>
            </w:pPr>
            <w:r w:rsidRPr="002C57ED">
              <w:rPr>
                <w:sz w:val="22"/>
                <w:szCs w:val="22"/>
              </w:rPr>
              <w:t>Date et lieu:</w:t>
            </w:r>
          </w:p>
        </w:tc>
        <w:tc>
          <w:tcPr>
            <w:tcW w:w="7335" w:type="dxa"/>
          </w:tcPr>
          <w:p w14:paraId="20658E83" w14:textId="77777777" w:rsidR="007F3689" w:rsidRPr="002C57ED" w:rsidRDefault="007F3689" w:rsidP="00C32A2A">
            <w:pPr>
              <w:spacing w:before="120" w:after="120"/>
              <w:jc w:val="both"/>
              <w:rPr>
                <w:sz w:val="22"/>
                <w:szCs w:val="22"/>
              </w:rPr>
            </w:pPr>
            <w:r w:rsidRPr="002C57ED">
              <w:rPr>
                <w:sz w:val="22"/>
                <w:szCs w:val="22"/>
              </w:rPr>
              <w:t>29/09/2017, Kinshasa (RDC)</w:t>
            </w:r>
          </w:p>
        </w:tc>
      </w:tr>
    </w:tbl>
    <w:p w14:paraId="203AC31D" w14:textId="77777777" w:rsidR="007F3689" w:rsidRPr="002C57ED" w:rsidRDefault="007F3689" w:rsidP="007F3689">
      <w:pPr>
        <w:jc w:val="both"/>
        <w:rPr>
          <w:b/>
          <w:sz w:val="22"/>
          <w:szCs w:val="22"/>
        </w:rPr>
      </w:pPr>
    </w:p>
    <w:p w14:paraId="28A75328" w14:textId="52AA0759" w:rsidR="007F3689" w:rsidRPr="002C57ED" w:rsidRDefault="007F3689" w:rsidP="007F3689">
      <w:pPr>
        <w:jc w:val="both"/>
        <w:rPr>
          <w:sz w:val="22"/>
          <w:szCs w:val="22"/>
        </w:rPr>
      </w:pPr>
      <w:r w:rsidRPr="002C57ED">
        <w:rPr>
          <w:color w:val="000000"/>
          <w:sz w:val="22"/>
        </w:rPr>
        <w:t>Afin de faciliter l</w:t>
      </w:r>
      <w:r w:rsidR="002C57ED">
        <w:rPr>
          <w:color w:val="000000"/>
          <w:sz w:val="22"/>
        </w:rPr>
        <w:t>e bon déroulement de l’action,</w:t>
      </w:r>
      <w:r w:rsidRPr="002C57ED">
        <w:t xml:space="preserve"> </w:t>
      </w:r>
      <w:r w:rsidRPr="002C57ED">
        <w:rPr>
          <w:color w:val="000000"/>
          <w:sz w:val="22"/>
        </w:rPr>
        <w:t>la Délégation de l'Union Européen</w:t>
      </w:r>
      <w:r w:rsidR="002C57ED">
        <w:rPr>
          <w:color w:val="000000"/>
          <w:sz w:val="22"/>
        </w:rPr>
        <w:t>ne à la Région Afrique centrale</w:t>
      </w:r>
      <w:r w:rsidRPr="002C57ED">
        <w:rPr>
          <w:color w:val="000000"/>
          <w:sz w:val="22"/>
        </w:rPr>
        <w:t xml:space="preserve"> (l'administration contractante) exige que toutes les entités affiliées reconnaissent les principes définis ci-après</w:t>
      </w:r>
      <w:r w:rsidRPr="002C57ED">
        <w:rPr>
          <w:sz w:val="22"/>
          <w:szCs w:val="22"/>
        </w:rPr>
        <w:t>.</w:t>
      </w:r>
    </w:p>
    <w:p w14:paraId="362DE2E6" w14:textId="77777777" w:rsidR="007F3689" w:rsidRPr="002C57ED" w:rsidRDefault="007F3689" w:rsidP="007F3689">
      <w:pPr>
        <w:jc w:val="both"/>
        <w:rPr>
          <w:sz w:val="22"/>
          <w:szCs w:val="22"/>
        </w:rPr>
      </w:pPr>
    </w:p>
    <w:p w14:paraId="19666254" w14:textId="77777777" w:rsidR="007F3689" w:rsidRPr="002C57ED" w:rsidRDefault="007F3689" w:rsidP="007F3689">
      <w:pPr>
        <w:numPr>
          <w:ilvl w:val="0"/>
          <w:numId w:val="2"/>
        </w:numPr>
        <w:tabs>
          <w:tab w:val="clear" w:pos="1080"/>
          <w:tab w:val="left" w:pos="600"/>
        </w:tabs>
        <w:spacing w:after="240"/>
        <w:ind w:left="600" w:hanging="458"/>
        <w:jc w:val="both"/>
        <w:rPr>
          <w:sz w:val="22"/>
          <w:szCs w:val="22"/>
        </w:rPr>
      </w:pPr>
      <w:r w:rsidRPr="002C57ED">
        <w:rPr>
          <w:color w:val="000000"/>
          <w:sz w:val="22"/>
        </w:rPr>
        <w:t>Toutes les entités affiliées doivent avoir lu le formulaire de demande de subvention et compris leur rôle dans l’action, avant que la demande ne soit soumise à l'administration contractante</w:t>
      </w:r>
      <w:r w:rsidRPr="002C57ED">
        <w:rPr>
          <w:sz w:val="22"/>
          <w:szCs w:val="22"/>
        </w:rPr>
        <w:t xml:space="preserve">. </w:t>
      </w:r>
    </w:p>
    <w:p w14:paraId="07D70304" w14:textId="77777777" w:rsidR="007F3689" w:rsidRPr="002C57ED" w:rsidRDefault="007F3689" w:rsidP="007F3689">
      <w:pPr>
        <w:numPr>
          <w:ilvl w:val="0"/>
          <w:numId w:val="2"/>
        </w:numPr>
        <w:tabs>
          <w:tab w:val="left" w:pos="600"/>
        </w:tabs>
        <w:spacing w:after="240"/>
        <w:ind w:left="600" w:hanging="458"/>
        <w:jc w:val="both"/>
        <w:rPr>
          <w:sz w:val="22"/>
          <w:szCs w:val="22"/>
        </w:rPr>
      </w:pPr>
      <w:r w:rsidRPr="002C57ED">
        <w:rPr>
          <w:color w:val="000000"/>
          <w:sz w:val="22"/>
        </w:rPr>
        <w:t>Toutes les entités affiliées doivent avoir lu le contrat type de subvention (ou le contrat de subvention EP, selon le cas) et compris leurs obligations respectives au titre du contrat si une subvention est attribuée. Elles autorisent l'organisation à laquelle elles sont affiliées à signer le contrat en leur nom avec l'administration contractante et à les représenter dans toutes relations avec l'administration contractante</w:t>
      </w:r>
      <w:r w:rsidRPr="002C57ED" w:rsidDel="00FD1264">
        <w:rPr>
          <w:color w:val="000000"/>
          <w:sz w:val="22"/>
        </w:rPr>
        <w:t xml:space="preserve"> </w:t>
      </w:r>
      <w:r w:rsidRPr="002C57ED">
        <w:rPr>
          <w:color w:val="000000"/>
          <w:sz w:val="22"/>
        </w:rPr>
        <w:t>dans le cadre de la mise en œuvre de l’action</w:t>
      </w:r>
      <w:r w:rsidRPr="002C57ED">
        <w:rPr>
          <w:sz w:val="22"/>
          <w:szCs w:val="22"/>
        </w:rPr>
        <w:t>.</w:t>
      </w:r>
    </w:p>
    <w:p w14:paraId="5E9B6367" w14:textId="77777777" w:rsidR="007F3689" w:rsidRPr="002C57ED" w:rsidRDefault="007F3689" w:rsidP="007F3689">
      <w:pPr>
        <w:numPr>
          <w:ilvl w:val="0"/>
          <w:numId w:val="2"/>
        </w:numPr>
        <w:tabs>
          <w:tab w:val="clear" w:pos="1080"/>
          <w:tab w:val="left" w:pos="600"/>
        </w:tabs>
        <w:spacing w:after="240"/>
        <w:ind w:left="600" w:hanging="458"/>
        <w:jc w:val="both"/>
        <w:rPr>
          <w:sz w:val="22"/>
          <w:szCs w:val="22"/>
        </w:rPr>
      </w:pPr>
      <w:r w:rsidRPr="002C57ED">
        <w:rPr>
          <w:color w:val="000000"/>
          <w:sz w:val="22"/>
        </w:rPr>
        <w:t>L'/Les entité(s) affiliée(s) doi(ven)t se concerter régulièrement avec l'organisation à laquelle elle(s) est/sont affiliée(s) et la tenir complètement informée du déroulement de l’action</w:t>
      </w:r>
      <w:r w:rsidRPr="002C57ED">
        <w:rPr>
          <w:sz w:val="22"/>
          <w:szCs w:val="22"/>
        </w:rPr>
        <w:t>.</w:t>
      </w:r>
    </w:p>
    <w:p w14:paraId="0A41540B" w14:textId="77777777" w:rsidR="007F3689" w:rsidRPr="002C57ED" w:rsidRDefault="007F3689" w:rsidP="007F3689">
      <w:pPr>
        <w:numPr>
          <w:ilvl w:val="0"/>
          <w:numId w:val="2"/>
        </w:numPr>
        <w:tabs>
          <w:tab w:val="clear" w:pos="1080"/>
          <w:tab w:val="left" w:pos="600"/>
        </w:tabs>
        <w:spacing w:after="240"/>
        <w:ind w:left="600" w:hanging="458"/>
        <w:jc w:val="both"/>
        <w:rPr>
          <w:sz w:val="22"/>
          <w:szCs w:val="22"/>
        </w:rPr>
      </w:pPr>
      <w:r w:rsidRPr="002C57ED">
        <w:rPr>
          <w:color w:val="000000"/>
          <w:sz w:val="22"/>
        </w:rPr>
        <w:t>Toutes les entités affiliées doivent recevoir des copies des rapports – narratifs et financiers – présentés à l'administration contractante.</w:t>
      </w:r>
    </w:p>
    <w:p w14:paraId="0741D383" w14:textId="77777777" w:rsidR="007F3689" w:rsidRPr="002C57ED" w:rsidRDefault="007F3689" w:rsidP="007F3689">
      <w:pPr>
        <w:numPr>
          <w:ilvl w:val="0"/>
          <w:numId w:val="2"/>
        </w:numPr>
        <w:tabs>
          <w:tab w:val="clear" w:pos="1080"/>
          <w:tab w:val="left" w:pos="600"/>
        </w:tabs>
        <w:spacing w:after="240"/>
        <w:ind w:left="600" w:hanging="458"/>
        <w:jc w:val="both"/>
        <w:rPr>
          <w:sz w:val="22"/>
          <w:szCs w:val="22"/>
        </w:rPr>
      </w:pPr>
      <w:r w:rsidRPr="002C57ED">
        <w:rPr>
          <w:color w:val="000000"/>
          <w:sz w:val="22"/>
        </w:rPr>
        <w:t xml:space="preserve">Les propositions de changements substantiels apportés à l’action [par ex. en ce qui concerne les activités, l'/les entité(s) affiliée(s), etc.] doivent être acceptées par l'/les entité(s) affiliée(s) avant d’être soumises à l'administration contractante. </w:t>
      </w:r>
    </w:p>
    <w:p w14:paraId="035BEDD5" w14:textId="77777777" w:rsidR="007F3689" w:rsidRPr="002C57ED" w:rsidRDefault="007F3689" w:rsidP="007F3689">
      <w:pPr>
        <w:jc w:val="both"/>
        <w:rPr>
          <w:sz w:val="22"/>
          <w:szCs w:val="22"/>
        </w:rPr>
      </w:pPr>
      <w:r w:rsidRPr="002C57ED">
        <w:rPr>
          <w:color w:val="000000"/>
          <w:sz w:val="22"/>
        </w:rPr>
        <w:t>J’ai lu et approuvé le contenu de la proposition présentée à</w:t>
      </w:r>
      <w:r w:rsidRPr="002C57ED">
        <w:t xml:space="preserve"> </w:t>
      </w:r>
      <w:r w:rsidRPr="002C57ED">
        <w:rPr>
          <w:color w:val="000000"/>
          <w:sz w:val="22"/>
        </w:rPr>
        <w:t>l'administration contractante. Je m’engage à satisfaire aux principes de bonne pratique en matière de partenariat</w:t>
      </w:r>
      <w:r w:rsidRPr="002C57ED">
        <w:rPr>
          <w:sz w:val="22"/>
          <w:szCs w:val="22"/>
        </w:rPr>
        <w:t>.</w:t>
      </w:r>
    </w:p>
    <w:p w14:paraId="78BFC26B" w14:textId="77777777" w:rsidR="007F3689" w:rsidRPr="002C57ED" w:rsidRDefault="007F3689" w:rsidP="007F368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335"/>
      </w:tblGrid>
      <w:tr w:rsidR="007F3689" w:rsidRPr="002C57ED" w14:paraId="181AF76A" w14:textId="77777777" w:rsidTr="00C32A2A">
        <w:tc>
          <w:tcPr>
            <w:tcW w:w="1951" w:type="dxa"/>
            <w:shd w:val="clear" w:color="auto" w:fill="E6E6E6"/>
          </w:tcPr>
          <w:p w14:paraId="6F926BFE" w14:textId="77777777" w:rsidR="007F3689" w:rsidRPr="002C57ED" w:rsidRDefault="007F3689" w:rsidP="00C32A2A">
            <w:pPr>
              <w:spacing w:before="120" w:after="120"/>
              <w:jc w:val="both"/>
              <w:rPr>
                <w:sz w:val="22"/>
                <w:szCs w:val="22"/>
              </w:rPr>
            </w:pPr>
            <w:r w:rsidRPr="002C57ED">
              <w:rPr>
                <w:sz w:val="22"/>
                <w:szCs w:val="22"/>
              </w:rPr>
              <w:lastRenderedPageBreak/>
              <w:t>Nom:</w:t>
            </w:r>
          </w:p>
        </w:tc>
        <w:tc>
          <w:tcPr>
            <w:tcW w:w="7335" w:type="dxa"/>
          </w:tcPr>
          <w:p w14:paraId="5F45E97B" w14:textId="77777777" w:rsidR="007F3689" w:rsidRPr="002C57ED" w:rsidRDefault="007F3689" w:rsidP="00C32A2A">
            <w:r w:rsidRPr="002C57ED">
              <w:t>Nancy SHABANI AZIZA</w:t>
            </w:r>
          </w:p>
        </w:tc>
      </w:tr>
      <w:tr w:rsidR="007F3689" w:rsidRPr="002C57ED" w14:paraId="190FE9FC" w14:textId="77777777" w:rsidTr="00C32A2A">
        <w:tc>
          <w:tcPr>
            <w:tcW w:w="1951" w:type="dxa"/>
            <w:shd w:val="clear" w:color="auto" w:fill="E6E6E6"/>
          </w:tcPr>
          <w:p w14:paraId="5D926E47" w14:textId="77777777" w:rsidR="007F3689" w:rsidRPr="002C57ED" w:rsidRDefault="007F3689" w:rsidP="00C32A2A">
            <w:pPr>
              <w:spacing w:before="120" w:after="120"/>
              <w:jc w:val="both"/>
              <w:rPr>
                <w:sz w:val="22"/>
                <w:szCs w:val="22"/>
              </w:rPr>
            </w:pPr>
            <w:r w:rsidRPr="002C57ED">
              <w:rPr>
                <w:sz w:val="22"/>
                <w:szCs w:val="22"/>
              </w:rPr>
              <w:t>Organisation:</w:t>
            </w:r>
          </w:p>
        </w:tc>
        <w:tc>
          <w:tcPr>
            <w:tcW w:w="7335" w:type="dxa"/>
          </w:tcPr>
          <w:p w14:paraId="559D92A7" w14:textId="77777777" w:rsidR="007F3689" w:rsidRPr="002C57ED" w:rsidRDefault="007F3689" w:rsidP="00C32A2A">
            <w:r w:rsidRPr="002C57ED">
              <w:t>JURISTRALE</w:t>
            </w:r>
          </w:p>
        </w:tc>
      </w:tr>
      <w:tr w:rsidR="007F3689" w:rsidRPr="002C57ED" w14:paraId="0CC22EB9" w14:textId="77777777" w:rsidTr="00C32A2A">
        <w:tc>
          <w:tcPr>
            <w:tcW w:w="1951" w:type="dxa"/>
            <w:shd w:val="clear" w:color="auto" w:fill="E6E6E6"/>
          </w:tcPr>
          <w:p w14:paraId="12902FCF" w14:textId="77777777" w:rsidR="007F3689" w:rsidRPr="002C57ED" w:rsidRDefault="007F3689" w:rsidP="00C32A2A">
            <w:pPr>
              <w:spacing w:before="120" w:after="120"/>
              <w:jc w:val="both"/>
              <w:rPr>
                <w:sz w:val="22"/>
                <w:szCs w:val="22"/>
              </w:rPr>
            </w:pPr>
            <w:r w:rsidRPr="002C57ED">
              <w:rPr>
                <w:sz w:val="22"/>
                <w:szCs w:val="22"/>
              </w:rPr>
              <w:t>Fonction:</w:t>
            </w:r>
          </w:p>
        </w:tc>
        <w:tc>
          <w:tcPr>
            <w:tcW w:w="7335" w:type="dxa"/>
          </w:tcPr>
          <w:p w14:paraId="4086C1B6" w14:textId="77777777" w:rsidR="007F3689" w:rsidRPr="002C57ED" w:rsidRDefault="007F3689" w:rsidP="00C32A2A">
            <w:r w:rsidRPr="002C57ED">
              <w:t>Présidente</w:t>
            </w:r>
          </w:p>
        </w:tc>
      </w:tr>
      <w:tr w:rsidR="007F3689" w:rsidRPr="002C57ED" w14:paraId="1CE34DDD" w14:textId="77777777" w:rsidTr="00C32A2A">
        <w:tc>
          <w:tcPr>
            <w:tcW w:w="1951" w:type="dxa"/>
            <w:shd w:val="clear" w:color="auto" w:fill="E6E6E6"/>
          </w:tcPr>
          <w:p w14:paraId="10872D40" w14:textId="77777777" w:rsidR="007F3689" w:rsidRPr="002C57ED" w:rsidRDefault="007F3689" w:rsidP="00C32A2A">
            <w:pPr>
              <w:spacing w:before="120" w:after="120"/>
              <w:jc w:val="both"/>
              <w:rPr>
                <w:sz w:val="22"/>
                <w:szCs w:val="22"/>
              </w:rPr>
            </w:pPr>
            <w:r w:rsidRPr="002C57ED">
              <w:rPr>
                <w:sz w:val="22"/>
                <w:szCs w:val="22"/>
              </w:rPr>
              <w:t>Signature:</w:t>
            </w:r>
          </w:p>
        </w:tc>
        <w:tc>
          <w:tcPr>
            <w:tcW w:w="7335" w:type="dxa"/>
          </w:tcPr>
          <w:p w14:paraId="2CDFB303" w14:textId="60488678" w:rsidR="007F3689" w:rsidRPr="002C57ED" w:rsidRDefault="007F3689" w:rsidP="00C32A2A">
            <w:r w:rsidRPr="002C57ED">
              <w:rPr>
                <w:noProof/>
              </w:rPr>
              <w:drawing>
                <wp:inline distT="0" distB="0" distL="0" distR="0" wp14:anchorId="1DB12498" wp14:editId="78C95ED8">
                  <wp:extent cx="1089025" cy="476885"/>
                  <wp:effectExtent l="0" t="0" r="0" b="0"/>
                  <wp:docPr id="43" name="Picture 43" descr="Signature Nancy b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Nancy bon 3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9025" cy="476885"/>
                          </a:xfrm>
                          <a:prstGeom prst="rect">
                            <a:avLst/>
                          </a:prstGeom>
                          <a:noFill/>
                          <a:ln>
                            <a:noFill/>
                          </a:ln>
                        </pic:spPr>
                      </pic:pic>
                    </a:graphicData>
                  </a:graphic>
                </wp:inline>
              </w:drawing>
            </w:r>
          </w:p>
        </w:tc>
      </w:tr>
      <w:tr w:rsidR="007F3689" w:rsidRPr="002C57ED" w14:paraId="4A346ED3" w14:textId="77777777" w:rsidTr="00C32A2A">
        <w:tc>
          <w:tcPr>
            <w:tcW w:w="1951" w:type="dxa"/>
            <w:shd w:val="clear" w:color="auto" w:fill="E6E6E6"/>
          </w:tcPr>
          <w:p w14:paraId="572ECD9B" w14:textId="77777777" w:rsidR="007F3689" w:rsidRPr="002C57ED" w:rsidRDefault="007F3689" w:rsidP="00C32A2A">
            <w:pPr>
              <w:spacing w:before="120" w:after="120"/>
              <w:jc w:val="both"/>
              <w:rPr>
                <w:sz w:val="22"/>
                <w:szCs w:val="22"/>
              </w:rPr>
            </w:pPr>
            <w:r w:rsidRPr="002C57ED">
              <w:rPr>
                <w:sz w:val="22"/>
                <w:szCs w:val="22"/>
              </w:rPr>
              <w:t>Date et lieu:</w:t>
            </w:r>
          </w:p>
        </w:tc>
        <w:tc>
          <w:tcPr>
            <w:tcW w:w="7335" w:type="dxa"/>
          </w:tcPr>
          <w:p w14:paraId="3992A799" w14:textId="77777777" w:rsidR="007F3689" w:rsidRPr="002C57ED" w:rsidRDefault="007F3689" w:rsidP="00C32A2A">
            <w:r w:rsidRPr="002C57ED">
              <w:t>29/09/2017, Kinshasa (RDC)</w:t>
            </w:r>
          </w:p>
        </w:tc>
      </w:tr>
    </w:tbl>
    <w:p w14:paraId="7F72734B" w14:textId="77777777" w:rsidR="007F3689" w:rsidRPr="002C57ED" w:rsidRDefault="007F3689" w:rsidP="00385E50">
      <w:pPr>
        <w:jc w:val="both"/>
        <w:rPr>
          <w:sz w:val="22"/>
          <w:szCs w:val="22"/>
        </w:rPr>
      </w:pPr>
    </w:p>
    <w:p w14:paraId="64BDFAEE" w14:textId="77777777" w:rsidR="007F3689" w:rsidRPr="002C57ED" w:rsidRDefault="007F3689" w:rsidP="00385E50">
      <w:pPr>
        <w:jc w:val="both"/>
        <w:rPr>
          <w:sz w:val="22"/>
          <w:szCs w:val="22"/>
        </w:rPr>
      </w:pPr>
    </w:p>
    <w:p w14:paraId="11C55CA2" w14:textId="77777777" w:rsidR="00385E50" w:rsidRPr="002C57ED" w:rsidRDefault="00385E50" w:rsidP="00385E50">
      <w:pPr>
        <w:ind w:left="1418" w:hanging="1418"/>
        <w:jc w:val="both"/>
        <w:rPr>
          <w:b/>
          <w:sz w:val="22"/>
          <w:szCs w:val="22"/>
        </w:rPr>
      </w:pPr>
      <w:r w:rsidRPr="002C57ED">
        <w:rPr>
          <w:b/>
          <w:sz w:val="22"/>
          <w:szCs w:val="22"/>
        </w:rPr>
        <w:br w:type="page"/>
      </w:r>
    </w:p>
    <w:p w14:paraId="5B7F6B59" w14:textId="77777777" w:rsidR="00385E50" w:rsidRPr="002C57ED" w:rsidRDefault="00385E50" w:rsidP="00385E50">
      <w:pPr>
        <w:pStyle w:val="Heading2"/>
        <w:numPr>
          <w:ilvl w:val="1"/>
          <w:numId w:val="104"/>
        </w:numPr>
        <w:rPr>
          <w:rFonts w:ascii="Times New Roman" w:hAnsi="Times New Roman"/>
        </w:rPr>
      </w:pPr>
      <w:bookmarkStart w:id="70" w:name="_Toc486865640"/>
      <w:bookmarkStart w:id="71" w:name="_Toc486865705"/>
      <w:bookmarkStart w:id="72" w:name="_Toc497985438"/>
      <w:r w:rsidRPr="002C57ED">
        <w:rPr>
          <w:rFonts w:ascii="Times New Roman" w:hAnsi="Times New Roman"/>
        </w:rPr>
        <w:lastRenderedPageBreak/>
        <w:t>ENTITÉ(S) AFFILIÉE(S) PARTICIPANT À L'ACTION</w:t>
      </w:r>
      <w:bookmarkEnd w:id="70"/>
      <w:bookmarkEnd w:id="71"/>
      <w:bookmarkEnd w:id="72"/>
    </w:p>
    <w:p w14:paraId="42460D86" w14:textId="77777777" w:rsidR="00385E50" w:rsidRPr="002C57ED" w:rsidRDefault="00385E50" w:rsidP="00385E50">
      <w:pPr>
        <w:pStyle w:val="Heading3"/>
        <w:numPr>
          <w:ilvl w:val="2"/>
          <w:numId w:val="30"/>
        </w:numPr>
        <w:rPr>
          <w:rFonts w:ascii="Times New Roman" w:hAnsi="Times New Roman" w:cs="Times New Roman"/>
        </w:rPr>
      </w:pPr>
      <w:bookmarkStart w:id="73" w:name="_Toc486865641"/>
      <w:bookmarkStart w:id="74" w:name="_Toc486865706"/>
      <w:bookmarkStart w:id="75" w:name="_Toc497985439"/>
      <w:r w:rsidRPr="002C57ED">
        <w:rPr>
          <w:rFonts w:ascii="Times New Roman" w:hAnsi="Times New Roman" w:cs="Times New Roman"/>
        </w:rPr>
        <w:t>Description de l'/des entité(s) affiliée(s)</w:t>
      </w:r>
      <w:bookmarkEnd w:id="73"/>
      <w:bookmarkEnd w:id="74"/>
      <w:bookmarkEnd w:id="75"/>
    </w:p>
    <w:p w14:paraId="14819F81" w14:textId="77777777" w:rsidR="00385E50" w:rsidRPr="002C57ED" w:rsidRDefault="00385E50" w:rsidP="00385E50">
      <w:pPr>
        <w:jc w:val="both"/>
        <w:rPr>
          <w:sz w:val="22"/>
          <w:szCs w:val="22"/>
        </w:rPr>
      </w:pPr>
      <w:r w:rsidRPr="002C57ED">
        <w:rPr>
          <w:sz w:val="22"/>
        </w:rPr>
        <w:t xml:space="preserve">Cette section doit être remplie pour </w:t>
      </w:r>
      <w:r w:rsidRPr="002C57ED">
        <w:rPr>
          <w:bCs/>
          <w:sz w:val="22"/>
        </w:rPr>
        <w:t>chaque entité affiliée</w:t>
      </w:r>
      <w:r w:rsidRPr="002C57ED">
        <w:rPr>
          <w:b/>
          <w:bCs/>
          <w:sz w:val="22"/>
        </w:rPr>
        <w:t xml:space="preserve"> </w:t>
      </w:r>
      <w:r w:rsidRPr="002C57ED">
        <w:rPr>
          <w:sz w:val="22"/>
        </w:rPr>
        <w:t>au sens du point 2.1.2 des lignes directrices à l’intention des demandeurs. Vous devez reproduire ce tableau autant de fois que nécessaire pour ajouter des entités affiliées</w:t>
      </w:r>
      <w:r w:rsidRPr="002C57ED">
        <w:rPr>
          <w:sz w:val="22"/>
          <w:szCs w:val="22"/>
        </w:rPr>
        <w:t>.</w:t>
      </w:r>
    </w:p>
    <w:p w14:paraId="4BD0D8D3" w14:textId="77777777" w:rsidR="00385E50" w:rsidRPr="002C57ED" w:rsidRDefault="00385E50" w:rsidP="00385E50">
      <w:pPr>
        <w:jc w:val="both"/>
        <w:rPr>
          <w:sz w:val="22"/>
          <w:szCs w:val="22"/>
        </w:rPr>
      </w:pPr>
    </w:p>
    <w:p w14:paraId="261B0300" w14:textId="77777777" w:rsidR="00385E50" w:rsidRPr="002C57ED" w:rsidRDefault="00385E50" w:rsidP="00385E50">
      <w:pPr>
        <w:jc w:val="both"/>
        <w:rPr>
          <w:sz w:val="22"/>
          <w:szCs w:val="22"/>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6207"/>
      </w:tblGrid>
      <w:tr w:rsidR="00385E50" w:rsidRPr="002C57ED" w14:paraId="6F11C024" w14:textId="77777777" w:rsidTr="0059744B">
        <w:trPr>
          <w:jc w:val="center"/>
        </w:trPr>
        <w:tc>
          <w:tcPr>
            <w:tcW w:w="2835" w:type="dxa"/>
            <w:tcBorders>
              <w:bottom w:val="single" w:sz="4" w:space="0" w:color="auto"/>
            </w:tcBorders>
            <w:shd w:val="pct10" w:color="auto" w:fill="FFFFFF"/>
            <w:vAlign w:val="center"/>
          </w:tcPr>
          <w:p w14:paraId="754EE380" w14:textId="77777777" w:rsidR="00385E50" w:rsidRPr="002C57ED" w:rsidRDefault="00385E50" w:rsidP="0059744B">
            <w:pPr>
              <w:spacing w:before="120" w:after="120"/>
              <w:rPr>
                <w:sz w:val="22"/>
                <w:szCs w:val="22"/>
              </w:rPr>
            </w:pPr>
          </w:p>
        </w:tc>
        <w:tc>
          <w:tcPr>
            <w:tcW w:w="6205" w:type="dxa"/>
            <w:tcBorders>
              <w:bottom w:val="single" w:sz="4" w:space="0" w:color="auto"/>
            </w:tcBorders>
            <w:shd w:val="pct10" w:color="auto" w:fill="FFFFFF"/>
          </w:tcPr>
          <w:p w14:paraId="6E7A90CB" w14:textId="77777777" w:rsidR="00385E50" w:rsidRPr="002C57ED" w:rsidRDefault="00385E50" w:rsidP="0059744B">
            <w:pPr>
              <w:spacing w:before="120" w:after="120"/>
              <w:rPr>
                <w:sz w:val="22"/>
                <w:szCs w:val="22"/>
              </w:rPr>
            </w:pPr>
            <w:r w:rsidRPr="002C57ED">
              <w:rPr>
                <w:sz w:val="22"/>
                <w:szCs w:val="22"/>
              </w:rPr>
              <w:t>Entité affiliée n° 1</w:t>
            </w:r>
          </w:p>
        </w:tc>
      </w:tr>
      <w:tr w:rsidR="00385E50" w:rsidRPr="002C57ED" w14:paraId="509F9476" w14:textId="77777777" w:rsidTr="0059744B">
        <w:trPr>
          <w:jc w:val="center"/>
        </w:trPr>
        <w:tc>
          <w:tcPr>
            <w:tcW w:w="2835" w:type="dxa"/>
            <w:tcBorders>
              <w:bottom w:val="single" w:sz="4" w:space="0" w:color="auto"/>
            </w:tcBorders>
            <w:shd w:val="clear" w:color="auto" w:fill="E6E6E6"/>
          </w:tcPr>
          <w:p w14:paraId="170523C9" w14:textId="77777777" w:rsidR="00385E50" w:rsidRPr="002C57ED" w:rsidRDefault="00385E50" w:rsidP="0059744B">
            <w:pPr>
              <w:spacing w:before="120" w:after="120"/>
              <w:rPr>
                <w:sz w:val="22"/>
                <w:szCs w:val="22"/>
              </w:rPr>
            </w:pPr>
            <w:r w:rsidRPr="002C57ED">
              <w:rPr>
                <w:b/>
                <w:sz w:val="22"/>
                <w:szCs w:val="22"/>
              </w:rPr>
              <w:t>Numéro d'identification</w:t>
            </w:r>
            <w:r w:rsidRPr="002C57ED">
              <w:rPr>
                <w:rStyle w:val="FootnoteReference"/>
                <w:b/>
                <w:szCs w:val="22"/>
              </w:rPr>
              <w:footnoteReference w:id="130"/>
            </w:r>
            <w:r w:rsidRPr="002C57ED">
              <w:rPr>
                <w:b/>
                <w:sz w:val="22"/>
                <w:szCs w:val="22"/>
              </w:rPr>
              <w:t xml:space="preserve"> EuropeAid</w:t>
            </w:r>
          </w:p>
        </w:tc>
        <w:tc>
          <w:tcPr>
            <w:tcW w:w="6205" w:type="dxa"/>
            <w:tcBorders>
              <w:bottom w:val="single" w:sz="4" w:space="0" w:color="auto"/>
            </w:tcBorders>
          </w:tcPr>
          <w:p w14:paraId="3B3A8F7D" w14:textId="77777777" w:rsidR="00385E50" w:rsidRPr="002C57ED" w:rsidRDefault="00385E50" w:rsidP="0059744B">
            <w:pPr>
              <w:spacing w:before="120" w:after="120"/>
              <w:rPr>
                <w:sz w:val="22"/>
                <w:szCs w:val="22"/>
              </w:rPr>
            </w:pPr>
          </w:p>
        </w:tc>
      </w:tr>
      <w:tr w:rsidR="00385E50" w:rsidRPr="002C57ED" w14:paraId="7213F5E6" w14:textId="77777777" w:rsidTr="0059744B">
        <w:trPr>
          <w:jc w:val="center"/>
        </w:trPr>
        <w:tc>
          <w:tcPr>
            <w:tcW w:w="2835" w:type="dxa"/>
            <w:tcBorders>
              <w:top w:val="single" w:sz="4" w:space="0" w:color="auto"/>
              <w:bottom w:val="single" w:sz="4" w:space="0" w:color="auto"/>
            </w:tcBorders>
            <w:shd w:val="clear" w:color="auto" w:fill="E6E6E6"/>
          </w:tcPr>
          <w:p w14:paraId="150F5BD8" w14:textId="77777777" w:rsidR="00385E50" w:rsidRPr="002C57ED" w:rsidRDefault="00385E50" w:rsidP="0059744B">
            <w:pPr>
              <w:spacing w:before="120" w:after="120"/>
              <w:rPr>
                <w:sz w:val="22"/>
                <w:szCs w:val="22"/>
              </w:rPr>
            </w:pPr>
            <w:r w:rsidRPr="002C57ED">
              <w:rPr>
                <w:b/>
                <w:sz w:val="22"/>
                <w:szCs w:val="22"/>
              </w:rPr>
              <w:t>Raison sociale complète</w:t>
            </w:r>
          </w:p>
        </w:tc>
        <w:tc>
          <w:tcPr>
            <w:tcW w:w="6205" w:type="dxa"/>
            <w:tcBorders>
              <w:top w:val="single" w:sz="4" w:space="0" w:color="auto"/>
              <w:bottom w:val="single" w:sz="4" w:space="0" w:color="auto"/>
            </w:tcBorders>
          </w:tcPr>
          <w:p w14:paraId="0943334E" w14:textId="77777777" w:rsidR="00385E50" w:rsidRPr="002C57ED" w:rsidRDefault="00385E50" w:rsidP="0059744B">
            <w:pPr>
              <w:spacing w:before="120" w:after="120"/>
              <w:rPr>
                <w:sz w:val="22"/>
                <w:szCs w:val="22"/>
              </w:rPr>
            </w:pPr>
          </w:p>
        </w:tc>
      </w:tr>
      <w:tr w:rsidR="00385E50" w:rsidRPr="002C57ED" w14:paraId="51976F6A" w14:textId="77777777" w:rsidTr="0059744B">
        <w:tblPrEx>
          <w:jc w:val="left"/>
        </w:tblPrEx>
        <w:trPr>
          <w:trHeight w:val="556"/>
        </w:trPr>
        <w:tc>
          <w:tcPr>
            <w:tcW w:w="2830" w:type="dxa"/>
            <w:shd w:val="clear" w:color="auto" w:fill="E6E6E6"/>
          </w:tcPr>
          <w:p w14:paraId="02CD6C19"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Date d'enregistrement</w:t>
            </w:r>
          </w:p>
        </w:tc>
        <w:tc>
          <w:tcPr>
            <w:tcW w:w="6210" w:type="dxa"/>
            <w:vAlign w:val="center"/>
          </w:tcPr>
          <w:p w14:paraId="1DB8B228" w14:textId="77777777" w:rsidR="00385E50" w:rsidRPr="002C57ED" w:rsidRDefault="00385E50" w:rsidP="0059744B">
            <w:pPr>
              <w:tabs>
                <w:tab w:val="right" w:pos="8789"/>
              </w:tabs>
              <w:suppressAutoHyphens/>
              <w:jc w:val="center"/>
              <w:rPr>
                <w:rStyle w:val="FootnoteReference"/>
                <w:spacing w:val="-2"/>
                <w:sz w:val="22"/>
                <w:szCs w:val="22"/>
              </w:rPr>
            </w:pPr>
          </w:p>
        </w:tc>
      </w:tr>
      <w:tr w:rsidR="00385E50" w:rsidRPr="002C57ED" w14:paraId="304FB897" w14:textId="77777777" w:rsidTr="0059744B">
        <w:trPr>
          <w:trHeight w:val="278"/>
          <w:jc w:val="center"/>
        </w:trPr>
        <w:tc>
          <w:tcPr>
            <w:tcW w:w="2835" w:type="dxa"/>
            <w:tcBorders>
              <w:bottom w:val="single" w:sz="4" w:space="0" w:color="auto"/>
            </w:tcBorders>
            <w:shd w:val="clear" w:color="auto" w:fill="E6E6E6"/>
          </w:tcPr>
          <w:p w14:paraId="399A1FE8" w14:textId="77777777" w:rsidR="00385E50" w:rsidRPr="002C57ED" w:rsidRDefault="00385E50" w:rsidP="0059744B">
            <w:pPr>
              <w:spacing w:before="120" w:after="120"/>
              <w:rPr>
                <w:b/>
                <w:sz w:val="22"/>
                <w:szCs w:val="22"/>
              </w:rPr>
            </w:pPr>
            <w:r w:rsidRPr="002C57ED">
              <w:rPr>
                <w:b/>
                <w:sz w:val="22"/>
                <w:szCs w:val="22"/>
              </w:rPr>
              <w:t>Lieu d'enregistrement</w:t>
            </w:r>
          </w:p>
        </w:tc>
        <w:tc>
          <w:tcPr>
            <w:tcW w:w="6205" w:type="dxa"/>
            <w:shd w:val="clear" w:color="auto" w:fill="auto"/>
          </w:tcPr>
          <w:p w14:paraId="68C6DE6C" w14:textId="77777777" w:rsidR="00385E50" w:rsidRPr="002C57ED" w:rsidRDefault="00385E50" w:rsidP="0059744B">
            <w:pPr>
              <w:spacing w:before="120" w:after="120"/>
              <w:rPr>
                <w:b/>
                <w:sz w:val="22"/>
                <w:szCs w:val="22"/>
              </w:rPr>
            </w:pPr>
          </w:p>
        </w:tc>
      </w:tr>
      <w:tr w:rsidR="00385E50" w:rsidRPr="002C57ED" w14:paraId="1E7DBA13" w14:textId="77777777" w:rsidTr="0059744B">
        <w:trPr>
          <w:trHeight w:val="278"/>
          <w:jc w:val="center"/>
        </w:trPr>
        <w:tc>
          <w:tcPr>
            <w:tcW w:w="2835" w:type="dxa"/>
            <w:tcBorders>
              <w:bottom w:val="single" w:sz="4" w:space="0" w:color="auto"/>
            </w:tcBorders>
            <w:shd w:val="clear" w:color="auto" w:fill="E6E6E6"/>
          </w:tcPr>
          <w:p w14:paraId="7D694D25" w14:textId="77777777" w:rsidR="00385E50" w:rsidRPr="002C57ED" w:rsidRDefault="00385E50" w:rsidP="0059744B">
            <w:pPr>
              <w:spacing w:before="120" w:after="120"/>
              <w:rPr>
                <w:b/>
                <w:sz w:val="22"/>
                <w:szCs w:val="22"/>
              </w:rPr>
            </w:pPr>
            <w:r w:rsidRPr="002C57ED">
              <w:rPr>
                <w:b/>
                <w:spacing w:val="-2"/>
                <w:sz w:val="22"/>
                <w:szCs w:val="22"/>
              </w:rPr>
              <w:t xml:space="preserve">Statut juridique </w:t>
            </w:r>
          </w:p>
        </w:tc>
        <w:tc>
          <w:tcPr>
            <w:tcW w:w="6205" w:type="dxa"/>
            <w:shd w:val="clear" w:color="auto" w:fill="auto"/>
          </w:tcPr>
          <w:p w14:paraId="4BC191E8" w14:textId="77777777" w:rsidR="00385E50" w:rsidRPr="002C57ED" w:rsidRDefault="00385E50" w:rsidP="0059744B">
            <w:pPr>
              <w:spacing w:before="120"/>
              <w:rPr>
                <w:b/>
                <w:sz w:val="22"/>
                <w:szCs w:val="22"/>
              </w:rPr>
            </w:pPr>
            <w:r w:rsidRPr="002C57ED">
              <w:rPr>
                <w:b/>
                <w:sz w:val="22"/>
                <w:szCs w:val="22"/>
              </w:rPr>
              <w:t xml:space="preserve">                                                     Finalité lucrative □ Oui □ Non </w:t>
            </w:r>
          </w:p>
          <w:p w14:paraId="5C0748B9" w14:textId="77777777" w:rsidR="00385E50" w:rsidRPr="002C57ED" w:rsidRDefault="00385E50" w:rsidP="0059744B">
            <w:pPr>
              <w:spacing w:before="120" w:after="120"/>
              <w:rPr>
                <w:b/>
                <w:sz w:val="22"/>
                <w:szCs w:val="22"/>
              </w:rPr>
            </w:pPr>
            <w:r w:rsidRPr="002C57ED">
              <w:rPr>
                <w:b/>
                <w:sz w:val="22"/>
                <w:szCs w:val="22"/>
              </w:rPr>
              <w:t xml:space="preserve">                                                     ONG □ Oui □ Non</w:t>
            </w:r>
            <w:r w:rsidRPr="002C57ED">
              <w:rPr>
                <w:b/>
                <w:sz w:val="22"/>
                <w:szCs w:val="22"/>
              </w:rPr>
              <w:tab/>
              <w:t xml:space="preserve"> </w:t>
            </w:r>
          </w:p>
        </w:tc>
      </w:tr>
      <w:tr w:rsidR="00385E50" w:rsidRPr="002C57ED" w14:paraId="4B424A69" w14:textId="77777777" w:rsidTr="0059744B">
        <w:trPr>
          <w:trHeight w:val="278"/>
          <w:jc w:val="center"/>
        </w:trPr>
        <w:tc>
          <w:tcPr>
            <w:tcW w:w="2835" w:type="dxa"/>
            <w:tcBorders>
              <w:bottom w:val="single" w:sz="4" w:space="0" w:color="auto"/>
            </w:tcBorders>
            <w:shd w:val="clear" w:color="auto" w:fill="E6E6E6"/>
          </w:tcPr>
          <w:p w14:paraId="58582EB6" w14:textId="77777777" w:rsidR="00385E50" w:rsidRPr="002C57ED" w:rsidRDefault="00385E50" w:rsidP="0059744B">
            <w:pPr>
              <w:spacing w:before="120" w:after="120"/>
              <w:rPr>
                <w:b/>
                <w:spacing w:val="-2"/>
                <w:sz w:val="22"/>
                <w:szCs w:val="22"/>
              </w:rPr>
            </w:pPr>
            <w:r w:rsidRPr="002C57ED">
              <w:rPr>
                <w:b/>
                <w:spacing w:val="-2"/>
                <w:sz w:val="22"/>
                <w:szCs w:val="22"/>
              </w:rPr>
              <w:t>Valeur de base</w:t>
            </w:r>
          </w:p>
        </w:tc>
        <w:tc>
          <w:tcPr>
            <w:tcW w:w="6205" w:type="dxa"/>
            <w:shd w:val="clear" w:color="auto" w:fill="auto"/>
            <w:vAlign w:val="center"/>
          </w:tcPr>
          <w:p w14:paraId="4A04E4B7" w14:textId="77777777" w:rsidR="00385E50" w:rsidRPr="002C57ED" w:rsidRDefault="00385E50" w:rsidP="0059744B">
            <w:pPr>
              <w:tabs>
                <w:tab w:val="right" w:pos="8789"/>
              </w:tabs>
              <w:suppressAutoHyphens/>
              <w:rPr>
                <w:spacing w:val="-2"/>
                <w:sz w:val="22"/>
                <w:szCs w:val="22"/>
              </w:rPr>
            </w:pPr>
            <w:r w:rsidRPr="002C57ED">
              <w:rPr>
                <w:spacing w:val="-2"/>
                <w:sz w:val="22"/>
                <w:szCs w:val="22"/>
              </w:rPr>
              <w:t>□ Politique</w:t>
            </w:r>
          </w:p>
          <w:p w14:paraId="38C73033" w14:textId="77777777" w:rsidR="00385E50" w:rsidRPr="002C57ED" w:rsidRDefault="00385E50" w:rsidP="0059744B">
            <w:pPr>
              <w:tabs>
                <w:tab w:val="right" w:pos="8789"/>
              </w:tabs>
              <w:suppressAutoHyphens/>
              <w:rPr>
                <w:spacing w:val="-2"/>
                <w:sz w:val="22"/>
                <w:szCs w:val="22"/>
              </w:rPr>
            </w:pPr>
            <w:r w:rsidRPr="002C57ED">
              <w:rPr>
                <w:spacing w:val="-2"/>
                <w:sz w:val="22"/>
                <w:szCs w:val="22"/>
              </w:rPr>
              <w:t>□ Religieuse</w:t>
            </w:r>
          </w:p>
          <w:p w14:paraId="4C90E7B3" w14:textId="77777777" w:rsidR="00385E50" w:rsidRPr="002C57ED" w:rsidRDefault="00385E50" w:rsidP="0059744B">
            <w:pPr>
              <w:tabs>
                <w:tab w:val="right" w:pos="8789"/>
              </w:tabs>
              <w:suppressAutoHyphens/>
              <w:rPr>
                <w:spacing w:val="-2"/>
                <w:sz w:val="22"/>
                <w:szCs w:val="22"/>
              </w:rPr>
            </w:pPr>
            <w:r w:rsidRPr="002C57ED">
              <w:rPr>
                <w:spacing w:val="-2"/>
                <w:sz w:val="22"/>
                <w:szCs w:val="22"/>
              </w:rPr>
              <w:t>□ Humaniste</w:t>
            </w:r>
          </w:p>
          <w:p w14:paraId="6E158954" w14:textId="77777777" w:rsidR="00385E50" w:rsidRPr="002C57ED" w:rsidRDefault="00385E50" w:rsidP="0059744B">
            <w:pPr>
              <w:spacing w:before="120"/>
              <w:rPr>
                <w:b/>
                <w:sz w:val="22"/>
                <w:szCs w:val="22"/>
              </w:rPr>
            </w:pPr>
            <w:r w:rsidRPr="002C57ED">
              <w:rPr>
                <w:spacing w:val="-2"/>
                <w:sz w:val="22"/>
                <w:szCs w:val="22"/>
              </w:rPr>
              <w:t>□ Neutre</w:t>
            </w:r>
          </w:p>
        </w:tc>
      </w:tr>
      <w:tr w:rsidR="00385E50" w:rsidRPr="002C57ED" w14:paraId="64EC675A" w14:textId="77777777" w:rsidTr="0059744B">
        <w:trPr>
          <w:trHeight w:val="277"/>
          <w:jc w:val="center"/>
        </w:trPr>
        <w:tc>
          <w:tcPr>
            <w:tcW w:w="2835" w:type="dxa"/>
            <w:tcBorders>
              <w:bottom w:val="single" w:sz="4" w:space="0" w:color="auto"/>
            </w:tcBorders>
            <w:shd w:val="clear" w:color="auto" w:fill="E6E6E6"/>
          </w:tcPr>
          <w:p w14:paraId="492D7164" w14:textId="77777777" w:rsidR="00385E50" w:rsidRPr="002C57ED" w:rsidRDefault="00385E50" w:rsidP="0059744B">
            <w:pPr>
              <w:spacing w:before="120" w:after="120"/>
              <w:rPr>
                <w:b/>
                <w:sz w:val="22"/>
                <w:szCs w:val="22"/>
              </w:rPr>
            </w:pPr>
            <w:r w:rsidRPr="002C57ED">
              <w:rPr>
                <w:b/>
                <w:sz w:val="22"/>
                <w:szCs w:val="22"/>
              </w:rPr>
              <w:t>Si vous remplissez les conditions pour être considéré comme entité affiliée</w:t>
            </w:r>
            <w:r w:rsidRPr="002C57ED">
              <w:rPr>
                <w:rStyle w:val="FootnoteReference"/>
                <w:b/>
                <w:szCs w:val="22"/>
              </w:rPr>
              <w:footnoteReference w:id="131"/>
            </w:r>
            <w:r w:rsidRPr="002C57ED">
              <w:rPr>
                <w:b/>
                <w:sz w:val="22"/>
                <w:szCs w:val="22"/>
              </w:rPr>
              <w:t>, précisez à quelle entité vous êtes affilié (demandeur chef de file /codemandeur) en détaillant aussi la nature spécifique de cette affiliation (maison mère, organisation familiale, entité d’un réseau, etc.) et, le cas échéant, votre numéro d’identification EuropeAid</w:t>
            </w:r>
          </w:p>
        </w:tc>
        <w:tc>
          <w:tcPr>
            <w:tcW w:w="6205" w:type="dxa"/>
            <w:shd w:val="clear" w:color="auto" w:fill="auto"/>
          </w:tcPr>
          <w:p w14:paraId="6F63DB99" w14:textId="77777777" w:rsidR="00385E50" w:rsidRPr="002C57ED" w:rsidRDefault="00385E50" w:rsidP="0059744B">
            <w:pPr>
              <w:spacing w:before="120" w:after="120"/>
              <w:rPr>
                <w:b/>
                <w:sz w:val="22"/>
                <w:szCs w:val="22"/>
              </w:rPr>
            </w:pPr>
          </w:p>
        </w:tc>
      </w:tr>
      <w:tr w:rsidR="00385E50" w:rsidRPr="002C57ED" w14:paraId="14F8836E" w14:textId="77777777" w:rsidTr="0059744B">
        <w:trPr>
          <w:jc w:val="center"/>
        </w:trPr>
        <w:tc>
          <w:tcPr>
            <w:tcW w:w="2835" w:type="dxa"/>
            <w:shd w:val="clear" w:color="auto" w:fill="E6E6E6"/>
          </w:tcPr>
          <w:p w14:paraId="5C45E1C1" w14:textId="77777777" w:rsidR="00385E50" w:rsidRPr="002C57ED" w:rsidRDefault="00385E50" w:rsidP="0059744B">
            <w:pPr>
              <w:spacing w:before="120" w:after="120"/>
              <w:rPr>
                <w:b/>
                <w:sz w:val="22"/>
                <w:szCs w:val="22"/>
              </w:rPr>
            </w:pPr>
            <w:r w:rsidRPr="002C57ED">
              <w:rPr>
                <w:b/>
                <w:sz w:val="22"/>
                <w:szCs w:val="22"/>
              </w:rPr>
              <w:lastRenderedPageBreak/>
              <w:t>Adresse officielle d'enregistrement</w:t>
            </w:r>
            <w:r w:rsidRPr="002C57ED">
              <w:rPr>
                <w:rStyle w:val="FootnoteReference"/>
                <w:b/>
                <w:szCs w:val="22"/>
              </w:rPr>
              <w:footnoteReference w:id="132"/>
            </w:r>
          </w:p>
        </w:tc>
        <w:tc>
          <w:tcPr>
            <w:tcW w:w="6205" w:type="dxa"/>
          </w:tcPr>
          <w:p w14:paraId="7FF27ED4" w14:textId="77777777" w:rsidR="00385E50" w:rsidRPr="002C57ED" w:rsidRDefault="00385E50" w:rsidP="0059744B">
            <w:pPr>
              <w:spacing w:before="120" w:after="120"/>
              <w:rPr>
                <w:b/>
                <w:sz w:val="22"/>
                <w:szCs w:val="22"/>
              </w:rPr>
            </w:pPr>
          </w:p>
        </w:tc>
      </w:tr>
      <w:tr w:rsidR="00385E50" w:rsidRPr="002C57ED" w14:paraId="6239887F" w14:textId="77777777" w:rsidTr="0059744B">
        <w:tblPrEx>
          <w:jc w:val="left"/>
        </w:tblPrEx>
        <w:trPr>
          <w:trHeight w:val="892"/>
        </w:trPr>
        <w:tc>
          <w:tcPr>
            <w:tcW w:w="2830" w:type="dxa"/>
            <w:shd w:val="clear" w:color="auto" w:fill="E6E6E6"/>
          </w:tcPr>
          <w:p w14:paraId="1CD6C28B" w14:textId="77777777" w:rsidR="00385E50" w:rsidRPr="002C57ED" w:rsidRDefault="00385E50" w:rsidP="0059744B">
            <w:pPr>
              <w:tabs>
                <w:tab w:val="right" w:pos="8789"/>
              </w:tabs>
              <w:suppressAutoHyphens/>
              <w:spacing w:before="100" w:after="100"/>
              <w:jc w:val="both"/>
              <w:rPr>
                <w:b/>
                <w:spacing w:val="-2"/>
                <w:sz w:val="22"/>
                <w:szCs w:val="22"/>
              </w:rPr>
            </w:pPr>
            <w:r w:rsidRPr="002C57ED">
              <w:rPr>
                <w:b/>
                <w:spacing w:val="-2"/>
                <w:sz w:val="22"/>
                <w:szCs w:val="22"/>
              </w:rPr>
              <w:t>Pays d'enregistrement</w:t>
            </w:r>
            <w:r w:rsidRPr="002C57ED">
              <w:rPr>
                <w:rStyle w:val="FootnoteReference"/>
                <w:b/>
                <w:spacing w:val="-2"/>
                <w:szCs w:val="22"/>
              </w:rPr>
              <w:footnoteReference w:id="133"/>
            </w:r>
            <w:r w:rsidRPr="002C57ED">
              <w:rPr>
                <w:b/>
                <w:spacing w:val="-2"/>
                <w:sz w:val="22"/>
                <w:szCs w:val="22"/>
              </w:rPr>
              <w:t>/ Nationalité</w:t>
            </w:r>
            <w:r w:rsidRPr="002C57ED">
              <w:rPr>
                <w:rStyle w:val="FootnoteReference"/>
                <w:b/>
                <w:spacing w:val="-2"/>
                <w:szCs w:val="22"/>
              </w:rPr>
              <w:footnoteReference w:id="134"/>
            </w:r>
          </w:p>
        </w:tc>
        <w:tc>
          <w:tcPr>
            <w:tcW w:w="6210" w:type="dxa"/>
            <w:shd w:val="clear" w:color="auto" w:fill="FFFFFF"/>
            <w:vAlign w:val="center"/>
          </w:tcPr>
          <w:p w14:paraId="75F20F15" w14:textId="77777777" w:rsidR="00385E50" w:rsidRPr="002C57ED" w:rsidRDefault="00385E50" w:rsidP="0059744B">
            <w:pPr>
              <w:tabs>
                <w:tab w:val="right" w:pos="8789"/>
              </w:tabs>
              <w:suppressAutoHyphens/>
              <w:rPr>
                <w:rStyle w:val="FootnoteReference"/>
                <w:spacing w:val="-2"/>
                <w:sz w:val="22"/>
                <w:szCs w:val="22"/>
              </w:rPr>
            </w:pPr>
          </w:p>
        </w:tc>
      </w:tr>
      <w:tr w:rsidR="00385E50" w:rsidRPr="002C57ED" w14:paraId="538CBD72" w14:textId="77777777" w:rsidTr="0059744B">
        <w:trPr>
          <w:jc w:val="center"/>
        </w:trPr>
        <w:tc>
          <w:tcPr>
            <w:tcW w:w="2835" w:type="dxa"/>
            <w:tcBorders>
              <w:bottom w:val="single" w:sz="4" w:space="0" w:color="auto"/>
            </w:tcBorders>
            <w:shd w:val="clear" w:color="auto" w:fill="E6E6E6"/>
          </w:tcPr>
          <w:p w14:paraId="54365151" w14:textId="77777777" w:rsidR="00385E50" w:rsidRPr="002C57ED" w:rsidRDefault="00385E50" w:rsidP="0059744B">
            <w:pPr>
              <w:spacing w:before="120" w:after="120"/>
              <w:rPr>
                <w:b/>
                <w:sz w:val="22"/>
                <w:szCs w:val="22"/>
              </w:rPr>
            </w:pPr>
            <w:r w:rsidRPr="002C57ED">
              <w:rPr>
                <w:b/>
                <w:sz w:val="22"/>
                <w:szCs w:val="22"/>
              </w:rPr>
              <w:t>Personne de contact</w:t>
            </w:r>
          </w:p>
        </w:tc>
        <w:tc>
          <w:tcPr>
            <w:tcW w:w="6205" w:type="dxa"/>
          </w:tcPr>
          <w:p w14:paraId="42DA80D2" w14:textId="77777777" w:rsidR="00385E50" w:rsidRPr="002C57ED" w:rsidRDefault="00385E50" w:rsidP="0059744B">
            <w:pPr>
              <w:spacing w:before="120" w:after="120"/>
              <w:rPr>
                <w:b/>
                <w:sz w:val="22"/>
                <w:szCs w:val="22"/>
              </w:rPr>
            </w:pPr>
          </w:p>
        </w:tc>
      </w:tr>
      <w:tr w:rsidR="00385E50" w:rsidRPr="002C57ED" w14:paraId="2B03A648" w14:textId="77777777" w:rsidTr="0059744B">
        <w:trPr>
          <w:jc w:val="center"/>
        </w:trPr>
        <w:tc>
          <w:tcPr>
            <w:tcW w:w="2835" w:type="dxa"/>
            <w:tcBorders>
              <w:bottom w:val="single" w:sz="4" w:space="0" w:color="auto"/>
            </w:tcBorders>
            <w:shd w:val="clear" w:color="auto" w:fill="E6E6E6"/>
          </w:tcPr>
          <w:p w14:paraId="594CB15A" w14:textId="77777777" w:rsidR="00385E50" w:rsidRPr="002C57ED" w:rsidRDefault="00385E50" w:rsidP="0059744B">
            <w:pPr>
              <w:spacing w:before="120" w:after="120"/>
              <w:rPr>
                <w:b/>
                <w:sz w:val="22"/>
                <w:szCs w:val="22"/>
              </w:rPr>
            </w:pPr>
            <w:r w:rsidRPr="002C57ED">
              <w:rPr>
                <w:b/>
                <w:spacing w:val="-2"/>
                <w:sz w:val="22"/>
                <w:szCs w:val="22"/>
              </w:rPr>
              <w:t xml:space="preserve">N° de téléphone: </w:t>
            </w:r>
            <w:r w:rsidRPr="002C57ED">
              <w:rPr>
                <w:bCs/>
                <w:spacing w:val="-2"/>
                <w:sz w:val="22"/>
                <w:szCs w:val="22"/>
              </w:rPr>
              <w:t>indicatif pays</w:t>
            </w:r>
            <w:r w:rsidRPr="002C57ED">
              <w:rPr>
                <w:spacing w:val="-2"/>
                <w:sz w:val="22"/>
                <w:szCs w:val="22"/>
              </w:rPr>
              <w:t xml:space="preserve"> + indicatif ville + numéro</w:t>
            </w:r>
          </w:p>
        </w:tc>
        <w:tc>
          <w:tcPr>
            <w:tcW w:w="6205" w:type="dxa"/>
          </w:tcPr>
          <w:p w14:paraId="6E3CBBF5" w14:textId="77777777" w:rsidR="00385E50" w:rsidRPr="002C57ED" w:rsidRDefault="00385E50" w:rsidP="0059744B">
            <w:pPr>
              <w:spacing w:before="120" w:after="120"/>
              <w:rPr>
                <w:b/>
                <w:sz w:val="22"/>
                <w:szCs w:val="22"/>
              </w:rPr>
            </w:pPr>
          </w:p>
        </w:tc>
      </w:tr>
      <w:tr w:rsidR="00385E50" w:rsidRPr="002C57ED" w14:paraId="041432D8" w14:textId="77777777" w:rsidTr="0059744B">
        <w:trPr>
          <w:jc w:val="center"/>
        </w:trPr>
        <w:tc>
          <w:tcPr>
            <w:tcW w:w="2835" w:type="dxa"/>
            <w:tcBorders>
              <w:bottom w:val="single" w:sz="4" w:space="0" w:color="auto"/>
            </w:tcBorders>
            <w:shd w:val="clear" w:color="auto" w:fill="E6E6E6"/>
          </w:tcPr>
          <w:p w14:paraId="460EF0CC" w14:textId="77777777" w:rsidR="00385E50" w:rsidRPr="002C57ED" w:rsidRDefault="00385E50" w:rsidP="0059744B">
            <w:pPr>
              <w:spacing w:before="120" w:after="120"/>
              <w:rPr>
                <w:b/>
                <w:sz w:val="22"/>
                <w:szCs w:val="22"/>
              </w:rPr>
            </w:pPr>
            <w:r w:rsidRPr="002C57ED">
              <w:rPr>
                <w:b/>
                <w:spacing w:val="-2"/>
                <w:sz w:val="22"/>
                <w:szCs w:val="22"/>
              </w:rPr>
              <w:t xml:space="preserve">N° de fax: </w:t>
            </w:r>
            <w:r w:rsidRPr="002C57ED">
              <w:rPr>
                <w:bCs/>
                <w:spacing w:val="-2"/>
                <w:sz w:val="22"/>
                <w:szCs w:val="22"/>
              </w:rPr>
              <w:t>indicatif pays</w:t>
            </w:r>
            <w:r w:rsidRPr="002C57ED">
              <w:rPr>
                <w:spacing w:val="-2"/>
                <w:sz w:val="22"/>
                <w:szCs w:val="22"/>
              </w:rPr>
              <w:t xml:space="preserve"> + indicatif ville + numéro</w:t>
            </w:r>
          </w:p>
        </w:tc>
        <w:tc>
          <w:tcPr>
            <w:tcW w:w="6205" w:type="dxa"/>
          </w:tcPr>
          <w:p w14:paraId="46389761" w14:textId="77777777" w:rsidR="00385E50" w:rsidRPr="002C57ED" w:rsidRDefault="00385E50" w:rsidP="0059744B">
            <w:pPr>
              <w:spacing w:before="120" w:after="120"/>
              <w:rPr>
                <w:b/>
                <w:sz w:val="22"/>
                <w:szCs w:val="22"/>
              </w:rPr>
            </w:pPr>
          </w:p>
        </w:tc>
      </w:tr>
      <w:tr w:rsidR="00385E50" w:rsidRPr="002C57ED" w14:paraId="66D71393" w14:textId="77777777" w:rsidTr="0059744B">
        <w:trPr>
          <w:jc w:val="center"/>
        </w:trPr>
        <w:tc>
          <w:tcPr>
            <w:tcW w:w="2835" w:type="dxa"/>
            <w:tcBorders>
              <w:bottom w:val="single" w:sz="4" w:space="0" w:color="auto"/>
            </w:tcBorders>
            <w:shd w:val="clear" w:color="auto" w:fill="E6E6E6"/>
          </w:tcPr>
          <w:p w14:paraId="15EF2A57" w14:textId="77777777" w:rsidR="00385E50" w:rsidRPr="002C57ED" w:rsidRDefault="00385E50" w:rsidP="0059744B">
            <w:pPr>
              <w:spacing w:before="120" w:after="120"/>
              <w:rPr>
                <w:b/>
                <w:spacing w:val="-2"/>
                <w:sz w:val="22"/>
                <w:szCs w:val="22"/>
              </w:rPr>
            </w:pPr>
            <w:r w:rsidRPr="002C57ED">
              <w:rPr>
                <w:b/>
                <w:spacing w:val="-2"/>
                <w:sz w:val="22"/>
                <w:szCs w:val="22"/>
              </w:rPr>
              <w:t>Adresse électronique</w:t>
            </w:r>
          </w:p>
        </w:tc>
        <w:tc>
          <w:tcPr>
            <w:tcW w:w="6205" w:type="dxa"/>
          </w:tcPr>
          <w:p w14:paraId="133802FB" w14:textId="77777777" w:rsidR="00385E50" w:rsidRPr="002C57ED" w:rsidRDefault="00385E50" w:rsidP="0059744B">
            <w:pPr>
              <w:spacing w:before="120" w:after="120"/>
              <w:rPr>
                <w:b/>
                <w:sz w:val="22"/>
                <w:szCs w:val="22"/>
              </w:rPr>
            </w:pPr>
          </w:p>
        </w:tc>
      </w:tr>
      <w:tr w:rsidR="00385E50" w:rsidRPr="002C57ED" w14:paraId="1678C108" w14:textId="77777777" w:rsidTr="0059744B">
        <w:trPr>
          <w:jc w:val="center"/>
        </w:trPr>
        <w:tc>
          <w:tcPr>
            <w:tcW w:w="2835" w:type="dxa"/>
            <w:tcBorders>
              <w:bottom w:val="single" w:sz="4" w:space="0" w:color="auto"/>
            </w:tcBorders>
            <w:shd w:val="clear" w:color="auto" w:fill="E6E6E6"/>
          </w:tcPr>
          <w:p w14:paraId="6416D7AD" w14:textId="77777777" w:rsidR="00385E50" w:rsidRPr="002C57ED" w:rsidRDefault="00385E50" w:rsidP="0059744B">
            <w:pPr>
              <w:spacing w:before="120" w:after="120"/>
              <w:rPr>
                <w:b/>
                <w:sz w:val="22"/>
                <w:szCs w:val="22"/>
              </w:rPr>
            </w:pPr>
            <w:r w:rsidRPr="002C57ED">
              <w:rPr>
                <w:b/>
                <w:sz w:val="22"/>
                <w:szCs w:val="22"/>
              </w:rPr>
              <w:t>Nombre d’employés</w:t>
            </w:r>
          </w:p>
        </w:tc>
        <w:tc>
          <w:tcPr>
            <w:tcW w:w="6205" w:type="dxa"/>
          </w:tcPr>
          <w:p w14:paraId="5B5CE98E" w14:textId="77777777" w:rsidR="00385E50" w:rsidRPr="002C57ED" w:rsidRDefault="00385E50" w:rsidP="0059744B">
            <w:pPr>
              <w:spacing w:before="120" w:after="120"/>
              <w:rPr>
                <w:b/>
                <w:sz w:val="22"/>
                <w:szCs w:val="22"/>
              </w:rPr>
            </w:pPr>
          </w:p>
        </w:tc>
      </w:tr>
      <w:tr w:rsidR="00385E50" w:rsidRPr="002C57ED" w14:paraId="5BEEB521" w14:textId="77777777" w:rsidTr="0059744B">
        <w:trPr>
          <w:jc w:val="center"/>
        </w:trPr>
        <w:tc>
          <w:tcPr>
            <w:tcW w:w="2835" w:type="dxa"/>
            <w:shd w:val="clear" w:color="auto" w:fill="E0E0E0"/>
          </w:tcPr>
          <w:p w14:paraId="31921E95" w14:textId="77777777" w:rsidR="00385E50" w:rsidRPr="002C57ED" w:rsidRDefault="00385E50" w:rsidP="0059744B">
            <w:pPr>
              <w:spacing w:before="120" w:after="120"/>
              <w:rPr>
                <w:b/>
                <w:sz w:val="22"/>
                <w:szCs w:val="22"/>
              </w:rPr>
            </w:pPr>
            <w:r w:rsidRPr="002C57ED">
              <w:rPr>
                <w:b/>
                <w:sz w:val="22"/>
                <w:szCs w:val="22"/>
              </w:rPr>
              <w:t>Historique de la coopération avec le demandeur chef de file/codemandeur</w:t>
            </w:r>
          </w:p>
        </w:tc>
        <w:tc>
          <w:tcPr>
            <w:tcW w:w="6205" w:type="dxa"/>
          </w:tcPr>
          <w:p w14:paraId="4DAC0954" w14:textId="77777777" w:rsidR="00385E50" w:rsidRPr="002C57ED" w:rsidRDefault="00385E50" w:rsidP="0059744B">
            <w:pPr>
              <w:spacing w:before="120" w:after="120"/>
              <w:rPr>
                <w:b/>
                <w:sz w:val="22"/>
                <w:szCs w:val="22"/>
              </w:rPr>
            </w:pPr>
          </w:p>
        </w:tc>
      </w:tr>
      <w:tr w:rsidR="00385E50" w:rsidRPr="002C57ED" w14:paraId="53A1EDEB" w14:textId="77777777" w:rsidTr="0059744B">
        <w:trPr>
          <w:jc w:val="center"/>
        </w:trPr>
        <w:tc>
          <w:tcPr>
            <w:tcW w:w="2835" w:type="dxa"/>
            <w:shd w:val="clear" w:color="auto" w:fill="E0E0E0"/>
          </w:tcPr>
          <w:p w14:paraId="6FA7961E" w14:textId="77777777" w:rsidR="00385E50" w:rsidRPr="002C57ED" w:rsidRDefault="00385E50" w:rsidP="0059744B">
            <w:pPr>
              <w:spacing w:before="120" w:after="120"/>
              <w:rPr>
                <w:b/>
                <w:sz w:val="22"/>
                <w:szCs w:val="22"/>
              </w:rPr>
            </w:pPr>
            <w:r w:rsidRPr="002C57ED">
              <w:rPr>
                <w:b/>
                <w:sz w:val="22"/>
                <w:szCs w:val="22"/>
              </w:rPr>
              <w:t>Catégorie (Voir section 3.2.1)</w:t>
            </w:r>
          </w:p>
        </w:tc>
        <w:tc>
          <w:tcPr>
            <w:tcW w:w="6205" w:type="dxa"/>
          </w:tcPr>
          <w:p w14:paraId="0B36E2A8" w14:textId="77777777" w:rsidR="00385E50" w:rsidRPr="002C57ED" w:rsidRDefault="00385E50" w:rsidP="0059744B">
            <w:pPr>
              <w:spacing w:before="120" w:after="120"/>
              <w:rPr>
                <w:b/>
                <w:sz w:val="22"/>
                <w:szCs w:val="22"/>
              </w:rPr>
            </w:pPr>
          </w:p>
        </w:tc>
      </w:tr>
      <w:tr w:rsidR="00385E50" w:rsidRPr="002C57ED" w14:paraId="6B1E0E12" w14:textId="77777777" w:rsidTr="0059744B">
        <w:trPr>
          <w:jc w:val="center"/>
        </w:trPr>
        <w:tc>
          <w:tcPr>
            <w:tcW w:w="2835" w:type="dxa"/>
            <w:shd w:val="clear" w:color="auto" w:fill="E0E0E0"/>
          </w:tcPr>
          <w:p w14:paraId="063134A1" w14:textId="77777777" w:rsidR="00385E50" w:rsidRPr="002C57ED" w:rsidRDefault="00385E50" w:rsidP="0059744B">
            <w:pPr>
              <w:spacing w:before="120" w:after="120"/>
              <w:rPr>
                <w:b/>
                <w:sz w:val="22"/>
                <w:szCs w:val="22"/>
              </w:rPr>
            </w:pPr>
            <w:r w:rsidRPr="002C57ED">
              <w:rPr>
                <w:b/>
                <w:sz w:val="22"/>
                <w:szCs w:val="22"/>
              </w:rPr>
              <w:t>Secteur (Voir section 3.2.2)</w:t>
            </w:r>
          </w:p>
        </w:tc>
        <w:tc>
          <w:tcPr>
            <w:tcW w:w="6205" w:type="dxa"/>
          </w:tcPr>
          <w:p w14:paraId="28BCB951" w14:textId="77777777" w:rsidR="00385E50" w:rsidRPr="002C57ED" w:rsidRDefault="00385E50" w:rsidP="0059744B">
            <w:pPr>
              <w:spacing w:before="120" w:after="120"/>
              <w:rPr>
                <w:b/>
                <w:sz w:val="22"/>
                <w:szCs w:val="22"/>
              </w:rPr>
            </w:pPr>
          </w:p>
        </w:tc>
      </w:tr>
      <w:tr w:rsidR="00385E50" w:rsidRPr="002C57ED" w14:paraId="6A1CE4EF" w14:textId="77777777" w:rsidTr="0059744B">
        <w:trPr>
          <w:jc w:val="center"/>
        </w:trPr>
        <w:tc>
          <w:tcPr>
            <w:tcW w:w="2835" w:type="dxa"/>
            <w:shd w:val="clear" w:color="auto" w:fill="E0E0E0"/>
          </w:tcPr>
          <w:p w14:paraId="7B0ECAD6" w14:textId="77777777" w:rsidR="00385E50" w:rsidRPr="002C57ED" w:rsidRDefault="00385E50" w:rsidP="0059744B">
            <w:pPr>
              <w:spacing w:before="120" w:after="120"/>
              <w:rPr>
                <w:b/>
                <w:sz w:val="22"/>
                <w:szCs w:val="22"/>
              </w:rPr>
            </w:pPr>
            <w:r w:rsidRPr="002C57ED">
              <w:rPr>
                <w:b/>
                <w:sz w:val="22"/>
                <w:szCs w:val="22"/>
              </w:rPr>
              <w:t>Groupe cible (Voir section 3.2.3)</w:t>
            </w:r>
          </w:p>
        </w:tc>
        <w:tc>
          <w:tcPr>
            <w:tcW w:w="6205" w:type="dxa"/>
          </w:tcPr>
          <w:p w14:paraId="01886F27" w14:textId="77777777" w:rsidR="00385E50" w:rsidRPr="002C57ED" w:rsidRDefault="00385E50" w:rsidP="0059744B">
            <w:pPr>
              <w:spacing w:before="120" w:after="120"/>
              <w:rPr>
                <w:b/>
                <w:sz w:val="22"/>
                <w:szCs w:val="22"/>
              </w:rPr>
            </w:pPr>
          </w:p>
        </w:tc>
      </w:tr>
    </w:tbl>
    <w:p w14:paraId="7187A6C0" w14:textId="77777777" w:rsidR="00385E50" w:rsidRPr="002C57ED" w:rsidRDefault="00385E50" w:rsidP="00385E50">
      <w:pPr>
        <w:jc w:val="both"/>
        <w:rPr>
          <w:sz w:val="22"/>
          <w:szCs w:val="22"/>
        </w:rPr>
      </w:pPr>
    </w:p>
    <w:p w14:paraId="7C14F7B3" w14:textId="77777777" w:rsidR="00385E50" w:rsidRPr="002C57ED" w:rsidRDefault="00385E50" w:rsidP="00385E50">
      <w:pPr>
        <w:pStyle w:val="Heading3"/>
        <w:numPr>
          <w:ilvl w:val="2"/>
          <w:numId w:val="30"/>
        </w:numPr>
        <w:rPr>
          <w:rFonts w:ascii="Times New Roman" w:hAnsi="Times New Roman" w:cs="Times New Roman"/>
        </w:rPr>
      </w:pPr>
      <w:bookmarkStart w:id="76" w:name="_Toc486865642"/>
      <w:bookmarkStart w:id="77" w:name="_Toc486865707"/>
      <w:bookmarkStart w:id="78" w:name="_Toc497985440"/>
      <w:r w:rsidRPr="002C57ED">
        <w:rPr>
          <w:rFonts w:ascii="Times New Roman" w:hAnsi="Times New Roman" w:cs="Times New Roman"/>
        </w:rPr>
        <w:t>Capacité à gérer et mettre en œuvre l’action</w:t>
      </w:r>
      <w:bookmarkEnd w:id="76"/>
      <w:bookmarkEnd w:id="77"/>
      <w:bookmarkEnd w:id="78"/>
    </w:p>
    <w:p w14:paraId="4B6F9A38" w14:textId="573D9895" w:rsidR="00385E50" w:rsidRPr="002C57ED" w:rsidRDefault="00385E50" w:rsidP="00385E50">
      <w:pPr>
        <w:pStyle w:val="Heading3"/>
        <w:numPr>
          <w:ilvl w:val="2"/>
          <w:numId w:val="30"/>
        </w:numPr>
        <w:rPr>
          <w:rFonts w:ascii="Times New Roman" w:hAnsi="Times New Roman" w:cs="Times New Roman"/>
        </w:rPr>
      </w:pPr>
      <w:bookmarkStart w:id="79" w:name="_Toc486865643"/>
      <w:bookmarkStart w:id="80" w:name="_Toc486865708"/>
      <w:bookmarkStart w:id="81" w:name="_Toc497985441"/>
      <w:r w:rsidRPr="002C57ED">
        <w:rPr>
          <w:rFonts w:ascii="Times New Roman" w:hAnsi="Times New Roman" w:cs="Times New Roman"/>
        </w:rPr>
        <w:t>Expérience par secteur</w:t>
      </w:r>
      <w:bookmarkEnd w:id="79"/>
      <w:bookmarkEnd w:id="80"/>
      <w:bookmarkEnd w:id="81"/>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1842"/>
        <w:gridCol w:w="1843"/>
        <w:gridCol w:w="2268"/>
      </w:tblGrid>
      <w:tr w:rsidR="00385E50" w:rsidRPr="002C57ED" w14:paraId="4B4D37A0" w14:textId="77777777" w:rsidTr="0059744B">
        <w:tc>
          <w:tcPr>
            <w:tcW w:w="2127" w:type="dxa"/>
            <w:vAlign w:val="center"/>
          </w:tcPr>
          <w:p w14:paraId="137C2A7E"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Secteur</w:t>
            </w:r>
          </w:p>
        </w:tc>
        <w:tc>
          <w:tcPr>
            <w:tcW w:w="1701" w:type="dxa"/>
            <w:vAlign w:val="center"/>
          </w:tcPr>
          <w:p w14:paraId="1D76D694"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Année(s) d'expérience</w:t>
            </w:r>
          </w:p>
        </w:tc>
        <w:tc>
          <w:tcPr>
            <w:tcW w:w="1842" w:type="dxa"/>
            <w:vAlign w:val="center"/>
          </w:tcPr>
          <w:p w14:paraId="7312A515"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Expérience pendant les 7 dernières années</w:t>
            </w:r>
          </w:p>
        </w:tc>
        <w:tc>
          <w:tcPr>
            <w:tcW w:w="1843" w:type="dxa"/>
            <w:vAlign w:val="center"/>
          </w:tcPr>
          <w:p w14:paraId="2D54151C"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rPr>
              <w:t>Nombre de projets pendant les 7 dernières années</w:t>
            </w:r>
          </w:p>
        </w:tc>
        <w:tc>
          <w:tcPr>
            <w:tcW w:w="2268" w:type="dxa"/>
            <w:vAlign w:val="center"/>
          </w:tcPr>
          <w:p w14:paraId="0DBA9E07"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Montant estimé (en milliers EUR) investi dans ce secteur pendant les 7 dernières années</w:t>
            </w:r>
          </w:p>
        </w:tc>
      </w:tr>
      <w:tr w:rsidR="00385E50" w:rsidRPr="002C57ED" w14:paraId="44700C51" w14:textId="77777777" w:rsidTr="0059744B">
        <w:tc>
          <w:tcPr>
            <w:tcW w:w="2127" w:type="dxa"/>
          </w:tcPr>
          <w:p w14:paraId="6C5BE118" w14:textId="77777777" w:rsidR="00385E50" w:rsidRPr="002C57ED" w:rsidRDefault="00385E50" w:rsidP="0059744B">
            <w:pPr>
              <w:tabs>
                <w:tab w:val="right" w:pos="8789"/>
              </w:tabs>
              <w:suppressAutoHyphens/>
              <w:rPr>
                <w:rStyle w:val="FootnoteReference"/>
                <w:spacing w:val="-2"/>
                <w:sz w:val="22"/>
                <w:vertAlign w:val="baseline"/>
              </w:rPr>
            </w:pPr>
          </w:p>
        </w:tc>
        <w:tc>
          <w:tcPr>
            <w:tcW w:w="1701" w:type="dxa"/>
          </w:tcPr>
          <w:p w14:paraId="1BD74C1C"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2D8F815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75620F7E"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4DF93EA6"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7 ans</w:t>
            </w:r>
          </w:p>
        </w:tc>
        <w:tc>
          <w:tcPr>
            <w:tcW w:w="1842" w:type="dxa"/>
          </w:tcPr>
          <w:p w14:paraId="6DE5331B"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0CE6739F"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7FEE41F2"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7264E10A"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7 ans</w:t>
            </w:r>
          </w:p>
        </w:tc>
        <w:tc>
          <w:tcPr>
            <w:tcW w:w="1843" w:type="dxa"/>
          </w:tcPr>
          <w:p w14:paraId="231A2DDA"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3E5DC95B"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2F0274A3"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0C415D1F"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429E21D0"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47840134" w14:textId="77777777" w:rsidR="00385E50" w:rsidRPr="002C57ED" w:rsidRDefault="00385E50" w:rsidP="0059744B">
            <w:pPr>
              <w:tabs>
                <w:tab w:val="right" w:pos="8789"/>
              </w:tabs>
              <w:suppressAutoHyphens/>
              <w:rPr>
                <w:spacing w:val="-2"/>
                <w:sz w:val="22"/>
              </w:rPr>
            </w:pPr>
            <w:r w:rsidRPr="002C57ED">
              <w:rPr>
                <w:spacing w:val="-2"/>
                <w:sz w:val="22"/>
              </w:rPr>
              <w:lastRenderedPageBreak/>
              <w:t>□ de 200 à 500</w:t>
            </w:r>
          </w:p>
          <w:p w14:paraId="2E2EFD29"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500</w:t>
            </w:r>
          </w:p>
        </w:tc>
        <w:tc>
          <w:tcPr>
            <w:tcW w:w="2268" w:type="dxa"/>
          </w:tcPr>
          <w:p w14:paraId="5BB2DC7E" w14:textId="77777777" w:rsidR="00385E50" w:rsidRPr="002C57ED" w:rsidRDefault="00385E50" w:rsidP="0059744B">
            <w:pPr>
              <w:tabs>
                <w:tab w:val="right" w:pos="8789"/>
              </w:tabs>
              <w:suppressAutoHyphens/>
              <w:rPr>
                <w:spacing w:val="-2"/>
                <w:sz w:val="22"/>
              </w:rPr>
            </w:pPr>
            <w:r w:rsidRPr="002C57ED">
              <w:rPr>
                <w:spacing w:val="-2"/>
                <w:sz w:val="22"/>
              </w:rPr>
              <w:lastRenderedPageBreak/>
              <w:t xml:space="preserve">□ moins d'un </w:t>
            </w:r>
          </w:p>
          <w:p w14:paraId="77C1BC5D"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5E643FE2"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46F3A3EF"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0BE4D1B5"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644DC3F9" w14:textId="77777777" w:rsidR="00385E50" w:rsidRPr="002C57ED" w:rsidRDefault="00385E50" w:rsidP="0059744B">
            <w:pPr>
              <w:tabs>
                <w:tab w:val="right" w:pos="8789"/>
              </w:tabs>
              <w:suppressAutoHyphens/>
              <w:rPr>
                <w:spacing w:val="-2"/>
                <w:sz w:val="22"/>
              </w:rPr>
            </w:pPr>
            <w:r w:rsidRPr="002C57ED">
              <w:rPr>
                <w:spacing w:val="-2"/>
                <w:sz w:val="22"/>
              </w:rPr>
              <w:lastRenderedPageBreak/>
              <w:t>□ de 100 à 300</w:t>
            </w:r>
          </w:p>
          <w:p w14:paraId="166422A4"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1A91B8BC"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6368BEE4"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r>
      <w:tr w:rsidR="00385E50" w:rsidRPr="002C57ED" w14:paraId="4460D1CF" w14:textId="77777777" w:rsidTr="0059744B">
        <w:tc>
          <w:tcPr>
            <w:tcW w:w="2127" w:type="dxa"/>
          </w:tcPr>
          <w:p w14:paraId="199550F3" w14:textId="77777777" w:rsidR="00385E50" w:rsidRPr="002C57ED" w:rsidRDefault="00385E50" w:rsidP="0059744B">
            <w:pPr>
              <w:tabs>
                <w:tab w:val="right" w:pos="8789"/>
              </w:tabs>
              <w:suppressAutoHyphens/>
              <w:rPr>
                <w:rStyle w:val="FootnoteReference"/>
                <w:spacing w:val="-2"/>
                <w:sz w:val="22"/>
                <w:szCs w:val="22"/>
                <w:vertAlign w:val="baseline"/>
              </w:rPr>
            </w:pPr>
          </w:p>
        </w:tc>
        <w:tc>
          <w:tcPr>
            <w:tcW w:w="1701" w:type="dxa"/>
          </w:tcPr>
          <w:p w14:paraId="104F45BC"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4C32ED6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58CA536C"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64EF2941"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7 ans</w:t>
            </w:r>
          </w:p>
        </w:tc>
        <w:tc>
          <w:tcPr>
            <w:tcW w:w="1842" w:type="dxa"/>
          </w:tcPr>
          <w:p w14:paraId="460E8658"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3644AEBE"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03F08186"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3CA5A4A2"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7 ans</w:t>
            </w:r>
          </w:p>
        </w:tc>
        <w:tc>
          <w:tcPr>
            <w:tcW w:w="1843" w:type="dxa"/>
          </w:tcPr>
          <w:p w14:paraId="39A9A21C"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3BBCDC0C"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575283F6"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139D58C6"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166366B2"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7E676811"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60105739"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500</w:t>
            </w:r>
          </w:p>
        </w:tc>
        <w:tc>
          <w:tcPr>
            <w:tcW w:w="2268" w:type="dxa"/>
          </w:tcPr>
          <w:p w14:paraId="6DEF1A11"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08C801C1"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7BF7FB16"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7368811C"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0B2E14C6"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01DF9E50"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7AC9273E"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11F380F8"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45A775D9"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r>
      <w:tr w:rsidR="00385E50" w:rsidRPr="002C57ED" w14:paraId="729A6352" w14:textId="77777777" w:rsidTr="0059744B">
        <w:tc>
          <w:tcPr>
            <w:tcW w:w="2127" w:type="dxa"/>
          </w:tcPr>
          <w:p w14:paraId="515DD315" w14:textId="77777777" w:rsidR="00385E50" w:rsidRPr="002C57ED" w:rsidRDefault="00385E50" w:rsidP="0059744B">
            <w:pPr>
              <w:tabs>
                <w:tab w:val="right" w:pos="8789"/>
              </w:tabs>
              <w:suppressAutoHyphens/>
              <w:rPr>
                <w:rStyle w:val="FootnoteReference"/>
                <w:spacing w:val="-2"/>
                <w:sz w:val="22"/>
                <w:szCs w:val="22"/>
                <w:vertAlign w:val="baseline"/>
              </w:rPr>
            </w:pPr>
          </w:p>
        </w:tc>
        <w:tc>
          <w:tcPr>
            <w:tcW w:w="1701" w:type="dxa"/>
          </w:tcPr>
          <w:p w14:paraId="1777A127"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636E0472"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0EAD7ADC"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304EFD8C"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7 ans</w:t>
            </w:r>
          </w:p>
        </w:tc>
        <w:tc>
          <w:tcPr>
            <w:tcW w:w="1842" w:type="dxa"/>
          </w:tcPr>
          <w:p w14:paraId="6161C377"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E94A3B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275A7F00" w14:textId="77777777" w:rsidR="00385E50" w:rsidRPr="002C57ED" w:rsidRDefault="00385E50" w:rsidP="0059744B">
            <w:pPr>
              <w:tabs>
                <w:tab w:val="right" w:pos="8789"/>
              </w:tabs>
              <w:suppressAutoHyphens/>
              <w:rPr>
                <w:spacing w:val="-2"/>
                <w:sz w:val="22"/>
              </w:rPr>
            </w:pPr>
            <w:r w:rsidRPr="002C57ED">
              <w:rPr>
                <w:spacing w:val="-2"/>
                <w:sz w:val="22"/>
              </w:rPr>
              <w:t>□ de 4 à 7 ans</w:t>
            </w:r>
          </w:p>
          <w:p w14:paraId="55C6E7DC"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7 ans</w:t>
            </w:r>
          </w:p>
        </w:tc>
        <w:tc>
          <w:tcPr>
            <w:tcW w:w="1843" w:type="dxa"/>
          </w:tcPr>
          <w:p w14:paraId="4AB9B9FD" w14:textId="77777777" w:rsidR="00385E50" w:rsidRPr="002C57ED" w:rsidRDefault="00385E50" w:rsidP="0059744B">
            <w:pPr>
              <w:tabs>
                <w:tab w:val="right" w:pos="8789"/>
              </w:tabs>
              <w:suppressAutoHyphens/>
              <w:rPr>
                <w:spacing w:val="-2"/>
                <w:sz w:val="22"/>
              </w:rPr>
            </w:pPr>
            <w:r w:rsidRPr="002C57ED">
              <w:rPr>
                <w:spacing w:val="-2"/>
                <w:sz w:val="22"/>
              </w:rPr>
              <w:t>□ de 1 à 5</w:t>
            </w:r>
          </w:p>
          <w:p w14:paraId="5220FB4C" w14:textId="77777777" w:rsidR="00385E50" w:rsidRPr="002C57ED" w:rsidRDefault="00385E50" w:rsidP="0059744B">
            <w:pPr>
              <w:tabs>
                <w:tab w:val="right" w:pos="8789"/>
              </w:tabs>
              <w:suppressAutoHyphens/>
              <w:rPr>
                <w:spacing w:val="-2"/>
                <w:sz w:val="22"/>
              </w:rPr>
            </w:pPr>
            <w:r w:rsidRPr="002C57ED">
              <w:rPr>
                <w:spacing w:val="-2"/>
                <w:sz w:val="22"/>
              </w:rPr>
              <w:t xml:space="preserve">□ de 6 à 10 </w:t>
            </w:r>
          </w:p>
          <w:p w14:paraId="56556B06" w14:textId="77777777" w:rsidR="00385E50" w:rsidRPr="002C57ED" w:rsidRDefault="00385E50" w:rsidP="0059744B">
            <w:pPr>
              <w:tabs>
                <w:tab w:val="right" w:pos="8789"/>
              </w:tabs>
              <w:suppressAutoHyphens/>
              <w:rPr>
                <w:spacing w:val="-2"/>
                <w:sz w:val="22"/>
              </w:rPr>
            </w:pPr>
            <w:r w:rsidRPr="002C57ED">
              <w:rPr>
                <w:spacing w:val="-2"/>
                <w:sz w:val="22"/>
              </w:rPr>
              <w:t xml:space="preserve">□ de 11 à 20 </w:t>
            </w:r>
          </w:p>
          <w:p w14:paraId="25F7ABE9" w14:textId="77777777" w:rsidR="00385E50" w:rsidRPr="002C57ED" w:rsidRDefault="00385E50" w:rsidP="0059744B">
            <w:pPr>
              <w:tabs>
                <w:tab w:val="right" w:pos="8789"/>
              </w:tabs>
              <w:suppressAutoHyphens/>
              <w:rPr>
                <w:spacing w:val="-2"/>
                <w:sz w:val="22"/>
              </w:rPr>
            </w:pPr>
            <w:r w:rsidRPr="002C57ED">
              <w:rPr>
                <w:spacing w:val="-2"/>
                <w:sz w:val="22"/>
              </w:rPr>
              <w:t>□ de 21 à 50</w:t>
            </w:r>
          </w:p>
          <w:p w14:paraId="298ABE3F" w14:textId="77777777" w:rsidR="00385E50" w:rsidRPr="002C57ED" w:rsidRDefault="00385E50" w:rsidP="0059744B">
            <w:pPr>
              <w:tabs>
                <w:tab w:val="right" w:pos="8789"/>
              </w:tabs>
              <w:suppressAutoHyphens/>
              <w:rPr>
                <w:spacing w:val="-2"/>
                <w:sz w:val="22"/>
              </w:rPr>
            </w:pPr>
            <w:r w:rsidRPr="002C57ED">
              <w:rPr>
                <w:spacing w:val="-2"/>
                <w:sz w:val="22"/>
              </w:rPr>
              <w:t>□ de 51 à 200</w:t>
            </w:r>
          </w:p>
          <w:p w14:paraId="4AB13DFE" w14:textId="77777777" w:rsidR="00385E50" w:rsidRPr="002C57ED" w:rsidRDefault="00385E50" w:rsidP="0059744B">
            <w:pPr>
              <w:tabs>
                <w:tab w:val="right" w:pos="8789"/>
              </w:tabs>
              <w:suppressAutoHyphens/>
              <w:rPr>
                <w:spacing w:val="-2"/>
                <w:sz w:val="22"/>
              </w:rPr>
            </w:pPr>
            <w:r w:rsidRPr="002C57ED">
              <w:rPr>
                <w:spacing w:val="-2"/>
                <w:sz w:val="22"/>
              </w:rPr>
              <w:t>□ de 200 à 500</w:t>
            </w:r>
          </w:p>
          <w:p w14:paraId="0CA42194" w14:textId="77777777" w:rsidR="00385E50" w:rsidRPr="002C57ED" w:rsidRDefault="00385E50" w:rsidP="0059744B">
            <w:pPr>
              <w:tabs>
                <w:tab w:val="right" w:pos="8789"/>
              </w:tabs>
              <w:suppressAutoHyphens/>
              <w:rPr>
                <w:rStyle w:val="FootnoteReference"/>
                <w:spacing w:val="-2"/>
                <w:sz w:val="22"/>
                <w:vertAlign w:val="baseline"/>
              </w:rPr>
            </w:pPr>
            <w:r w:rsidRPr="002C57ED">
              <w:rPr>
                <w:spacing w:val="-2"/>
                <w:sz w:val="22"/>
              </w:rPr>
              <w:t>□ plus de 500</w:t>
            </w:r>
          </w:p>
        </w:tc>
        <w:tc>
          <w:tcPr>
            <w:tcW w:w="2268" w:type="dxa"/>
          </w:tcPr>
          <w:p w14:paraId="0FA8D840" w14:textId="77777777" w:rsidR="00385E50" w:rsidRPr="002C57ED" w:rsidRDefault="00385E50" w:rsidP="0059744B">
            <w:pPr>
              <w:tabs>
                <w:tab w:val="right" w:pos="8789"/>
              </w:tabs>
              <w:suppressAutoHyphens/>
              <w:rPr>
                <w:spacing w:val="-2"/>
                <w:sz w:val="22"/>
              </w:rPr>
            </w:pPr>
            <w:r w:rsidRPr="002C57ED">
              <w:rPr>
                <w:spacing w:val="-2"/>
                <w:sz w:val="22"/>
              </w:rPr>
              <w:t xml:space="preserve">□ moins d'un </w:t>
            </w:r>
          </w:p>
          <w:p w14:paraId="5B7CCC8A" w14:textId="77777777" w:rsidR="00385E50" w:rsidRPr="002C57ED" w:rsidRDefault="00385E50" w:rsidP="0059744B">
            <w:pPr>
              <w:tabs>
                <w:tab w:val="right" w:pos="8789"/>
              </w:tabs>
              <w:suppressAutoHyphens/>
              <w:rPr>
                <w:spacing w:val="-2"/>
                <w:sz w:val="22"/>
              </w:rPr>
            </w:pPr>
            <w:r w:rsidRPr="002C57ED">
              <w:rPr>
                <w:spacing w:val="-2"/>
                <w:sz w:val="22"/>
              </w:rPr>
              <w:t xml:space="preserve">□ de 1 à 5 </w:t>
            </w:r>
          </w:p>
          <w:p w14:paraId="5DBFBA4D" w14:textId="77777777" w:rsidR="00385E50" w:rsidRPr="002C57ED" w:rsidRDefault="00385E50" w:rsidP="0059744B">
            <w:pPr>
              <w:tabs>
                <w:tab w:val="right" w:pos="8789"/>
              </w:tabs>
              <w:suppressAutoHyphens/>
              <w:rPr>
                <w:spacing w:val="-2"/>
                <w:sz w:val="22"/>
              </w:rPr>
            </w:pPr>
            <w:r w:rsidRPr="002C57ED">
              <w:rPr>
                <w:spacing w:val="-2"/>
                <w:sz w:val="22"/>
              </w:rPr>
              <w:t>□ de 5 à 20</w:t>
            </w:r>
          </w:p>
          <w:p w14:paraId="1F5AF298" w14:textId="77777777" w:rsidR="00385E50" w:rsidRPr="002C57ED" w:rsidRDefault="00385E50" w:rsidP="0059744B">
            <w:pPr>
              <w:tabs>
                <w:tab w:val="right" w:pos="8789"/>
              </w:tabs>
              <w:suppressAutoHyphens/>
              <w:rPr>
                <w:spacing w:val="-2"/>
                <w:sz w:val="22"/>
              </w:rPr>
            </w:pPr>
            <w:r w:rsidRPr="002C57ED">
              <w:rPr>
                <w:spacing w:val="-2"/>
                <w:sz w:val="22"/>
              </w:rPr>
              <w:t>□ de 20 à 50</w:t>
            </w:r>
          </w:p>
          <w:p w14:paraId="7F1963CB" w14:textId="77777777" w:rsidR="00385E50" w:rsidRPr="002C57ED" w:rsidRDefault="00385E50" w:rsidP="0059744B">
            <w:pPr>
              <w:tabs>
                <w:tab w:val="right" w:pos="8789"/>
              </w:tabs>
              <w:suppressAutoHyphens/>
              <w:rPr>
                <w:spacing w:val="-2"/>
                <w:sz w:val="22"/>
              </w:rPr>
            </w:pPr>
            <w:r w:rsidRPr="002C57ED">
              <w:rPr>
                <w:spacing w:val="-2"/>
                <w:sz w:val="22"/>
              </w:rPr>
              <w:t>□ de 50 à 100</w:t>
            </w:r>
          </w:p>
          <w:p w14:paraId="0C1653E4" w14:textId="77777777" w:rsidR="00385E50" w:rsidRPr="002C57ED" w:rsidRDefault="00385E50" w:rsidP="0059744B">
            <w:pPr>
              <w:tabs>
                <w:tab w:val="right" w:pos="8789"/>
              </w:tabs>
              <w:suppressAutoHyphens/>
              <w:rPr>
                <w:spacing w:val="-2"/>
                <w:sz w:val="22"/>
              </w:rPr>
            </w:pPr>
            <w:r w:rsidRPr="002C57ED">
              <w:rPr>
                <w:spacing w:val="-2"/>
                <w:sz w:val="22"/>
              </w:rPr>
              <w:t>□ de 100 à 300</w:t>
            </w:r>
          </w:p>
          <w:p w14:paraId="4F9D1018" w14:textId="77777777" w:rsidR="00385E50" w:rsidRPr="002C57ED" w:rsidRDefault="00385E50" w:rsidP="0059744B">
            <w:pPr>
              <w:tabs>
                <w:tab w:val="right" w:pos="8789"/>
              </w:tabs>
              <w:suppressAutoHyphens/>
              <w:rPr>
                <w:spacing w:val="-2"/>
                <w:sz w:val="22"/>
              </w:rPr>
            </w:pPr>
            <w:r w:rsidRPr="002C57ED">
              <w:rPr>
                <w:spacing w:val="-2"/>
                <w:sz w:val="22"/>
              </w:rPr>
              <w:t>□ de 300 à 1 000</w:t>
            </w:r>
          </w:p>
          <w:p w14:paraId="577F4062"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47D5DD5F"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r>
    </w:tbl>
    <w:p w14:paraId="27E12A84" w14:textId="77777777" w:rsidR="00385E50" w:rsidRPr="002C57ED" w:rsidRDefault="00385E50" w:rsidP="00385E50">
      <w:pPr>
        <w:keepNext/>
        <w:spacing w:before="240" w:after="60"/>
        <w:outlineLvl w:val="2"/>
        <w:rPr>
          <w:b/>
          <w:bCs/>
          <w:sz w:val="26"/>
          <w:szCs w:val="26"/>
        </w:rPr>
      </w:pPr>
      <w:bookmarkStart w:id="82" w:name="_Toc486865709"/>
      <w:bookmarkStart w:id="83" w:name="_Toc497985442"/>
      <w:r w:rsidRPr="002C57ED">
        <w:rPr>
          <w:b/>
          <w:bCs/>
          <w:sz w:val="26"/>
          <w:szCs w:val="26"/>
        </w:rPr>
        <w:t>Expérience par zone géographique</w:t>
      </w:r>
      <w:bookmarkEnd w:id="82"/>
      <w:bookmarkEnd w:id="83"/>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843"/>
        <w:gridCol w:w="1843"/>
        <w:gridCol w:w="2268"/>
      </w:tblGrid>
      <w:tr w:rsidR="00385E50" w:rsidRPr="002C57ED" w14:paraId="12B80071" w14:textId="77777777" w:rsidTr="0059744B">
        <w:trPr>
          <w:jc w:val="center"/>
        </w:trPr>
        <w:tc>
          <w:tcPr>
            <w:tcW w:w="1843" w:type="dxa"/>
          </w:tcPr>
          <w:p w14:paraId="0428C8D2" w14:textId="77777777" w:rsidR="00385E50" w:rsidRPr="002C57ED" w:rsidRDefault="00385E50" w:rsidP="0059744B">
            <w:pPr>
              <w:tabs>
                <w:tab w:val="right" w:pos="8789"/>
              </w:tabs>
              <w:suppressAutoHyphens/>
              <w:spacing w:before="100" w:after="100"/>
              <w:rPr>
                <w:b/>
                <w:spacing w:val="-2"/>
                <w:sz w:val="22"/>
                <w:szCs w:val="22"/>
              </w:rPr>
            </w:pPr>
            <w:r w:rsidRPr="002C57ED">
              <w:rPr>
                <w:b/>
                <w:spacing w:val="-2"/>
                <w:sz w:val="22"/>
                <w:szCs w:val="22"/>
              </w:rPr>
              <w:t>Par zone géographique (pays ou région)</w:t>
            </w:r>
          </w:p>
        </w:tc>
        <w:tc>
          <w:tcPr>
            <w:tcW w:w="1701" w:type="dxa"/>
            <w:vAlign w:val="center"/>
          </w:tcPr>
          <w:p w14:paraId="2BACE2FA" w14:textId="77777777" w:rsidR="00385E50" w:rsidRPr="002C57ED" w:rsidRDefault="00385E50" w:rsidP="0059744B">
            <w:pPr>
              <w:tabs>
                <w:tab w:val="right" w:pos="8789"/>
              </w:tabs>
              <w:suppressAutoHyphens/>
              <w:jc w:val="center"/>
              <w:rPr>
                <w:rStyle w:val="FootnoteReference"/>
                <w:spacing w:val="-2"/>
                <w:sz w:val="22"/>
                <w:szCs w:val="22"/>
              </w:rPr>
            </w:pPr>
            <w:r w:rsidRPr="002C57ED">
              <w:rPr>
                <w:spacing w:val="-2"/>
                <w:sz w:val="22"/>
                <w:szCs w:val="22"/>
              </w:rPr>
              <w:t>Année(s) d'expérience</w:t>
            </w:r>
          </w:p>
        </w:tc>
        <w:tc>
          <w:tcPr>
            <w:tcW w:w="1843" w:type="dxa"/>
            <w:vAlign w:val="center"/>
          </w:tcPr>
          <w:p w14:paraId="228C5DA0"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Nombre de projets dans cette zone géographique pendant les 7 dernières années</w:t>
            </w:r>
          </w:p>
        </w:tc>
        <w:tc>
          <w:tcPr>
            <w:tcW w:w="1843" w:type="dxa"/>
            <w:vAlign w:val="center"/>
          </w:tcPr>
          <w:p w14:paraId="7DF07D91" w14:textId="77777777" w:rsidR="00385E50" w:rsidRPr="002C57ED" w:rsidRDefault="00385E50" w:rsidP="0059744B">
            <w:pPr>
              <w:tabs>
                <w:tab w:val="right" w:pos="8789"/>
              </w:tabs>
              <w:suppressAutoHyphens/>
              <w:jc w:val="center"/>
              <w:rPr>
                <w:spacing w:val="-2"/>
                <w:sz w:val="22"/>
                <w:szCs w:val="22"/>
              </w:rPr>
            </w:pPr>
            <w:r w:rsidRPr="002C57ED">
              <w:rPr>
                <w:spacing w:val="-2"/>
                <w:sz w:val="22"/>
                <w:szCs w:val="22"/>
              </w:rPr>
              <w:t xml:space="preserve">Montant estimé </w:t>
            </w:r>
          </w:p>
          <w:p w14:paraId="0E0E1798" w14:textId="77777777" w:rsidR="00385E50" w:rsidRPr="002C57ED" w:rsidRDefault="00385E50" w:rsidP="0059744B">
            <w:pPr>
              <w:tabs>
                <w:tab w:val="right" w:pos="8789"/>
              </w:tabs>
              <w:suppressAutoHyphens/>
              <w:jc w:val="center"/>
              <w:rPr>
                <w:rStyle w:val="FootnoteReference"/>
                <w:spacing w:val="-2"/>
                <w:sz w:val="22"/>
              </w:rPr>
            </w:pPr>
            <w:r w:rsidRPr="002C57ED">
              <w:rPr>
                <w:spacing w:val="-2"/>
                <w:sz w:val="22"/>
                <w:szCs w:val="22"/>
              </w:rPr>
              <w:t>(en milliers EUR) investi dans cette zone géographique pendant les 7 dernières années</w:t>
            </w:r>
          </w:p>
        </w:tc>
        <w:tc>
          <w:tcPr>
            <w:tcW w:w="2268" w:type="dxa"/>
            <w:vMerge w:val="restart"/>
            <w:tcBorders>
              <w:top w:val="nil"/>
              <w:bottom w:val="nil"/>
              <w:right w:val="nil"/>
            </w:tcBorders>
          </w:tcPr>
          <w:p w14:paraId="4DABD5B2" w14:textId="77777777" w:rsidR="00385E50" w:rsidRPr="002C57ED" w:rsidRDefault="00385E50" w:rsidP="0059744B">
            <w:pPr>
              <w:tabs>
                <w:tab w:val="right" w:pos="8789"/>
              </w:tabs>
              <w:suppressAutoHyphens/>
              <w:ind w:left="33"/>
              <w:rPr>
                <w:b/>
                <w:spacing w:val="-2"/>
                <w:sz w:val="22"/>
                <w:szCs w:val="22"/>
                <w:u w:val="single"/>
              </w:rPr>
            </w:pPr>
            <w:r w:rsidRPr="002C57ED">
              <w:rPr>
                <w:b/>
                <w:spacing w:val="-2"/>
                <w:sz w:val="22"/>
                <w:szCs w:val="22"/>
                <w:u w:val="single"/>
              </w:rPr>
              <w:t>Liste indicative des régions</w:t>
            </w:r>
            <w:r w:rsidRPr="002C57ED">
              <w:rPr>
                <w:b/>
                <w:spacing w:val="-2"/>
                <w:sz w:val="22"/>
                <w:szCs w:val="22"/>
                <w:u w:val="single"/>
              </w:rPr>
              <w:br/>
            </w:r>
          </w:p>
          <w:p w14:paraId="5431DF56" w14:textId="77777777" w:rsidR="00385E50" w:rsidRPr="002C57ED" w:rsidRDefault="00385E50" w:rsidP="0059744B">
            <w:pPr>
              <w:numPr>
                <w:ilvl w:val="0"/>
                <w:numId w:val="5"/>
              </w:numPr>
              <w:tabs>
                <w:tab w:val="clear" w:pos="1038"/>
                <w:tab w:val="num" w:pos="317"/>
                <w:tab w:val="right" w:pos="8789"/>
              </w:tabs>
              <w:suppressAutoHyphens/>
              <w:ind w:left="33" w:firstLine="0"/>
              <w:rPr>
                <w:spacing w:val="-2"/>
                <w:sz w:val="22"/>
                <w:szCs w:val="22"/>
              </w:rPr>
            </w:pPr>
            <w:r w:rsidRPr="002C57ED">
              <w:rPr>
                <w:spacing w:val="-2"/>
                <w:sz w:val="22"/>
                <w:szCs w:val="22"/>
              </w:rPr>
              <w:t>Europe UE</w:t>
            </w:r>
          </w:p>
          <w:p w14:paraId="1851BFA2"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Europe non UE</w:t>
            </w:r>
          </w:p>
          <w:p w14:paraId="13317814"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Europe orientale</w:t>
            </w:r>
          </w:p>
          <w:p w14:paraId="6BD86304"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Amérique centrale</w:t>
            </w:r>
          </w:p>
          <w:p w14:paraId="675B82CB"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Amérique du sud</w:t>
            </w:r>
          </w:p>
          <w:p w14:paraId="3CB586C7"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sud-est</w:t>
            </w:r>
          </w:p>
          <w:p w14:paraId="1B0062C0"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nord-est</w:t>
            </w:r>
          </w:p>
          <w:p w14:paraId="78D92D26"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du sud</w:t>
            </w:r>
          </w:p>
          <w:p w14:paraId="3EA5FCFF"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Asie centrale</w:t>
            </w:r>
          </w:p>
          <w:p w14:paraId="00E79596"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Méditerranée</w:t>
            </w:r>
          </w:p>
          <w:p w14:paraId="4F6251E4"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Moyen-Orient</w:t>
            </w:r>
          </w:p>
          <w:p w14:paraId="09EC6CBA"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l'est</w:t>
            </w:r>
          </w:p>
          <w:p w14:paraId="4E13D2CB"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centrale</w:t>
            </w:r>
          </w:p>
          <w:p w14:paraId="698A8A90"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de l'ouest</w:t>
            </w:r>
          </w:p>
          <w:p w14:paraId="02F2A7D5"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Afrique australe</w:t>
            </w:r>
          </w:p>
          <w:p w14:paraId="321D50F9"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Océan indien</w:t>
            </w:r>
          </w:p>
          <w:p w14:paraId="29B83BF3"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Caraïbes</w:t>
            </w:r>
          </w:p>
          <w:p w14:paraId="1BE09B71" w14:textId="77777777" w:rsidR="00385E50" w:rsidRPr="002C57ED" w:rsidRDefault="00385E50" w:rsidP="0059744B">
            <w:pPr>
              <w:numPr>
                <w:ilvl w:val="0"/>
                <w:numId w:val="5"/>
              </w:numPr>
              <w:tabs>
                <w:tab w:val="clear" w:pos="1038"/>
                <w:tab w:val="num" w:pos="317"/>
                <w:tab w:val="right" w:pos="8789"/>
              </w:tabs>
              <w:suppressAutoHyphens/>
              <w:ind w:left="317" w:hanging="317"/>
              <w:rPr>
                <w:spacing w:val="-2"/>
                <w:sz w:val="22"/>
                <w:szCs w:val="22"/>
              </w:rPr>
            </w:pPr>
            <w:r w:rsidRPr="002C57ED">
              <w:rPr>
                <w:spacing w:val="-2"/>
                <w:sz w:val="22"/>
                <w:szCs w:val="22"/>
              </w:rPr>
              <w:t>Pacifique</w:t>
            </w:r>
          </w:p>
        </w:tc>
      </w:tr>
      <w:tr w:rsidR="00385E50" w:rsidRPr="002C57ED" w14:paraId="2D195838" w14:textId="77777777" w:rsidTr="0059744B">
        <w:trPr>
          <w:jc w:val="center"/>
        </w:trPr>
        <w:tc>
          <w:tcPr>
            <w:tcW w:w="1843" w:type="dxa"/>
          </w:tcPr>
          <w:p w14:paraId="37F59FFB" w14:textId="77777777" w:rsidR="00385E50" w:rsidRPr="002C57ED" w:rsidRDefault="00385E50" w:rsidP="0059744B">
            <w:pPr>
              <w:tabs>
                <w:tab w:val="right" w:pos="8789"/>
              </w:tabs>
              <w:suppressAutoHyphens/>
              <w:rPr>
                <w:spacing w:val="-2"/>
                <w:sz w:val="22"/>
                <w:szCs w:val="22"/>
              </w:rPr>
            </w:pPr>
          </w:p>
          <w:p w14:paraId="65072B1C" w14:textId="77777777" w:rsidR="00385E50" w:rsidRPr="002C57ED" w:rsidRDefault="00385E50" w:rsidP="0059744B">
            <w:pPr>
              <w:tabs>
                <w:tab w:val="right" w:pos="8789"/>
              </w:tabs>
              <w:suppressAutoHyphens/>
              <w:rPr>
                <w:spacing w:val="-2"/>
                <w:sz w:val="22"/>
                <w:szCs w:val="22"/>
              </w:rPr>
            </w:pPr>
          </w:p>
          <w:p w14:paraId="5F0DC396" w14:textId="77777777" w:rsidR="00385E50" w:rsidRPr="002C57ED" w:rsidRDefault="00385E50" w:rsidP="0059744B">
            <w:pPr>
              <w:tabs>
                <w:tab w:val="right" w:pos="8789"/>
              </w:tabs>
              <w:suppressAutoHyphens/>
              <w:rPr>
                <w:spacing w:val="-2"/>
                <w:sz w:val="22"/>
                <w:szCs w:val="22"/>
              </w:rPr>
            </w:pPr>
          </w:p>
        </w:tc>
        <w:tc>
          <w:tcPr>
            <w:tcW w:w="1701" w:type="dxa"/>
          </w:tcPr>
          <w:p w14:paraId="2E153958"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7F45B55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304BAD2B"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623F122D"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28A9341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7E405E32"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066AB06F"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45FF4700"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21 à 50</w:t>
            </w:r>
          </w:p>
          <w:p w14:paraId="6D539913"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3B24521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200 à 500</w:t>
            </w:r>
          </w:p>
          <w:p w14:paraId="7B6DC3EC"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3D021BD6"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14F2B830"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3E90BBF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5186D05C"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3BF44206"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2495A98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100 à 300</w:t>
            </w:r>
          </w:p>
          <w:p w14:paraId="1C95BFF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37F14BDB"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3EF7D917"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vMerge/>
            <w:tcBorders>
              <w:top w:val="nil"/>
              <w:bottom w:val="nil"/>
              <w:right w:val="nil"/>
            </w:tcBorders>
          </w:tcPr>
          <w:p w14:paraId="45501A9A" w14:textId="77777777" w:rsidR="00385E50" w:rsidRPr="002C57ED" w:rsidRDefault="00385E50" w:rsidP="0059744B">
            <w:pPr>
              <w:tabs>
                <w:tab w:val="right" w:pos="8789"/>
              </w:tabs>
              <w:suppressAutoHyphens/>
              <w:ind w:left="33"/>
              <w:rPr>
                <w:spacing w:val="-2"/>
                <w:sz w:val="22"/>
                <w:szCs w:val="22"/>
              </w:rPr>
            </w:pPr>
          </w:p>
        </w:tc>
      </w:tr>
      <w:tr w:rsidR="00385E50" w:rsidRPr="002C57ED" w14:paraId="120C7CE5" w14:textId="77777777" w:rsidTr="0059744B">
        <w:trPr>
          <w:jc w:val="center"/>
        </w:trPr>
        <w:tc>
          <w:tcPr>
            <w:tcW w:w="1843" w:type="dxa"/>
          </w:tcPr>
          <w:p w14:paraId="405A20C1" w14:textId="77777777" w:rsidR="00385E50" w:rsidRPr="002C57ED" w:rsidRDefault="00385E50" w:rsidP="0059744B">
            <w:pPr>
              <w:tabs>
                <w:tab w:val="right" w:pos="8789"/>
              </w:tabs>
              <w:suppressAutoHyphens/>
              <w:spacing w:before="100" w:after="100"/>
              <w:jc w:val="both"/>
              <w:rPr>
                <w:b/>
                <w:spacing w:val="-2"/>
                <w:sz w:val="22"/>
                <w:szCs w:val="22"/>
              </w:rPr>
            </w:pPr>
          </w:p>
        </w:tc>
        <w:tc>
          <w:tcPr>
            <w:tcW w:w="1701" w:type="dxa"/>
          </w:tcPr>
          <w:p w14:paraId="5CA75FBB"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1C107E0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3FC0688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5376D889"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115DE34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59E4D6A9"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3B0BF041"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540CC5CE"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21 à 50</w:t>
            </w:r>
          </w:p>
          <w:p w14:paraId="090D41A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5C9CB15B"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200 à 500</w:t>
            </w:r>
          </w:p>
          <w:p w14:paraId="024CDC69"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59B04E48"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5BB80B74"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3E9C562E"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0EA2F1EA"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1C275143"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2B65341C"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100 à 300</w:t>
            </w:r>
          </w:p>
          <w:p w14:paraId="648CD58F"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09E9C26B" w14:textId="77777777" w:rsidR="00385E50" w:rsidRPr="002C57ED" w:rsidRDefault="00385E50" w:rsidP="0059744B">
            <w:pPr>
              <w:tabs>
                <w:tab w:val="right" w:pos="8789"/>
              </w:tabs>
              <w:suppressAutoHyphens/>
              <w:rPr>
                <w:spacing w:val="-2"/>
                <w:sz w:val="22"/>
                <w:szCs w:val="22"/>
              </w:rPr>
            </w:pPr>
            <w:r w:rsidRPr="002C57ED">
              <w:rPr>
                <w:spacing w:val="-2"/>
                <w:sz w:val="22"/>
                <w:szCs w:val="22"/>
              </w:rPr>
              <w:t>□ plus de 1 000</w:t>
            </w:r>
          </w:p>
          <w:p w14:paraId="67D432D3"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vMerge/>
            <w:tcBorders>
              <w:top w:val="nil"/>
              <w:bottom w:val="nil"/>
              <w:right w:val="nil"/>
            </w:tcBorders>
          </w:tcPr>
          <w:p w14:paraId="52AEAC15" w14:textId="77777777" w:rsidR="00385E50" w:rsidRPr="002C57ED" w:rsidRDefault="00385E50" w:rsidP="0059744B">
            <w:pPr>
              <w:tabs>
                <w:tab w:val="right" w:pos="8789"/>
              </w:tabs>
              <w:suppressAutoHyphens/>
              <w:ind w:left="33"/>
              <w:rPr>
                <w:spacing w:val="-2"/>
                <w:sz w:val="22"/>
                <w:szCs w:val="22"/>
              </w:rPr>
            </w:pPr>
          </w:p>
        </w:tc>
      </w:tr>
      <w:tr w:rsidR="00385E50" w:rsidRPr="002C57ED" w14:paraId="2F3A57D5" w14:textId="77777777" w:rsidTr="0059744B">
        <w:trPr>
          <w:jc w:val="center"/>
        </w:trPr>
        <w:tc>
          <w:tcPr>
            <w:tcW w:w="1843" w:type="dxa"/>
          </w:tcPr>
          <w:p w14:paraId="042019D0" w14:textId="77777777" w:rsidR="00385E50" w:rsidRPr="002C57ED" w:rsidRDefault="00385E50" w:rsidP="0059744B">
            <w:pPr>
              <w:tabs>
                <w:tab w:val="right" w:pos="8789"/>
              </w:tabs>
              <w:suppressAutoHyphens/>
              <w:spacing w:before="100" w:after="100"/>
              <w:jc w:val="both"/>
              <w:rPr>
                <w:b/>
                <w:spacing w:val="-2"/>
                <w:sz w:val="22"/>
                <w:szCs w:val="22"/>
              </w:rPr>
            </w:pPr>
          </w:p>
        </w:tc>
        <w:tc>
          <w:tcPr>
            <w:tcW w:w="1701" w:type="dxa"/>
          </w:tcPr>
          <w:p w14:paraId="5E8AF203" w14:textId="77777777" w:rsidR="00385E50" w:rsidRPr="002C57ED" w:rsidRDefault="00385E50" w:rsidP="0059744B">
            <w:pPr>
              <w:tabs>
                <w:tab w:val="right" w:pos="8789"/>
              </w:tabs>
              <w:suppressAutoHyphens/>
              <w:rPr>
                <w:spacing w:val="-2"/>
                <w:sz w:val="22"/>
                <w:szCs w:val="22"/>
              </w:rPr>
            </w:pPr>
            <w:r w:rsidRPr="002C57ED">
              <w:rPr>
                <w:spacing w:val="-2"/>
                <w:sz w:val="22"/>
                <w:szCs w:val="22"/>
              </w:rPr>
              <w:t>□ moins d'un an</w:t>
            </w:r>
          </w:p>
          <w:p w14:paraId="137358C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3 ans</w:t>
            </w:r>
          </w:p>
          <w:p w14:paraId="4B225FAD" w14:textId="77777777" w:rsidR="00385E50" w:rsidRPr="002C57ED" w:rsidRDefault="00385E50" w:rsidP="0059744B">
            <w:pPr>
              <w:tabs>
                <w:tab w:val="right" w:pos="8789"/>
              </w:tabs>
              <w:suppressAutoHyphens/>
              <w:rPr>
                <w:spacing w:val="-2"/>
                <w:sz w:val="22"/>
                <w:szCs w:val="22"/>
              </w:rPr>
            </w:pPr>
            <w:r w:rsidRPr="002C57ED">
              <w:rPr>
                <w:spacing w:val="-2"/>
                <w:sz w:val="22"/>
                <w:szCs w:val="22"/>
              </w:rPr>
              <w:t>□ de 4 à 7 ans</w:t>
            </w:r>
          </w:p>
          <w:p w14:paraId="00BD5A53"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7 ans</w:t>
            </w:r>
          </w:p>
        </w:tc>
        <w:tc>
          <w:tcPr>
            <w:tcW w:w="1843" w:type="dxa"/>
          </w:tcPr>
          <w:p w14:paraId="7B3ED9E5"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 à 5</w:t>
            </w:r>
          </w:p>
          <w:p w14:paraId="353A2BCA"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6 à 10 </w:t>
            </w:r>
          </w:p>
          <w:p w14:paraId="13AEC4AB"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11 à 20 </w:t>
            </w:r>
          </w:p>
          <w:p w14:paraId="32BB9742"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21 à 50</w:t>
            </w:r>
          </w:p>
          <w:p w14:paraId="61A68F39"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51 à 200</w:t>
            </w:r>
          </w:p>
          <w:p w14:paraId="4DD16C27"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200 à 500</w:t>
            </w:r>
          </w:p>
          <w:p w14:paraId="762EE3F7"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plus de 500</w:t>
            </w:r>
          </w:p>
        </w:tc>
        <w:tc>
          <w:tcPr>
            <w:tcW w:w="1843" w:type="dxa"/>
          </w:tcPr>
          <w:p w14:paraId="7FEC65B9"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moins d'un </w:t>
            </w:r>
          </w:p>
          <w:p w14:paraId="2B077919" w14:textId="77777777" w:rsidR="00385E50" w:rsidRPr="002C57ED" w:rsidRDefault="00385E50" w:rsidP="0059744B">
            <w:pPr>
              <w:tabs>
                <w:tab w:val="right" w:pos="8789"/>
              </w:tabs>
              <w:suppressAutoHyphens/>
              <w:rPr>
                <w:spacing w:val="-2"/>
                <w:sz w:val="22"/>
                <w:szCs w:val="22"/>
              </w:rPr>
            </w:pPr>
            <w:r w:rsidRPr="002C57ED">
              <w:rPr>
                <w:spacing w:val="-2"/>
                <w:sz w:val="22"/>
                <w:szCs w:val="22"/>
              </w:rPr>
              <w:t xml:space="preserve">□ de 1 à 5 </w:t>
            </w:r>
          </w:p>
          <w:p w14:paraId="58BD768B"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 à 20</w:t>
            </w:r>
          </w:p>
          <w:p w14:paraId="777990C1" w14:textId="77777777" w:rsidR="00385E50" w:rsidRPr="002C57ED" w:rsidRDefault="00385E50" w:rsidP="0059744B">
            <w:pPr>
              <w:tabs>
                <w:tab w:val="right" w:pos="8789"/>
              </w:tabs>
              <w:suppressAutoHyphens/>
              <w:rPr>
                <w:spacing w:val="-2"/>
                <w:sz w:val="22"/>
                <w:szCs w:val="22"/>
              </w:rPr>
            </w:pPr>
            <w:r w:rsidRPr="002C57ED">
              <w:rPr>
                <w:spacing w:val="-2"/>
                <w:sz w:val="22"/>
                <w:szCs w:val="22"/>
              </w:rPr>
              <w:t>□ de 20 à 50</w:t>
            </w:r>
          </w:p>
          <w:p w14:paraId="0DB3294A" w14:textId="77777777" w:rsidR="00385E50" w:rsidRPr="002C57ED" w:rsidRDefault="00385E50" w:rsidP="0059744B">
            <w:pPr>
              <w:tabs>
                <w:tab w:val="right" w:pos="8789"/>
              </w:tabs>
              <w:suppressAutoHyphens/>
              <w:rPr>
                <w:spacing w:val="-2"/>
                <w:sz w:val="22"/>
                <w:szCs w:val="22"/>
              </w:rPr>
            </w:pPr>
            <w:r w:rsidRPr="002C57ED">
              <w:rPr>
                <w:spacing w:val="-2"/>
                <w:sz w:val="22"/>
                <w:szCs w:val="22"/>
              </w:rPr>
              <w:t>□ de 50 à 100</w:t>
            </w:r>
          </w:p>
          <w:p w14:paraId="2D43A206" w14:textId="77777777" w:rsidR="00385E50" w:rsidRPr="002C57ED" w:rsidRDefault="00385E50" w:rsidP="0059744B">
            <w:pPr>
              <w:tabs>
                <w:tab w:val="right" w:pos="8789"/>
              </w:tabs>
              <w:suppressAutoHyphens/>
              <w:rPr>
                <w:spacing w:val="-2"/>
                <w:sz w:val="22"/>
                <w:szCs w:val="22"/>
              </w:rPr>
            </w:pPr>
            <w:r w:rsidRPr="002C57ED">
              <w:rPr>
                <w:spacing w:val="-2"/>
                <w:sz w:val="22"/>
                <w:szCs w:val="22"/>
              </w:rPr>
              <w:t>□ de 100 à 300</w:t>
            </w:r>
          </w:p>
          <w:p w14:paraId="16AB851E" w14:textId="77777777" w:rsidR="00385E50" w:rsidRPr="002C57ED" w:rsidRDefault="00385E50" w:rsidP="0059744B">
            <w:pPr>
              <w:tabs>
                <w:tab w:val="right" w:pos="8789"/>
              </w:tabs>
              <w:suppressAutoHyphens/>
              <w:rPr>
                <w:spacing w:val="-2"/>
                <w:sz w:val="22"/>
                <w:szCs w:val="22"/>
              </w:rPr>
            </w:pPr>
            <w:r w:rsidRPr="002C57ED">
              <w:rPr>
                <w:spacing w:val="-2"/>
                <w:sz w:val="22"/>
                <w:szCs w:val="22"/>
              </w:rPr>
              <w:t>□ de 300 à 1 000</w:t>
            </w:r>
          </w:p>
          <w:p w14:paraId="4D1E8792" w14:textId="77777777" w:rsidR="00385E50" w:rsidRPr="002C57ED" w:rsidRDefault="00385E50" w:rsidP="0059744B">
            <w:pPr>
              <w:tabs>
                <w:tab w:val="right" w:pos="8789"/>
              </w:tabs>
              <w:suppressAutoHyphens/>
              <w:rPr>
                <w:spacing w:val="-2"/>
                <w:sz w:val="22"/>
                <w:szCs w:val="22"/>
              </w:rPr>
            </w:pPr>
            <w:r w:rsidRPr="002C57ED">
              <w:rPr>
                <w:spacing w:val="-2"/>
                <w:sz w:val="22"/>
                <w:szCs w:val="22"/>
              </w:rPr>
              <w:lastRenderedPageBreak/>
              <w:t>□ plus de 1 000</w:t>
            </w:r>
          </w:p>
          <w:p w14:paraId="2743C44E" w14:textId="77777777" w:rsidR="00385E50" w:rsidRPr="002C57ED" w:rsidRDefault="00385E50" w:rsidP="0059744B">
            <w:pPr>
              <w:tabs>
                <w:tab w:val="right" w:pos="8789"/>
              </w:tabs>
              <w:suppressAutoHyphens/>
              <w:rPr>
                <w:rStyle w:val="FootnoteReference"/>
                <w:spacing w:val="-2"/>
                <w:sz w:val="22"/>
                <w:szCs w:val="22"/>
                <w:vertAlign w:val="baseline"/>
              </w:rPr>
            </w:pPr>
            <w:r w:rsidRPr="002C57ED">
              <w:rPr>
                <w:spacing w:val="-2"/>
                <w:sz w:val="22"/>
                <w:szCs w:val="22"/>
              </w:rPr>
              <w:t>□ inconnu</w:t>
            </w:r>
          </w:p>
        </w:tc>
        <w:tc>
          <w:tcPr>
            <w:tcW w:w="2268" w:type="dxa"/>
            <w:tcBorders>
              <w:top w:val="nil"/>
              <w:bottom w:val="nil"/>
              <w:right w:val="nil"/>
            </w:tcBorders>
          </w:tcPr>
          <w:p w14:paraId="6DCEBD20" w14:textId="77777777" w:rsidR="00385E50" w:rsidRPr="002C57ED" w:rsidRDefault="00385E50" w:rsidP="0059744B">
            <w:pPr>
              <w:tabs>
                <w:tab w:val="right" w:pos="8789"/>
              </w:tabs>
              <w:suppressAutoHyphens/>
              <w:ind w:left="33"/>
              <w:rPr>
                <w:spacing w:val="-2"/>
                <w:sz w:val="22"/>
                <w:szCs w:val="22"/>
              </w:rPr>
            </w:pPr>
          </w:p>
        </w:tc>
      </w:tr>
    </w:tbl>
    <w:p w14:paraId="6C484CBC" w14:textId="77777777" w:rsidR="00385E50" w:rsidRPr="002C57ED" w:rsidRDefault="00385E50" w:rsidP="00385E50">
      <w:pPr>
        <w:jc w:val="both"/>
        <w:rPr>
          <w:sz w:val="22"/>
          <w:szCs w:val="22"/>
        </w:rPr>
      </w:pPr>
    </w:p>
    <w:p w14:paraId="2CB4B7A4" w14:textId="77777777" w:rsidR="00385E50" w:rsidRPr="002C57ED" w:rsidRDefault="00385E50" w:rsidP="00385E50">
      <w:pPr>
        <w:tabs>
          <w:tab w:val="left" w:pos="1020"/>
        </w:tabs>
        <w:rPr>
          <w:b/>
          <w:spacing w:val="-2"/>
          <w:sz w:val="22"/>
          <w:szCs w:val="22"/>
        </w:rPr>
      </w:pPr>
      <w:r w:rsidRPr="002C57ED">
        <w:rPr>
          <w:b/>
          <w:spacing w:val="-2"/>
          <w:sz w:val="22"/>
          <w:szCs w:val="22"/>
        </w:rPr>
        <w:t>Référence croisée de l'expérience par secteur et par zone géographique:</w:t>
      </w:r>
    </w:p>
    <w:p w14:paraId="2BF5E56C" w14:textId="77777777" w:rsidR="00385E50" w:rsidRPr="002C57ED" w:rsidRDefault="00385E50" w:rsidP="00385E50">
      <w:pPr>
        <w:tabs>
          <w:tab w:val="left" w:pos="1020"/>
        </w:tabs>
        <w:rPr>
          <w:b/>
          <w:spacing w:val="-2"/>
          <w:sz w:val="22"/>
          <w:szCs w:val="2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819"/>
      </w:tblGrid>
      <w:tr w:rsidR="00385E50" w:rsidRPr="002C57ED" w14:paraId="3658744B" w14:textId="77777777" w:rsidTr="0059744B">
        <w:tc>
          <w:tcPr>
            <w:tcW w:w="3828" w:type="dxa"/>
            <w:vAlign w:val="center"/>
          </w:tcPr>
          <w:p w14:paraId="136F27B8" w14:textId="77777777" w:rsidR="00385E50" w:rsidRPr="002C57ED" w:rsidRDefault="00385E50" w:rsidP="0059744B">
            <w:pPr>
              <w:tabs>
                <w:tab w:val="right" w:pos="8789"/>
              </w:tabs>
              <w:suppressAutoHyphens/>
              <w:jc w:val="center"/>
              <w:rPr>
                <w:spacing w:val="-2"/>
                <w:sz w:val="22"/>
                <w:szCs w:val="22"/>
              </w:rPr>
            </w:pPr>
            <w:r w:rsidRPr="002C57ED">
              <w:rPr>
                <w:spacing w:val="-2"/>
                <w:sz w:val="22"/>
                <w:szCs w:val="22"/>
              </w:rPr>
              <w:t xml:space="preserve">Secteur(s) </w:t>
            </w:r>
          </w:p>
          <w:p w14:paraId="2A537C43" w14:textId="77777777" w:rsidR="00385E50" w:rsidRPr="002C57ED" w:rsidRDefault="00385E50" w:rsidP="0059744B">
            <w:pPr>
              <w:tabs>
                <w:tab w:val="right" w:pos="8789"/>
              </w:tabs>
              <w:suppressAutoHyphens/>
              <w:jc w:val="center"/>
              <w:rPr>
                <w:rStyle w:val="FootnoteReference"/>
                <w:spacing w:val="-2"/>
                <w:sz w:val="22"/>
                <w:vertAlign w:val="baseline"/>
              </w:rPr>
            </w:pPr>
            <w:r w:rsidRPr="002C57ED">
              <w:rPr>
                <w:spacing w:val="-2"/>
                <w:sz w:val="22"/>
                <w:szCs w:val="22"/>
              </w:rPr>
              <w:t>(tel que sélectionné au point 3.2.2)</w:t>
            </w:r>
          </w:p>
        </w:tc>
        <w:tc>
          <w:tcPr>
            <w:tcW w:w="4819" w:type="dxa"/>
            <w:vAlign w:val="center"/>
          </w:tcPr>
          <w:p w14:paraId="5FD2D594" w14:textId="77777777" w:rsidR="00385E50" w:rsidRPr="002C57ED" w:rsidRDefault="00385E50" w:rsidP="0059744B">
            <w:pPr>
              <w:tabs>
                <w:tab w:val="right" w:pos="8789"/>
              </w:tabs>
              <w:suppressAutoHyphens/>
              <w:jc w:val="center"/>
              <w:rPr>
                <w:rStyle w:val="FootnoteReference"/>
                <w:spacing w:val="-2"/>
                <w:sz w:val="22"/>
                <w:vertAlign w:val="baseline"/>
              </w:rPr>
            </w:pPr>
            <w:r w:rsidRPr="002C57ED">
              <w:rPr>
                <w:spacing w:val="-2"/>
                <w:sz w:val="22"/>
                <w:szCs w:val="22"/>
              </w:rPr>
              <w:t>Zone(s) géographique(s) (pays ou région, tel qu'indiqué précédemment)</w:t>
            </w:r>
          </w:p>
        </w:tc>
      </w:tr>
      <w:tr w:rsidR="00385E50" w:rsidRPr="002C57ED" w14:paraId="75E23E55" w14:textId="77777777" w:rsidTr="0059744B">
        <w:tc>
          <w:tcPr>
            <w:tcW w:w="3828" w:type="dxa"/>
          </w:tcPr>
          <w:p w14:paraId="7A723FCD" w14:textId="77777777" w:rsidR="00385E50" w:rsidRPr="002C57ED" w:rsidRDefault="00385E50" w:rsidP="0059744B">
            <w:pPr>
              <w:tabs>
                <w:tab w:val="right" w:pos="8789"/>
              </w:tabs>
              <w:suppressAutoHyphens/>
              <w:rPr>
                <w:rStyle w:val="FootnoteReference"/>
                <w:spacing w:val="-2"/>
                <w:sz w:val="22"/>
                <w:vertAlign w:val="baseline"/>
              </w:rPr>
            </w:pPr>
          </w:p>
        </w:tc>
        <w:tc>
          <w:tcPr>
            <w:tcW w:w="4819" w:type="dxa"/>
          </w:tcPr>
          <w:p w14:paraId="0C06A485" w14:textId="77777777" w:rsidR="00385E50" w:rsidRPr="002C57ED" w:rsidRDefault="00385E50" w:rsidP="0059744B">
            <w:pPr>
              <w:tabs>
                <w:tab w:val="right" w:pos="8789"/>
              </w:tabs>
              <w:suppressAutoHyphens/>
              <w:rPr>
                <w:rStyle w:val="FootnoteReference"/>
                <w:spacing w:val="-2"/>
                <w:sz w:val="22"/>
                <w:vertAlign w:val="baseline"/>
              </w:rPr>
            </w:pPr>
          </w:p>
        </w:tc>
      </w:tr>
      <w:tr w:rsidR="00385E50" w:rsidRPr="002C57ED" w14:paraId="2FEB97AF" w14:textId="77777777" w:rsidTr="0059744B">
        <w:tc>
          <w:tcPr>
            <w:tcW w:w="3828" w:type="dxa"/>
          </w:tcPr>
          <w:p w14:paraId="037E2FAE" w14:textId="77777777" w:rsidR="00385E50" w:rsidRPr="002C57ED" w:rsidRDefault="00385E50" w:rsidP="0059744B">
            <w:pPr>
              <w:tabs>
                <w:tab w:val="right" w:pos="8789"/>
              </w:tabs>
              <w:suppressAutoHyphens/>
              <w:rPr>
                <w:rStyle w:val="FootnoteReference"/>
                <w:spacing w:val="-2"/>
                <w:sz w:val="22"/>
                <w:vertAlign w:val="baseline"/>
              </w:rPr>
            </w:pPr>
          </w:p>
        </w:tc>
        <w:tc>
          <w:tcPr>
            <w:tcW w:w="4819" w:type="dxa"/>
          </w:tcPr>
          <w:p w14:paraId="1AF7CFCC" w14:textId="77777777" w:rsidR="00385E50" w:rsidRPr="002C57ED" w:rsidRDefault="00385E50" w:rsidP="0059744B">
            <w:pPr>
              <w:tabs>
                <w:tab w:val="right" w:pos="8789"/>
              </w:tabs>
              <w:suppressAutoHyphens/>
              <w:rPr>
                <w:rStyle w:val="FootnoteReference"/>
                <w:spacing w:val="-2"/>
                <w:sz w:val="22"/>
                <w:vertAlign w:val="baseline"/>
              </w:rPr>
            </w:pPr>
          </w:p>
        </w:tc>
      </w:tr>
      <w:tr w:rsidR="00385E50" w:rsidRPr="002C57ED" w14:paraId="0053CAAF" w14:textId="77777777" w:rsidTr="0059744B">
        <w:tc>
          <w:tcPr>
            <w:tcW w:w="3828" w:type="dxa"/>
          </w:tcPr>
          <w:p w14:paraId="7C26CE7E" w14:textId="77777777" w:rsidR="00385E50" w:rsidRPr="002C57ED" w:rsidRDefault="00385E50" w:rsidP="0059744B">
            <w:pPr>
              <w:tabs>
                <w:tab w:val="right" w:pos="8789"/>
              </w:tabs>
              <w:suppressAutoHyphens/>
              <w:rPr>
                <w:rStyle w:val="FootnoteReference"/>
                <w:spacing w:val="-2"/>
                <w:sz w:val="22"/>
                <w:vertAlign w:val="baseline"/>
              </w:rPr>
            </w:pPr>
          </w:p>
        </w:tc>
        <w:tc>
          <w:tcPr>
            <w:tcW w:w="4819" w:type="dxa"/>
          </w:tcPr>
          <w:p w14:paraId="77CCA145" w14:textId="77777777" w:rsidR="00385E50" w:rsidRPr="002C57ED" w:rsidRDefault="00385E50" w:rsidP="0059744B">
            <w:pPr>
              <w:tabs>
                <w:tab w:val="right" w:pos="8789"/>
              </w:tabs>
              <w:suppressAutoHyphens/>
              <w:rPr>
                <w:rStyle w:val="FootnoteReference"/>
                <w:spacing w:val="-2"/>
                <w:sz w:val="22"/>
                <w:vertAlign w:val="baseline"/>
              </w:rPr>
            </w:pPr>
          </w:p>
        </w:tc>
      </w:tr>
      <w:tr w:rsidR="00385E50" w:rsidRPr="002C57ED" w14:paraId="4EA3A745" w14:textId="77777777" w:rsidTr="0059744B">
        <w:tc>
          <w:tcPr>
            <w:tcW w:w="3828" w:type="dxa"/>
          </w:tcPr>
          <w:p w14:paraId="29933D5E" w14:textId="77777777" w:rsidR="00385E50" w:rsidRPr="002C57ED" w:rsidRDefault="00385E50" w:rsidP="0059744B">
            <w:pPr>
              <w:tabs>
                <w:tab w:val="right" w:pos="8789"/>
              </w:tabs>
              <w:suppressAutoHyphens/>
              <w:rPr>
                <w:rStyle w:val="FootnoteReference"/>
                <w:spacing w:val="-2"/>
                <w:sz w:val="22"/>
                <w:vertAlign w:val="baseline"/>
              </w:rPr>
            </w:pPr>
          </w:p>
        </w:tc>
        <w:tc>
          <w:tcPr>
            <w:tcW w:w="4819" w:type="dxa"/>
          </w:tcPr>
          <w:p w14:paraId="10A615EC" w14:textId="77777777" w:rsidR="00385E50" w:rsidRPr="002C57ED" w:rsidRDefault="00385E50" w:rsidP="0059744B">
            <w:pPr>
              <w:tabs>
                <w:tab w:val="right" w:pos="8789"/>
              </w:tabs>
              <w:suppressAutoHyphens/>
              <w:rPr>
                <w:rStyle w:val="FootnoteReference"/>
                <w:spacing w:val="-2"/>
                <w:sz w:val="22"/>
                <w:vertAlign w:val="baseline"/>
              </w:rPr>
            </w:pPr>
          </w:p>
        </w:tc>
      </w:tr>
    </w:tbl>
    <w:p w14:paraId="7754E62B" w14:textId="77777777" w:rsidR="00385E50" w:rsidRPr="002C57ED" w:rsidRDefault="00385E50" w:rsidP="00385E50">
      <w:pPr>
        <w:jc w:val="both"/>
        <w:rPr>
          <w:sz w:val="22"/>
          <w:szCs w:val="22"/>
        </w:rPr>
      </w:pPr>
    </w:p>
    <w:p w14:paraId="0F0EF33D" w14:textId="77777777" w:rsidR="00385E50" w:rsidRPr="002C57ED" w:rsidRDefault="00385E50" w:rsidP="00385E50">
      <w:pPr>
        <w:jc w:val="both"/>
        <w:rPr>
          <w:sz w:val="22"/>
          <w:szCs w:val="22"/>
        </w:rPr>
      </w:pPr>
    </w:p>
    <w:p w14:paraId="4B962920" w14:textId="77777777" w:rsidR="00385E50" w:rsidRPr="002C57ED" w:rsidRDefault="00385E50" w:rsidP="00385E50">
      <w:pPr>
        <w:jc w:val="both"/>
        <w:rPr>
          <w:sz w:val="22"/>
          <w:szCs w:val="22"/>
        </w:rPr>
      </w:pPr>
    </w:p>
    <w:p w14:paraId="5AB492C8" w14:textId="77777777" w:rsidR="00385E50" w:rsidRPr="002C57ED" w:rsidRDefault="00385E50" w:rsidP="00385E50">
      <w:pPr>
        <w:ind w:left="1418" w:hanging="1418"/>
        <w:jc w:val="both"/>
        <w:rPr>
          <w:b/>
          <w:sz w:val="22"/>
          <w:szCs w:val="22"/>
        </w:rPr>
      </w:pPr>
      <w:r w:rsidRPr="002C57ED">
        <w:rPr>
          <w:b/>
          <w:sz w:val="22"/>
          <w:szCs w:val="22"/>
        </w:rPr>
        <w:t xml:space="preserve">Important: </w:t>
      </w:r>
      <w:r w:rsidRPr="002C57ED">
        <w:rPr>
          <w:b/>
          <w:sz w:val="22"/>
          <w:szCs w:val="22"/>
        </w:rPr>
        <w:tab/>
      </w:r>
      <w:r w:rsidRPr="002C57ED">
        <w:rPr>
          <w:b/>
          <w:bCs/>
          <w:spacing w:val="-3"/>
          <w:sz w:val="22"/>
          <w:szCs w:val="22"/>
        </w:rPr>
        <w:t xml:space="preserve">Ce formulaire de demande doit être accompagné d’une déclaration signée et datée par </w:t>
      </w:r>
      <w:r w:rsidRPr="002C57ED">
        <w:rPr>
          <w:b/>
          <w:bCs/>
          <w:spacing w:val="-3"/>
          <w:sz w:val="22"/>
          <w:szCs w:val="22"/>
          <w:u w:val="single"/>
        </w:rPr>
        <w:t>chaque entité affiliée</w:t>
      </w:r>
      <w:r w:rsidRPr="002C57ED">
        <w:rPr>
          <w:b/>
          <w:bCs/>
          <w:spacing w:val="-3"/>
          <w:sz w:val="22"/>
          <w:szCs w:val="22"/>
        </w:rPr>
        <w:t>, conformément au modèle fourni ci-dessous</w:t>
      </w:r>
      <w:r w:rsidRPr="002C57ED">
        <w:rPr>
          <w:b/>
          <w:sz w:val="22"/>
          <w:szCs w:val="22"/>
        </w:rPr>
        <w:t>.</w:t>
      </w:r>
    </w:p>
    <w:p w14:paraId="5C6FDA8C" w14:textId="77777777" w:rsidR="00385E50" w:rsidRPr="002C57ED" w:rsidRDefault="00385E50" w:rsidP="00385E50">
      <w:pPr>
        <w:ind w:left="1418" w:hanging="1418"/>
        <w:jc w:val="both"/>
        <w:rPr>
          <w:b/>
          <w:sz w:val="22"/>
          <w:szCs w:val="22"/>
        </w:rPr>
      </w:pPr>
    </w:p>
    <w:p w14:paraId="4A20092C" w14:textId="77777777" w:rsidR="00385E50" w:rsidRPr="002C57ED" w:rsidRDefault="00385E50" w:rsidP="00385E50">
      <w:pPr>
        <w:ind w:left="1418" w:hanging="1418"/>
        <w:jc w:val="both"/>
        <w:rPr>
          <w:b/>
          <w:sz w:val="22"/>
          <w:szCs w:val="22"/>
        </w:rPr>
      </w:pPr>
    </w:p>
    <w:p w14:paraId="4A0CAE6E" w14:textId="77777777" w:rsidR="00385E50" w:rsidRPr="002C57ED" w:rsidRDefault="00385E50" w:rsidP="00385E50">
      <w:pPr>
        <w:ind w:left="1418" w:hanging="1418"/>
        <w:jc w:val="both"/>
        <w:rPr>
          <w:b/>
          <w:sz w:val="22"/>
          <w:szCs w:val="22"/>
        </w:rPr>
      </w:pPr>
    </w:p>
    <w:p w14:paraId="638C9CCF" w14:textId="77777777" w:rsidR="00385E50" w:rsidRPr="002C57ED" w:rsidRDefault="00385E50" w:rsidP="00385E50">
      <w:pPr>
        <w:pStyle w:val="Heading3"/>
        <w:numPr>
          <w:ilvl w:val="2"/>
          <w:numId w:val="30"/>
        </w:numPr>
        <w:rPr>
          <w:rFonts w:ascii="Times New Roman" w:hAnsi="Times New Roman" w:cs="Times New Roman"/>
        </w:rPr>
      </w:pPr>
      <w:r w:rsidRPr="002C57ED">
        <w:rPr>
          <w:rFonts w:ascii="Times New Roman" w:hAnsi="Times New Roman" w:cs="Times New Roman"/>
        </w:rPr>
        <w:br w:type="page"/>
      </w:r>
      <w:bookmarkStart w:id="84" w:name="_Toc348703746"/>
      <w:bookmarkStart w:id="85" w:name="_Toc486865644"/>
      <w:bookmarkStart w:id="86" w:name="_Toc486865710"/>
      <w:bookmarkStart w:id="87" w:name="_Toc497985443"/>
      <w:r w:rsidRPr="002C57ED">
        <w:rPr>
          <w:rFonts w:ascii="Times New Roman" w:hAnsi="Times New Roman" w:cs="Times New Roman"/>
        </w:rPr>
        <w:lastRenderedPageBreak/>
        <w:t>Déclaration de l'/des entité(s) affiliée(s)</w:t>
      </w:r>
      <w:bookmarkEnd w:id="84"/>
      <w:bookmarkEnd w:id="85"/>
      <w:bookmarkEnd w:id="86"/>
      <w:bookmarkEnd w:id="87"/>
    </w:p>
    <w:p w14:paraId="24688BCA" w14:textId="77777777" w:rsidR="00385E50" w:rsidRPr="002C57ED" w:rsidRDefault="00385E50" w:rsidP="00385E50">
      <w:pPr>
        <w:jc w:val="both"/>
        <w:rPr>
          <w:sz w:val="22"/>
          <w:szCs w:val="22"/>
        </w:rPr>
      </w:pPr>
      <w:r w:rsidRPr="002C57ED">
        <w:rPr>
          <w:color w:val="000000"/>
          <w:sz w:val="22"/>
        </w:rPr>
        <w:t>Afin de faciliter le bon déroulement de l’action, &lt;</w:t>
      </w:r>
      <w:r w:rsidRPr="002C57ED">
        <w:rPr>
          <w:color w:val="000000"/>
          <w:sz w:val="22"/>
          <w:highlight w:val="yellow"/>
        </w:rPr>
        <w:t>indiquer le nom de</w:t>
      </w:r>
      <w:r w:rsidRPr="002C57ED">
        <w:rPr>
          <w:highlight w:val="yellow"/>
        </w:rPr>
        <w:t xml:space="preserve"> </w:t>
      </w:r>
      <w:r w:rsidRPr="002C57ED">
        <w:rPr>
          <w:color w:val="000000"/>
          <w:sz w:val="22"/>
          <w:highlight w:val="yellow"/>
        </w:rPr>
        <w:t>l'administration contractante</w:t>
      </w:r>
      <w:r w:rsidRPr="002C57ED">
        <w:rPr>
          <w:color w:val="000000"/>
          <w:sz w:val="22"/>
        </w:rPr>
        <w:t xml:space="preserve"> &gt; (l'administration contractante) exige que toutes les entités affiliées reconnaissent les principes définis ci-après</w:t>
      </w:r>
      <w:r w:rsidRPr="002C57ED">
        <w:rPr>
          <w:sz w:val="22"/>
          <w:szCs w:val="22"/>
        </w:rPr>
        <w:t>.</w:t>
      </w:r>
    </w:p>
    <w:p w14:paraId="59C78F03" w14:textId="77777777" w:rsidR="00385E50" w:rsidRPr="002C57ED" w:rsidRDefault="00385E50" w:rsidP="00385E50">
      <w:pPr>
        <w:jc w:val="both"/>
        <w:rPr>
          <w:sz w:val="22"/>
          <w:szCs w:val="22"/>
        </w:rPr>
      </w:pPr>
    </w:p>
    <w:p w14:paraId="57C63CA2" w14:textId="77777777" w:rsidR="00385E50" w:rsidRPr="002C57ED" w:rsidRDefault="00385E50" w:rsidP="00385E50">
      <w:pPr>
        <w:numPr>
          <w:ilvl w:val="0"/>
          <w:numId w:val="2"/>
        </w:numPr>
        <w:tabs>
          <w:tab w:val="clear" w:pos="1080"/>
          <w:tab w:val="left" w:pos="600"/>
        </w:tabs>
        <w:spacing w:after="240"/>
        <w:ind w:left="600" w:hanging="458"/>
        <w:jc w:val="both"/>
        <w:rPr>
          <w:sz w:val="22"/>
          <w:szCs w:val="22"/>
        </w:rPr>
      </w:pPr>
      <w:r w:rsidRPr="002C57ED">
        <w:rPr>
          <w:color w:val="000000"/>
          <w:sz w:val="22"/>
        </w:rPr>
        <w:t>Toutes les entités affiliées doivent avoir lu le formulaire de demande de subvention et compris leur rôle dans l’action, avant que la demande ne soit soumise à l'administration contractante</w:t>
      </w:r>
      <w:r w:rsidRPr="002C57ED">
        <w:rPr>
          <w:sz w:val="22"/>
          <w:szCs w:val="22"/>
        </w:rPr>
        <w:t xml:space="preserve">. </w:t>
      </w:r>
    </w:p>
    <w:p w14:paraId="6B10E4D2" w14:textId="77777777" w:rsidR="00385E50" w:rsidRPr="002C57ED" w:rsidRDefault="00385E50" w:rsidP="00385E50">
      <w:pPr>
        <w:numPr>
          <w:ilvl w:val="0"/>
          <w:numId w:val="2"/>
        </w:numPr>
        <w:tabs>
          <w:tab w:val="left" w:pos="600"/>
        </w:tabs>
        <w:spacing w:after="240"/>
        <w:ind w:left="600" w:hanging="458"/>
        <w:jc w:val="both"/>
        <w:rPr>
          <w:sz w:val="22"/>
          <w:szCs w:val="22"/>
        </w:rPr>
      </w:pPr>
      <w:r w:rsidRPr="002C57ED">
        <w:rPr>
          <w:color w:val="000000"/>
          <w:sz w:val="22"/>
        </w:rPr>
        <w:t>Toutes les entités affiliées doivent avoir lu le contrat type de subvention (ou le contrat de subvention EP, selon le cas) et compris leurs obligations respectives au titre du contrat si une subvention est attribuée. Elles autorisent l'organisation à laquelle elles sont affiliées à signer le contrat en leur nom avec l'administration contractante et à les représenter dans toutes relations avec l'administration contractante</w:t>
      </w:r>
      <w:r w:rsidRPr="002C57ED" w:rsidDel="00FD1264">
        <w:rPr>
          <w:color w:val="000000"/>
          <w:sz w:val="22"/>
        </w:rPr>
        <w:t xml:space="preserve"> </w:t>
      </w:r>
      <w:r w:rsidRPr="002C57ED">
        <w:rPr>
          <w:color w:val="000000"/>
          <w:sz w:val="22"/>
        </w:rPr>
        <w:t>dans le cadre de la mise en œuvre de l’action</w:t>
      </w:r>
      <w:r w:rsidRPr="002C57ED">
        <w:rPr>
          <w:sz w:val="22"/>
          <w:szCs w:val="22"/>
        </w:rPr>
        <w:t>.</w:t>
      </w:r>
    </w:p>
    <w:p w14:paraId="0227418E" w14:textId="77777777" w:rsidR="00385E50" w:rsidRPr="002C57ED" w:rsidRDefault="00385E50" w:rsidP="00385E50">
      <w:pPr>
        <w:numPr>
          <w:ilvl w:val="0"/>
          <w:numId w:val="2"/>
        </w:numPr>
        <w:tabs>
          <w:tab w:val="clear" w:pos="1080"/>
          <w:tab w:val="left" w:pos="600"/>
        </w:tabs>
        <w:spacing w:after="240"/>
        <w:ind w:left="600" w:hanging="458"/>
        <w:jc w:val="both"/>
        <w:rPr>
          <w:sz w:val="22"/>
          <w:szCs w:val="22"/>
        </w:rPr>
      </w:pPr>
      <w:r w:rsidRPr="002C57ED">
        <w:rPr>
          <w:color w:val="000000"/>
          <w:sz w:val="22"/>
        </w:rPr>
        <w:t>L'/Les entité(s) affiliée(s) doi(ven)t se concerter régulièrement avec l'organisation à laquelle elle(s) est/sont affiliée(s) et la tenir complètement informée du déroulement de l’action</w:t>
      </w:r>
      <w:r w:rsidRPr="002C57ED">
        <w:rPr>
          <w:sz w:val="22"/>
          <w:szCs w:val="22"/>
        </w:rPr>
        <w:t>.</w:t>
      </w:r>
    </w:p>
    <w:p w14:paraId="370AA267" w14:textId="77777777" w:rsidR="00385E50" w:rsidRPr="002C57ED" w:rsidRDefault="00385E50" w:rsidP="00385E50">
      <w:pPr>
        <w:numPr>
          <w:ilvl w:val="0"/>
          <w:numId w:val="2"/>
        </w:numPr>
        <w:tabs>
          <w:tab w:val="clear" w:pos="1080"/>
          <w:tab w:val="left" w:pos="600"/>
        </w:tabs>
        <w:spacing w:after="240"/>
        <w:ind w:left="600" w:hanging="458"/>
        <w:jc w:val="both"/>
        <w:rPr>
          <w:sz w:val="22"/>
          <w:szCs w:val="22"/>
        </w:rPr>
      </w:pPr>
      <w:r w:rsidRPr="002C57ED">
        <w:rPr>
          <w:color w:val="000000"/>
          <w:sz w:val="22"/>
        </w:rPr>
        <w:t>Toutes les entités affiliées doivent recevoir des copies des rapports – narratifs et financiers – présentés à l'administration contractante.</w:t>
      </w:r>
    </w:p>
    <w:p w14:paraId="2E051DA4" w14:textId="77777777" w:rsidR="00385E50" w:rsidRPr="002C57ED" w:rsidRDefault="00385E50" w:rsidP="00385E50">
      <w:pPr>
        <w:numPr>
          <w:ilvl w:val="0"/>
          <w:numId w:val="2"/>
        </w:numPr>
        <w:tabs>
          <w:tab w:val="clear" w:pos="1080"/>
          <w:tab w:val="left" w:pos="600"/>
        </w:tabs>
        <w:spacing w:after="240"/>
        <w:ind w:left="600" w:hanging="458"/>
        <w:jc w:val="both"/>
        <w:rPr>
          <w:sz w:val="22"/>
          <w:szCs w:val="22"/>
        </w:rPr>
      </w:pPr>
      <w:r w:rsidRPr="002C57ED">
        <w:rPr>
          <w:color w:val="000000"/>
          <w:sz w:val="22"/>
        </w:rPr>
        <w:t xml:space="preserve">Les propositions de changements substantiels apportés à l’action [par ex. en ce qui concerne les activités, l'/les entité(s) affiliée(s), etc.] doivent être acceptées par l'/les entité(s) affiliée(s) avant d’être soumises à l'administration contractante. </w:t>
      </w:r>
    </w:p>
    <w:p w14:paraId="154EED5B" w14:textId="77777777" w:rsidR="00385E50" w:rsidRPr="002C57ED" w:rsidRDefault="00385E50" w:rsidP="00385E50">
      <w:pPr>
        <w:jc w:val="both"/>
        <w:rPr>
          <w:sz w:val="22"/>
        </w:rPr>
      </w:pPr>
      <w:r w:rsidRPr="002C57ED">
        <w:rPr>
          <w:color w:val="000000"/>
          <w:sz w:val="22"/>
        </w:rPr>
        <w:t>J’ai lu et approuvé le contenu de la proposition présentée à</w:t>
      </w:r>
      <w:r w:rsidRPr="002C57ED">
        <w:t xml:space="preserve"> </w:t>
      </w:r>
      <w:r w:rsidRPr="002C57ED">
        <w:rPr>
          <w:color w:val="000000"/>
          <w:sz w:val="22"/>
        </w:rPr>
        <w:t>l'administration contractante. Je m’engage à satisfaire aux principes de bonne pratique en matière de partenariat</w:t>
      </w:r>
      <w:r w:rsidRPr="002C57ED">
        <w:rPr>
          <w:sz w:val="22"/>
        </w:rPr>
        <w:t>.</w:t>
      </w:r>
    </w:p>
    <w:p w14:paraId="0FF46832" w14:textId="77777777" w:rsidR="00385E50" w:rsidRPr="002C57ED" w:rsidRDefault="00385E50" w:rsidP="00385E50">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335"/>
      </w:tblGrid>
      <w:tr w:rsidR="00385E50" w:rsidRPr="002C57ED" w14:paraId="33CABD68" w14:textId="77777777" w:rsidTr="0059744B">
        <w:tc>
          <w:tcPr>
            <w:tcW w:w="1951" w:type="dxa"/>
            <w:shd w:val="clear" w:color="auto" w:fill="E6E6E6"/>
          </w:tcPr>
          <w:p w14:paraId="2E4DF91E" w14:textId="77777777" w:rsidR="00385E50" w:rsidRPr="002C57ED" w:rsidRDefault="00385E50" w:rsidP="0059744B">
            <w:pPr>
              <w:spacing w:before="120" w:after="120"/>
              <w:jc w:val="both"/>
              <w:rPr>
                <w:sz w:val="22"/>
                <w:szCs w:val="22"/>
              </w:rPr>
            </w:pPr>
            <w:r w:rsidRPr="002C57ED">
              <w:rPr>
                <w:sz w:val="22"/>
                <w:szCs w:val="22"/>
              </w:rPr>
              <w:t>Nom:</w:t>
            </w:r>
          </w:p>
        </w:tc>
        <w:tc>
          <w:tcPr>
            <w:tcW w:w="7335" w:type="dxa"/>
          </w:tcPr>
          <w:p w14:paraId="005ABB29" w14:textId="77777777" w:rsidR="00385E50" w:rsidRPr="002C57ED" w:rsidRDefault="00385E50" w:rsidP="0059744B">
            <w:pPr>
              <w:spacing w:before="120" w:after="120"/>
              <w:jc w:val="both"/>
              <w:rPr>
                <w:sz w:val="22"/>
                <w:szCs w:val="22"/>
              </w:rPr>
            </w:pPr>
          </w:p>
        </w:tc>
      </w:tr>
      <w:tr w:rsidR="00385E50" w:rsidRPr="002C57ED" w14:paraId="57B494A8" w14:textId="77777777" w:rsidTr="0059744B">
        <w:tc>
          <w:tcPr>
            <w:tcW w:w="1951" w:type="dxa"/>
            <w:shd w:val="clear" w:color="auto" w:fill="E6E6E6"/>
          </w:tcPr>
          <w:p w14:paraId="03D10A64" w14:textId="77777777" w:rsidR="00385E50" w:rsidRPr="002C57ED" w:rsidRDefault="00385E50" w:rsidP="0059744B">
            <w:pPr>
              <w:spacing w:before="120" w:after="120"/>
              <w:jc w:val="both"/>
              <w:rPr>
                <w:sz w:val="22"/>
                <w:szCs w:val="22"/>
              </w:rPr>
            </w:pPr>
            <w:r w:rsidRPr="002C57ED">
              <w:rPr>
                <w:sz w:val="22"/>
                <w:szCs w:val="22"/>
              </w:rPr>
              <w:t>Organisation:</w:t>
            </w:r>
          </w:p>
        </w:tc>
        <w:tc>
          <w:tcPr>
            <w:tcW w:w="7335" w:type="dxa"/>
          </w:tcPr>
          <w:p w14:paraId="05884465" w14:textId="77777777" w:rsidR="00385E50" w:rsidRPr="002C57ED" w:rsidRDefault="00385E50" w:rsidP="0059744B">
            <w:pPr>
              <w:spacing w:before="120" w:after="120"/>
              <w:jc w:val="both"/>
              <w:rPr>
                <w:sz w:val="22"/>
                <w:szCs w:val="22"/>
              </w:rPr>
            </w:pPr>
          </w:p>
        </w:tc>
      </w:tr>
      <w:tr w:rsidR="00385E50" w:rsidRPr="002C57ED" w14:paraId="4BD262D4" w14:textId="77777777" w:rsidTr="0059744B">
        <w:tc>
          <w:tcPr>
            <w:tcW w:w="1951" w:type="dxa"/>
            <w:shd w:val="clear" w:color="auto" w:fill="E6E6E6"/>
          </w:tcPr>
          <w:p w14:paraId="45B7D330" w14:textId="77777777" w:rsidR="00385E50" w:rsidRPr="002C57ED" w:rsidRDefault="00385E50" w:rsidP="0059744B">
            <w:pPr>
              <w:spacing w:before="120" w:after="120"/>
              <w:jc w:val="both"/>
              <w:rPr>
                <w:sz w:val="22"/>
                <w:szCs w:val="22"/>
              </w:rPr>
            </w:pPr>
            <w:r w:rsidRPr="002C57ED">
              <w:rPr>
                <w:sz w:val="22"/>
                <w:szCs w:val="22"/>
              </w:rPr>
              <w:t>Fonction:</w:t>
            </w:r>
          </w:p>
        </w:tc>
        <w:tc>
          <w:tcPr>
            <w:tcW w:w="7335" w:type="dxa"/>
          </w:tcPr>
          <w:p w14:paraId="382DB054" w14:textId="77777777" w:rsidR="00385E50" w:rsidRPr="002C57ED" w:rsidRDefault="00385E50" w:rsidP="0059744B">
            <w:pPr>
              <w:spacing w:before="120" w:after="120"/>
              <w:jc w:val="both"/>
              <w:rPr>
                <w:sz w:val="22"/>
                <w:szCs w:val="22"/>
              </w:rPr>
            </w:pPr>
          </w:p>
        </w:tc>
      </w:tr>
      <w:tr w:rsidR="00385E50" w:rsidRPr="002C57ED" w14:paraId="48678C12" w14:textId="77777777" w:rsidTr="0059744B">
        <w:tc>
          <w:tcPr>
            <w:tcW w:w="1951" w:type="dxa"/>
            <w:shd w:val="clear" w:color="auto" w:fill="E6E6E6"/>
          </w:tcPr>
          <w:p w14:paraId="61263076" w14:textId="77777777" w:rsidR="00385E50" w:rsidRPr="002C57ED" w:rsidRDefault="00385E50" w:rsidP="0059744B">
            <w:pPr>
              <w:spacing w:before="120" w:after="120"/>
              <w:jc w:val="both"/>
              <w:rPr>
                <w:sz w:val="22"/>
                <w:szCs w:val="22"/>
              </w:rPr>
            </w:pPr>
            <w:r w:rsidRPr="002C57ED">
              <w:rPr>
                <w:sz w:val="22"/>
                <w:szCs w:val="22"/>
              </w:rPr>
              <w:t>Signature:</w:t>
            </w:r>
          </w:p>
        </w:tc>
        <w:tc>
          <w:tcPr>
            <w:tcW w:w="7335" w:type="dxa"/>
          </w:tcPr>
          <w:p w14:paraId="111E09B8" w14:textId="77777777" w:rsidR="00385E50" w:rsidRPr="002C57ED" w:rsidRDefault="00385E50" w:rsidP="0059744B">
            <w:pPr>
              <w:spacing w:before="120" w:after="120"/>
              <w:jc w:val="both"/>
              <w:rPr>
                <w:sz w:val="22"/>
                <w:szCs w:val="22"/>
              </w:rPr>
            </w:pPr>
          </w:p>
        </w:tc>
      </w:tr>
      <w:tr w:rsidR="00385E50" w:rsidRPr="002C57ED" w14:paraId="729C263A" w14:textId="77777777" w:rsidTr="0059744B">
        <w:tc>
          <w:tcPr>
            <w:tcW w:w="1951" w:type="dxa"/>
            <w:shd w:val="clear" w:color="auto" w:fill="E6E6E6"/>
          </w:tcPr>
          <w:p w14:paraId="4775592B" w14:textId="77777777" w:rsidR="00385E50" w:rsidRPr="002C57ED" w:rsidRDefault="00385E50" w:rsidP="0059744B">
            <w:pPr>
              <w:spacing w:before="120" w:after="120"/>
              <w:jc w:val="both"/>
              <w:rPr>
                <w:sz w:val="22"/>
                <w:szCs w:val="22"/>
              </w:rPr>
            </w:pPr>
            <w:r w:rsidRPr="002C57ED">
              <w:rPr>
                <w:sz w:val="22"/>
                <w:szCs w:val="22"/>
              </w:rPr>
              <w:t>Date et lieu:</w:t>
            </w:r>
          </w:p>
        </w:tc>
        <w:tc>
          <w:tcPr>
            <w:tcW w:w="7335" w:type="dxa"/>
          </w:tcPr>
          <w:p w14:paraId="7BEA9D29" w14:textId="77777777" w:rsidR="00385E50" w:rsidRPr="002C57ED" w:rsidRDefault="00385E50" w:rsidP="0059744B">
            <w:pPr>
              <w:spacing w:before="120" w:after="120"/>
              <w:jc w:val="both"/>
              <w:rPr>
                <w:sz w:val="22"/>
                <w:szCs w:val="22"/>
              </w:rPr>
            </w:pPr>
          </w:p>
        </w:tc>
      </w:tr>
    </w:tbl>
    <w:p w14:paraId="6B73747B" w14:textId="77777777" w:rsidR="00385E50" w:rsidRPr="002C57ED" w:rsidRDefault="00385E50" w:rsidP="00385E50">
      <w:pPr>
        <w:jc w:val="both"/>
        <w:rPr>
          <w:sz w:val="22"/>
          <w:szCs w:val="22"/>
        </w:rPr>
      </w:pPr>
    </w:p>
    <w:p w14:paraId="474884CD" w14:textId="77777777" w:rsidR="00385E50" w:rsidRPr="002C57ED" w:rsidRDefault="00385E50" w:rsidP="00385E50">
      <w:pPr>
        <w:jc w:val="both"/>
        <w:rPr>
          <w:sz w:val="22"/>
          <w:szCs w:val="22"/>
        </w:rPr>
      </w:pPr>
    </w:p>
    <w:p w14:paraId="441B7886" w14:textId="77777777" w:rsidR="00385E50" w:rsidRPr="002C57ED" w:rsidRDefault="00385E50" w:rsidP="00385E50">
      <w:pPr>
        <w:jc w:val="both"/>
        <w:rPr>
          <w:sz w:val="22"/>
          <w:szCs w:val="22"/>
        </w:rPr>
      </w:pPr>
    </w:p>
    <w:p w14:paraId="6CEB9487" w14:textId="77777777" w:rsidR="00385E50" w:rsidRPr="002C57ED" w:rsidRDefault="00385E50" w:rsidP="00385E50">
      <w:pPr>
        <w:jc w:val="both"/>
        <w:rPr>
          <w:sz w:val="22"/>
          <w:szCs w:val="22"/>
        </w:rPr>
      </w:pPr>
    </w:p>
    <w:p w14:paraId="24ADF5CE" w14:textId="77777777" w:rsidR="00385E50" w:rsidRPr="002C57ED" w:rsidRDefault="00385E50" w:rsidP="00385E50">
      <w:pPr>
        <w:jc w:val="both"/>
        <w:rPr>
          <w:sz w:val="22"/>
          <w:szCs w:val="22"/>
        </w:rPr>
      </w:pPr>
    </w:p>
    <w:p w14:paraId="40BBB5EE" w14:textId="77777777" w:rsidR="00385E50" w:rsidRPr="002C57ED" w:rsidRDefault="00385E50" w:rsidP="00385E50">
      <w:pPr>
        <w:jc w:val="both"/>
        <w:rPr>
          <w:sz w:val="22"/>
          <w:szCs w:val="22"/>
        </w:rPr>
      </w:pPr>
    </w:p>
    <w:p w14:paraId="7C3F39FC" w14:textId="77777777" w:rsidR="00385E50" w:rsidRPr="002C57ED" w:rsidRDefault="00385E50" w:rsidP="00385E50">
      <w:pPr>
        <w:jc w:val="both"/>
        <w:rPr>
          <w:sz w:val="22"/>
          <w:szCs w:val="22"/>
        </w:rPr>
      </w:pPr>
    </w:p>
    <w:p w14:paraId="20A0602D" w14:textId="77777777" w:rsidR="00385E50" w:rsidRPr="002C57ED" w:rsidRDefault="00385E50" w:rsidP="00385E50">
      <w:pPr>
        <w:jc w:val="both"/>
        <w:rPr>
          <w:sz w:val="22"/>
          <w:szCs w:val="22"/>
        </w:rPr>
      </w:pPr>
      <w:r w:rsidRPr="002C57ED">
        <w:rPr>
          <w:sz w:val="22"/>
          <w:szCs w:val="22"/>
        </w:rPr>
        <w:br w:type="page"/>
      </w:r>
    </w:p>
    <w:p w14:paraId="439659EA" w14:textId="77777777" w:rsidR="00385E50" w:rsidRPr="002C57ED" w:rsidRDefault="00385E50" w:rsidP="00385E50">
      <w:pPr>
        <w:pStyle w:val="Heading2"/>
        <w:rPr>
          <w:rFonts w:ascii="Times New Roman" w:hAnsi="Times New Roman"/>
        </w:rPr>
      </w:pPr>
      <w:bookmarkStart w:id="88" w:name="_Toc486865645"/>
      <w:bookmarkStart w:id="89" w:name="_Toc486865711"/>
      <w:bookmarkStart w:id="90" w:name="_Toc497985444"/>
      <w:r w:rsidRPr="002C57ED">
        <w:rPr>
          <w:rFonts w:ascii="Times New Roman" w:hAnsi="Times New Roman"/>
        </w:rPr>
        <w:lastRenderedPageBreak/>
        <w:t>AssociÉ(s) participant à l’action</w:t>
      </w:r>
      <w:bookmarkEnd w:id="88"/>
      <w:bookmarkEnd w:id="89"/>
      <w:bookmarkEnd w:id="90"/>
    </w:p>
    <w:p w14:paraId="7A044F5B" w14:textId="77777777" w:rsidR="00385E50" w:rsidRPr="002C57ED" w:rsidRDefault="00385E50" w:rsidP="00385E50">
      <w:pPr>
        <w:jc w:val="both"/>
        <w:rPr>
          <w:sz w:val="22"/>
          <w:szCs w:val="22"/>
        </w:rPr>
      </w:pPr>
      <w:r w:rsidRPr="002C57ED">
        <w:rPr>
          <w:sz w:val="22"/>
        </w:rPr>
        <w:t xml:space="preserve">Cette section doit être complétée pour </w:t>
      </w:r>
      <w:r w:rsidRPr="002C57ED">
        <w:rPr>
          <w:bCs/>
          <w:sz w:val="22"/>
        </w:rPr>
        <w:t>chaque organisation associée</w:t>
      </w:r>
      <w:r w:rsidRPr="002C57ED">
        <w:rPr>
          <w:b/>
          <w:bCs/>
          <w:sz w:val="22"/>
        </w:rPr>
        <w:t xml:space="preserve"> </w:t>
      </w:r>
      <w:r w:rsidRPr="002C57ED">
        <w:rPr>
          <w:sz w:val="22"/>
        </w:rPr>
        <w:t>au sens du point 2.1.2 des lignes directrices à l’intention des demandeurs. Vous devez reproduire ce tableau autant de fois que nécessaire pour ajouter des associés</w:t>
      </w:r>
      <w:r w:rsidRPr="002C57ED">
        <w:rPr>
          <w:sz w:val="22"/>
          <w:szCs w:val="22"/>
        </w:rPr>
        <w:t>.</w:t>
      </w:r>
    </w:p>
    <w:p w14:paraId="12653EBD" w14:textId="77777777" w:rsidR="00385E50" w:rsidRPr="002C57ED" w:rsidRDefault="00385E50" w:rsidP="00385E50">
      <w:pPr>
        <w:jc w:val="both"/>
        <w:rPr>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393"/>
      </w:tblGrid>
      <w:tr w:rsidR="00385E50" w:rsidRPr="002C57ED" w14:paraId="7D714D21" w14:textId="77777777" w:rsidTr="0059744B">
        <w:trPr>
          <w:jc w:val="center"/>
        </w:trPr>
        <w:tc>
          <w:tcPr>
            <w:tcW w:w="4679" w:type="dxa"/>
            <w:shd w:val="clear" w:color="auto" w:fill="E6E6E6"/>
            <w:vAlign w:val="center"/>
          </w:tcPr>
          <w:p w14:paraId="512482B2" w14:textId="77777777" w:rsidR="00385E50" w:rsidRPr="002C57ED" w:rsidRDefault="00385E50" w:rsidP="0059744B">
            <w:pPr>
              <w:spacing w:before="120" w:after="120"/>
              <w:rPr>
                <w:sz w:val="22"/>
                <w:szCs w:val="22"/>
                <w:highlight w:val="yellow"/>
              </w:rPr>
            </w:pPr>
          </w:p>
        </w:tc>
        <w:tc>
          <w:tcPr>
            <w:tcW w:w="4393" w:type="dxa"/>
            <w:shd w:val="pct10" w:color="auto" w:fill="FFFFFF"/>
          </w:tcPr>
          <w:p w14:paraId="00B6BCB0" w14:textId="77777777" w:rsidR="00385E50" w:rsidRPr="002C57ED" w:rsidRDefault="00385E50" w:rsidP="0059744B">
            <w:pPr>
              <w:spacing w:before="120" w:after="120"/>
              <w:rPr>
                <w:sz w:val="22"/>
                <w:szCs w:val="22"/>
                <w:highlight w:val="yellow"/>
              </w:rPr>
            </w:pPr>
            <w:r w:rsidRPr="002C57ED">
              <w:rPr>
                <w:sz w:val="22"/>
                <w:szCs w:val="22"/>
              </w:rPr>
              <w:t xml:space="preserve">Associé </w:t>
            </w:r>
            <w:r w:rsidRPr="002C57ED">
              <w:rPr>
                <w:sz w:val="22"/>
                <w:szCs w:val="22"/>
                <w:highlight w:val="yellow"/>
              </w:rPr>
              <w:t>&lt;numéro&gt;</w:t>
            </w:r>
          </w:p>
        </w:tc>
      </w:tr>
      <w:tr w:rsidR="00385E50" w:rsidRPr="002C57ED" w14:paraId="554B235A" w14:textId="77777777" w:rsidTr="0059744B">
        <w:trPr>
          <w:jc w:val="center"/>
        </w:trPr>
        <w:tc>
          <w:tcPr>
            <w:tcW w:w="4679" w:type="dxa"/>
            <w:shd w:val="clear" w:color="auto" w:fill="E6E6E6"/>
          </w:tcPr>
          <w:p w14:paraId="7EA8D6BC" w14:textId="77777777" w:rsidR="00385E50" w:rsidRPr="002C57ED" w:rsidRDefault="00385E50" w:rsidP="0059744B">
            <w:pPr>
              <w:spacing w:before="120" w:after="120"/>
              <w:rPr>
                <w:b/>
                <w:sz w:val="22"/>
                <w:szCs w:val="22"/>
              </w:rPr>
            </w:pPr>
            <w:r w:rsidRPr="002C57ED">
              <w:rPr>
                <w:b/>
                <w:sz w:val="22"/>
                <w:szCs w:val="22"/>
              </w:rPr>
              <w:t>Dénomination juridique complète (raison sociale)</w:t>
            </w:r>
          </w:p>
        </w:tc>
        <w:tc>
          <w:tcPr>
            <w:tcW w:w="4393" w:type="dxa"/>
          </w:tcPr>
          <w:p w14:paraId="2E42D752" w14:textId="77777777" w:rsidR="00385E50" w:rsidRPr="002C57ED" w:rsidRDefault="00385E50" w:rsidP="0059744B">
            <w:pPr>
              <w:spacing w:before="120" w:after="120"/>
              <w:rPr>
                <w:sz w:val="22"/>
                <w:szCs w:val="22"/>
              </w:rPr>
            </w:pPr>
          </w:p>
        </w:tc>
      </w:tr>
      <w:tr w:rsidR="00385E50" w:rsidRPr="002C57ED" w14:paraId="43C432F0" w14:textId="77777777" w:rsidTr="0059744B">
        <w:trPr>
          <w:jc w:val="center"/>
        </w:trPr>
        <w:tc>
          <w:tcPr>
            <w:tcW w:w="4679" w:type="dxa"/>
            <w:tcBorders>
              <w:bottom w:val="single" w:sz="4" w:space="0" w:color="auto"/>
            </w:tcBorders>
            <w:shd w:val="clear" w:color="auto" w:fill="E6E6E6"/>
          </w:tcPr>
          <w:p w14:paraId="3E98273C" w14:textId="77777777" w:rsidR="00385E50" w:rsidRPr="002C57ED" w:rsidRDefault="00385E50" w:rsidP="0059744B">
            <w:pPr>
              <w:spacing w:before="120" w:after="120"/>
              <w:rPr>
                <w:sz w:val="22"/>
                <w:szCs w:val="22"/>
              </w:rPr>
            </w:pPr>
            <w:r w:rsidRPr="002C57ED">
              <w:rPr>
                <w:b/>
                <w:sz w:val="22"/>
                <w:szCs w:val="22"/>
              </w:rPr>
              <w:t>Numéro d'identification</w:t>
            </w:r>
            <w:r w:rsidRPr="002C57ED">
              <w:rPr>
                <w:rStyle w:val="FootnoteReference"/>
                <w:b/>
                <w:szCs w:val="22"/>
              </w:rPr>
              <w:footnoteReference w:id="135"/>
            </w:r>
            <w:r w:rsidRPr="002C57ED">
              <w:rPr>
                <w:b/>
                <w:sz w:val="22"/>
                <w:szCs w:val="22"/>
              </w:rPr>
              <w:t xml:space="preserve"> EuropeAid</w:t>
            </w:r>
          </w:p>
        </w:tc>
        <w:tc>
          <w:tcPr>
            <w:tcW w:w="4393" w:type="dxa"/>
            <w:tcBorders>
              <w:bottom w:val="single" w:sz="4" w:space="0" w:color="auto"/>
            </w:tcBorders>
          </w:tcPr>
          <w:p w14:paraId="6E260615" w14:textId="77777777" w:rsidR="00385E50" w:rsidRPr="002C57ED" w:rsidRDefault="00385E50" w:rsidP="0059744B">
            <w:pPr>
              <w:spacing w:before="120" w:after="120"/>
              <w:rPr>
                <w:sz w:val="22"/>
                <w:szCs w:val="22"/>
              </w:rPr>
            </w:pPr>
          </w:p>
        </w:tc>
      </w:tr>
      <w:tr w:rsidR="00385E50" w:rsidRPr="002C57ED" w14:paraId="7732BDBE" w14:textId="77777777" w:rsidTr="0059744B">
        <w:trPr>
          <w:jc w:val="center"/>
        </w:trPr>
        <w:tc>
          <w:tcPr>
            <w:tcW w:w="4679" w:type="dxa"/>
            <w:shd w:val="clear" w:color="auto" w:fill="E6E6E6"/>
          </w:tcPr>
          <w:p w14:paraId="58E2FCD3" w14:textId="77777777" w:rsidR="00385E50" w:rsidRPr="002C57ED" w:rsidRDefault="00385E50" w:rsidP="0059744B">
            <w:pPr>
              <w:spacing w:before="120" w:after="120"/>
              <w:rPr>
                <w:b/>
                <w:sz w:val="22"/>
                <w:szCs w:val="22"/>
              </w:rPr>
            </w:pPr>
            <w:r w:rsidRPr="002C57ED">
              <w:rPr>
                <w:b/>
                <w:spacing w:val="-2"/>
                <w:sz w:val="22"/>
                <w:szCs w:val="22"/>
              </w:rPr>
              <w:t>Pays d'enregistrement</w:t>
            </w:r>
          </w:p>
        </w:tc>
        <w:tc>
          <w:tcPr>
            <w:tcW w:w="4393" w:type="dxa"/>
          </w:tcPr>
          <w:p w14:paraId="170A0A1D" w14:textId="77777777" w:rsidR="00385E50" w:rsidRPr="002C57ED" w:rsidRDefault="00385E50" w:rsidP="0059744B">
            <w:pPr>
              <w:spacing w:before="120" w:after="120"/>
              <w:rPr>
                <w:sz w:val="22"/>
                <w:szCs w:val="22"/>
              </w:rPr>
            </w:pPr>
          </w:p>
        </w:tc>
      </w:tr>
      <w:tr w:rsidR="00385E50" w:rsidRPr="002C57ED" w14:paraId="072FC452" w14:textId="77777777" w:rsidTr="0059744B">
        <w:trPr>
          <w:jc w:val="center"/>
        </w:trPr>
        <w:tc>
          <w:tcPr>
            <w:tcW w:w="4679" w:type="dxa"/>
            <w:shd w:val="clear" w:color="auto" w:fill="E6E6E6"/>
          </w:tcPr>
          <w:p w14:paraId="70A61F9A" w14:textId="77777777" w:rsidR="00385E50" w:rsidRPr="002C57ED" w:rsidRDefault="00385E50" w:rsidP="0059744B">
            <w:pPr>
              <w:spacing w:before="120" w:after="120"/>
              <w:rPr>
                <w:b/>
                <w:sz w:val="22"/>
                <w:szCs w:val="22"/>
              </w:rPr>
            </w:pPr>
            <w:r w:rsidRPr="002C57ED">
              <w:rPr>
                <w:b/>
                <w:sz w:val="22"/>
                <w:szCs w:val="22"/>
              </w:rPr>
              <w:t>Statut juridique</w:t>
            </w:r>
            <w:r w:rsidRPr="002C57ED">
              <w:rPr>
                <w:rStyle w:val="FootnoteReference"/>
                <w:b/>
                <w:szCs w:val="22"/>
              </w:rPr>
              <w:footnoteReference w:id="136"/>
            </w:r>
          </w:p>
        </w:tc>
        <w:tc>
          <w:tcPr>
            <w:tcW w:w="4393" w:type="dxa"/>
          </w:tcPr>
          <w:p w14:paraId="30174145" w14:textId="77777777" w:rsidR="00385E50" w:rsidRPr="002C57ED" w:rsidRDefault="00385E50" w:rsidP="0059744B">
            <w:pPr>
              <w:spacing w:before="120" w:after="120"/>
              <w:rPr>
                <w:sz w:val="22"/>
                <w:szCs w:val="22"/>
              </w:rPr>
            </w:pPr>
          </w:p>
        </w:tc>
      </w:tr>
      <w:tr w:rsidR="00385E50" w:rsidRPr="002C57ED" w14:paraId="4309672D" w14:textId="77777777" w:rsidTr="0059744B">
        <w:trPr>
          <w:jc w:val="center"/>
        </w:trPr>
        <w:tc>
          <w:tcPr>
            <w:tcW w:w="4679" w:type="dxa"/>
            <w:shd w:val="clear" w:color="auto" w:fill="E6E6E6"/>
          </w:tcPr>
          <w:p w14:paraId="4E8B1F82" w14:textId="77777777" w:rsidR="00385E50" w:rsidRPr="002C57ED" w:rsidRDefault="00385E50" w:rsidP="0059744B">
            <w:pPr>
              <w:spacing w:before="120" w:after="120"/>
              <w:rPr>
                <w:b/>
                <w:sz w:val="22"/>
                <w:szCs w:val="22"/>
              </w:rPr>
            </w:pPr>
            <w:r w:rsidRPr="002C57ED">
              <w:rPr>
                <w:b/>
                <w:sz w:val="22"/>
                <w:szCs w:val="22"/>
              </w:rPr>
              <w:t>Adresse officielle</w:t>
            </w:r>
          </w:p>
        </w:tc>
        <w:tc>
          <w:tcPr>
            <w:tcW w:w="4393" w:type="dxa"/>
          </w:tcPr>
          <w:p w14:paraId="4A448E06" w14:textId="77777777" w:rsidR="00385E50" w:rsidRPr="002C57ED" w:rsidRDefault="00385E50" w:rsidP="0059744B">
            <w:pPr>
              <w:spacing w:before="120" w:after="120"/>
              <w:rPr>
                <w:sz w:val="22"/>
                <w:szCs w:val="22"/>
              </w:rPr>
            </w:pPr>
          </w:p>
        </w:tc>
      </w:tr>
      <w:tr w:rsidR="00385E50" w:rsidRPr="002C57ED" w14:paraId="05F29023" w14:textId="77777777" w:rsidTr="0059744B">
        <w:trPr>
          <w:jc w:val="center"/>
        </w:trPr>
        <w:tc>
          <w:tcPr>
            <w:tcW w:w="4679" w:type="dxa"/>
            <w:shd w:val="clear" w:color="auto" w:fill="E6E6E6"/>
          </w:tcPr>
          <w:p w14:paraId="5AC811DF" w14:textId="77777777" w:rsidR="00385E50" w:rsidRPr="002C57ED" w:rsidRDefault="00385E50" w:rsidP="0059744B">
            <w:pPr>
              <w:spacing w:before="120" w:after="120"/>
              <w:rPr>
                <w:b/>
                <w:sz w:val="22"/>
                <w:szCs w:val="22"/>
              </w:rPr>
            </w:pPr>
            <w:r w:rsidRPr="002C57ED">
              <w:rPr>
                <w:b/>
                <w:sz w:val="22"/>
                <w:szCs w:val="22"/>
              </w:rPr>
              <w:t>Personne de contact</w:t>
            </w:r>
          </w:p>
        </w:tc>
        <w:tc>
          <w:tcPr>
            <w:tcW w:w="4393" w:type="dxa"/>
          </w:tcPr>
          <w:p w14:paraId="486280C3" w14:textId="77777777" w:rsidR="00385E50" w:rsidRPr="002C57ED" w:rsidRDefault="00385E50" w:rsidP="0059744B">
            <w:pPr>
              <w:spacing w:before="120" w:after="120"/>
              <w:rPr>
                <w:sz w:val="22"/>
                <w:szCs w:val="22"/>
              </w:rPr>
            </w:pPr>
          </w:p>
        </w:tc>
      </w:tr>
      <w:tr w:rsidR="00385E50" w:rsidRPr="002C57ED" w14:paraId="13C9621C" w14:textId="77777777" w:rsidTr="0059744B">
        <w:trPr>
          <w:jc w:val="center"/>
        </w:trPr>
        <w:tc>
          <w:tcPr>
            <w:tcW w:w="4679" w:type="dxa"/>
            <w:shd w:val="clear" w:color="auto" w:fill="E6E6E6"/>
          </w:tcPr>
          <w:p w14:paraId="45903348" w14:textId="77777777" w:rsidR="00385E50" w:rsidRPr="002C57ED" w:rsidRDefault="00385E50" w:rsidP="0059744B">
            <w:pPr>
              <w:spacing w:before="120" w:after="120"/>
              <w:rPr>
                <w:sz w:val="22"/>
                <w:szCs w:val="22"/>
              </w:rPr>
            </w:pPr>
            <w:r w:rsidRPr="002C57ED">
              <w:rPr>
                <w:b/>
                <w:spacing w:val="-2"/>
                <w:sz w:val="22"/>
                <w:szCs w:val="22"/>
              </w:rPr>
              <w:t xml:space="preserve">N° de téléphone: </w:t>
            </w:r>
            <w:r w:rsidRPr="002C57ED">
              <w:rPr>
                <w:bCs/>
                <w:spacing w:val="-2"/>
                <w:sz w:val="22"/>
                <w:szCs w:val="22"/>
              </w:rPr>
              <w:t>indicatif pays</w:t>
            </w:r>
            <w:r w:rsidRPr="002C57ED">
              <w:rPr>
                <w:spacing w:val="-2"/>
                <w:sz w:val="22"/>
                <w:szCs w:val="22"/>
              </w:rPr>
              <w:t xml:space="preserve"> + indicatif ville + numéro</w:t>
            </w:r>
          </w:p>
        </w:tc>
        <w:tc>
          <w:tcPr>
            <w:tcW w:w="4393" w:type="dxa"/>
          </w:tcPr>
          <w:p w14:paraId="480C1D35" w14:textId="77777777" w:rsidR="00385E50" w:rsidRPr="002C57ED" w:rsidRDefault="00385E50" w:rsidP="0059744B">
            <w:pPr>
              <w:spacing w:before="120" w:after="120"/>
              <w:rPr>
                <w:sz w:val="22"/>
                <w:szCs w:val="22"/>
              </w:rPr>
            </w:pPr>
          </w:p>
        </w:tc>
      </w:tr>
      <w:tr w:rsidR="00385E50" w:rsidRPr="002C57ED" w14:paraId="5B5535FC" w14:textId="77777777" w:rsidTr="0059744B">
        <w:trPr>
          <w:jc w:val="center"/>
        </w:trPr>
        <w:tc>
          <w:tcPr>
            <w:tcW w:w="4679" w:type="dxa"/>
            <w:shd w:val="clear" w:color="auto" w:fill="E6E6E6"/>
          </w:tcPr>
          <w:p w14:paraId="2FC57635" w14:textId="77777777" w:rsidR="00385E50" w:rsidRPr="002C57ED" w:rsidRDefault="00385E50" w:rsidP="0059744B">
            <w:pPr>
              <w:spacing w:before="120" w:after="120"/>
              <w:rPr>
                <w:sz w:val="22"/>
                <w:szCs w:val="22"/>
              </w:rPr>
            </w:pPr>
            <w:r w:rsidRPr="002C57ED">
              <w:rPr>
                <w:b/>
                <w:spacing w:val="-2"/>
                <w:sz w:val="22"/>
                <w:szCs w:val="22"/>
              </w:rPr>
              <w:t xml:space="preserve">N° de fax: </w:t>
            </w:r>
            <w:r w:rsidRPr="002C57ED">
              <w:rPr>
                <w:bCs/>
                <w:spacing w:val="-2"/>
                <w:sz w:val="22"/>
                <w:szCs w:val="22"/>
              </w:rPr>
              <w:t>indicatif pays</w:t>
            </w:r>
            <w:r w:rsidRPr="002C57ED">
              <w:rPr>
                <w:spacing w:val="-2"/>
                <w:sz w:val="22"/>
                <w:szCs w:val="22"/>
              </w:rPr>
              <w:t xml:space="preserve"> + indicatif ville + numéro</w:t>
            </w:r>
          </w:p>
        </w:tc>
        <w:tc>
          <w:tcPr>
            <w:tcW w:w="4393" w:type="dxa"/>
          </w:tcPr>
          <w:p w14:paraId="4554A546" w14:textId="77777777" w:rsidR="00385E50" w:rsidRPr="002C57ED" w:rsidRDefault="00385E50" w:rsidP="0059744B">
            <w:pPr>
              <w:spacing w:before="120" w:after="120"/>
              <w:rPr>
                <w:sz w:val="22"/>
                <w:szCs w:val="22"/>
              </w:rPr>
            </w:pPr>
          </w:p>
        </w:tc>
      </w:tr>
      <w:tr w:rsidR="00385E50" w:rsidRPr="002C57ED" w14:paraId="67701B8C" w14:textId="77777777" w:rsidTr="0059744B">
        <w:trPr>
          <w:jc w:val="center"/>
        </w:trPr>
        <w:tc>
          <w:tcPr>
            <w:tcW w:w="4679" w:type="dxa"/>
            <w:shd w:val="clear" w:color="auto" w:fill="E6E6E6"/>
          </w:tcPr>
          <w:p w14:paraId="6F04F04B" w14:textId="77777777" w:rsidR="00385E50" w:rsidRPr="002C57ED" w:rsidRDefault="00385E50" w:rsidP="0059744B">
            <w:pPr>
              <w:spacing w:before="120" w:after="120"/>
              <w:rPr>
                <w:b/>
                <w:sz w:val="22"/>
                <w:szCs w:val="22"/>
              </w:rPr>
            </w:pPr>
            <w:r w:rsidRPr="002C57ED">
              <w:rPr>
                <w:b/>
                <w:sz w:val="22"/>
                <w:szCs w:val="22"/>
              </w:rPr>
              <w:t>Adresse électronique</w:t>
            </w:r>
          </w:p>
        </w:tc>
        <w:tc>
          <w:tcPr>
            <w:tcW w:w="4393" w:type="dxa"/>
          </w:tcPr>
          <w:p w14:paraId="2B834EBB" w14:textId="77777777" w:rsidR="00385E50" w:rsidRPr="002C57ED" w:rsidRDefault="00385E50" w:rsidP="0059744B">
            <w:pPr>
              <w:spacing w:before="120" w:after="120"/>
              <w:rPr>
                <w:sz w:val="22"/>
                <w:szCs w:val="22"/>
              </w:rPr>
            </w:pPr>
          </w:p>
        </w:tc>
      </w:tr>
      <w:tr w:rsidR="00385E50" w:rsidRPr="002C57ED" w14:paraId="1D3D5180" w14:textId="77777777" w:rsidTr="0059744B">
        <w:trPr>
          <w:jc w:val="center"/>
        </w:trPr>
        <w:tc>
          <w:tcPr>
            <w:tcW w:w="4679" w:type="dxa"/>
            <w:shd w:val="clear" w:color="auto" w:fill="E6E6E6"/>
          </w:tcPr>
          <w:p w14:paraId="52DDABDD" w14:textId="77777777" w:rsidR="00385E50" w:rsidRPr="002C57ED" w:rsidRDefault="00385E50" w:rsidP="0059744B">
            <w:pPr>
              <w:spacing w:before="120" w:after="120"/>
              <w:rPr>
                <w:b/>
                <w:sz w:val="22"/>
                <w:szCs w:val="22"/>
              </w:rPr>
            </w:pPr>
            <w:r w:rsidRPr="002C57ED">
              <w:rPr>
                <w:b/>
                <w:sz w:val="22"/>
                <w:szCs w:val="22"/>
              </w:rPr>
              <w:t>Nombre d’employés</w:t>
            </w:r>
          </w:p>
        </w:tc>
        <w:tc>
          <w:tcPr>
            <w:tcW w:w="4393" w:type="dxa"/>
          </w:tcPr>
          <w:p w14:paraId="1D172D9B" w14:textId="77777777" w:rsidR="00385E50" w:rsidRPr="002C57ED" w:rsidRDefault="00385E50" w:rsidP="0059744B">
            <w:pPr>
              <w:spacing w:before="120" w:after="120"/>
              <w:rPr>
                <w:sz w:val="22"/>
                <w:szCs w:val="22"/>
              </w:rPr>
            </w:pPr>
          </w:p>
        </w:tc>
      </w:tr>
      <w:tr w:rsidR="00385E50" w:rsidRPr="002C57ED" w14:paraId="62F87285" w14:textId="77777777" w:rsidTr="0059744B">
        <w:trPr>
          <w:jc w:val="center"/>
        </w:trPr>
        <w:tc>
          <w:tcPr>
            <w:tcW w:w="4679" w:type="dxa"/>
            <w:shd w:val="clear" w:color="auto" w:fill="E6E6E6"/>
          </w:tcPr>
          <w:p w14:paraId="546C6C32" w14:textId="77777777" w:rsidR="00385E50" w:rsidRPr="002C57ED" w:rsidRDefault="00385E50" w:rsidP="0059744B">
            <w:pPr>
              <w:spacing w:before="120" w:after="120"/>
              <w:rPr>
                <w:b/>
                <w:sz w:val="22"/>
                <w:szCs w:val="22"/>
              </w:rPr>
            </w:pPr>
            <w:r w:rsidRPr="002C57ED">
              <w:rPr>
                <w:b/>
                <w:sz w:val="22"/>
                <w:szCs w:val="22"/>
              </w:rPr>
              <w:t>Expérience d’actions similaires, en fonction de son rôle dans la mise en œuvre de l’action proposée</w:t>
            </w:r>
          </w:p>
        </w:tc>
        <w:tc>
          <w:tcPr>
            <w:tcW w:w="4393" w:type="dxa"/>
          </w:tcPr>
          <w:p w14:paraId="5E7FAC0E" w14:textId="77777777" w:rsidR="00385E50" w:rsidRPr="002C57ED" w:rsidRDefault="00385E50" w:rsidP="0059744B">
            <w:pPr>
              <w:spacing w:before="120" w:after="120"/>
              <w:rPr>
                <w:sz w:val="22"/>
                <w:szCs w:val="22"/>
              </w:rPr>
            </w:pPr>
          </w:p>
        </w:tc>
      </w:tr>
      <w:tr w:rsidR="00385E50" w:rsidRPr="002C57ED" w14:paraId="0356980A" w14:textId="77777777" w:rsidTr="0059744B">
        <w:trPr>
          <w:jc w:val="center"/>
        </w:trPr>
        <w:tc>
          <w:tcPr>
            <w:tcW w:w="4679" w:type="dxa"/>
            <w:shd w:val="clear" w:color="auto" w:fill="E6E6E6"/>
          </w:tcPr>
          <w:p w14:paraId="704E458F" w14:textId="77777777" w:rsidR="00385E50" w:rsidRPr="002C57ED" w:rsidRDefault="00385E50" w:rsidP="0059744B">
            <w:pPr>
              <w:spacing w:before="120" w:after="120"/>
              <w:rPr>
                <w:b/>
                <w:sz w:val="22"/>
                <w:szCs w:val="22"/>
              </w:rPr>
            </w:pPr>
            <w:r w:rsidRPr="002C57ED">
              <w:rPr>
                <w:b/>
                <w:sz w:val="22"/>
                <w:szCs w:val="22"/>
              </w:rPr>
              <w:t>Historique de la coopération avec le demandeur</w:t>
            </w:r>
          </w:p>
        </w:tc>
        <w:tc>
          <w:tcPr>
            <w:tcW w:w="4393" w:type="dxa"/>
          </w:tcPr>
          <w:p w14:paraId="05CF78B6" w14:textId="77777777" w:rsidR="00385E50" w:rsidRPr="002C57ED" w:rsidRDefault="00385E50" w:rsidP="0059744B">
            <w:pPr>
              <w:spacing w:before="120" w:after="120"/>
              <w:rPr>
                <w:sz w:val="22"/>
                <w:szCs w:val="22"/>
              </w:rPr>
            </w:pPr>
          </w:p>
        </w:tc>
      </w:tr>
      <w:tr w:rsidR="00385E50" w:rsidRPr="002C57ED" w14:paraId="4487C502" w14:textId="77777777" w:rsidTr="0059744B">
        <w:trPr>
          <w:jc w:val="center"/>
        </w:trPr>
        <w:tc>
          <w:tcPr>
            <w:tcW w:w="4679" w:type="dxa"/>
            <w:shd w:val="clear" w:color="auto" w:fill="E6E6E6"/>
          </w:tcPr>
          <w:p w14:paraId="2C137AC5" w14:textId="77777777" w:rsidR="00385E50" w:rsidRPr="002C57ED" w:rsidRDefault="00385E50" w:rsidP="0059744B">
            <w:pPr>
              <w:spacing w:before="120" w:after="120"/>
              <w:rPr>
                <w:b/>
                <w:sz w:val="22"/>
                <w:szCs w:val="22"/>
              </w:rPr>
            </w:pPr>
            <w:r w:rsidRPr="002C57ED">
              <w:rPr>
                <w:b/>
                <w:sz w:val="22"/>
                <w:szCs w:val="22"/>
              </w:rPr>
              <w:t>Rôle et participation dans la préparation de l’action proposée</w:t>
            </w:r>
          </w:p>
        </w:tc>
        <w:tc>
          <w:tcPr>
            <w:tcW w:w="4393" w:type="dxa"/>
          </w:tcPr>
          <w:p w14:paraId="0259A7D2" w14:textId="77777777" w:rsidR="00385E50" w:rsidRPr="002C57ED" w:rsidRDefault="00385E50" w:rsidP="0059744B">
            <w:pPr>
              <w:spacing w:before="120" w:after="120"/>
              <w:rPr>
                <w:sz w:val="22"/>
                <w:szCs w:val="22"/>
              </w:rPr>
            </w:pPr>
          </w:p>
        </w:tc>
      </w:tr>
      <w:tr w:rsidR="00385E50" w:rsidRPr="002C57ED" w14:paraId="75F5C5AB" w14:textId="77777777" w:rsidTr="0059744B">
        <w:trPr>
          <w:jc w:val="center"/>
        </w:trPr>
        <w:tc>
          <w:tcPr>
            <w:tcW w:w="4679" w:type="dxa"/>
            <w:shd w:val="clear" w:color="auto" w:fill="E6E6E6"/>
          </w:tcPr>
          <w:p w14:paraId="279DAD88" w14:textId="77777777" w:rsidR="00385E50" w:rsidRPr="002C57ED" w:rsidRDefault="00385E50" w:rsidP="0059744B">
            <w:pPr>
              <w:spacing w:before="120" w:after="120"/>
              <w:rPr>
                <w:b/>
                <w:sz w:val="22"/>
                <w:szCs w:val="22"/>
              </w:rPr>
            </w:pPr>
            <w:r w:rsidRPr="002C57ED">
              <w:rPr>
                <w:b/>
                <w:sz w:val="22"/>
                <w:szCs w:val="22"/>
              </w:rPr>
              <w:t>Rôle et participation dans la mise en œuvre de l’action proposée</w:t>
            </w:r>
          </w:p>
        </w:tc>
        <w:tc>
          <w:tcPr>
            <w:tcW w:w="4393" w:type="dxa"/>
          </w:tcPr>
          <w:p w14:paraId="6716EFAE" w14:textId="77777777" w:rsidR="00385E50" w:rsidRPr="002C57ED" w:rsidRDefault="00385E50" w:rsidP="0059744B">
            <w:pPr>
              <w:spacing w:before="120" w:after="120"/>
              <w:rPr>
                <w:sz w:val="22"/>
                <w:szCs w:val="22"/>
              </w:rPr>
            </w:pPr>
          </w:p>
        </w:tc>
      </w:tr>
    </w:tbl>
    <w:p w14:paraId="70AD1AB1" w14:textId="77777777" w:rsidR="00385E50" w:rsidRPr="002C57ED" w:rsidRDefault="00385E50" w:rsidP="00385E50">
      <w:pPr>
        <w:jc w:val="both"/>
        <w:rPr>
          <w:sz w:val="22"/>
          <w:szCs w:val="22"/>
        </w:rPr>
      </w:pPr>
    </w:p>
    <w:p w14:paraId="3BE5F5F5" w14:textId="77777777" w:rsidR="00385E50" w:rsidRPr="002C57ED" w:rsidRDefault="00385E50" w:rsidP="00385E50">
      <w:pPr>
        <w:pStyle w:val="Header"/>
        <w:pageBreakBefore/>
        <w:jc w:val="left"/>
        <w:rPr>
          <w:sz w:val="22"/>
          <w:szCs w:val="22"/>
        </w:rPr>
        <w:sectPr w:rsidR="00385E50" w:rsidRPr="002C57ED" w:rsidSect="00F35B99">
          <w:pgSz w:w="11907" w:h="16840" w:code="9"/>
          <w:pgMar w:top="1134" w:right="1418" w:bottom="1134" w:left="1418" w:header="720" w:footer="720" w:gutter="0"/>
          <w:cols w:space="720"/>
        </w:sectPr>
      </w:pPr>
    </w:p>
    <w:p w14:paraId="00198303" w14:textId="77777777" w:rsidR="00385E50" w:rsidRPr="002C57ED" w:rsidRDefault="00385E50" w:rsidP="00385E50">
      <w:pPr>
        <w:pStyle w:val="Heading2"/>
        <w:rPr>
          <w:rFonts w:ascii="Times New Roman" w:hAnsi="Times New Roman"/>
        </w:rPr>
      </w:pPr>
      <w:bookmarkStart w:id="91" w:name="_Toc486865646"/>
      <w:bookmarkStart w:id="92" w:name="_Toc486865712"/>
      <w:bookmarkStart w:id="93" w:name="_Toc497985445"/>
      <w:r w:rsidRPr="002C57ED">
        <w:rPr>
          <w:rFonts w:ascii="Times New Roman" w:hAnsi="Times New Roman"/>
        </w:rPr>
        <w:lastRenderedPageBreak/>
        <w:t>Liste de contrÔle pour le formulaire complet de demande</w:t>
      </w:r>
      <w:bookmarkEnd w:id="91"/>
      <w:bookmarkEnd w:id="92"/>
      <w:bookmarkEnd w:id="93"/>
    </w:p>
    <w:p w14:paraId="6DC3B6BF" w14:textId="77777777" w:rsidR="00385E50" w:rsidRPr="002C57ED" w:rsidRDefault="00385E50" w:rsidP="00385E50">
      <w:pPr>
        <w:spacing w:before="40" w:after="80" w:line="240" w:lineRule="exact"/>
        <w:rPr>
          <w:b/>
          <w:caps/>
          <w:spacing w:val="-2"/>
          <w:sz w:val="22"/>
          <w:szCs w:val="24"/>
        </w:rPr>
      </w:pPr>
    </w:p>
    <w:tbl>
      <w:tblPr>
        <w:tblpPr w:leftFromText="180" w:rightFromText="180" w:vertAnchor="text" w:horzAnchor="margin" w:tblpY="6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80"/>
        <w:gridCol w:w="4875"/>
      </w:tblGrid>
      <w:tr w:rsidR="00385E50" w:rsidRPr="002C57ED" w14:paraId="4789BD50" w14:textId="77777777" w:rsidTr="0059744B">
        <w:tc>
          <w:tcPr>
            <w:tcW w:w="2308" w:type="pct"/>
            <w:shd w:val="clear" w:color="auto" w:fill="E6E6E6"/>
          </w:tcPr>
          <w:p w14:paraId="0846A11F" w14:textId="77777777" w:rsidR="00385E50" w:rsidRPr="002C57ED" w:rsidRDefault="00385E50" w:rsidP="0059744B">
            <w:pPr>
              <w:tabs>
                <w:tab w:val="left" w:pos="4820"/>
              </w:tabs>
              <w:spacing w:before="80" w:after="80" w:line="240" w:lineRule="exact"/>
              <w:jc w:val="both"/>
              <w:rPr>
                <w:b/>
                <w:sz w:val="22"/>
                <w:szCs w:val="22"/>
              </w:rPr>
            </w:pPr>
            <w:r w:rsidRPr="002C57ED">
              <w:rPr>
                <w:b/>
                <w:sz w:val="22"/>
                <w:szCs w:val="22"/>
              </w:rPr>
              <w:t>INFORMATIONS ADMINISTRATIVES</w:t>
            </w:r>
          </w:p>
        </w:tc>
        <w:tc>
          <w:tcPr>
            <w:tcW w:w="2692" w:type="pct"/>
          </w:tcPr>
          <w:p w14:paraId="189FDA63" w14:textId="77777777" w:rsidR="00385E50" w:rsidRPr="002C57ED" w:rsidRDefault="00385E50" w:rsidP="0059744B">
            <w:pPr>
              <w:tabs>
                <w:tab w:val="left" w:pos="4820"/>
              </w:tabs>
              <w:spacing w:before="80" w:after="80" w:line="240" w:lineRule="exact"/>
              <w:ind w:left="175"/>
              <w:jc w:val="both"/>
              <w:rPr>
                <w:sz w:val="22"/>
              </w:rPr>
            </w:pPr>
            <w:r w:rsidRPr="002C57ED">
              <w:rPr>
                <w:sz w:val="22"/>
              </w:rPr>
              <w:t>À remplir par le demandeur chef de file</w:t>
            </w:r>
          </w:p>
        </w:tc>
      </w:tr>
      <w:tr w:rsidR="00385E50" w:rsidRPr="002C57ED" w14:paraId="1E3B6B0D" w14:textId="77777777" w:rsidTr="0059744B">
        <w:trPr>
          <w:trHeight w:val="2060"/>
        </w:trPr>
        <w:tc>
          <w:tcPr>
            <w:tcW w:w="2308" w:type="pct"/>
            <w:shd w:val="clear" w:color="auto" w:fill="E6E6E6"/>
          </w:tcPr>
          <w:p w14:paraId="0A308C7E" w14:textId="77777777" w:rsidR="00385E50" w:rsidRPr="002C57ED" w:rsidRDefault="00385E50" w:rsidP="0059744B">
            <w:pPr>
              <w:tabs>
                <w:tab w:val="left" w:pos="4820"/>
              </w:tabs>
              <w:spacing w:before="80" w:after="80" w:line="240" w:lineRule="exact"/>
              <w:jc w:val="both"/>
              <w:rPr>
                <w:b/>
                <w:sz w:val="22"/>
                <w:u w:val="single"/>
              </w:rPr>
            </w:pPr>
            <w:r w:rsidRPr="002C57ED">
              <w:rPr>
                <w:b/>
                <w:sz w:val="22"/>
                <w:u w:val="single"/>
              </w:rPr>
              <w:t>Nom du demandeur chef de file</w:t>
            </w:r>
          </w:p>
          <w:p w14:paraId="038A7CDE" w14:textId="77777777" w:rsidR="00385E50" w:rsidRPr="002C57ED" w:rsidRDefault="00385E50" w:rsidP="0059744B">
            <w:pPr>
              <w:tabs>
                <w:tab w:val="left" w:pos="4820"/>
              </w:tabs>
              <w:spacing w:before="80" w:after="80" w:line="240" w:lineRule="exact"/>
              <w:jc w:val="both"/>
              <w:rPr>
                <w:b/>
                <w:sz w:val="22"/>
                <w:szCs w:val="22"/>
              </w:rPr>
            </w:pPr>
            <w:r w:rsidRPr="002C57ED">
              <w:rPr>
                <w:b/>
                <w:sz w:val="22"/>
                <w:szCs w:val="22"/>
              </w:rPr>
              <w:t>Numéro d'identification EuropeAid</w:t>
            </w:r>
          </w:p>
          <w:p w14:paraId="72E501E0" w14:textId="77777777" w:rsidR="00385E50" w:rsidRPr="002C57ED" w:rsidRDefault="00385E50" w:rsidP="0059744B">
            <w:pPr>
              <w:tabs>
                <w:tab w:val="left" w:pos="4820"/>
              </w:tabs>
              <w:spacing w:before="80" w:after="80" w:line="240" w:lineRule="exact"/>
              <w:rPr>
                <w:b/>
                <w:sz w:val="22"/>
                <w:szCs w:val="22"/>
              </w:rPr>
            </w:pPr>
            <w:r w:rsidRPr="002C57ED">
              <w:rPr>
                <w:b/>
                <w:spacing w:val="-2"/>
                <w:sz w:val="22"/>
                <w:szCs w:val="22"/>
              </w:rPr>
              <w:t>Nationalité</w:t>
            </w:r>
            <w:r w:rsidRPr="002C57ED">
              <w:rPr>
                <w:rStyle w:val="FootnoteReference"/>
                <w:b/>
                <w:spacing w:val="-2"/>
                <w:szCs w:val="22"/>
              </w:rPr>
              <w:footnoteReference w:id="137"/>
            </w:r>
            <w:r w:rsidRPr="002C57ED">
              <w:rPr>
                <w:b/>
                <w:spacing w:val="-2"/>
                <w:sz w:val="22"/>
                <w:szCs w:val="22"/>
              </w:rPr>
              <w:t>/Pays et date d'enregistrement</w:t>
            </w:r>
            <w:r w:rsidRPr="002C57ED">
              <w:rPr>
                <w:rStyle w:val="FootnoteReference"/>
                <w:b/>
                <w:spacing w:val="-2"/>
                <w:szCs w:val="22"/>
              </w:rPr>
              <w:footnoteReference w:id="138"/>
            </w:r>
          </w:p>
          <w:p w14:paraId="5685D52D" w14:textId="77777777" w:rsidR="00385E50" w:rsidRPr="002C57ED" w:rsidRDefault="00385E50" w:rsidP="0059744B">
            <w:pPr>
              <w:tabs>
                <w:tab w:val="left" w:pos="4820"/>
              </w:tabs>
              <w:spacing w:before="80" w:after="80" w:line="240" w:lineRule="exact"/>
              <w:jc w:val="both"/>
              <w:rPr>
                <w:b/>
                <w:sz w:val="22"/>
                <w:szCs w:val="22"/>
              </w:rPr>
            </w:pPr>
            <w:r w:rsidRPr="002C57ED">
              <w:rPr>
                <w:b/>
                <w:sz w:val="22"/>
                <w:szCs w:val="22"/>
              </w:rPr>
              <w:t>Numéro de fiche d’entité juridique</w:t>
            </w:r>
            <w:r w:rsidRPr="002C57ED">
              <w:rPr>
                <w:b/>
                <w:sz w:val="22"/>
                <w:szCs w:val="22"/>
                <w:vertAlign w:val="superscript"/>
              </w:rPr>
              <w:footnoteReference w:id="139"/>
            </w:r>
          </w:p>
          <w:p w14:paraId="67500147" w14:textId="77777777" w:rsidR="00385E50" w:rsidRPr="002C57ED" w:rsidRDefault="00385E50" w:rsidP="0059744B">
            <w:pPr>
              <w:tabs>
                <w:tab w:val="left" w:pos="4820"/>
              </w:tabs>
              <w:spacing w:before="80" w:line="240" w:lineRule="exact"/>
              <w:jc w:val="both"/>
              <w:rPr>
                <w:b/>
                <w:sz w:val="22"/>
                <w:szCs w:val="22"/>
              </w:rPr>
            </w:pPr>
            <w:r w:rsidRPr="002C57ED">
              <w:rPr>
                <w:b/>
                <w:sz w:val="22"/>
                <w:szCs w:val="22"/>
              </w:rPr>
              <w:t>Statut juridique</w:t>
            </w:r>
            <w:r w:rsidRPr="002C57ED">
              <w:rPr>
                <w:b/>
                <w:sz w:val="22"/>
                <w:szCs w:val="22"/>
                <w:vertAlign w:val="superscript"/>
              </w:rPr>
              <w:footnoteReference w:id="140"/>
            </w:r>
          </w:p>
        </w:tc>
        <w:tc>
          <w:tcPr>
            <w:tcW w:w="2692" w:type="pct"/>
          </w:tcPr>
          <w:p w14:paraId="034DEA25" w14:textId="77777777" w:rsidR="00385E50" w:rsidRPr="002C57ED" w:rsidRDefault="00385E50" w:rsidP="0059744B">
            <w:pPr>
              <w:tabs>
                <w:tab w:val="left" w:pos="4820"/>
              </w:tabs>
              <w:spacing w:before="80" w:after="80" w:line="240" w:lineRule="exact"/>
              <w:ind w:left="34"/>
              <w:jc w:val="both"/>
              <w:rPr>
                <w:lang w:val="en-US"/>
              </w:rPr>
            </w:pPr>
            <w:r w:rsidRPr="002C57ED">
              <w:rPr>
                <w:lang w:val="en-US"/>
              </w:rPr>
              <w:t>African Wildlife Foundation</w:t>
            </w:r>
          </w:p>
          <w:p w14:paraId="5F1C4FC0" w14:textId="77777777" w:rsidR="00385E50" w:rsidRPr="002C57ED" w:rsidRDefault="00385E50" w:rsidP="0059744B">
            <w:pPr>
              <w:tabs>
                <w:tab w:val="left" w:pos="4820"/>
              </w:tabs>
              <w:spacing w:before="80" w:after="80" w:line="240" w:lineRule="exact"/>
              <w:ind w:left="34"/>
              <w:jc w:val="both"/>
              <w:rPr>
                <w:lang w:val="en-US"/>
              </w:rPr>
            </w:pPr>
            <w:r w:rsidRPr="002C57ED">
              <w:rPr>
                <w:lang w:val="en-US"/>
              </w:rPr>
              <w:t>KE-2007-DRD-2711329071</w:t>
            </w:r>
          </w:p>
          <w:p w14:paraId="142D184A" w14:textId="77777777" w:rsidR="00633EE9" w:rsidRPr="002C57ED" w:rsidRDefault="00633EE9" w:rsidP="0059744B">
            <w:pPr>
              <w:tabs>
                <w:tab w:val="left" w:pos="4820"/>
              </w:tabs>
              <w:spacing w:before="80" w:after="80" w:line="240" w:lineRule="exact"/>
              <w:ind w:left="34"/>
              <w:jc w:val="both"/>
              <w:rPr>
                <w:szCs w:val="22"/>
              </w:rPr>
            </w:pPr>
            <w:r w:rsidRPr="002C57ED">
              <w:rPr>
                <w:szCs w:val="22"/>
              </w:rPr>
              <w:t>Kenyane : fondée en 1961 : accord de siège révisé avec le gouvernement du Kenya en septembre 2007</w:t>
            </w:r>
          </w:p>
          <w:p w14:paraId="2FBC01BE" w14:textId="210996D1" w:rsidR="00385E50" w:rsidRPr="002C57ED" w:rsidRDefault="00385E50" w:rsidP="0059744B">
            <w:pPr>
              <w:tabs>
                <w:tab w:val="left" w:pos="4820"/>
              </w:tabs>
              <w:spacing w:before="80" w:after="80" w:line="240" w:lineRule="exact"/>
              <w:ind w:left="34"/>
              <w:jc w:val="both"/>
              <w:rPr>
                <w:szCs w:val="22"/>
              </w:rPr>
            </w:pPr>
            <w:r w:rsidRPr="002C57ED">
              <w:rPr>
                <w:szCs w:val="22"/>
              </w:rPr>
              <w:t>6000100104</w:t>
            </w:r>
          </w:p>
          <w:p w14:paraId="5A9B98A2" w14:textId="77777777" w:rsidR="00385E50" w:rsidRPr="002C57ED" w:rsidRDefault="00385E50" w:rsidP="0059744B">
            <w:pPr>
              <w:tabs>
                <w:tab w:val="left" w:pos="4820"/>
              </w:tabs>
              <w:spacing w:before="80" w:after="80" w:line="240" w:lineRule="exact"/>
              <w:ind w:left="34"/>
              <w:jc w:val="both"/>
              <w:rPr>
                <w:sz w:val="22"/>
                <w:szCs w:val="22"/>
              </w:rPr>
            </w:pPr>
            <w:r w:rsidRPr="002C57ED">
              <w:rPr>
                <w:szCs w:val="22"/>
              </w:rPr>
              <w:t>Non-Profit Making</w:t>
            </w:r>
          </w:p>
        </w:tc>
      </w:tr>
      <w:tr w:rsidR="00385E50" w:rsidRPr="002C57ED" w14:paraId="19043F5C" w14:textId="77777777" w:rsidTr="0059744B">
        <w:tc>
          <w:tcPr>
            <w:tcW w:w="2308" w:type="pct"/>
            <w:shd w:val="clear" w:color="auto" w:fill="E6E6E6"/>
          </w:tcPr>
          <w:p w14:paraId="68869049" w14:textId="77777777" w:rsidR="00385E50" w:rsidRPr="002C57ED" w:rsidRDefault="00385E50" w:rsidP="0059744B">
            <w:pPr>
              <w:tabs>
                <w:tab w:val="left" w:pos="4820"/>
              </w:tabs>
              <w:spacing w:before="80" w:after="80" w:line="240" w:lineRule="exact"/>
              <w:jc w:val="both"/>
              <w:rPr>
                <w:b/>
                <w:sz w:val="22"/>
                <w:szCs w:val="22"/>
                <w:u w:val="single"/>
              </w:rPr>
            </w:pPr>
            <w:r w:rsidRPr="002C57ED">
              <w:rPr>
                <w:b/>
                <w:sz w:val="22"/>
                <w:szCs w:val="22"/>
                <w:u w:val="single"/>
              </w:rPr>
              <w:t>Codemandeur</w:t>
            </w:r>
            <w:r w:rsidRPr="002C57ED">
              <w:rPr>
                <w:rStyle w:val="FootnoteReference"/>
                <w:b/>
                <w:szCs w:val="22"/>
              </w:rPr>
              <w:footnoteReference w:id="141"/>
            </w:r>
          </w:p>
          <w:p w14:paraId="0D5A3410" w14:textId="77777777" w:rsidR="00385E50" w:rsidRPr="002C57ED" w:rsidRDefault="00385E50" w:rsidP="0059744B">
            <w:pPr>
              <w:tabs>
                <w:tab w:val="left" w:pos="4820"/>
              </w:tabs>
              <w:spacing w:before="80" w:after="80" w:line="240" w:lineRule="exact"/>
              <w:jc w:val="both"/>
              <w:rPr>
                <w:b/>
                <w:sz w:val="22"/>
                <w:szCs w:val="22"/>
              </w:rPr>
            </w:pPr>
            <w:r w:rsidRPr="002C57ED">
              <w:rPr>
                <w:b/>
                <w:sz w:val="22"/>
                <w:szCs w:val="22"/>
              </w:rPr>
              <w:t>Nom du codemandeur</w:t>
            </w:r>
          </w:p>
          <w:p w14:paraId="588C00BC" w14:textId="77777777" w:rsidR="00385E50" w:rsidRPr="002C57ED" w:rsidRDefault="00385E50" w:rsidP="0059744B">
            <w:pPr>
              <w:keepNext/>
              <w:tabs>
                <w:tab w:val="left" w:pos="4820"/>
              </w:tabs>
              <w:spacing w:before="80" w:after="80" w:line="240" w:lineRule="exact"/>
              <w:jc w:val="both"/>
              <w:rPr>
                <w:b/>
                <w:sz w:val="22"/>
              </w:rPr>
            </w:pPr>
            <w:r w:rsidRPr="002C57ED">
              <w:rPr>
                <w:b/>
                <w:sz w:val="22"/>
              </w:rPr>
              <w:t>Numéro d'identification EuropeAid</w:t>
            </w:r>
          </w:p>
          <w:p w14:paraId="0E050B9C" w14:textId="77777777" w:rsidR="00385E50" w:rsidRPr="002C57ED" w:rsidRDefault="00385E50" w:rsidP="0059744B">
            <w:pPr>
              <w:keepNext/>
              <w:tabs>
                <w:tab w:val="left" w:pos="4820"/>
              </w:tabs>
              <w:spacing w:before="80" w:after="80" w:line="240" w:lineRule="exact"/>
              <w:jc w:val="both"/>
              <w:rPr>
                <w:b/>
                <w:sz w:val="22"/>
              </w:rPr>
            </w:pPr>
            <w:r w:rsidRPr="002C57ED">
              <w:rPr>
                <w:b/>
                <w:sz w:val="22"/>
              </w:rPr>
              <w:t>Nationalité/pays et date d'enregistrement:</w:t>
            </w:r>
          </w:p>
          <w:p w14:paraId="729B14F1" w14:textId="77777777" w:rsidR="00385E50" w:rsidRPr="002C57ED" w:rsidRDefault="00385E50" w:rsidP="0059744B">
            <w:pPr>
              <w:keepNext/>
              <w:tabs>
                <w:tab w:val="left" w:pos="4820"/>
              </w:tabs>
              <w:spacing w:before="80" w:after="80" w:line="240" w:lineRule="exact"/>
              <w:jc w:val="both"/>
              <w:rPr>
                <w:b/>
                <w:sz w:val="22"/>
              </w:rPr>
            </w:pPr>
            <w:r w:rsidRPr="002C57ED">
              <w:rPr>
                <w:b/>
                <w:sz w:val="22"/>
                <w:szCs w:val="22"/>
              </w:rPr>
              <w:t>Numéro de fiche d’entité juridique (si disponible)</w:t>
            </w:r>
          </w:p>
          <w:p w14:paraId="427F675F" w14:textId="77777777" w:rsidR="00385E50" w:rsidRPr="002C57ED" w:rsidRDefault="00385E50" w:rsidP="0059744B">
            <w:pPr>
              <w:tabs>
                <w:tab w:val="left" w:pos="4820"/>
              </w:tabs>
              <w:spacing w:before="80" w:after="80" w:line="240" w:lineRule="exact"/>
              <w:jc w:val="both"/>
              <w:rPr>
                <w:b/>
                <w:sz w:val="22"/>
                <w:szCs w:val="22"/>
              </w:rPr>
            </w:pPr>
            <w:r w:rsidRPr="002C57ED">
              <w:rPr>
                <w:b/>
                <w:sz w:val="22"/>
              </w:rPr>
              <w:t>Statut juridique</w:t>
            </w:r>
          </w:p>
          <w:p w14:paraId="2CAD913D" w14:textId="77777777" w:rsidR="00385E50" w:rsidRPr="002C57ED" w:rsidRDefault="00385E50" w:rsidP="0059744B">
            <w:pPr>
              <w:tabs>
                <w:tab w:val="left" w:pos="4820"/>
              </w:tabs>
              <w:spacing w:before="80" w:after="80" w:line="240" w:lineRule="exact"/>
              <w:jc w:val="both"/>
              <w:rPr>
                <w:b/>
                <w:sz w:val="22"/>
                <w:szCs w:val="22"/>
              </w:rPr>
            </w:pPr>
          </w:p>
        </w:tc>
        <w:tc>
          <w:tcPr>
            <w:tcW w:w="2692" w:type="pct"/>
          </w:tcPr>
          <w:p w14:paraId="19A98FF4" w14:textId="77777777" w:rsidR="00385E50" w:rsidRPr="002C57ED" w:rsidRDefault="00385E50" w:rsidP="0059744B">
            <w:pPr>
              <w:tabs>
                <w:tab w:val="left" w:pos="4820"/>
              </w:tabs>
              <w:spacing w:before="80" w:after="80" w:line="240" w:lineRule="exact"/>
              <w:jc w:val="both"/>
              <w:rPr>
                <w:sz w:val="22"/>
                <w:szCs w:val="22"/>
              </w:rPr>
            </w:pPr>
            <w:r w:rsidRPr="002C57ED">
              <w:rPr>
                <w:sz w:val="22"/>
                <w:szCs w:val="22"/>
              </w:rPr>
              <w:t>S.O.</w:t>
            </w:r>
          </w:p>
        </w:tc>
      </w:tr>
      <w:tr w:rsidR="00385E50" w:rsidRPr="002C57ED" w14:paraId="3128AA5D" w14:textId="77777777" w:rsidTr="0059744B">
        <w:trPr>
          <w:trHeight w:val="1339"/>
        </w:trPr>
        <w:tc>
          <w:tcPr>
            <w:tcW w:w="2308" w:type="pct"/>
            <w:shd w:val="clear" w:color="auto" w:fill="E6E6E6"/>
          </w:tcPr>
          <w:p w14:paraId="52FF7D58" w14:textId="77777777" w:rsidR="00385E50" w:rsidRPr="002C57ED" w:rsidRDefault="00385E50" w:rsidP="0059744B">
            <w:pPr>
              <w:tabs>
                <w:tab w:val="left" w:pos="4820"/>
              </w:tabs>
              <w:spacing w:before="80" w:after="80" w:line="240" w:lineRule="exact"/>
              <w:jc w:val="both"/>
              <w:rPr>
                <w:b/>
                <w:sz w:val="22"/>
              </w:rPr>
            </w:pPr>
            <w:r w:rsidRPr="002C57ED">
              <w:rPr>
                <w:b/>
                <w:sz w:val="22"/>
                <w:u w:val="single"/>
              </w:rPr>
              <w:t>Entité affiliée</w:t>
            </w:r>
            <w:r w:rsidRPr="002C57ED">
              <w:rPr>
                <w:rStyle w:val="FootnoteReference"/>
                <w:b/>
                <w:szCs w:val="22"/>
              </w:rPr>
              <w:footnoteReference w:id="142"/>
            </w:r>
          </w:p>
          <w:p w14:paraId="2E787967" w14:textId="77777777" w:rsidR="00385E50" w:rsidRPr="002C57ED" w:rsidRDefault="00385E50" w:rsidP="0059744B">
            <w:pPr>
              <w:tabs>
                <w:tab w:val="left" w:pos="4820"/>
              </w:tabs>
              <w:spacing w:before="80" w:after="80" w:line="240" w:lineRule="exact"/>
              <w:jc w:val="both"/>
              <w:rPr>
                <w:b/>
                <w:sz w:val="22"/>
              </w:rPr>
            </w:pPr>
            <w:r w:rsidRPr="002C57ED">
              <w:rPr>
                <w:b/>
                <w:sz w:val="22"/>
              </w:rPr>
              <w:t>Nom de l’entité affiliée</w:t>
            </w:r>
          </w:p>
          <w:p w14:paraId="5ED6357D" w14:textId="77777777" w:rsidR="00385E50" w:rsidRPr="002C57ED" w:rsidRDefault="00385E50" w:rsidP="0059744B">
            <w:pPr>
              <w:keepNext/>
              <w:tabs>
                <w:tab w:val="left" w:pos="4820"/>
              </w:tabs>
              <w:spacing w:before="80" w:after="80" w:line="240" w:lineRule="exact"/>
              <w:jc w:val="both"/>
              <w:rPr>
                <w:b/>
                <w:sz w:val="22"/>
              </w:rPr>
            </w:pPr>
            <w:r w:rsidRPr="002C57ED">
              <w:rPr>
                <w:b/>
                <w:sz w:val="22"/>
              </w:rPr>
              <w:t>Numéro d'identification EuropeAid</w:t>
            </w:r>
          </w:p>
          <w:p w14:paraId="5ACEEAC7" w14:textId="77777777" w:rsidR="00385E50" w:rsidRPr="002C57ED" w:rsidRDefault="00385E50" w:rsidP="0059744B">
            <w:pPr>
              <w:keepNext/>
              <w:tabs>
                <w:tab w:val="left" w:pos="4820"/>
              </w:tabs>
              <w:spacing w:before="80" w:after="80" w:line="240" w:lineRule="exact"/>
              <w:jc w:val="both"/>
              <w:rPr>
                <w:b/>
                <w:sz w:val="22"/>
              </w:rPr>
            </w:pPr>
            <w:r w:rsidRPr="002C57ED">
              <w:rPr>
                <w:b/>
                <w:sz w:val="22"/>
              </w:rPr>
              <w:t>Nationalité/pays et date d'enregistrement:</w:t>
            </w:r>
          </w:p>
          <w:p w14:paraId="4F11C37C" w14:textId="77777777" w:rsidR="00385E50" w:rsidRPr="002C57ED" w:rsidRDefault="00385E50" w:rsidP="0059744B">
            <w:pPr>
              <w:tabs>
                <w:tab w:val="left" w:pos="4820"/>
              </w:tabs>
              <w:spacing w:before="80" w:after="80" w:line="240" w:lineRule="exact"/>
              <w:jc w:val="both"/>
              <w:rPr>
                <w:b/>
                <w:sz w:val="22"/>
                <w:szCs w:val="22"/>
              </w:rPr>
            </w:pPr>
            <w:r w:rsidRPr="002C57ED">
              <w:rPr>
                <w:b/>
                <w:sz w:val="22"/>
              </w:rPr>
              <w:t>Statut juridique</w:t>
            </w:r>
          </w:p>
          <w:p w14:paraId="77855B2A" w14:textId="77777777" w:rsidR="00385E50" w:rsidRPr="002C57ED" w:rsidRDefault="00385E50" w:rsidP="0059744B">
            <w:pPr>
              <w:tabs>
                <w:tab w:val="left" w:pos="4820"/>
              </w:tabs>
              <w:spacing w:before="80" w:after="80" w:line="240" w:lineRule="exact"/>
              <w:jc w:val="both"/>
              <w:rPr>
                <w:b/>
                <w:sz w:val="22"/>
                <w:szCs w:val="22"/>
              </w:rPr>
            </w:pPr>
            <w:r w:rsidRPr="002C57ED">
              <w:rPr>
                <w:b/>
                <w:sz w:val="22"/>
                <w:szCs w:val="22"/>
              </w:rPr>
              <w:t>Préciser à qui vous êtes affilié (demandeur chef de file ou codemandeur)</w:t>
            </w:r>
          </w:p>
          <w:p w14:paraId="52074268" w14:textId="77777777" w:rsidR="00385E50" w:rsidRPr="002C57ED" w:rsidRDefault="00385E50" w:rsidP="0059744B">
            <w:pPr>
              <w:tabs>
                <w:tab w:val="left" w:pos="4820"/>
              </w:tabs>
              <w:spacing w:before="80" w:after="80" w:line="240" w:lineRule="exact"/>
              <w:jc w:val="both"/>
              <w:rPr>
                <w:sz w:val="22"/>
                <w:szCs w:val="22"/>
              </w:rPr>
            </w:pPr>
            <w:r w:rsidRPr="002C57ED">
              <w:rPr>
                <w:b/>
                <w:sz w:val="22"/>
                <w:szCs w:val="22"/>
              </w:rPr>
              <w:t>Préciser le type d’affiliation</w:t>
            </w:r>
          </w:p>
        </w:tc>
        <w:tc>
          <w:tcPr>
            <w:tcW w:w="2692" w:type="pct"/>
          </w:tcPr>
          <w:p w14:paraId="7B8B7C33" w14:textId="77777777" w:rsidR="00385E50" w:rsidRPr="002C57ED" w:rsidRDefault="00385E50" w:rsidP="0059744B">
            <w:pPr>
              <w:tabs>
                <w:tab w:val="left" w:pos="4820"/>
              </w:tabs>
              <w:spacing w:before="80" w:after="80" w:line="240" w:lineRule="exact"/>
              <w:jc w:val="both"/>
              <w:rPr>
                <w:sz w:val="22"/>
                <w:szCs w:val="22"/>
              </w:rPr>
            </w:pPr>
            <w:r w:rsidRPr="002C57ED">
              <w:rPr>
                <w:sz w:val="22"/>
                <w:szCs w:val="22"/>
              </w:rPr>
              <w:t>S.O.</w:t>
            </w:r>
          </w:p>
        </w:tc>
      </w:tr>
    </w:tbl>
    <w:p w14:paraId="001C72C1" w14:textId="77777777" w:rsidR="00385E50" w:rsidRPr="002C57ED" w:rsidRDefault="00385E50" w:rsidP="00385E50">
      <w:pPr>
        <w:spacing w:before="40" w:after="80" w:line="240" w:lineRule="exact"/>
        <w:rPr>
          <w:b/>
          <w:caps/>
          <w:spacing w:val="-2"/>
          <w:sz w:val="22"/>
          <w:szCs w:val="24"/>
        </w:rPr>
      </w:pPr>
    </w:p>
    <w:p w14:paraId="5E6AF5BB" w14:textId="77777777" w:rsidR="00385E50" w:rsidRPr="002C57ED" w:rsidRDefault="00385E50" w:rsidP="00385E50">
      <w:pPr>
        <w:pStyle w:val="Heading2"/>
        <w:numPr>
          <w:ilvl w:val="0"/>
          <w:numId w:val="0"/>
        </w:numPr>
        <w:rPr>
          <w:rFonts w:ascii="Times New Roman" w:hAnsi="Times New Roman"/>
        </w:rPr>
      </w:pPr>
    </w:p>
    <w:tbl>
      <w:tblPr>
        <w:tblpPr w:leftFromText="180" w:rightFromText="180" w:horzAnchor="margin" w:tblpX="-34"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9"/>
        <w:gridCol w:w="711"/>
        <w:gridCol w:w="711"/>
      </w:tblGrid>
      <w:tr w:rsidR="00385E50" w:rsidRPr="002C57ED" w14:paraId="45435E46" w14:textId="77777777" w:rsidTr="0059744B">
        <w:trPr>
          <w:cantSplit/>
          <w:trHeight w:val="559"/>
        </w:trPr>
        <w:tc>
          <w:tcPr>
            <w:tcW w:w="0" w:type="auto"/>
            <w:shd w:val="clear" w:color="auto" w:fill="FFFFFF"/>
          </w:tcPr>
          <w:p w14:paraId="4861F9CD" w14:textId="77777777" w:rsidR="00385E50" w:rsidRPr="002C57ED" w:rsidRDefault="00385E50" w:rsidP="0059744B">
            <w:pPr>
              <w:jc w:val="both"/>
              <w:rPr>
                <w:b/>
                <w:caps/>
                <w:sz w:val="20"/>
              </w:rPr>
            </w:pPr>
            <w:r w:rsidRPr="002C57ED">
              <w:rPr>
                <w:b/>
                <w:caps/>
                <w:sz w:val="20"/>
              </w:rPr>
              <w:t>avant d'envoyer votre demande, veuillez vÉrifier que chacun des CRITÈRES suivants est ENTIÈREMENT RESPECTÉ et COCHEZ-LES:</w:t>
            </w:r>
          </w:p>
          <w:p w14:paraId="71B900CA" w14:textId="77777777" w:rsidR="00385E50" w:rsidRPr="002C57ED" w:rsidRDefault="00385E50" w:rsidP="0059744B">
            <w:pPr>
              <w:tabs>
                <w:tab w:val="left" w:pos="-284"/>
              </w:tabs>
              <w:spacing w:line="240" w:lineRule="exact"/>
              <w:jc w:val="both"/>
              <w:rPr>
                <w:b/>
                <w:sz w:val="20"/>
              </w:rPr>
            </w:pPr>
          </w:p>
        </w:tc>
        <w:tc>
          <w:tcPr>
            <w:tcW w:w="0" w:type="auto"/>
            <w:gridSpan w:val="2"/>
            <w:shd w:val="clear" w:color="auto" w:fill="auto"/>
          </w:tcPr>
          <w:p w14:paraId="616044FC" w14:textId="77777777" w:rsidR="00385E50" w:rsidRPr="002C57ED" w:rsidRDefault="00385E50" w:rsidP="0059744B">
            <w:pPr>
              <w:tabs>
                <w:tab w:val="left" w:pos="-284"/>
              </w:tabs>
              <w:spacing w:line="240" w:lineRule="exact"/>
              <w:jc w:val="center"/>
              <w:rPr>
                <w:sz w:val="20"/>
              </w:rPr>
            </w:pPr>
            <w:r w:rsidRPr="002C57ED">
              <w:rPr>
                <w:b/>
                <w:sz w:val="20"/>
              </w:rPr>
              <w:t>Cochez les points ci</w:t>
            </w:r>
            <w:r w:rsidRPr="002C57ED">
              <w:rPr>
                <w:b/>
                <w:sz w:val="20"/>
              </w:rPr>
              <w:noBreakHyphen/>
              <w:t>dessous</w:t>
            </w:r>
          </w:p>
        </w:tc>
      </w:tr>
      <w:tr w:rsidR="00385E50" w:rsidRPr="002C57ED" w14:paraId="5BF948FD" w14:textId="77777777" w:rsidTr="0059744B">
        <w:trPr>
          <w:cantSplit/>
          <w:trHeight w:val="454"/>
        </w:trPr>
        <w:tc>
          <w:tcPr>
            <w:tcW w:w="0" w:type="auto"/>
            <w:shd w:val="clear" w:color="auto" w:fill="auto"/>
          </w:tcPr>
          <w:p w14:paraId="44847E65" w14:textId="77777777" w:rsidR="00385E50" w:rsidRPr="002C57ED" w:rsidRDefault="00385E50" w:rsidP="0059744B">
            <w:pPr>
              <w:tabs>
                <w:tab w:val="left" w:pos="-284"/>
              </w:tabs>
              <w:spacing w:line="240" w:lineRule="exact"/>
              <w:jc w:val="both"/>
              <w:rPr>
                <w:b/>
                <w:sz w:val="20"/>
                <w:lang w:val="en-US"/>
              </w:rPr>
            </w:pPr>
            <w:r w:rsidRPr="002C57ED">
              <w:rPr>
                <w:b/>
                <w:sz w:val="20"/>
                <w:lang w:val="en-US"/>
              </w:rPr>
              <w:t>Intitulé de la proposition: Securing a sustainable future for the Bile Uéré Protected Area Complex, its people and biodiversity.</w:t>
            </w:r>
          </w:p>
        </w:tc>
        <w:tc>
          <w:tcPr>
            <w:tcW w:w="0" w:type="auto"/>
            <w:shd w:val="clear" w:color="auto" w:fill="auto"/>
          </w:tcPr>
          <w:p w14:paraId="29F1AFCD" w14:textId="77777777" w:rsidR="00385E50" w:rsidRPr="002C57ED" w:rsidRDefault="00385E50" w:rsidP="0059744B">
            <w:pPr>
              <w:tabs>
                <w:tab w:val="left" w:pos="-284"/>
              </w:tabs>
              <w:spacing w:line="240" w:lineRule="exact"/>
              <w:jc w:val="center"/>
              <w:rPr>
                <w:sz w:val="20"/>
              </w:rPr>
            </w:pPr>
            <w:r w:rsidRPr="002C57ED">
              <w:rPr>
                <w:b/>
                <w:sz w:val="20"/>
              </w:rPr>
              <w:t>Oui</w:t>
            </w:r>
          </w:p>
        </w:tc>
        <w:tc>
          <w:tcPr>
            <w:tcW w:w="0" w:type="auto"/>
            <w:shd w:val="clear" w:color="auto" w:fill="auto"/>
          </w:tcPr>
          <w:p w14:paraId="37F20D69" w14:textId="77777777" w:rsidR="00385E50" w:rsidRPr="002C57ED" w:rsidRDefault="00385E50" w:rsidP="0059744B">
            <w:pPr>
              <w:tabs>
                <w:tab w:val="left" w:pos="-284"/>
              </w:tabs>
              <w:spacing w:line="240" w:lineRule="exact"/>
              <w:jc w:val="center"/>
              <w:rPr>
                <w:sz w:val="20"/>
              </w:rPr>
            </w:pPr>
            <w:r w:rsidRPr="002C57ED">
              <w:rPr>
                <w:b/>
                <w:sz w:val="20"/>
              </w:rPr>
              <w:t>Non</w:t>
            </w:r>
          </w:p>
        </w:tc>
      </w:tr>
      <w:tr w:rsidR="00385E50" w:rsidRPr="002C57ED" w14:paraId="247E3BCA" w14:textId="77777777" w:rsidTr="0059744B">
        <w:trPr>
          <w:cantSplit/>
          <w:trHeight w:val="619"/>
        </w:trPr>
        <w:tc>
          <w:tcPr>
            <w:tcW w:w="0" w:type="auto"/>
            <w:shd w:val="clear" w:color="auto" w:fill="E6E6E6"/>
          </w:tcPr>
          <w:p w14:paraId="0571F592" w14:textId="77777777" w:rsidR="00385E50" w:rsidRPr="002C57ED" w:rsidRDefault="00385E50" w:rsidP="0059744B">
            <w:pPr>
              <w:tabs>
                <w:tab w:val="left" w:pos="-284"/>
              </w:tabs>
              <w:spacing w:line="240" w:lineRule="exact"/>
              <w:jc w:val="both"/>
              <w:rPr>
                <w:sz w:val="20"/>
              </w:rPr>
            </w:pPr>
            <w:r w:rsidRPr="002C57ED">
              <w:rPr>
                <w:sz w:val="20"/>
              </w:rPr>
              <w:t>PARTIE 1 (ADMINISTRATIF)</w:t>
            </w:r>
          </w:p>
          <w:p w14:paraId="7FE6857A" w14:textId="77777777" w:rsidR="00385E50" w:rsidRPr="002C57ED" w:rsidRDefault="00385E50" w:rsidP="0059744B">
            <w:pPr>
              <w:tabs>
                <w:tab w:val="left" w:pos="-284"/>
              </w:tabs>
              <w:spacing w:line="240" w:lineRule="exact"/>
              <w:jc w:val="both"/>
              <w:rPr>
                <w:sz w:val="20"/>
              </w:rPr>
            </w:pPr>
            <w:r w:rsidRPr="002C57ED">
              <w:rPr>
                <w:sz w:val="20"/>
              </w:rPr>
              <w:t xml:space="preserve">1. Le formulaire correct de demande de subvention a été utilisé. </w:t>
            </w:r>
          </w:p>
        </w:tc>
        <w:tc>
          <w:tcPr>
            <w:tcW w:w="0" w:type="auto"/>
            <w:shd w:val="clear" w:color="auto" w:fill="auto"/>
          </w:tcPr>
          <w:p w14:paraId="499B964D"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70E1E0E9" w14:textId="77777777" w:rsidR="00385E50" w:rsidRPr="002C57ED" w:rsidRDefault="00385E50" w:rsidP="0059744B">
            <w:pPr>
              <w:tabs>
                <w:tab w:val="left" w:pos="-284"/>
              </w:tabs>
              <w:spacing w:line="240" w:lineRule="exact"/>
              <w:jc w:val="both"/>
              <w:rPr>
                <w:sz w:val="20"/>
              </w:rPr>
            </w:pPr>
          </w:p>
        </w:tc>
      </w:tr>
      <w:tr w:rsidR="00385E50" w:rsidRPr="002C57ED" w14:paraId="2D7C4019" w14:textId="77777777" w:rsidTr="0059744B">
        <w:trPr>
          <w:cantSplit/>
          <w:trHeight w:val="454"/>
        </w:trPr>
        <w:tc>
          <w:tcPr>
            <w:tcW w:w="0" w:type="auto"/>
            <w:shd w:val="clear" w:color="auto" w:fill="E6E6E6"/>
          </w:tcPr>
          <w:p w14:paraId="19C872A7" w14:textId="77777777" w:rsidR="00385E50" w:rsidRPr="002C57ED" w:rsidRDefault="00385E50" w:rsidP="0059744B">
            <w:pPr>
              <w:tabs>
                <w:tab w:val="left" w:pos="-284"/>
              </w:tabs>
              <w:spacing w:line="240" w:lineRule="exact"/>
              <w:jc w:val="both"/>
              <w:rPr>
                <w:sz w:val="20"/>
              </w:rPr>
            </w:pPr>
            <w:r w:rsidRPr="002C57ED">
              <w:rPr>
                <w:sz w:val="20"/>
              </w:rPr>
              <w:t>2.   La déclaration du demandeur chef de file est remplie et signée.</w:t>
            </w:r>
          </w:p>
        </w:tc>
        <w:tc>
          <w:tcPr>
            <w:tcW w:w="0" w:type="auto"/>
            <w:shd w:val="clear" w:color="auto" w:fill="auto"/>
          </w:tcPr>
          <w:p w14:paraId="39E321F9"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599B14DD" w14:textId="77777777" w:rsidR="00385E50" w:rsidRPr="002C57ED" w:rsidRDefault="00385E50" w:rsidP="0059744B">
            <w:pPr>
              <w:tabs>
                <w:tab w:val="left" w:pos="-284"/>
              </w:tabs>
              <w:spacing w:line="240" w:lineRule="exact"/>
              <w:jc w:val="both"/>
              <w:rPr>
                <w:sz w:val="20"/>
              </w:rPr>
            </w:pPr>
          </w:p>
        </w:tc>
      </w:tr>
      <w:tr w:rsidR="00385E50" w:rsidRPr="002C57ED" w14:paraId="323EDB61" w14:textId="77777777" w:rsidTr="0059744B">
        <w:trPr>
          <w:cantSplit/>
          <w:trHeight w:val="454"/>
        </w:trPr>
        <w:tc>
          <w:tcPr>
            <w:tcW w:w="0" w:type="auto"/>
            <w:shd w:val="clear" w:color="auto" w:fill="E6E6E6"/>
          </w:tcPr>
          <w:p w14:paraId="12B3C272" w14:textId="77777777" w:rsidR="00385E50" w:rsidRPr="002C57ED" w:rsidRDefault="00385E50" w:rsidP="0059744B">
            <w:pPr>
              <w:tabs>
                <w:tab w:val="left" w:pos="-284"/>
              </w:tabs>
              <w:spacing w:line="240" w:lineRule="exact"/>
              <w:jc w:val="both"/>
              <w:rPr>
                <w:sz w:val="20"/>
              </w:rPr>
            </w:pPr>
            <w:r w:rsidRPr="002C57ED">
              <w:rPr>
                <w:sz w:val="20"/>
              </w:rPr>
              <w:t>3. La proposition est dactylographiée et est en français. Lorsque plus d'une langue est autorisée, la proposition est rédigée dans celle qui est le plus communément utilisée par la population cible dans le pays dans lequel l'action a lieu.</w:t>
            </w:r>
          </w:p>
        </w:tc>
        <w:tc>
          <w:tcPr>
            <w:tcW w:w="0" w:type="auto"/>
            <w:shd w:val="clear" w:color="auto" w:fill="auto"/>
          </w:tcPr>
          <w:p w14:paraId="15374E35"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05C002FA" w14:textId="77777777" w:rsidR="00385E50" w:rsidRPr="002C57ED" w:rsidRDefault="00385E50" w:rsidP="0059744B">
            <w:pPr>
              <w:tabs>
                <w:tab w:val="left" w:pos="-284"/>
              </w:tabs>
              <w:spacing w:line="240" w:lineRule="exact"/>
              <w:jc w:val="both"/>
              <w:rPr>
                <w:sz w:val="20"/>
              </w:rPr>
            </w:pPr>
          </w:p>
        </w:tc>
      </w:tr>
      <w:tr w:rsidR="00385E50" w:rsidRPr="002C57ED" w14:paraId="2E4327D6" w14:textId="77777777" w:rsidTr="0059744B">
        <w:trPr>
          <w:cantSplit/>
          <w:trHeight w:val="454"/>
        </w:trPr>
        <w:tc>
          <w:tcPr>
            <w:tcW w:w="0" w:type="auto"/>
            <w:shd w:val="clear" w:color="auto" w:fill="E6E6E6"/>
          </w:tcPr>
          <w:p w14:paraId="3072F8AC" w14:textId="77777777" w:rsidR="00385E50" w:rsidRPr="002C57ED" w:rsidRDefault="00385E50" w:rsidP="0059744B">
            <w:pPr>
              <w:tabs>
                <w:tab w:val="left" w:pos="-284"/>
              </w:tabs>
              <w:spacing w:line="240" w:lineRule="exact"/>
              <w:jc w:val="both"/>
              <w:rPr>
                <w:sz w:val="20"/>
              </w:rPr>
            </w:pPr>
            <w:r w:rsidRPr="002C57ED">
              <w:rPr>
                <w:sz w:val="20"/>
              </w:rPr>
              <w:t>4. Chaque codemandeur a rempli et signé le mandat, qui est joint. Veuillez indiquer «sans objet» (S.O.) s’il n’y a pas de codemandeur</w:t>
            </w:r>
          </w:p>
        </w:tc>
        <w:tc>
          <w:tcPr>
            <w:tcW w:w="0" w:type="auto"/>
            <w:shd w:val="clear" w:color="auto" w:fill="auto"/>
          </w:tcPr>
          <w:p w14:paraId="45BAAF8F" w14:textId="77777777" w:rsidR="00385E50" w:rsidRPr="002C57ED" w:rsidRDefault="00385E50" w:rsidP="0059744B">
            <w:pPr>
              <w:tabs>
                <w:tab w:val="left" w:pos="-284"/>
              </w:tabs>
              <w:spacing w:line="240" w:lineRule="exact"/>
              <w:jc w:val="both"/>
              <w:rPr>
                <w:sz w:val="20"/>
              </w:rPr>
            </w:pPr>
            <w:r w:rsidRPr="002C57ED">
              <w:rPr>
                <w:sz w:val="20"/>
              </w:rPr>
              <w:t>S.O.</w:t>
            </w:r>
          </w:p>
        </w:tc>
        <w:tc>
          <w:tcPr>
            <w:tcW w:w="0" w:type="auto"/>
            <w:shd w:val="clear" w:color="auto" w:fill="auto"/>
          </w:tcPr>
          <w:p w14:paraId="25EDC8F5" w14:textId="77777777" w:rsidR="00385E50" w:rsidRPr="002C57ED" w:rsidRDefault="00385E50" w:rsidP="0059744B">
            <w:pPr>
              <w:tabs>
                <w:tab w:val="left" w:pos="-284"/>
              </w:tabs>
              <w:spacing w:line="240" w:lineRule="exact"/>
              <w:jc w:val="both"/>
              <w:rPr>
                <w:sz w:val="20"/>
              </w:rPr>
            </w:pPr>
          </w:p>
        </w:tc>
      </w:tr>
      <w:tr w:rsidR="00385E50" w:rsidRPr="002C57ED" w14:paraId="5775A647" w14:textId="77777777" w:rsidTr="0059744B">
        <w:trPr>
          <w:cantSplit/>
          <w:trHeight w:val="454"/>
        </w:trPr>
        <w:tc>
          <w:tcPr>
            <w:tcW w:w="0" w:type="auto"/>
            <w:shd w:val="clear" w:color="auto" w:fill="E6E6E6"/>
          </w:tcPr>
          <w:p w14:paraId="615C057F" w14:textId="77777777" w:rsidR="00385E50" w:rsidRPr="002C57ED" w:rsidRDefault="00385E50" w:rsidP="0059744B">
            <w:pPr>
              <w:tabs>
                <w:tab w:val="left" w:pos="-284"/>
              </w:tabs>
              <w:spacing w:line="240" w:lineRule="exact"/>
              <w:jc w:val="both"/>
              <w:rPr>
                <w:sz w:val="20"/>
              </w:rPr>
            </w:pPr>
            <w:r w:rsidRPr="002C57ED">
              <w:rPr>
                <w:sz w:val="20"/>
              </w:rPr>
              <w:t xml:space="preserve">5.  Chaque entité affiliée a rempli et signé une déclaration d'entité affiliée, qui est jointe. </w:t>
            </w:r>
            <w:r w:rsidRPr="002C57ED">
              <w:rPr>
                <w:sz w:val="20"/>
                <w:highlight w:val="lightGray"/>
              </w:rPr>
              <w:t>Veuillez indiquer «sans objet» (S.O.) s’il n’y a pas d'entité affiliée</w:t>
            </w:r>
          </w:p>
        </w:tc>
        <w:tc>
          <w:tcPr>
            <w:tcW w:w="0" w:type="auto"/>
            <w:shd w:val="clear" w:color="auto" w:fill="auto"/>
          </w:tcPr>
          <w:p w14:paraId="224BC14A" w14:textId="77777777" w:rsidR="00385E50" w:rsidRPr="002C57ED" w:rsidRDefault="00385E50" w:rsidP="0059744B">
            <w:pPr>
              <w:tabs>
                <w:tab w:val="left" w:pos="-284"/>
              </w:tabs>
              <w:spacing w:line="240" w:lineRule="exact"/>
              <w:jc w:val="both"/>
              <w:rPr>
                <w:sz w:val="20"/>
              </w:rPr>
            </w:pPr>
            <w:r w:rsidRPr="002C57ED">
              <w:rPr>
                <w:sz w:val="20"/>
              </w:rPr>
              <w:t>S.O.</w:t>
            </w:r>
          </w:p>
        </w:tc>
        <w:tc>
          <w:tcPr>
            <w:tcW w:w="0" w:type="auto"/>
            <w:shd w:val="clear" w:color="auto" w:fill="auto"/>
          </w:tcPr>
          <w:p w14:paraId="4F42F9CA" w14:textId="77777777" w:rsidR="00385E50" w:rsidRPr="002C57ED" w:rsidRDefault="00385E50" w:rsidP="0059744B">
            <w:pPr>
              <w:tabs>
                <w:tab w:val="left" w:pos="-284"/>
              </w:tabs>
              <w:spacing w:line="240" w:lineRule="exact"/>
              <w:jc w:val="both"/>
              <w:rPr>
                <w:sz w:val="20"/>
              </w:rPr>
            </w:pPr>
          </w:p>
        </w:tc>
      </w:tr>
      <w:tr w:rsidR="00385E50" w:rsidRPr="002C57ED" w14:paraId="0F00002A" w14:textId="77777777" w:rsidTr="0059744B">
        <w:trPr>
          <w:cantSplit/>
          <w:trHeight w:val="454"/>
        </w:trPr>
        <w:tc>
          <w:tcPr>
            <w:tcW w:w="0" w:type="auto"/>
            <w:shd w:val="clear" w:color="auto" w:fill="E6E6E6"/>
          </w:tcPr>
          <w:p w14:paraId="5778E136" w14:textId="77777777" w:rsidR="00385E50" w:rsidRPr="002C57ED" w:rsidRDefault="00385E50" w:rsidP="0059744B">
            <w:pPr>
              <w:tabs>
                <w:tab w:val="left" w:pos="4820"/>
              </w:tabs>
              <w:spacing w:before="80" w:after="80" w:line="240" w:lineRule="exact"/>
              <w:jc w:val="both"/>
              <w:rPr>
                <w:sz w:val="20"/>
              </w:rPr>
            </w:pPr>
            <w:r w:rsidRPr="002C57ED">
              <w:rPr>
                <w:sz w:val="20"/>
              </w:rPr>
              <w:t xml:space="preserve">6.  Le budget est joint, équilibré et présenté dans le format requis et libellé en </w:t>
            </w:r>
            <w:r w:rsidRPr="002C57ED">
              <w:rPr>
                <w:sz w:val="20"/>
                <w:highlight w:val="lightGray"/>
              </w:rPr>
              <w:t>EUR</w:t>
            </w:r>
            <w:r w:rsidRPr="002C57ED">
              <w:rPr>
                <w:sz w:val="20"/>
              </w:rPr>
              <w:t>.</w:t>
            </w:r>
          </w:p>
        </w:tc>
        <w:tc>
          <w:tcPr>
            <w:tcW w:w="0" w:type="auto"/>
            <w:shd w:val="clear" w:color="auto" w:fill="auto"/>
          </w:tcPr>
          <w:p w14:paraId="5364B247"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59182994" w14:textId="77777777" w:rsidR="00385E50" w:rsidRPr="002C57ED" w:rsidRDefault="00385E50" w:rsidP="0059744B">
            <w:pPr>
              <w:tabs>
                <w:tab w:val="left" w:pos="-284"/>
              </w:tabs>
              <w:spacing w:line="240" w:lineRule="exact"/>
              <w:jc w:val="both"/>
              <w:rPr>
                <w:sz w:val="20"/>
              </w:rPr>
            </w:pPr>
          </w:p>
        </w:tc>
      </w:tr>
      <w:tr w:rsidR="00385E50" w:rsidRPr="002C57ED" w14:paraId="0252698E" w14:textId="77777777" w:rsidTr="0059744B">
        <w:trPr>
          <w:cantSplit/>
          <w:trHeight w:val="454"/>
        </w:trPr>
        <w:tc>
          <w:tcPr>
            <w:tcW w:w="0" w:type="auto"/>
            <w:shd w:val="clear" w:color="auto" w:fill="E6E6E6"/>
          </w:tcPr>
          <w:p w14:paraId="0E13063B" w14:textId="77777777" w:rsidR="00385E50" w:rsidRPr="002C57ED" w:rsidRDefault="00385E50" w:rsidP="0059744B">
            <w:pPr>
              <w:tabs>
                <w:tab w:val="left" w:pos="-284"/>
              </w:tabs>
              <w:spacing w:line="240" w:lineRule="exact"/>
              <w:jc w:val="both"/>
              <w:rPr>
                <w:sz w:val="20"/>
              </w:rPr>
            </w:pPr>
            <w:r w:rsidRPr="002C57ED">
              <w:rPr>
                <w:sz w:val="20"/>
              </w:rPr>
              <w:t>7.  Le cadre logique est complété et joint.</w:t>
            </w:r>
          </w:p>
        </w:tc>
        <w:tc>
          <w:tcPr>
            <w:tcW w:w="0" w:type="auto"/>
            <w:shd w:val="clear" w:color="auto" w:fill="auto"/>
          </w:tcPr>
          <w:p w14:paraId="0AE2B70A"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3694B78D" w14:textId="77777777" w:rsidR="00385E50" w:rsidRPr="002C57ED" w:rsidRDefault="00385E50" w:rsidP="0059744B">
            <w:pPr>
              <w:tabs>
                <w:tab w:val="left" w:pos="-284"/>
              </w:tabs>
              <w:spacing w:line="240" w:lineRule="exact"/>
              <w:jc w:val="both"/>
              <w:rPr>
                <w:sz w:val="20"/>
              </w:rPr>
            </w:pPr>
          </w:p>
        </w:tc>
      </w:tr>
      <w:tr w:rsidR="00385E50" w:rsidRPr="002C57ED" w14:paraId="650258E0" w14:textId="77777777" w:rsidTr="0059744B">
        <w:trPr>
          <w:cantSplit/>
          <w:trHeight w:val="660"/>
        </w:trPr>
        <w:tc>
          <w:tcPr>
            <w:tcW w:w="0" w:type="auto"/>
            <w:shd w:val="clear" w:color="auto" w:fill="E6E6E6"/>
          </w:tcPr>
          <w:p w14:paraId="2EA80B15" w14:textId="77777777" w:rsidR="00385E50" w:rsidRPr="002C57ED" w:rsidRDefault="00385E50" w:rsidP="0059744B">
            <w:pPr>
              <w:tabs>
                <w:tab w:val="left" w:pos="-284"/>
              </w:tabs>
              <w:spacing w:line="240" w:lineRule="exact"/>
              <w:jc w:val="both"/>
              <w:rPr>
                <w:sz w:val="20"/>
              </w:rPr>
            </w:pPr>
            <w:r w:rsidRPr="002C57ED">
              <w:rPr>
                <w:sz w:val="20"/>
              </w:rPr>
              <w:t>PARTIE 2 (ÉLIGIBILITÉ)</w:t>
            </w:r>
          </w:p>
          <w:p w14:paraId="7FBDFBB2" w14:textId="77777777" w:rsidR="00385E50" w:rsidRPr="002C57ED" w:rsidRDefault="00385E50" w:rsidP="0059744B">
            <w:pPr>
              <w:tabs>
                <w:tab w:val="left" w:pos="-284"/>
              </w:tabs>
              <w:spacing w:line="240" w:lineRule="exact"/>
              <w:jc w:val="both"/>
              <w:rPr>
                <w:sz w:val="20"/>
              </w:rPr>
            </w:pPr>
            <w:r w:rsidRPr="002C57ED">
              <w:rPr>
                <w:sz w:val="20"/>
              </w:rPr>
              <w:t>8. L'action sera mise en œuvre dans [</w:t>
            </w:r>
            <w:r w:rsidRPr="002C57ED">
              <w:rPr>
                <w:sz w:val="20"/>
                <w:highlight w:val="lightGray"/>
              </w:rPr>
              <w:t>un</w:t>
            </w:r>
            <w:r w:rsidRPr="002C57ED">
              <w:rPr>
                <w:sz w:val="20"/>
              </w:rPr>
              <w:t>]/[</w:t>
            </w:r>
            <w:r w:rsidRPr="002C57ED">
              <w:rPr>
                <w:sz w:val="20"/>
                <w:highlight w:val="lightGray"/>
              </w:rPr>
              <w:t>des</w:t>
            </w:r>
            <w:r w:rsidRPr="002C57ED">
              <w:rPr>
                <w:sz w:val="20"/>
              </w:rPr>
              <w:t>] [</w:t>
            </w:r>
            <w:r w:rsidRPr="002C57ED">
              <w:rPr>
                <w:sz w:val="20"/>
                <w:highlight w:val="lightGray"/>
              </w:rPr>
              <w:t>pays</w:t>
            </w:r>
            <w:r w:rsidRPr="002C57ED">
              <w:rPr>
                <w:sz w:val="20"/>
              </w:rPr>
              <w:t>] [</w:t>
            </w:r>
            <w:r w:rsidRPr="002C57ED">
              <w:rPr>
                <w:sz w:val="20"/>
                <w:highlight w:val="lightGray"/>
              </w:rPr>
              <w:t>une région</w:t>
            </w:r>
            <w:r w:rsidRPr="002C57ED">
              <w:rPr>
                <w:sz w:val="20"/>
              </w:rPr>
              <w:t>]/[</w:t>
            </w:r>
            <w:r w:rsidRPr="002C57ED">
              <w:rPr>
                <w:sz w:val="20"/>
                <w:highlight w:val="lightGray"/>
              </w:rPr>
              <w:t>des régions</w:t>
            </w:r>
            <w:r w:rsidRPr="002C57ED">
              <w:rPr>
                <w:sz w:val="20"/>
              </w:rPr>
              <w:t>] éligible(s).</w:t>
            </w:r>
          </w:p>
        </w:tc>
        <w:tc>
          <w:tcPr>
            <w:tcW w:w="0" w:type="auto"/>
            <w:shd w:val="clear" w:color="auto" w:fill="auto"/>
          </w:tcPr>
          <w:p w14:paraId="366DCF0E"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2DAD1B70" w14:textId="77777777" w:rsidR="00385E50" w:rsidRPr="002C57ED" w:rsidRDefault="00385E50" w:rsidP="0059744B">
            <w:pPr>
              <w:tabs>
                <w:tab w:val="left" w:pos="-284"/>
              </w:tabs>
              <w:spacing w:line="240" w:lineRule="exact"/>
              <w:jc w:val="both"/>
              <w:rPr>
                <w:sz w:val="20"/>
              </w:rPr>
            </w:pPr>
          </w:p>
        </w:tc>
      </w:tr>
      <w:tr w:rsidR="00385E50" w:rsidRPr="002C57ED" w14:paraId="2AAB8684" w14:textId="77777777" w:rsidTr="0059744B">
        <w:trPr>
          <w:cantSplit/>
          <w:trHeight w:val="489"/>
        </w:trPr>
        <w:tc>
          <w:tcPr>
            <w:tcW w:w="0" w:type="auto"/>
            <w:shd w:val="clear" w:color="auto" w:fill="E6E6E6"/>
          </w:tcPr>
          <w:p w14:paraId="26186444" w14:textId="77777777" w:rsidR="00385E50" w:rsidRPr="002C57ED" w:rsidRDefault="00385E50" w:rsidP="0059744B">
            <w:pPr>
              <w:tabs>
                <w:tab w:val="left" w:pos="-284"/>
              </w:tabs>
              <w:spacing w:line="240" w:lineRule="exact"/>
              <w:jc w:val="both"/>
              <w:rPr>
                <w:sz w:val="20"/>
              </w:rPr>
            </w:pPr>
            <w:r w:rsidRPr="002C57ED">
              <w:rPr>
                <w:sz w:val="20"/>
              </w:rPr>
              <w:t>9. La durée de l’action est comprise entre 48 et 60 (durées minimale et maximale autorisées).</w:t>
            </w:r>
          </w:p>
        </w:tc>
        <w:tc>
          <w:tcPr>
            <w:tcW w:w="0" w:type="auto"/>
            <w:shd w:val="clear" w:color="auto" w:fill="auto"/>
          </w:tcPr>
          <w:p w14:paraId="10CB44D8"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611CD886" w14:textId="77777777" w:rsidR="00385E50" w:rsidRPr="002C57ED" w:rsidRDefault="00385E50" w:rsidP="0059744B">
            <w:pPr>
              <w:tabs>
                <w:tab w:val="left" w:pos="-284"/>
              </w:tabs>
              <w:spacing w:line="240" w:lineRule="exact"/>
              <w:jc w:val="both"/>
              <w:rPr>
                <w:sz w:val="20"/>
              </w:rPr>
            </w:pPr>
          </w:p>
        </w:tc>
      </w:tr>
      <w:tr w:rsidR="00385E50" w:rsidRPr="002C57ED" w14:paraId="05E9BED8" w14:textId="77777777" w:rsidTr="0059744B">
        <w:trPr>
          <w:cantSplit/>
          <w:trHeight w:val="454"/>
        </w:trPr>
        <w:tc>
          <w:tcPr>
            <w:tcW w:w="0" w:type="auto"/>
            <w:shd w:val="clear" w:color="auto" w:fill="E6E6E6"/>
          </w:tcPr>
          <w:p w14:paraId="115436C5" w14:textId="77777777" w:rsidR="00385E50" w:rsidRPr="002C57ED" w:rsidRDefault="00385E50" w:rsidP="0059744B">
            <w:pPr>
              <w:tabs>
                <w:tab w:val="left" w:pos="-284"/>
              </w:tabs>
              <w:spacing w:line="240" w:lineRule="exact"/>
              <w:jc w:val="both"/>
              <w:rPr>
                <w:sz w:val="20"/>
              </w:rPr>
            </w:pPr>
            <w:r w:rsidRPr="002C57ED">
              <w:rPr>
                <w:sz w:val="20"/>
              </w:rPr>
              <w:t>10. La contribution de l’UE demandée est de 3.000.000 EUR..</w:t>
            </w:r>
          </w:p>
        </w:tc>
        <w:tc>
          <w:tcPr>
            <w:tcW w:w="0" w:type="auto"/>
            <w:shd w:val="clear" w:color="auto" w:fill="auto"/>
          </w:tcPr>
          <w:p w14:paraId="66C5DB9C"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4F86EAC7" w14:textId="77777777" w:rsidR="00385E50" w:rsidRPr="002C57ED" w:rsidRDefault="00385E50" w:rsidP="0059744B">
            <w:pPr>
              <w:tabs>
                <w:tab w:val="left" w:pos="-284"/>
              </w:tabs>
              <w:spacing w:line="240" w:lineRule="exact"/>
              <w:jc w:val="both"/>
              <w:rPr>
                <w:sz w:val="20"/>
              </w:rPr>
            </w:pPr>
          </w:p>
        </w:tc>
      </w:tr>
      <w:tr w:rsidR="00385E50" w:rsidRPr="002C57ED" w14:paraId="4486C1BE" w14:textId="77777777" w:rsidTr="0059744B">
        <w:trPr>
          <w:cantSplit/>
          <w:trHeight w:val="454"/>
        </w:trPr>
        <w:tc>
          <w:tcPr>
            <w:tcW w:w="0" w:type="auto"/>
            <w:shd w:val="clear" w:color="auto" w:fill="E6E6E6"/>
          </w:tcPr>
          <w:p w14:paraId="734B232E" w14:textId="77777777" w:rsidR="00385E50" w:rsidRPr="002C57ED" w:rsidRDefault="00385E50" w:rsidP="0059744B">
            <w:pPr>
              <w:tabs>
                <w:tab w:val="left" w:pos="4820"/>
              </w:tabs>
              <w:spacing w:before="40" w:after="80" w:line="240" w:lineRule="exact"/>
              <w:jc w:val="both"/>
              <w:rPr>
                <w:sz w:val="20"/>
              </w:rPr>
            </w:pPr>
            <w:r w:rsidRPr="002C57ED">
              <w:rPr>
                <w:sz w:val="20"/>
              </w:rPr>
              <w:t>11. La contribution de l’UE demandée est de 10% du total des coûts éligibles.</w:t>
            </w:r>
          </w:p>
        </w:tc>
        <w:tc>
          <w:tcPr>
            <w:tcW w:w="0" w:type="auto"/>
            <w:shd w:val="clear" w:color="auto" w:fill="auto"/>
          </w:tcPr>
          <w:p w14:paraId="24919D30"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01480F7C" w14:textId="77777777" w:rsidR="00385E50" w:rsidRPr="002C57ED" w:rsidRDefault="00385E50" w:rsidP="0059744B">
            <w:pPr>
              <w:tabs>
                <w:tab w:val="left" w:pos="-284"/>
              </w:tabs>
              <w:spacing w:line="240" w:lineRule="exact"/>
              <w:jc w:val="both"/>
              <w:rPr>
                <w:sz w:val="20"/>
              </w:rPr>
            </w:pPr>
          </w:p>
        </w:tc>
      </w:tr>
      <w:tr w:rsidR="00385E50" w:rsidRPr="002C57ED" w14:paraId="19C17976" w14:textId="77777777" w:rsidTr="0059744B">
        <w:trPr>
          <w:cantSplit/>
          <w:trHeight w:val="454"/>
        </w:trPr>
        <w:tc>
          <w:tcPr>
            <w:tcW w:w="0" w:type="auto"/>
            <w:shd w:val="clear" w:color="auto" w:fill="E6E6E6"/>
          </w:tcPr>
          <w:p w14:paraId="00C36A9F" w14:textId="77777777" w:rsidR="00385E50" w:rsidRPr="002C57ED" w:rsidDel="00107AE0" w:rsidRDefault="00385E50" w:rsidP="0059744B">
            <w:pPr>
              <w:tabs>
                <w:tab w:val="left" w:pos="4820"/>
              </w:tabs>
              <w:spacing w:before="40" w:after="80" w:line="240" w:lineRule="exact"/>
              <w:jc w:val="both"/>
              <w:rPr>
                <w:sz w:val="20"/>
              </w:rPr>
            </w:pPr>
            <w:r w:rsidRPr="002C57ED">
              <w:rPr>
                <w:sz w:val="20"/>
              </w:rPr>
              <w:t>12. L'ONG a un accord de collaboration avec le gouvernement pour la gestion ou l'appui à la gestion du site</w:t>
            </w:r>
          </w:p>
        </w:tc>
        <w:tc>
          <w:tcPr>
            <w:tcW w:w="0" w:type="auto"/>
            <w:shd w:val="clear" w:color="auto" w:fill="auto"/>
          </w:tcPr>
          <w:p w14:paraId="63DE1779"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5A376243" w14:textId="77777777" w:rsidR="00385E50" w:rsidRPr="002C57ED" w:rsidRDefault="00385E50" w:rsidP="0059744B">
            <w:pPr>
              <w:tabs>
                <w:tab w:val="left" w:pos="-284"/>
              </w:tabs>
              <w:spacing w:line="240" w:lineRule="exact"/>
              <w:jc w:val="both"/>
              <w:rPr>
                <w:sz w:val="20"/>
              </w:rPr>
            </w:pPr>
          </w:p>
        </w:tc>
      </w:tr>
      <w:tr w:rsidR="00385E50" w:rsidRPr="002C57ED" w14:paraId="0C3BD402" w14:textId="77777777" w:rsidTr="0059744B">
        <w:trPr>
          <w:cantSplit/>
          <w:trHeight w:val="454"/>
        </w:trPr>
        <w:tc>
          <w:tcPr>
            <w:tcW w:w="0" w:type="auto"/>
            <w:shd w:val="clear" w:color="auto" w:fill="E6E6E6"/>
          </w:tcPr>
          <w:p w14:paraId="2E5D6488" w14:textId="77777777" w:rsidR="00385E50" w:rsidRPr="002C57ED" w:rsidRDefault="00385E50" w:rsidP="0059744B">
            <w:pPr>
              <w:pStyle w:val="normaltext"/>
              <w:spacing w:before="60" w:line="240" w:lineRule="auto"/>
              <w:rPr>
                <w:sz w:val="20"/>
                <w:szCs w:val="20"/>
              </w:rPr>
            </w:pPr>
            <w:r w:rsidRPr="002C57ED">
              <w:rPr>
                <w:sz w:val="20"/>
                <w:szCs w:val="20"/>
              </w:rPr>
              <w:t xml:space="preserve">13. L'ONG exécute, avant le démarrage des interventions, une étude diagnostic du contexte socioéconomique et culturel des zones d'intervention, ainsi qu'un état des lieux des activités présentes en matière de développement local sur les territoires concernés et le statut des plans de développement locaux. </w:t>
            </w:r>
          </w:p>
        </w:tc>
        <w:tc>
          <w:tcPr>
            <w:tcW w:w="0" w:type="auto"/>
            <w:shd w:val="clear" w:color="auto" w:fill="auto"/>
          </w:tcPr>
          <w:p w14:paraId="4FE685E1"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59AAE5B9" w14:textId="77777777" w:rsidR="00385E50" w:rsidRPr="002C57ED" w:rsidRDefault="00385E50" w:rsidP="0059744B">
            <w:pPr>
              <w:tabs>
                <w:tab w:val="left" w:pos="-284"/>
              </w:tabs>
              <w:spacing w:line="240" w:lineRule="exact"/>
              <w:jc w:val="both"/>
              <w:rPr>
                <w:sz w:val="20"/>
              </w:rPr>
            </w:pPr>
          </w:p>
        </w:tc>
      </w:tr>
      <w:tr w:rsidR="00385E50" w:rsidRPr="002C57ED" w14:paraId="545921D5" w14:textId="77777777" w:rsidTr="0059744B">
        <w:trPr>
          <w:cantSplit/>
          <w:trHeight w:val="454"/>
        </w:trPr>
        <w:tc>
          <w:tcPr>
            <w:tcW w:w="0" w:type="auto"/>
            <w:shd w:val="clear" w:color="auto" w:fill="E6E6E6"/>
          </w:tcPr>
          <w:p w14:paraId="6E41167B" w14:textId="77777777" w:rsidR="00385E50" w:rsidRPr="002C57ED" w:rsidRDefault="00385E50" w:rsidP="0059744B">
            <w:pPr>
              <w:pStyle w:val="normaltext"/>
              <w:spacing w:before="60" w:line="240" w:lineRule="auto"/>
              <w:rPr>
                <w:sz w:val="20"/>
                <w:szCs w:val="20"/>
              </w:rPr>
            </w:pPr>
            <w:r w:rsidRPr="002C57ED">
              <w:rPr>
                <w:sz w:val="20"/>
                <w:szCs w:val="20"/>
              </w:rPr>
              <w:t>14. L'ONG prépare des plans d'activités et financiers pour la mise en œuvre du programme couvrant également les tâches et financement liés aux activités des partenaires gouvernementaux et non-gouvernementaux.</w:t>
            </w:r>
          </w:p>
        </w:tc>
        <w:tc>
          <w:tcPr>
            <w:tcW w:w="0" w:type="auto"/>
            <w:shd w:val="clear" w:color="auto" w:fill="auto"/>
          </w:tcPr>
          <w:p w14:paraId="52087102"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28E42B2D" w14:textId="77777777" w:rsidR="00385E50" w:rsidRPr="002C57ED" w:rsidRDefault="00385E50" w:rsidP="0059744B">
            <w:pPr>
              <w:tabs>
                <w:tab w:val="left" w:pos="-284"/>
              </w:tabs>
              <w:spacing w:line="240" w:lineRule="exact"/>
              <w:jc w:val="both"/>
              <w:rPr>
                <w:sz w:val="20"/>
              </w:rPr>
            </w:pPr>
          </w:p>
        </w:tc>
      </w:tr>
      <w:tr w:rsidR="00385E50" w:rsidRPr="002C57ED" w14:paraId="7F4EE8B8" w14:textId="77777777" w:rsidTr="0059744B">
        <w:trPr>
          <w:cantSplit/>
          <w:trHeight w:val="454"/>
        </w:trPr>
        <w:tc>
          <w:tcPr>
            <w:tcW w:w="0" w:type="auto"/>
            <w:shd w:val="clear" w:color="auto" w:fill="E6E6E6"/>
          </w:tcPr>
          <w:p w14:paraId="7A73C2F7" w14:textId="77777777" w:rsidR="00385E50" w:rsidRPr="002C57ED" w:rsidRDefault="00385E50" w:rsidP="0059744B">
            <w:pPr>
              <w:pStyle w:val="normaltext"/>
              <w:spacing w:before="60" w:line="240" w:lineRule="auto"/>
              <w:rPr>
                <w:sz w:val="20"/>
                <w:szCs w:val="20"/>
              </w:rPr>
            </w:pPr>
            <w:r w:rsidRPr="002C57ED">
              <w:rPr>
                <w:sz w:val="20"/>
                <w:szCs w:val="20"/>
              </w:rPr>
              <w:t>15. L'ONG prévoit d'inclure l'application de l'IMET (BIOPAMA) dans leur système de suivi des aires protégées.</w:t>
            </w:r>
          </w:p>
        </w:tc>
        <w:tc>
          <w:tcPr>
            <w:tcW w:w="0" w:type="auto"/>
            <w:shd w:val="clear" w:color="auto" w:fill="auto"/>
          </w:tcPr>
          <w:p w14:paraId="460B6EB9"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3FA385C0" w14:textId="77777777" w:rsidR="00385E50" w:rsidRPr="002C57ED" w:rsidRDefault="00385E50" w:rsidP="0059744B">
            <w:pPr>
              <w:tabs>
                <w:tab w:val="left" w:pos="-284"/>
              </w:tabs>
              <w:spacing w:line="240" w:lineRule="exact"/>
              <w:jc w:val="both"/>
              <w:rPr>
                <w:sz w:val="20"/>
              </w:rPr>
            </w:pPr>
          </w:p>
        </w:tc>
      </w:tr>
      <w:tr w:rsidR="00385E50" w:rsidRPr="002C57ED" w14:paraId="0F418F20" w14:textId="77777777" w:rsidTr="0059744B">
        <w:trPr>
          <w:cantSplit/>
          <w:trHeight w:val="454"/>
        </w:trPr>
        <w:tc>
          <w:tcPr>
            <w:tcW w:w="0" w:type="auto"/>
            <w:shd w:val="clear" w:color="auto" w:fill="E6E6E6"/>
          </w:tcPr>
          <w:p w14:paraId="1142D01C" w14:textId="77777777" w:rsidR="00385E50" w:rsidRPr="002C57ED" w:rsidRDefault="00385E50" w:rsidP="0059744B">
            <w:pPr>
              <w:pStyle w:val="normaltext"/>
              <w:spacing w:before="60" w:line="240" w:lineRule="auto"/>
              <w:rPr>
                <w:color w:val="17365D"/>
                <w:sz w:val="20"/>
                <w:szCs w:val="20"/>
                <w:highlight w:val="yellow"/>
              </w:rPr>
            </w:pPr>
            <w:r w:rsidRPr="002C57ED">
              <w:rPr>
                <w:sz w:val="20"/>
                <w:szCs w:val="20"/>
              </w:rPr>
              <w:t xml:space="preserve">16. Le contrat inclue les obligations (1) de rapportage régional auprès de </w:t>
            </w:r>
            <w:r w:rsidRPr="002C57ED">
              <w:rPr>
                <w:rStyle w:val="Strong"/>
                <w:sz w:val="20"/>
                <w:szCs w:val="20"/>
              </w:rPr>
              <w:t>l'assistance technique responsable du suivi technique et des aspects d'apprentissage, de capitalisation et de visibilité du programme régional ECOFAC 6</w:t>
            </w:r>
            <w:r w:rsidRPr="002C57ED">
              <w:rPr>
                <w:sz w:val="20"/>
                <w:szCs w:val="20"/>
              </w:rPr>
              <w:t xml:space="preserve">, (2) d'accueil et d'encadrement d'au moins une mission "suivi/ capitalisation d'expérience" de </w:t>
            </w:r>
            <w:r w:rsidRPr="002C57ED">
              <w:rPr>
                <w:rStyle w:val="Strong"/>
                <w:sz w:val="20"/>
                <w:szCs w:val="20"/>
              </w:rPr>
              <w:t xml:space="preserve">l'assistance technique </w:t>
            </w:r>
            <w:r w:rsidRPr="002C57ED">
              <w:rPr>
                <w:sz w:val="20"/>
                <w:szCs w:val="20"/>
              </w:rPr>
              <w:t>par an, (3) de participation aux réunions annuelles d'échange d'expérience (présentation des résultats et leçons apprises) et autres ateliers thématiques organisés dans le cadre des activités de capitalisation du programme, (4) d'assurer une contribution au niveau des produits de communication préparés par l'assistance technique régionale, (5) d'élaboration d'un rapport de démarrage pendant les premiers trois mois pour l'élaboration des lignes de base et cibles de façon spécifique aux niveau des sites d'intervention.</w:t>
            </w:r>
          </w:p>
        </w:tc>
        <w:tc>
          <w:tcPr>
            <w:tcW w:w="0" w:type="auto"/>
            <w:shd w:val="clear" w:color="auto" w:fill="auto"/>
          </w:tcPr>
          <w:p w14:paraId="4B367FFD" w14:textId="77777777" w:rsidR="00385E50" w:rsidRPr="002C57ED" w:rsidRDefault="00385E50" w:rsidP="0059744B">
            <w:pPr>
              <w:tabs>
                <w:tab w:val="left" w:pos="-284"/>
              </w:tabs>
              <w:spacing w:line="240" w:lineRule="exact"/>
              <w:jc w:val="both"/>
              <w:rPr>
                <w:sz w:val="20"/>
              </w:rPr>
            </w:pPr>
            <w:r w:rsidRPr="002C57ED">
              <w:rPr>
                <w:sz w:val="20"/>
              </w:rPr>
              <w:t>X</w:t>
            </w:r>
          </w:p>
        </w:tc>
        <w:tc>
          <w:tcPr>
            <w:tcW w:w="0" w:type="auto"/>
            <w:shd w:val="clear" w:color="auto" w:fill="auto"/>
          </w:tcPr>
          <w:p w14:paraId="04D8E122" w14:textId="77777777" w:rsidR="00385E50" w:rsidRPr="002C57ED" w:rsidRDefault="00385E50" w:rsidP="0059744B">
            <w:pPr>
              <w:tabs>
                <w:tab w:val="left" w:pos="-284"/>
              </w:tabs>
              <w:spacing w:line="240" w:lineRule="exact"/>
              <w:jc w:val="both"/>
              <w:rPr>
                <w:sz w:val="20"/>
              </w:rPr>
            </w:pPr>
          </w:p>
        </w:tc>
      </w:tr>
    </w:tbl>
    <w:p w14:paraId="611C73D3" w14:textId="77777777" w:rsidR="00385E50" w:rsidRPr="002C57ED" w:rsidRDefault="00385E50" w:rsidP="00385E50">
      <w:pPr>
        <w:pStyle w:val="Heading2"/>
        <w:numPr>
          <w:ilvl w:val="0"/>
          <w:numId w:val="0"/>
        </w:numPr>
        <w:rPr>
          <w:rFonts w:ascii="Times New Roman" w:hAnsi="Times New Roman"/>
        </w:rPr>
      </w:pPr>
    </w:p>
    <w:p w14:paraId="1B943E25" w14:textId="77777777" w:rsidR="00385E50" w:rsidRPr="002C57ED" w:rsidRDefault="00385E50" w:rsidP="00385E50">
      <w:pPr>
        <w:pStyle w:val="Heading2"/>
        <w:rPr>
          <w:rFonts w:ascii="Times New Roman" w:hAnsi="Times New Roman"/>
        </w:rPr>
      </w:pPr>
      <w:r w:rsidRPr="002C57ED">
        <w:rPr>
          <w:rFonts w:ascii="Times New Roman" w:hAnsi="Times New Roman"/>
        </w:rPr>
        <w:br w:type="page"/>
      </w:r>
      <w:bookmarkStart w:id="94" w:name="_Toc486865647"/>
      <w:bookmarkStart w:id="95" w:name="_Toc486865713"/>
      <w:bookmarkStart w:id="96" w:name="_Toc497985446"/>
      <w:r w:rsidRPr="002C57ED">
        <w:rPr>
          <w:rFonts w:ascii="Times New Roman" w:hAnsi="Times New Roman"/>
        </w:rPr>
        <w:lastRenderedPageBreak/>
        <w:t>DÉclaration du demandeur chef de file</w:t>
      </w:r>
      <w:bookmarkEnd w:id="94"/>
      <w:bookmarkEnd w:id="95"/>
      <w:bookmarkEnd w:id="96"/>
    </w:p>
    <w:p w14:paraId="2120D8C6" w14:textId="77777777" w:rsidR="00385E50" w:rsidRPr="002C57ED" w:rsidRDefault="00385E50" w:rsidP="00385E50">
      <w:pPr>
        <w:tabs>
          <w:tab w:val="left" w:pos="-284"/>
        </w:tabs>
        <w:spacing w:line="240" w:lineRule="exact"/>
        <w:jc w:val="both"/>
        <w:rPr>
          <w:szCs w:val="24"/>
        </w:rPr>
      </w:pPr>
      <w:r w:rsidRPr="002C57ED">
        <w:rPr>
          <w:sz w:val="22"/>
          <w:szCs w:val="22"/>
        </w:rPr>
        <w:t>Le demandeur chef de file, représenté par le soussigné, signataire autorisé du demandeur chef de file dans le cadre du présent appel à propositions, représentant les éventuels codemandeur(s) et/ou entité(s) affiliée(s) dans l'action proposée, déclare par la présente que</w:t>
      </w:r>
      <w:r w:rsidRPr="002C57ED">
        <w:rPr>
          <w:szCs w:val="24"/>
        </w:rPr>
        <w:t xml:space="preserve"> </w:t>
      </w:r>
    </w:p>
    <w:p w14:paraId="0428FAC7" w14:textId="77777777" w:rsidR="00385E50" w:rsidRPr="002C57ED" w:rsidRDefault="00385E50" w:rsidP="00385E50">
      <w:pPr>
        <w:tabs>
          <w:tab w:val="left" w:pos="-284"/>
        </w:tabs>
        <w:spacing w:line="240" w:lineRule="exact"/>
        <w:jc w:val="both"/>
        <w:rPr>
          <w:szCs w:val="24"/>
        </w:rPr>
      </w:pPr>
    </w:p>
    <w:p w14:paraId="3329456A" w14:textId="77777777" w:rsidR="00385E50" w:rsidRPr="002C57ED" w:rsidRDefault="00385E50" w:rsidP="00385E50">
      <w:pPr>
        <w:numPr>
          <w:ilvl w:val="0"/>
          <w:numId w:val="12"/>
        </w:numPr>
        <w:tabs>
          <w:tab w:val="clear" w:pos="720"/>
          <w:tab w:val="num" w:pos="284"/>
          <w:tab w:val="left" w:pos="4820"/>
        </w:tabs>
        <w:spacing w:after="120" w:line="240" w:lineRule="exact"/>
        <w:ind w:left="284" w:hanging="357"/>
        <w:jc w:val="both"/>
        <w:rPr>
          <w:b/>
          <w:sz w:val="22"/>
          <w:szCs w:val="22"/>
        </w:rPr>
      </w:pPr>
      <w:r w:rsidRPr="002C57ED">
        <w:rPr>
          <w:sz w:val="22"/>
          <w:szCs w:val="22"/>
        </w:rPr>
        <w:t>le demandeur chef de file dispose des sources de financement, des compétences et qualifications professionnelles mentionnées au point 5.4.6.1 de la convention de financement ECOFAC 6 (2016/039-224);</w:t>
      </w:r>
    </w:p>
    <w:p w14:paraId="5158B1EC" w14:textId="77777777" w:rsidR="00385E50" w:rsidRPr="002C57ED" w:rsidRDefault="00385E50" w:rsidP="00385E50">
      <w:pPr>
        <w:numPr>
          <w:ilvl w:val="0"/>
          <w:numId w:val="12"/>
        </w:numPr>
        <w:tabs>
          <w:tab w:val="clear" w:pos="720"/>
          <w:tab w:val="left" w:pos="284"/>
          <w:tab w:val="left" w:pos="4820"/>
        </w:tabs>
        <w:spacing w:after="120" w:line="240" w:lineRule="exact"/>
        <w:ind w:left="284" w:hanging="357"/>
        <w:jc w:val="both"/>
        <w:rPr>
          <w:b/>
          <w:sz w:val="22"/>
          <w:szCs w:val="22"/>
        </w:rPr>
      </w:pPr>
      <w:r w:rsidRPr="002C57ED">
        <w:rPr>
          <w:sz w:val="22"/>
          <w:szCs w:val="22"/>
        </w:rPr>
        <w:t>le demandeur chef de file dispose des capacités financières suffisantes pour réaliser l’action proposée ou le programme de travail;</w:t>
      </w:r>
    </w:p>
    <w:p w14:paraId="52AE9056" w14:textId="77777777" w:rsidR="00385E50" w:rsidRPr="002C57ED" w:rsidRDefault="00385E50" w:rsidP="00385E50">
      <w:pPr>
        <w:numPr>
          <w:ilvl w:val="0"/>
          <w:numId w:val="12"/>
        </w:numPr>
        <w:tabs>
          <w:tab w:val="clear" w:pos="720"/>
          <w:tab w:val="left" w:pos="284"/>
          <w:tab w:val="left" w:pos="4820"/>
        </w:tabs>
        <w:spacing w:after="120" w:line="240" w:lineRule="exact"/>
        <w:ind w:left="284" w:hanging="357"/>
        <w:jc w:val="both"/>
        <w:rPr>
          <w:b/>
          <w:sz w:val="22"/>
          <w:szCs w:val="22"/>
        </w:rPr>
      </w:pPr>
      <w:r w:rsidRPr="002C57ED">
        <w:rPr>
          <w:sz w:val="22"/>
          <w:szCs w:val="22"/>
        </w:rPr>
        <w:t>le demandeur chef de file certifie son statut juridique, celui de ses codemandeur(s) et entité(s) affiliée(s) conformément aux parties 3, 4 et 5 de la présente demande;</w:t>
      </w:r>
    </w:p>
    <w:p w14:paraId="0DE418C6" w14:textId="77777777" w:rsidR="00385E50" w:rsidRPr="002C57ED" w:rsidRDefault="00385E50" w:rsidP="00385E50">
      <w:pPr>
        <w:numPr>
          <w:ilvl w:val="0"/>
          <w:numId w:val="12"/>
        </w:numPr>
        <w:tabs>
          <w:tab w:val="clear" w:pos="720"/>
          <w:tab w:val="left" w:pos="284"/>
          <w:tab w:val="left" w:pos="4820"/>
        </w:tabs>
        <w:spacing w:after="120" w:line="240" w:lineRule="exact"/>
        <w:ind w:left="284" w:hanging="357"/>
        <w:jc w:val="both"/>
        <w:rPr>
          <w:b/>
          <w:sz w:val="22"/>
          <w:szCs w:val="22"/>
        </w:rPr>
      </w:pPr>
      <w:r w:rsidRPr="002C57ED">
        <w:rPr>
          <w:sz w:val="22"/>
          <w:szCs w:val="22"/>
        </w:rPr>
        <w:t>le demandeur</w:t>
      </w:r>
      <w:r w:rsidRPr="002C57ED">
        <w:rPr>
          <w:b/>
          <w:sz w:val="22"/>
          <w:szCs w:val="22"/>
        </w:rPr>
        <w:t xml:space="preserve"> </w:t>
      </w:r>
      <w:r w:rsidRPr="002C57ED">
        <w:rPr>
          <w:sz w:val="22"/>
          <w:szCs w:val="22"/>
        </w:rPr>
        <w:t xml:space="preserve">chef de file, les codemandeur(s) et les entité(s) affiliée(s) disposent des compétences professionnelles.  </w:t>
      </w:r>
    </w:p>
    <w:p w14:paraId="02971C21" w14:textId="77777777" w:rsidR="00385E50" w:rsidRPr="002C57ED" w:rsidRDefault="00385E50" w:rsidP="00385E50">
      <w:pPr>
        <w:numPr>
          <w:ilvl w:val="0"/>
          <w:numId w:val="12"/>
        </w:numPr>
        <w:tabs>
          <w:tab w:val="clear" w:pos="720"/>
          <w:tab w:val="left" w:pos="-284"/>
          <w:tab w:val="left" w:pos="284"/>
        </w:tabs>
        <w:spacing w:after="120" w:line="240" w:lineRule="exact"/>
        <w:ind w:left="284" w:hanging="357"/>
        <w:jc w:val="both"/>
        <w:rPr>
          <w:szCs w:val="24"/>
        </w:rPr>
      </w:pPr>
      <w:r w:rsidRPr="002C57ED">
        <w:rPr>
          <w:sz w:val="22"/>
          <w:szCs w:val="22"/>
        </w:rPr>
        <w:t>le demandeur chef de file s’engage à respecter, d'une part, les obligations prévues dans la déclaration de l'/des entité(s) affiliée(s) du formulaire de demande de subvention et, d'autre part, les principes de bonne pratique en matière de partenariat;</w:t>
      </w:r>
    </w:p>
    <w:p w14:paraId="7A1EDA4D" w14:textId="77777777" w:rsidR="00385E50" w:rsidRPr="002C57ED" w:rsidRDefault="00385E50" w:rsidP="00385E50">
      <w:pPr>
        <w:numPr>
          <w:ilvl w:val="0"/>
          <w:numId w:val="12"/>
        </w:numPr>
        <w:tabs>
          <w:tab w:val="clear" w:pos="720"/>
          <w:tab w:val="left" w:pos="-284"/>
          <w:tab w:val="left" w:pos="284"/>
        </w:tabs>
        <w:spacing w:after="120" w:line="240" w:lineRule="exact"/>
        <w:ind w:left="284" w:hanging="357"/>
        <w:jc w:val="both"/>
        <w:rPr>
          <w:sz w:val="22"/>
          <w:szCs w:val="22"/>
        </w:rPr>
      </w:pPr>
      <w:r w:rsidRPr="002C57ED">
        <w:rPr>
          <w:sz w:val="22"/>
          <w:szCs w:val="22"/>
        </w:rPr>
        <w:t>le demandeur chef de file est directement responsable de la préparation, de la gestion et de la mise en œuvre de l’action, le cas échéant avec le(s) codemandeur(s) et/ou entité(s) affiliée(s), et n'agit pas en qualité d’intermédiaire;</w:t>
      </w:r>
    </w:p>
    <w:p w14:paraId="0CA9C4A6" w14:textId="77777777" w:rsidR="00385E50" w:rsidRPr="002C57ED" w:rsidRDefault="00385E50" w:rsidP="00385E50">
      <w:pPr>
        <w:numPr>
          <w:ilvl w:val="0"/>
          <w:numId w:val="12"/>
        </w:numPr>
        <w:tabs>
          <w:tab w:val="clear" w:pos="720"/>
          <w:tab w:val="left" w:pos="-284"/>
        </w:tabs>
        <w:spacing w:after="120" w:line="240" w:lineRule="exact"/>
        <w:ind w:left="284" w:hanging="357"/>
        <w:jc w:val="both"/>
        <w:rPr>
          <w:sz w:val="22"/>
          <w:szCs w:val="22"/>
        </w:rPr>
      </w:pPr>
      <w:r w:rsidRPr="002C57ED">
        <w:rPr>
          <w:sz w:val="22"/>
          <w:szCs w:val="22"/>
        </w:rPr>
        <w:t>le demandeur chef de file et, le cas échéant, chaque codemandeur et entité affiliée peuvent fournir immédiatement, sur demande, les pièces justificatives mentionnées au point 2.4 des lignes directrices à l’intention des demandeurs;</w:t>
      </w:r>
    </w:p>
    <w:p w14:paraId="67E9C47B" w14:textId="77777777" w:rsidR="00385E50" w:rsidRPr="002C57ED" w:rsidRDefault="00385E50" w:rsidP="00385E50">
      <w:pPr>
        <w:numPr>
          <w:ilvl w:val="0"/>
          <w:numId w:val="12"/>
        </w:numPr>
        <w:tabs>
          <w:tab w:val="clear" w:pos="720"/>
          <w:tab w:val="left" w:pos="284"/>
          <w:tab w:val="left" w:pos="4820"/>
        </w:tabs>
        <w:spacing w:after="120"/>
        <w:ind w:left="284"/>
        <w:jc w:val="both"/>
        <w:rPr>
          <w:sz w:val="22"/>
          <w:szCs w:val="22"/>
        </w:rPr>
      </w:pPr>
      <w:r w:rsidRPr="002C57ED">
        <w:rPr>
          <w:sz w:val="22"/>
          <w:szCs w:val="22"/>
        </w:rPr>
        <w:t xml:space="preserve">Le demandeur chef de file, le(s) codemandeur(s) et l’/les entité(s) affiliée(s) ne se trouvent dans aucune des situations les excluant de la participation aux marchés énumérées au point 2.3.3 du Guide pratique (disponible à l'adresse Internet suivante: </w:t>
      </w:r>
      <w:hyperlink r:id="rId42" w:history="1">
        <w:r w:rsidRPr="002C57ED">
          <w:rPr>
            <w:rStyle w:val="Hyperlink"/>
            <w:color w:val="auto"/>
            <w:sz w:val="22"/>
            <w:szCs w:val="22"/>
          </w:rPr>
          <w:t>http://ec.europa.eu/europeaid/prag/document.do</w:t>
        </w:r>
      </w:hyperlink>
      <w:r w:rsidRPr="002C57ED">
        <w:rPr>
          <w:sz w:val="22"/>
          <w:szCs w:val="22"/>
        </w:rPr>
        <w:t>).</w:t>
      </w:r>
    </w:p>
    <w:p w14:paraId="0E239B06" w14:textId="77777777" w:rsidR="00385E50" w:rsidRPr="002C57ED" w:rsidRDefault="00385E50" w:rsidP="00385E50">
      <w:pPr>
        <w:numPr>
          <w:ilvl w:val="0"/>
          <w:numId w:val="12"/>
        </w:numPr>
        <w:tabs>
          <w:tab w:val="clear" w:pos="720"/>
          <w:tab w:val="num" w:pos="284"/>
          <w:tab w:val="left" w:pos="4820"/>
        </w:tabs>
        <w:spacing w:after="120" w:line="240" w:lineRule="exact"/>
        <w:ind w:left="284"/>
        <w:jc w:val="both"/>
        <w:rPr>
          <w:sz w:val="22"/>
          <w:szCs w:val="22"/>
        </w:rPr>
      </w:pPr>
      <w:r w:rsidRPr="002C57ED">
        <w:rPr>
          <w:sz w:val="22"/>
          <w:szCs w:val="22"/>
        </w:rPr>
        <w:t xml:space="preserve">s'ils sont recommandés pour bénéficier d'une subvention, le demandeur chef de file, le(s) codemandeur(s) et l'/les entité(s) affiliée(s) acceptent les conditions contractuelles telles que fixées dans le modèle de contrat de subvention annexé au manuel DEVCO des procédures contractuelles et financières (guide pratique).  </w:t>
      </w:r>
    </w:p>
    <w:p w14:paraId="06FEDDB8" w14:textId="77777777" w:rsidR="00385E50" w:rsidRPr="002C57ED" w:rsidRDefault="00385E50" w:rsidP="00385E50">
      <w:pPr>
        <w:tabs>
          <w:tab w:val="left" w:pos="-284"/>
        </w:tabs>
        <w:spacing w:after="120"/>
        <w:jc w:val="both"/>
        <w:rPr>
          <w:sz w:val="22"/>
          <w:szCs w:val="22"/>
        </w:rPr>
      </w:pPr>
      <w:r w:rsidRPr="002C57ED">
        <w:rPr>
          <w:sz w:val="22"/>
          <w:szCs w:val="22"/>
        </w:rPr>
        <w:t>Il s'agit des sources et montants de financement de l'Union obtenus ou demandés pour l'action ou partie de l'action ou pour son fonctionnement pendant le même exercice ainsi que de tout autre financement obtenu ou demandé pour la même action.</w:t>
      </w:r>
    </w:p>
    <w:p w14:paraId="7A8C9995" w14:textId="77777777" w:rsidR="00385E50" w:rsidRPr="002C57ED" w:rsidRDefault="00385E50" w:rsidP="00385E50">
      <w:pPr>
        <w:tabs>
          <w:tab w:val="left" w:pos="-284"/>
        </w:tabs>
        <w:spacing w:after="120"/>
        <w:jc w:val="both"/>
        <w:rPr>
          <w:sz w:val="22"/>
          <w:szCs w:val="22"/>
        </w:rPr>
      </w:pPr>
      <w:r w:rsidRPr="002C57ED">
        <w:rPr>
          <w:sz w:val="22"/>
          <w:szCs w:val="22"/>
        </w:rPr>
        <w:t>Le demandeur chef de file est pleinement conscient de l'obligation d'informer sans délai l’administration contractante auquel cette demande est soumise si la même demande de financement faite à d'autres services de la Commission européenne ou à des institutions européennes a été acceptée par eux après soumission de cette demande de subvention.</w:t>
      </w:r>
    </w:p>
    <w:p w14:paraId="7EECDCBD" w14:textId="77777777" w:rsidR="00385E50" w:rsidRPr="002C57ED" w:rsidRDefault="00385E50" w:rsidP="00385E50">
      <w:pPr>
        <w:tabs>
          <w:tab w:val="left" w:pos="-284"/>
        </w:tabs>
        <w:spacing w:after="120"/>
        <w:jc w:val="both"/>
        <w:rPr>
          <w:b/>
          <w:sz w:val="22"/>
          <w:szCs w:val="22"/>
        </w:rPr>
      </w:pPr>
      <w:r w:rsidRPr="002C57ED">
        <w:rPr>
          <w:sz w:val="22"/>
          <w:szCs w:val="22"/>
        </w:rPr>
        <w:t>Nous reconnaissons que si nous participons tout en nous trouvant dans l'une des situations prévues au point 2.3.3.1 du Guide pratique ou s'il est établi que de fausses déclarations ont été faites ou que de fausses informations ont été fournies, nous exposons à être exclus de cette procédure et pouvons faire l'objet de sanctions administratives sous forme de l’exclusion et de pénalités financières représentant 2 à 10 % de la valeur totale estimée de la subvention octroyée et que cette information peut être publiée sur le site internet de la Commission, conformément aux conditions énoncées à la section 2.3.4 du Guide pratique. Nous sommes conscients que, pour assurer la protection des intérêts financiers de l'UE, nos données à caractère personnel peuvent être communiquées aux services d'audit interne, au système de détection rapide et d'exclusion, à la Cour des comptes européenne, à l'instance spécialisée en matière d'irrégularités financières ou à l'Office européen de lutte antifraude</w:t>
      </w:r>
      <w:r w:rsidRPr="002C57ED">
        <w:rPr>
          <w:b/>
          <w:sz w:val="22"/>
          <w:szCs w:val="22"/>
        </w:rPr>
        <w:t>).</w:t>
      </w:r>
    </w:p>
    <w:p w14:paraId="5FDD495A" w14:textId="77777777" w:rsidR="00385E50" w:rsidRPr="002C57ED" w:rsidRDefault="00385E50" w:rsidP="00385E50">
      <w:pPr>
        <w:tabs>
          <w:tab w:val="left" w:pos="-284"/>
        </w:tabs>
        <w:spacing w:after="120"/>
        <w:rPr>
          <w:sz w:val="22"/>
          <w:szCs w:val="22"/>
        </w:rPr>
      </w:pPr>
    </w:p>
    <w:p w14:paraId="4753E3ED" w14:textId="77777777" w:rsidR="00385E50" w:rsidRPr="002C57ED" w:rsidRDefault="00385E50" w:rsidP="00385E50">
      <w:pPr>
        <w:tabs>
          <w:tab w:val="left" w:pos="-284"/>
        </w:tabs>
        <w:spacing w:after="120"/>
        <w:rPr>
          <w:sz w:val="22"/>
          <w:szCs w:val="22"/>
        </w:rPr>
      </w:pPr>
    </w:p>
    <w:p w14:paraId="785BD9F4" w14:textId="77777777" w:rsidR="00385E50" w:rsidRPr="002C57ED" w:rsidRDefault="00385E50" w:rsidP="00385E50">
      <w:pPr>
        <w:tabs>
          <w:tab w:val="left" w:pos="-284"/>
        </w:tabs>
        <w:spacing w:after="120"/>
        <w:rPr>
          <w:sz w:val="22"/>
          <w:szCs w:val="22"/>
        </w:rPr>
      </w:pPr>
    </w:p>
    <w:p w14:paraId="76C56431" w14:textId="77777777" w:rsidR="00385E50" w:rsidRPr="002C57ED" w:rsidRDefault="00385E50" w:rsidP="00385E50">
      <w:pPr>
        <w:tabs>
          <w:tab w:val="left" w:pos="-284"/>
        </w:tabs>
        <w:spacing w:after="120"/>
        <w:rPr>
          <w:sz w:val="22"/>
          <w:szCs w:val="22"/>
        </w:rPr>
      </w:pPr>
    </w:p>
    <w:p w14:paraId="0DA1A410" w14:textId="77777777" w:rsidR="00385E50" w:rsidRPr="002C57ED" w:rsidRDefault="00385E50" w:rsidP="00385E50">
      <w:pPr>
        <w:tabs>
          <w:tab w:val="left" w:pos="-284"/>
        </w:tabs>
        <w:spacing w:after="120"/>
        <w:rPr>
          <w:sz w:val="22"/>
        </w:rPr>
      </w:pPr>
      <w:r w:rsidRPr="002C57ED">
        <w:rPr>
          <w:sz w:val="22"/>
        </w:rPr>
        <w:t>Signée au nom et pour le compte du demandeur chef de file</w:t>
      </w:r>
    </w:p>
    <w:tbl>
      <w:tblPr>
        <w:tblW w:w="0" w:type="auto"/>
        <w:tblInd w:w="8" w:type="dxa"/>
        <w:tblLayout w:type="fixed"/>
        <w:tblCellMar>
          <w:left w:w="0" w:type="dxa"/>
          <w:right w:w="0" w:type="dxa"/>
        </w:tblCellMar>
        <w:tblLook w:val="0000" w:firstRow="0" w:lastRow="0" w:firstColumn="0" w:lastColumn="0" w:noHBand="0" w:noVBand="0"/>
      </w:tblPr>
      <w:tblGrid>
        <w:gridCol w:w="1842"/>
        <w:gridCol w:w="5813"/>
      </w:tblGrid>
      <w:tr w:rsidR="00385E50" w:rsidRPr="002C57ED" w14:paraId="4A369404" w14:textId="77777777" w:rsidTr="0059744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14:paraId="0D1FC1D2" w14:textId="77777777" w:rsidR="00385E50" w:rsidRPr="002C57ED" w:rsidRDefault="00385E50" w:rsidP="0059744B">
            <w:pPr>
              <w:rPr>
                <w:b/>
                <w:color w:val="000000"/>
                <w:sz w:val="22"/>
                <w:szCs w:val="22"/>
              </w:rPr>
            </w:pPr>
            <w:r w:rsidRPr="002C57ED">
              <w:rPr>
                <w:b/>
                <w:color w:val="000000"/>
                <w:sz w:val="22"/>
                <w:szCs w:val="22"/>
              </w:rPr>
              <w:t>Nom</w:t>
            </w:r>
          </w:p>
        </w:tc>
        <w:tc>
          <w:tcPr>
            <w:tcW w:w="5813" w:type="dxa"/>
            <w:tcBorders>
              <w:top w:val="single" w:sz="6" w:space="0" w:color="000000"/>
              <w:left w:val="single" w:sz="6" w:space="0" w:color="000000"/>
              <w:bottom w:val="single" w:sz="6" w:space="0" w:color="000000"/>
              <w:right w:val="single" w:sz="6" w:space="0" w:color="000000"/>
            </w:tcBorders>
          </w:tcPr>
          <w:p w14:paraId="165B5E1F" w14:textId="77777777" w:rsidR="00385E50" w:rsidRPr="002C57ED" w:rsidRDefault="00385E50" w:rsidP="0059744B">
            <w:pPr>
              <w:tabs>
                <w:tab w:val="left" w:pos="3983"/>
              </w:tabs>
              <w:rPr>
                <w:b/>
                <w:color w:val="000000"/>
                <w:sz w:val="22"/>
                <w:szCs w:val="22"/>
              </w:rPr>
            </w:pPr>
            <w:r w:rsidRPr="002C57ED">
              <w:rPr>
                <w:b/>
                <w:color w:val="000000"/>
                <w:sz w:val="22"/>
                <w:szCs w:val="22"/>
              </w:rPr>
              <w:t>Jef Dupain</w:t>
            </w:r>
          </w:p>
        </w:tc>
      </w:tr>
      <w:tr w:rsidR="00385E50" w:rsidRPr="002C57ED" w14:paraId="09CA4F69" w14:textId="77777777" w:rsidTr="0059744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14:paraId="2AD9459B" w14:textId="77777777" w:rsidR="00385E50" w:rsidRPr="002C57ED" w:rsidRDefault="00385E50" w:rsidP="0059744B">
            <w:pPr>
              <w:rPr>
                <w:b/>
                <w:color w:val="000000"/>
                <w:sz w:val="22"/>
                <w:szCs w:val="22"/>
              </w:rPr>
            </w:pPr>
            <w:r w:rsidRPr="002C57ED">
              <w:rPr>
                <w:b/>
                <w:color w:val="000000"/>
                <w:sz w:val="22"/>
                <w:szCs w:val="22"/>
              </w:rPr>
              <w:t>Signature</w:t>
            </w:r>
          </w:p>
        </w:tc>
        <w:tc>
          <w:tcPr>
            <w:tcW w:w="5813" w:type="dxa"/>
            <w:tcBorders>
              <w:top w:val="single" w:sz="6" w:space="0" w:color="000000"/>
              <w:left w:val="single" w:sz="6" w:space="0" w:color="000000"/>
              <w:bottom w:val="single" w:sz="6" w:space="0" w:color="000000"/>
              <w:right w:val="single" w:sz="6" w:space="0" w:color="000000"/>
            </w:tcBorders>
          </w:tcPr>
          <w:p w14:paraId="6C501137" w14:textId="77777777" w:rsidR="00385E50" w:rsidRPr="002C57ED" w:rsidRDefault="00385E50" w:rsidP="0059744B">
            <w:pPr>
              <w:rPr>
                <w:b/>
                <w:color w:val="000000"/>
                <w:sz w:val="22"/>
                <w:szCs w:val="22"/>
              </w:rPr>
            </w:pPr>
          </w:p>
          <w:p w14:paraId="56B156E0" w14:textId="77777777" w:rsidR="00385E50" w:rsidRPr="002C57ED" w:rsidRDefault="00385E50" w:rsidP="0059744B">
            <w:pPr>
              <w:rPr>
                <w:b/>
                <w:color w:val="000000"/>
                <w:sz w:val="22"/>
                <w:szCs w:val="22"/>
              </w:rPr>
            </w:pPr>
          </w:p>
          <w:p w14:paraId="6C5EBECA" w14:textId="77777777" w:rsidR="00385E50" w:rsidRPr="002C57ED" w:rsidRDefault="00385E50" w:rsidP="0059744B">
            <w:pPr>
              <w:rPr>
                <w:b/>
                <w:color w:val="000000"/>
                <w:sz w:val="22"/>
                <w:szCs w:val="22"/>
              </w:rPr>
            </w:pPr>
          </w:p>
        </w:tc>
      </w:tr>
      <w:tr w:rsidR="00385E50" w:rsidRPr="002C57ED" w14:paraId="6B90B3A6" w14:textId="77777777" w:rsidTr="0059744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14:paraId="315524B8" w14:textId="77777777" w:rsidR="00385E50" w:rsidRPr="002C57ED" w:rsidRDefault="00385E50" w:rsidP="0059744B">
            <w:pPr>
              <w:rPr>
                <w:b/>
                <w:color w:val="000000"/>
                <w:sz w:val="22"/>
                <w:szCs w:val="22"/>
              </w:rPr>
            </w:pPr>
            <w:r w:rsidRPr="002C57ED">
              <w:rPr>
                <w:b/>
                <w:color w:val="000000"/>
                <w:sz w:val="22"/>
                <w:szCs w:val="22"/>
              </w:rPr>
              <w:t>Fonction</w:t>
            </w:r>
          </w:p>
        </w:tc>
        <w:tc>
          <w:tcPr>
            <w:tcW w:w="5813" w:type="dxa"/>
            <w:tcBorders>
              <w:top w:val="single" w:sz="6" w:space="0" w:color="000000"/>
              <w:left w:val="single" w:sz="6" w:space="0" w:color="000000"/>
              <w:bottom w:val="single" w:sz="6" w:space="0" w:color="000000"/>
              <w:right w:val="single" w:sz="6" w:space="0" w:color="000000"/>
            </w:tcBorders>
          </w:tcPr>
          <w:p w14:paraId="2A6E7BD0" w14:textId="77777777" w:rsidR="00385E50" w:rsidRPr="002C57ED" w:rsidRDefault="00385E50" w:rsidP="0059744B">
            <w:pPr>
              <w:rPr>
                <w:b/>
                <w:color w:val="000000"/>
                <w:sz w:val="22"/>
                <w:lang w:val="en-US"/>
              </w:rPr>
            </w:pPr>
            <w:r w:rsidRPr="002C57ED">
              <w:rPr>
                <w:b/>
                <w:color w:val="000000"/>
                <w:sz w:val="22"/>
                <w:lang w:val="en-US"/>
              </w:rPr>
              <w:t>Vice President – Programs West and Central Africa</w:t>
            </w:r>
          </w:p>
        </w:tc>
      </w:tr>
      <w:tr w:rsidR="00385E50" w:rsidRPr="002C57ED" w14:paraId="60DB1795" w14:textId="77777777" w:rsidTr="0059744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14:paraId="2948E663" w14:textId="77777777" w:rsidR="00385E50" w:rsidRPr="002C57ED" w:rsidRDefault="00385E50" w:rsidP="0059744B">
            <w:pPr>
              <w:rPr>
                <w:b/>
                <w:color w:val="000000"/>
                <w:sz w:val="22"/>
                <w:szCs w:val="22"/>
              </w:rPr>
            </w:pPr>
            <w:r w:rsidRPr="002C57ED">
              <w:rPr>
                <w:b/>
                <w:color w:val="000000"/>
                <w:sz w:val="22"/>
                <w:szCs w:val="22"/>
              </w:rPr>
              <w:t>Date</w:t>
            </w:r>
          </w:p>
        </w:tc>
        <w:tc>
          <w:tcPr>
            <w:tcW w:w="5813" w:type="dxa"/>
            <w:tcBorders>
              <w:top w:val="single" w:sz="6" w:space="0" w:color="000000"/>
              <w:left w:val="single" w:sz="6" w:space="0" w:color="000000"/>
              <w:bottom w:val="single" w:sz="6" w:space="0" w:color="000000"/>
              <w:right w:val="single" w:sz="6" w:space="0" w:color="000000"/>
            </w:tcBorders>
          </w:tcPr>
          <w:p w14:paraId="6CBB19D6" w14:textId="7266DB30" w:rsidR="00385E50" w:rsidRPr="002C57ED" w:rsidRDefault="006F0A22" w:rsidP="00BE0BDC">
            <w:pPr>
              <w:rPr>
                <w:b/>
                <w:color w:val="000000"/>
                <w:sz w:val="22"/>
                <w:szCs w:val="22"/>
              </w:rPr>
            </w:pPr>
            <w:r>
              <w:rPr>
                <w:b/>
                <w:color w:val="000000"/>
                <w:sz w:val="22"/>
                <w:szCs w:val="22"/>
              </w:rPr>
              <w:t>9</w:t>
            </w:r>
            <w:r w:rsidR="00385E50" w:rsidRPr="002C57ED">
              <w:rPr>
                <w:b/>
                <w:color w:val="000000"/>
                <w:sz w:val="22"/>
                <w:szCs w:val="22"/>
              </w:rPr>
              <w:t xml:space="preserve"> </w:t>
            </w:r>
            <w:r w:rsidR="00BE0BDC" w:rsidRPr="002C57ED">
              <w:rPr>
                <w:b/>
                <w:color w:val="000000"/>
                <w:sz w:val="22"/>
                <w:szCs w:val="22"/>
              </w:rPr>
              <w:t>Novembre</w:t>
            </w:r>
            <w:r w:rsidR="00385E50" w:rsidRPr="002C57ED">
              <w:rPr>
                <w:b/>
                <w:color w:val="000000"/>
                <w:sz w:val="22"/>
                <w:szCs w:val="22"/>
              </w:rPr>
              <w:t>, 2017</w:t>
            </w:r>
          </w:p>
        </w:tc>
      </w:tr>
    </w:tbl>
    <w:p w14:paraId="50249E3F" w14:textId="77777777" w:rsidR="00385E50" w:rsidRPr="002C57ED" w:rsidRDefault="00385E50" w:rsidP="00385E50">
      <w:pPr>
        <w:tabs>
          <w:tab w:val="left" w:pos="1005"/>
        </w:tabs>
      </w:pPr>
    </w:p>
    <w:p w14:paraId="27D7BF0A" w14:textId="77777777" w:rsidR="00385E50" w:rsidRPr="002C57ED" w:rsidRDefault="00385E50" w:rsidP="00385E50">
      <w:pPr>
        <w:tabs>
          <w:tab w:val="left" w:pos="1005"/>
        </w:tabs>
      </w:pPr>
    </w:p>
    <w:p w14:paraId="1AC8A88B" w14:textId="77777777" w:rsidR="00385E50" w:rsidRPr="002C57ED" w:rsidRDefault="00385E50" w:rsidP="00385E50">
      <w:r w:rsidRPr="002C57ED">
        <w:br w:type="page"/>
      </w:r>
    </w:p>
    <w:p w14:paraId="1EF6A208" w14:textId="77777777" w:rsidR="00385E50" w:rsidRPr="002C57ED" w:rsidRDefault="00385E50" w:rsidP="00385E50">
      <w:pPr>
        <w:pStyle w:val="Heading2"/>
        <w:rPr>
          <w:rFonts w:ascii="Times New Roman" w:hAnsi="Times New Roman"/>
        </w:rPr>
      </w:pPr>
      <w:bookmarkStart w:id="97" w:name="_Toc486865648"/>
      <w:bookmarkStart w:id="98" w:name="_Toc486865714"/>
      <w:bookmarkStart w:id="99" w:name="_Toc497985447"/>
      <w:r w:rsidRPr="002C57ED">
        <w:rPr>
          <w:rFonts w:ascii="Times New Roman" w:hAnsi="Times New Roman"/>
        </w:rPr>
        <w:lastRenderedPageBreak/>
        <w:t>Appendicies</w:t>
      </w:r>
      <w:bookmarkEnd w:id="97"/>
      <w:bookmarkEnd w:id="98"/>
      <w:bookmarkEnd w:id="99"/>
    </w:p>
    <w:p w14:paraId="76B2D5F5" w14:textId="77777777" w:rsidR="00385E50" w:rsidRPr="002C57ED" w:rsidRDefault="00385E50" w:rsidP="00385E50">
      <w:pPr>
        <w:pStyle w:val="Heading3"/>
        <w:numPr>
          <w:ilvl w:val="2"/>
          <w:numId w:val="30"/>
        </w:numPr>
        <w:rPr>
          <w:rFonts w:ascii="Times New Roman" w:hAnsi="Times New Roman" w:cs="Times New Roman"/>
        </w:rPr>
      </w:pPr>
      <w:bookmarkStart w:id="100" w:name="_Toc486865649"/>
      <w:bookmarkStart w:id="101" w:name="_Toc486865715"/>
      <w:bookmarkStart w:id="102" w:name="_Toc497985448"/>
      <w:r w:rsidRPr="002C57ED">
        <w:rPr>
          <w:rFonts w:ascii="Times New Roman" w:hAnsi="Times New Roman" w:cs="Times New Roman"/>
        </w:rPr>
        <w:t>Appendix 1. ICCN/AWF co-management agreement for the Bili-Uéré Domaine de Chasse and the Reserve de Faune de Mbomu.</w:t>
      </w:r>
      <w:bookmarkEnd w:id="100"/>
      <w:bookmarkEnd w:id="101"/>
      <w:bookmarkEnd w:id="102"/>
      <w:r w:rsidRPr="002C57ED">
        <w:rPr>
          <w:rFonts w:ascii="Times New Roman" w:hAnsi="Times New Roman" w:cs="Times New Roman"/>
        </w:rPr>
        <w:t xml:space="preserve"> </w:t>
      </w:r>
    </w:p>
    <w:p w14:paraId="45C71C07" w14:textId="77777777" w:rsidR="00385E50" w:rsidRPr="002C57ED" w:rsidRDefault="00385E50" w:rsidP="00385E50">
      <w:pPr>
        <w:tabs>
          <w:tab w:val="left" w:pos="1005"/>
        </w:tabs>
      </w:pPr>
    </w:p>
    <w:p w14:paraId="028B147C" w14:textId="52D89EC0" w:rsidR="00385E50" w:rsidRPr="002C57ED" w:rsidRDefault="00287103" w:rsidP="00385E50">
      <w:pPr>
        <w:tabs>
          <w:tab w:val="left" w:pos="1005"/>
        </w:tabs>
      </w:pPr>
      <w:r w:rsidRPr="002C57ED">
        <w:rPr>
          <w:noProof/>
        </w:rPr>
        <w:drawing>
          <wp:inline distT="0" distB="0" distL="0" distR="0" wp14:anchorId="3AD22F3C" wp14:editId="1C0DF010">
            <wp:extent cx="5760085" cy="7934235"/>
            <wp:effectExtent l="0" t="0" r="0" b="0"/>
            <wp:docPr id="1" name="Picture 1" descr="C:\Users\per\Box Sync\Per\Work\Funding opportunities\EC&amp;EU\EU PIN West Africa\Bili\CONTRAT AWF - ICCN BILI UERE Sept 2016_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Box Sync\Per\Work\Funding opportunities\EC&amp;EU\EU PIN West Africa\Bili\CONTRAT AWF - ICCN BILI UERE Sept 2016_Part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2C9D87A7" w14:textId="77777777" w:rsidR="00385E50" w:rsidRPr="002C57ED" w:rsidRDefault="00385E50" w:rsidP="00385E50">
      <w:pPr>
        <w:tabs>
          <w:tab w:val="left" w:pos="1005"/>
        </w:tabs>
      </w:pPr>
    </w:p>
    <w:p w14:paraId="3269EAC3" w14:textId="161079F7" w:rsidR="00385E50" w:rsidRPr="002C57ED" w:rsidRDefault="00287103" w:rsidP="00385E50">
      <w:pPr>
        <w:tabs>
          <w:tab w:val="left" w:pos="1005"/>
        </w:tabs>
      </w:pPr>
      <w:r w:rsidRPr="002C57ED">
        <w:rPr>
          <w:noProof/>
        </w:rPr>
        <w:drawing>
          <wp:inline distT="0" distB="0" distL="0" distR="0" wp14:anchorId="079B6C27" wp14:editId="523C49D0">
            <wp:extent cx="5760085" cy="7934235"/>
            <wp:effectExtent l="0" t="0" r="0" b="0"/>
            <wp:docPr id="9" name="Picture 9" descr="C:\Users\per\Box Sync\Per\Work\Funding opportunities\EC&amp;EU\EU PIN West Africa\Bili\CONTRAT AWF - ICCN BILI UERE Sept 2016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r\Box Sync\Per\Work\Funding opportunities\EC&amp;EU\EU PIN West Africa\Bili\CONTRAT AWF - ICCN BILI UERE Sept 2016_Part2.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24600432" w14:textId="77777777" w:rsidR="00385E50" w:rsidRPr="002C57ED" w:rsidRDefault="00385E50" w:rsidP="00385E50">
      <w:pPr>
        <w:tabs>
          <w:tab w:val="left" w:pos="1005"/>
        </w:tabs>
      </w:pPr>
    </w:p>
    <w:p w14:paraId="128DC556" w14:textId="77777777" w:rsidR="00385E50" w:rsidRPr="002C57ED" w:rsidRDefault="00385E50" w:rsidP="00385E50">
      <w:pPr>
        <w:tabs>
          <w:tab w:val="left" w:pos="1005"/>
        </w:tabs>
      </w:pPr>
    </w:p>
    <w:p w14:paraId="63D83F8B" w14:textId="77777777" w:rsidR="00385E50" w:rsidRPr="002C57ED" w:rsidRDefault="00385E50" w:rsidP="00385E50">
      <w:pPr>
        <w:tabs>
          <w:tab w:val="left" w:pos="1005"/>
        </w:tabs>
      </w:pPr>
    </w:p>
    <w:p w14:paraId="7A0AA663" w14:textId="77777777" w:rsidR="00385E50" w:rsidRPr="002C57ED" w:rsidRDefault="00385E50" w:rsidP="00385E50">
      <w:pPr>
        <w:tabs>
          <w:tab w:val="left" w:pos="1005"/>
        </w:tabs>
      </w:pPr>
    </w:p>
    <w:p w14:paraId="059E1D94" w14:textId="1254B983" w:rsidR="00385E50" w:rsidRPr="002C57ED" w:rsidRDefault="00385E50" w:rsidP="00385E50">
      <w:pPr>
        <w:tabs>
          <w:tab w:val="left" w:pos="1005"/>
        </w:tabs>
      </w:pPr>
    </w:p>
    <w:p w14:paraId="1DE162C0" w14:textId="77777777" w:rsidR="00385E50" w:rsidRPr="002C57ED" w:rsidRDefault="00385E50" w:rsidP="00385E50">
      <w:pPr>
        <w:tabs>
          <w:tab w:val="left" w:pos="1005"/>
        </w:tabs>
      </w:pPr>
    </w:p>
    <w:p w14:paraId="6A962B20" w14:textId="77777777" w:rsidR="00385E50" w:rsidRPr="002C57ED" w:rsidRDefault="00385E50" w:rsidP="00385E50">
      <w:pPr>
        <w:tabs>
          <w:tab w:val="left" w:pos="1005"/>
        </w:tabs>
      </w:pPr>
    </w:p>
    <w:p w14:paraId="1E01607D" w14:textId="2C348BFF" w:rsidR="00385E50" w:rsidRPr="002C57ED" w:rsidRDefault="00287103" w:rsidP="00385E50">
      <w:pPr>
        <w:tabs>
          <w:tab w:val="left" w:pos="1005"/>
        </w:tabs>
      </w:pPr>
      <w:r w:rsidRPr="002C57ED">
        <w:rPr>
          <w:noProof/>
        </w:rPr>
        <w:drawing>
          <wp:inline distT="0" distB="0" distL="0" distR="0" wp14:anchorId="1CBCF8DE" wp14:editId="647A5151">
            <wp:extent cx="5760085" cy="7934235"/>
            <wp:effectExtent l="0" t="0" r="0" b="0"/>
            <wp:docPr id="10" name="Picture 10" descr="C:\Users\per\Box Sync\Per\Work\Funding opportunities\EC&amp;EU\EU PIN West Africa\Bili\CONTRAT AWF - ICCN BILI UERE Sept 2016_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Box Sync\Per\Work\Funding opportunities\EC&amp;EU\EU PIN West Africa\Bili\CONTRAT AWF - ICCN BILI UERE Sept 2016_Part3.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35DF6A89" w14:textId="77777777" w:rsidR="00385E50" w:rsidRPr="002C57ED" w:rsidRDefault="00385E50" w:rsidP="00385E50">
      <w:pPr>
        <w:tabs>
          <w:tab w:val="left" w:pos="1005"/>
        </w:tabs>
      </w:pPr>
    </w:p>
    <w:p w14:paraId="5706DC6A" w14:textId="264BF195" w:rsidR="00385E50" w:rsidRPr="002C57ED" w:rsidRDefault="00385E50" w:rsidP="00385E50">
      <w:pPr>
        <w:tabs>
          <w:tab w:val="left" w:pos="1005"/>
        </w:tabs>
      </w:pPr>
    </w:p>
    <w:p w14:paraId="3D42B5C2" w14:textId="575D9754" w:rsidR="00385E50" w:rsidRPr="002C57ED" w:rsidRDefault="00385E50" w:rsidP="00385E50">
      <w:pPr>
        <w:tabs>
          <w:tab w:val="left" w:pos="1005"/>
        </w:tabs>
      </w:pPr>
    </w:p>
    <w:p w14:paraId="4343B8DB" w14:textId="77777777" w:rsidR="00385E50" w:rsidRPr="002C57ED" w:rsidRDefault="00385E50" w:rsidP="00385E50">
      <w:pPr>
        <w:tabs>
          <w:tab w:val="left" w:pos="1005"/>
        </w:tabs>
      </w:pPr>
    </w:p>
    <w:p w14:paraId="18177A2F" w14:textId="77777777" w:rsidR="00385E50" w:rsidRPr="002C57ED" w:rsidRDefault="00385E50" w:rsidP="00385E50">
      <w:pPr>
        <w:tabs>
          <w:tab w:val="left" w:pos="1005"/>
        </w:tabs>
      </w:pPr>
    </w:p>
    <w:p w14:paraId="57B721A2" w14:textId="77777777" w:rsidR="00385E50" w:rsidRPr="002C57ED" w:rsidRDefault="00385E50" w:rsidP="00385E50">
      <w:pPr>
        <w:tabs>
          <w:tab w:val="left" w:pos="1005"/>
        </w:tabs>
      </w:pPr>
    </w:p>
    <w:p w14:paraId="27922569" w14:textId="77777777" w:rsidR="00385E50" w:rsidRPr="002C57ED" w:rsidRDefault="00385E50" w:rsidP="00385E50">
      <w:pPr>
        <w:tabs>
          <w:tab w:val="left" w:pos="1005"/>
        </w:tabs>
      </w:pPr>
    </w:p>
    <w:p w14:paraId="2CB1F3A7" w14:textId="1CAF2F5C" w:rsidR="00385E50" w:rsidRPr="002C57ED" w:rsidRDefault="00287103" w:rsidP="00385E50">
      <w:pPr>
        <w:tabs>
          <w:tab w:val="left" w:pos="1005"/>
        </w:tabs>
      </w:pPr>
      <w:r w:rsidRPr="002C57ED">
        <w:rPr>
          <w:noProof/>
        </w:rPr>
        <w:drawing>
          <wp:inline distT="0" distB="0" distL="0" distR="0" wp14:anchorId="481CA059" wp14:editId="357CDD67">
            <wp:extent cx="5760085" cy="7934235"/>
            <wp:effectExtent l="0" t="0" r="0" b="0"/>
            <wp:docPr id="11" name="Picture 11" descr="C:\Users\per\Box Sync\Per\Work\Funding opportunities\EC&amp;EU\EU PIN West Africa\Bili\CONTRAT AWF - ICCN BILI UERE Sept 2016_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er\Box Sync\Per\Work\Funding opportunities\EC&amp;EU\EU PIN West Africa\Bili\CONTRAT AWF - ICCN BILI UERE Sept 2016_Part4.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41DD2496" w14:textId="3C835FF6" w:rsidR="00385E50" w:rsidRPr="002C57ED" w:rsidRDefault="00385E50" w:rsidP="00385E50">
      <w:pPr>
        <w:tabs>
          <w:tab w:val="left" w:pos="1005"/>
        </w:tabs>
      </w:pPr>
    </w:p>
    <w:p w14:paraId="5BD15CF1" w14:textId="4A7F9833" w:rsidR="00385E50" w:rsidRPr="002C57ED" w:rsidRDefault="00385E50" w:rsidP="00385E50">
      <w:pPr>
        <w:tabs>
          <w:tab w:val="left" w:pos="1005"/>
        </w:tabs>
      </w:pPr>
    </w:p>
    <w:p w14:paraId="09E76A36" w14:textId="77777777" w:rsidR="00385E50" w:rsidRPr="002C57ED" w:rsidRDefault="00385E50" w:rsidP="00385E50">
      <w:pPr>
        <w:tabs>
          <w:tab w:val="left" w:pos="1005"/>
        </w:tabs>
      </w:pPr>
    </w:p>
    <w:p w14:paraId="0DE2593C" w14:textId="77777777" w:rsidR="00385E50" w:rsidRPr="002C57ED" w:rsidRDefault="00385E50" w:rsidP="00385E50">
      <w:pPr>
        <w:tabs>
          <w:tab w:val="left" w:pos="1005"/>
        </w:tabs>
      </w:pPr>
    </w:p>
    <w:p w14:paraId="3F860E71" w14:textId="77777777" w:rsidR="00385E50" w:rsidRPr="002C57ED" w:rsidRDefault="00385E50" w:rsidP="00385E50">
      <w:pPr>
        <w:tabs>
          <w:tab w:val="left" w:pos="1005"/>
        </w:tabs>
      </w:pPr>
    </w:p>
    <w:p w14:paraId="14E4CF02" w14:textId="77777777" w:rsidR="00385E50" w:rsidRPr="002C57ED" w:rsidRDefault="00385E50" w:rsidP="00385E50">
      <w:pPr>
        <w:tabs>
          <w:tab w:val="left" w:pos="1005"/>
        </w:tabs>
      </w:pPr>
    </w:p>
    <w:p w14:paraId="28E63DEB" w14:textId="1705302B" w:rsidR="00385E50" w:rsidRPr="002C57ED" w:rsidRDefault="00385E50" w:rsidP="00385E50">
      <w:pPr>
        <w:tabs>
          <w:tab w:val="left" w:pos="1005"/>
        </w:tabs>
      </w:pPr>
    </w:p>
    <w:p w14:paraId="23E23112" w14:textId="051280E8" w:rsidR="00385E50" w:rsidRPr="002C57ED" w:rsidRDefault="00287103" w:rsidP="00385E50">
      <w:pPr>
        <w:tabs>
          <w:tab w:val="left" w:pos="1005"/>
        </w:tabs>
      </w:pPr>
      <w:r w:rsidRPr="002C57ED">
        <w:rPr>
          <w:noProof/>
        </w:rPr>
        <w:drawing>
          <wp:inline distT="0" distB="0" distL="0" distR="0" wp14:anchorId="6CE70DCD" wp14:editId="16297F19">
            <wp:extent cx="5760085" cy="7934235"/>
            <wp:effectExtent l="0" t="0" r="0" b="0"/>
            <wp:docPr id="12" name="Picture 12" descr="C:\Users\per\Box Sync\Per\Work\Funding opportunities\EC&amp;EU\EU PIN West Africa\Bili\CONTRAT AWF - ICCN BILI UERE Sept 2016_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Box Sync\Per\Work\Funding opportunities\EC&amp;EU\EU PIN West Africa\Bili\CONTRAT AWF - ICCN BILI UERE Sept 2016_Part5.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37814B11" w14:textId="77777777" w:rsidR="00385E50" w:rsidRPr="002C57ED" w:rsidRDefault="00385E50" w:rsidP="00385E50">
      <w:pPr>
        <w:tabs>
          <w:tab w:val="left" w:pos="1005"/>
        </w:tabs>
      </w:pPr>
    </w:p>
    <w:p w14:paraId="7629A89C" w14:textId="77777777" w:rsidR="00385E50" w:rsidRPr="002C57ED" w:rsidRDefault="00385E50" w:rsidP="00385E50">
      <w:pPr>
        <w:tabs>
          <w:tab w:val="left" w:pos="1005"/>
        </w:tabs>
      </w:pPr>
    </w:p>
    <w:p w14:paraId="373655EB" w14:textId="77777777" w:rsidR="00385E50" w:rsidRPr="002C57ED" w:rsidRDefault="00385E50" w:rsidP="00385E50">
      <w:pPr>
        <w:tabs>
          <w:tab w:val="left" w:pos="1005"/>
        </w:tabs>
      </w:pPr>
    </w:p>
    <w:p w14:paraId="3A8AEBEB" w14:textId="77777777" w:rsidR="00385E50" w:rsidRPr="002C57ED" w:rsidRDefault="00385E50" w:rsidP="00385E50">
      <w:pPr>
        <w:tabs>
          <w:tab w:val="left" w:pos="1005"/>
        </w:tabs>
      </w:pPr>
    </w:p>
    <w:p w14:paraId="7E895E26" w14:textId="3D15A642" w:rsidR="00385E50" w:rsidRPr="002C57ED" w:rsidRDefault="00385E50" w:rsidP="00385E50">
      <w:pPr>
        <w:tabs>
          <w:tab w:val="left" w:pos="1005"/>
        </w:tabs>
      </w:pPr>
    </w:p>
    <w:p w14:paraId="76EDD874" w14:textId="77777777" w:rsidR="00385E50" w:rsidRPr="002C57ED" w:rsidRDefault="00385E50" w:rsidP="00385E50">
      <w:pPr>
        <w:tabs>
          <w:tab w:val="left" w:pos="1005"/>
        </w:tabs>
      </w:pPr>
    </w:p>
    <w:p w14:paraId="1D95D5B3" w14:textId="77777777" w:rsidR="00385E50" w:rsidRPr="002C57ED" w:rsidRDefault="00385E50" w:rsidP="00385E50">
      <w:pPr>
        <w:tabs>
          <w:tab w:val="left" w:pos="1005"/>
        </w:tabs>
      </w:pPr>
    </w:p>
    <w:p w14:paraId="1833FBBD" w14:textId="4EAE1C24" w:rsidR="00385E50" w:rsidRPr="002C57ED" w:rsidRDefault="00287103" w:rsidP="00385E50">
      <w:pPr>
        <w:tabs>
          <w:tab w:val="left" w:pos="1005"/>
        </w:tabs>
      </w:pPr>
      <w:r w:rsidRPr="002C57ED">
        <w:rPr>
          <w:noProof/>
        </w:rPr>
        <w:drawing>
          <wp:inline distT="0" distB="0" distL="0" distR="0" wp14:anchorId="190147F8" wp14:editId="21E1D806">
            <wp:extent cx="5760085" cy="7934235"/>
            <wp:effectExtent l="0" t="0" r="0" b="0"/>
            <wp:docPr id="13" name="Picture 13" descr="C:\Users\per\Box Sync\Per\Work\Funding opportunities\EC&amp;EU\EU PIN West Africa\Bili\CONTRAT AWF - ICCN BILI UERE Sept 2016_Pa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r\Box Sync\Per\Work\Funding opportunities\EC&amp;EU\EU PIN West Africa\Bili\CONTRAT AWF - ICCN BILI UERE Sept 2016_Part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1D4D2E9F" w14:textId="77777777" w:rsidR="00385E50" w:rsidRPr="002C57ED" w:rsidRDefault="00385E50" w:rsidP="00385E50">
      <w:pPr>
        <w:tabs>
          <w:tab w:val="left" w:pos="1005"/>
        </w:tabs>
      </w:pPr>
    </w:p>
    <w:p w14:paraId="35023CA4" w14:textId="77777777" w:rsidR="00385E50" w:rsidRPr="002C57ED" w:rsidRDefault="00385E50" w:rsidP="00385E50">
      <w:pPr>
        <w:tabs>
          <w:tab w:val="left" w:pos="1005"/>
        </w:tabs>
      </w:pPr>
    </w:p>
    <w:p w14:paraId="31DD1FDE" w14:textId="0297F424" w:rsidR="00385E50" w:rsidRPr="002C57ED" w:rsidRDefault="00385E50" w:rsidP="00385E50">
      <w:pPr>
        <w:tabs>
          <w:tab w:val="left" w:pos="1005"/>
        </w:tabs>
      </w:pPr>
    </w:p>
    <w:p w14:paraId="0B1C5BA6" w14:textId="77777777" w:rsidR="00385E50" w:rsidRPr="002C57ED" w:rsidRDefault="00385E50" w:rsidP="00385E50">
      <w:pPr>
        <w:tabs>
          <w:tab w:val="left" w:pos="1005"/>
        </w:tabs>
      </w:pPr>
    </w:p>
    <w:p w14:paraId="59F4942B" w14:textId="188F8454" w:rsidR="00385E50" w:rsidRPr="002C57ED" w:rsidRDefault="00385E50" w:rsidP="00385E50">
      <w:pPr>
        <w:tabs>
          <w:tab w:val="left" w:pos="1005"/>
        </w:tabs>
      </w:pPr>
    </w:p>
    <w:p w14:paraId="16E51D8D" w14:textId="77777777" w:rsidR="00385E50" w:rsidRPr="002C57ED" w:rsidRDefault="00385E50" w:rsidP="00385E50">
      <w:pPr>
        <w:tabs>
          <w:tab w:val="left" w:pos="1005"/>
        </w:tabs>
      </w:pPr>
    </w:p>
    <w:p w14:paraId="6EAB5B39" w14:textId="77777777" w:rsidR="00385E50" w:rsidRPr="002C57ED" w:rsidRDefault="00385E50" w:rsidP="00385E50">
      <w:pPr>
        <w:tabs>
          <w:tab w:val="left" w:pos="1005"/>
        </w:tabs>
      </w:pPr>
    </w:p>
    <w:p w14:paraId="3ED791F8" w14:textId="73BF89EE" w:rsidR="00385E50" w:rsidRPr="002C57ED" w:rsidRDefault="00287103" w:rsidP="00385E50">
      <w:pPr>
        <w:tabs>
          <w:tab w:val="left" w:pos="1005"/>
        </w:tabs>
      </w:pPr>
      <w:r w:rsidRPr="002C57ED">
        <w:rPr>
          <w:noProof/>
        </w:rPr>
        <w:drawing>
          <wp:inline distT="0" distB="0" distL="0" distR="0" wp14:anchorId="06261330" wp14:editId="2E1CDEB2">
            <wp:extent cx="5760085" cy="7934235"/>
            <wp:effectExtent l="0" t="0" r="0" b="0"/>
            <wp:docPr id="19" name="Picture 19" descr="C:\Users\per\Box Sync\Per\Work\Funding opportunities\EC&amp;EU\EU PIN West Africa\Bili\CONTRAT AWF - ICCN BILI UERE Sept 2016_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Box Sync\Per\Work\Funding opportunities\EC&amp;EU\EU PIN West Africa\Bili\CONTRAT AWF - ICCN BILI UERE Sept 2016_Part7.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6F079F19" w14:textId="1A7DCB78" w:rsidR="00385E50" w:rsidRPr="002C57ED" w:rsidRDefault="00385E50" w:rsidP="00385E50">
      <w:pPr>
        <w:tabs>
          <w:tab w:val="left" w:pos="1005"/>
        </w:tabs>
      </w:pPr>
    </w:p>
    <w:p w14:paraId="126F7147" w14:textId="77777777" w:rsidR="00385E50" w:rsidRPr="002C57ED" w:rsidRDefault="00385E50" w:rsidP="00385E50">
      <w:pPr>
        <w:tabs>
          <w:tab w:val="left" w:pos="1005"/>
        </w:tabs>
      </w:pPr>
    </w:p>
    <w:p w14:paraId="5859798C" w14:textId="54D4445C" w:rsidR="00385E50" w:rsidRPr="002C57ED" w:rsidRDefault="00385E50" w:rsidP="00385E50">
      <w:pPr>
        <w:tabs>
          <w:tab w:val="left" w:pos="1005"/>
        </w:tabs>
      </w:pPr>
    </w:p>
    <w:p w14:paraId="7B98D802" w14:textId="77777777" w:rsidR="00385E50" w:rsidRPr="002C57ED" w:rsidRDefault="00385E50" w:rsidP="00385E50">
      <w:pPr>
        <w:tabs>
          <w:tab w:val="left" w:pos="1005"/>
        </w:tabs>
      </w:pPr>
    </w:p>
    <w:p w14:paraId="31A3B100" w14:textId="77777777" w:rsidR="00385E50" w:rsidRPr="002C57ED" w:rsidRDefault="00385E50" w:rsidP="00385E50">
      <w:pPr>
        <w:tabs>
          <w:tab w:val="left" w:pos="1005"/>
        </w:tabs>
      </w:pPr>
    </w:p>
    <w:p w14:paraId="6FCA129B" w14:textId="77777777" w:rsidR="00385E50" w:rsidRPr="002C57ED" w:rsidRDefault="00385E50" w:rsidP="00385E50">
      <w:pPr>
        <w:tabs>
          <w:tab w:val="left" w:pos="1005"/>
        </w:tabs>
      </w:pPr>
    </w:p>
    <w:p w14:paraId="3638BAB2" w14:textId="66F36B86" w:rsidR="00385E50" w:rsidRPr="002C57ED" w:rsidRDefault="00385E50" w:rsidP="00385E50">
      <w:pPr>
        <w:tabs>
          <w:tab w:val="left" w:pos="1005"/>
        </w:tabs>
      </w:pPr>
    </w:p>
    <w:p w14:paraId="395F1834" w14:textId="642B39FB" w:rsidR="00385E50" w:rsidRPr="002C57ED" w:rsidRDefault="00287103" w:rsidP="00385E50">
      <w:pPr>
        <w:tabs>
          <w:tab w:val="left" w:pos="1005"/>
        </w:tabs>
      </w:pPr>
      <w:r w:rsidRPr="002C57ED">
        <w:rPr>
          <w:noProof/>
        </w:rPr>
        <w:drawing>
          <wp:inline distT="0" distB="0" distL="0" distR="0" wp14:anchorId="6345DEE0" wp14:editId="4CD0BFE4">
            <wp:extent cx="5760085" cy="7934235"/>
            <wp:effectExtent l="0" t="0" r="0" b="0"/>
            <wp:docPr id="20" name="Picture 20" descr="C:\Users\per\Box Sync\Per\Work\Funding opportunities\EC&amp;EU\EU PIN West Africa\Bili\CONTRAT AWF - ICCN BILI UERE Sept 2016_Pa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r\Box Sync\Per\Work\Funding opportunities\EC&amp;EU\EU PIN West Africa\Bili\CONTRAT AWF - ICCN BILI UERE Sept 2016_Part8.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10305F0E" w14:textId="6E4F5FF3" w:rsidR="00385E50" w:rsidRPr="002C57ED" w:rsidRDefault="00385E50" w:rsidP="00385E50">
      <w:pPr>
        <w:tabs>
          <w:tab w:val="left" w:pos="1005"/>
        </w:tabs>
      </w:pPr>
    </w:p>
    <w:p w14:paraId="2ABB5F99" w14:textId="77777777" w:rsidR="00385E50" w:rsidRPr="002C57ED" w:rsidRDefault="00385E50" w:rsidP="00385E50">
      <w:pPr>
        <w:tabs>
          <w:tab w:val="left" w:pos="1005"/>
        </w:tabs>
      </w:pPr>
    </w:p>
    <w:p w14:paraId="714F3D4E" w14:textId="77777777" w:rsidR="00385E50" w:rsidRPr="002C57ED" w:rsidRDefault="00385E50" w:rsidP="00385E50">
      <w:pPr>
        <w:tabs>
          <w:tab w:val="left" w:pos="1005"/>
        </w:tabs>
      </w:pPr>
    </w:p>
    <w:p w14:paraId="07EFD98B" w14:textId="77777777" w:rsidR="00385E50" w:rsidRPr="002C57ED" w:rsidRDefault="00385E50" w:rsidP="00385E50">
      <w:pPr>
        <w:tabs>
          <w:tab w:val="left" w:pos="1005"/>
        </w:tabs>
      </w:pPr>
    </w:p>
    <w:p w14:paraId="177954E2" w14:textId="2370D59D" w:rsidR="00385E50" w:rsidRPr="002C57ED" w:rsidRDefault="00385E50" w:rsidP="00385E50">
      <w:pPr>
        <w:tabs>
          <w:tab w:val="left" w:pos="1005"/>
        </w:tabs>
      </w:pPr>
    </w:p>
    <w:p w14:paraId="24BA1C19" w14:textId="77777777" w:rsidR="00385E50" w:rsidRPr="002C57ED" w:rsidRDefault="00385E50" w:rsidP="00385E50">
      <w:pPr>
        <w:tabs>
          <w:tab w:val="left" w:pos="1005"/>
        </w:tabs>
      </w:pPr>
    </w:p>
    <w:p w14:paraId="12D4B530" w14:textId="7620E802" w:rsidR="00385E50" w:rsidRPr="002C57ED" w:rsidRDefault="00385E50" w:rsidP="00385E50">
      <w:pPr>
        <w:tabs>
          <w:tab w:val="left" w:pos="1005"/>
        </w:tabs>
      </w:pPr>
    </w:p>
    <w:p w14:paraId="0537BE92" w14:textId="527DE02B" w:rsidR="00385E50" w:rsidRPr="002C57ED" w:rsidRDefault="00287103" w:rsidP="00385E50">
      <w:pPr>
        <w:tabs>
          <w:tab w:val="left" w:pos="1005"/>
        </w:tabs>
      </w:pPr>
      <w:r w:rsidRPr="002C57ED">
        <w:rPr>
          <w:noProof/>
        </w:rPr>
        <w:drawing>
          <wp:inline distT="0" distB="0" distL="0" distR="0" wp14:anchorId="7CC858DE" wp14:editId="39D279CE">
            <wp:extent cx="5760085" cy="7934235"/>
            <wp:effectExtent l="0" t="0" r="0" b="0"/>
            <wp:docPr id="21" name="Picture 21" descr="C:\Users\per\Box Sync\Per\Work\Funding opportunities\EC&amp;EU\EU PIN West Africa\Bili\CONTRAT AWF - ICCN BILI UERE Sept 2016_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r\Box Sync\Per\Work\Funding opportunities\EC&amp;EU\EU PIN West Africa\Bili\CONTRAT AWF - ICCN BILI UERE Sept 2016_Part9.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46968922" w14:textId="77777777" w:rsidR="00385E50" w:rsidRPr="002C57ED" w:rsidRDefault="00385E50" w:rsidP="00385E50">
      <w:pPr>
        <w:tabs>
          <w:tab w:val="left" w:pos="1005"/>
        </w:tabs>
      </w:pPr>
    </w:p>
    <w:p w14:paraId="1817A9A2" w14:textId="77777777" w:rsidR="00385E50" w:rsidRPr="002C57ED" w:rsidRDefault="00385E50" w:rsidP="00385E50">
      <w:pPr>
        <w:tabs>
          <w:tab w:val="left" w:pos="1005"/>
        </w:tabs>
      </w:pPr>
    </w:p>
    <w:p w14:paraId="5ED35BE1" w14:textId="3ABFAB06" w:rsidR="00385E50" w:rsidRPr="002C57ED" w:rsidRDefault="00385E50" w:rsidP="00385E50">
      <w:pPr>
        <w:tabs>
          <w:tab w:val="left" w:pos="1005"/>
        </w:tabs>
      </w:pPr>
    </w:p>
    <w:p w14:paraId="6D78B122" w14:textId="677182F2" w:rsidR="00385E50" w:rsidRPr="002C57ED" w:rsidRDefault="00385E50" w:rsidP="00385E50">
      <w:pPr>
        <w:tabs>
          <w:tab w:val="left" w:pos="1005"/>
        </w:tabs>
      </w:pPr>
    </w:p>
    <w:p w14:paraId="4A3062DB" w14:textId="77777777" w:rsidR="00385E50" w:rsidRPr="002C57ED" w:rsidRDefault="00385E50" w:rsidP="00385E50">
      <w:pPr>
        <w:tabs>
          <w:tab w:val="left" w:pos="1005"/>
        </w:tabs>
      </w:pPr>
    </w:p>
    <w:p w14:paraId="3D4D4EFD" w14:textId="77777777" w:rsidR="00385E50" w:rsidRPr="002C57ED" w:rsidRDefault="00385E50" w:rsidP="00385E50">
      <w:pPr>
        <w:tabs>
          <w:tab w:val="left" w:pos="1005"/>
        </w:tabs>
      </w:pPr>
    </w:p>
    <w:p w14:paraId="59DC1B2C" w14:textId="77777777" w:rsidR="00385E50" w:rsidRPr="002C57ED" w:rsidRDefault="00385E50" w:rsidP="00385E50">
      <w:pPr>
        <w:tabs>
          <w:tab w:val="left" w:pos="1005"/>
        </w:tabs>
      </w:pPr>
    </w:p>
    <w:p w14:paraId="6C0B49F6" w14:textId="650121EC" w:rsidR="00385E50" w:rsidRPr="002C57ED" w:rsidRDefault="00287103" w:rsidP="00385E50">
      <w:pPr>
        <w:tabs>
          <w:tab w:val="left" w:pos="1005"/>
        </w:tabs>
      </w:pPr>
      <w:r w:rsidRPr="002C57ED">
        <w:rPr>
          <w:noProof/>
        </w:rPr>
        <w:drawing>
          <wp:inline distT="0" distB="0" distL="0" distR="0" wp14:anchorId="2AF114F0" wp14:editId="464F48C3">
            <wp:extent cx="5760085" cy="7934235"/>
            <wp:effectExtent l="0" t="0" r="0" b="0"/>
            <wp:docPr id="22" name="Picture 22" descr="C:\Users\per\Box Sync\Per\Work\Funding opportunities\EC&amp;EU\EU PIN West Africa\Bili\CONTRAT AWF - ICCN BILI UERE Sept 2016_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er\Box Sync\Per\Work\Funding opportunities\EC&amp;EU\EU PIN West Africa\Bili\CONTRAT AWF - ICCN BILI UERE Sept 2016_Part10.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0821608D" w14:textId="6610C77D" w:rsidR="00385E50" w:rsidRPr="002C57ED" w:rsidRDefault="00385E50" w:rsidP="00385E50">
      <w:pPr>
        <w:tabs>
          <w:tab w:val="left" w:pos="1005"/>
        </w:tabs>
      </w:pPr>
    </w:p>
    <w:p w14:paraId="0381B035" w14:textId="77777777" w:rsidR="00385E50" w:rsidRPr="002C57ED" w:rsidRDefault="00385E50" w:rsidP="00385E50">
      <w:pPr>
        <w:tabs>
          <w:tab w:val="left" w:pos="1005"/>
        </w:tabs>
      </w:pPr>
    </w:p>
    <w:p w14:paraId="21519076" w14:textId="08B95F40" w:rsidR="00385E50" w:rsidRPr="002C57ED" w:rsidRDefault="00385E50" w:rsidP="00385E50">
      <w:pPr>
        <w:tabs>
          <w:tab w:val="left" w:pos="1005"/>
        </w:tabs>
      </w:pPr>
    </w:p>
    <w:p w14:paraId="511FC2FA" w14:textId="77777777" w:rsidR="00385E50" w:rsidRPr="002C57ED" w:rsidRDefault="00385E50" w:rsidP="00385E50">
      <w:pPr>
        <w:tabs>
          <w:tab w:val="left" w:pos="1005"/>
        </w:tabs>
      </w:pPr>
    </w:p>
    <w:p w14:paraId="4A87CEEE" w14:textId="77777777" w:rsidR="00385E50" w:rsidRPr="002C57ED" w:rsidRDefault="00385E50" w:rsidP="00385E50">
      <w:pPr>
        <w:tabs>
          <w:tab w:val="left" w:pos="1005"/>
        </w:tabs>
      </w:pPr>
    </w:p>
    <w:p w14:paraId="571A5FB2" w14:textId="77777777" w:rsidR="00385E50" w:rsidRPr="002C57ED" w:rsidRDefault="00385E50" w:rsidP="00385E50">
      <w:pPr>
        <w:tabs>
          <w:tab w:val="left" w:pos="1005"/>
        </w:tabs>
      </w:pPr>
    </w:p>
    <w:p w14:paraId="29D60456" w14:textId="2CC1FD19" w:rsidR="00385E50" w:rsidRPr="002C57ED" w:rsidRDefault="00385E50" w:rsidP="00385E50">
      <w:pPr>
        <w:tabs>
          <w:tab w:val="left" w:pos="1005"/>
        </w:tabs>
      </w:pPr>
    </w:p>
    <w:p w14:paraId="12711476" w14:textId="66E3DE89" w:rsidR="00385E50" w:rsidRPr="002C57ED" w:rsidRDefault="00287103" w:rsidP="00385E50">
      <w:pPr>
        <w:tabs>
          <w:tab w:val="left" w:pos="1005"/>
        </w:tabs>
      </w:pPr>
      <w:r w:rsidRPr="002C57ED">
        <w:rPr>
          <w:noProof/>
        </w:rPr>
        <w:drawing>
          <wp:inline distT="0" distB="0" distL="0" distR="0" wp14:anchorId="035E6F08" wp14:editId="7BD08048">
            <wp:extent cx="5760085" cy="7934235"/>
            <wp:effectExtent l="0" t="0" r="0" b="0"/>
            <wp:docPr id="23" name="Picture 23" descr="C:\Users\per\Box Sync\Per\Work\Funding opportunities\EC&amp;EU\EU PIN West Africa\Bili\CONTRAT AWF - ICCN BILI UERE Sept 2016_P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er\Box Sync\Per\Work\Funding opportunities\EC&amp;EU\EU PIN West Africa\Bili\CONTRAT AWF - ICCN BILI UERE Sept 2016_Part11.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172AB5B5" w14:textId="77777777" w:rsidR="00385E50" w:rsidRPr="002C57ED" w:rsidRDefault="00385E50" w:rsidP="00385E50">
      <w:pPr>
        <w:tabs>
          <w:tab w:val="left" w:pos="1005"/>
        </w:tabs>
      </w:pPr>
    </w:p>
    <w:p w14:paraId="5C899521" w14:textId="77777777" w:rsidR="00385E50" w:rsidRPr="002C57ED" w:rsidRDefault="00385E50" w:rsidP="00385E50">
      <w:pPr>
        <w:tabs>
          <w:tab w:val="left" w:pos="1005"/>
        </w:tabs>
      </w:pPr>
    </w:p>
    <w:p w14:paraId="252AEB8E" w14:textId="77777777" w:rsidR="00385E50" w:rsidRPr="002C57ED" w:rsidRDefault="00385E50" w:rsidP="00385E50">
      <w:pPr>
        <w:tabs>
          <w:tab w:val="left" w:pos="1005"/>
        </w:tabs>
      </w:pPr>
    </w:p>
    <w:p w14:paraId="08D64F75" w14:textId="77777777" w:rsidR="00287103" w:rsidRPr="002C57ED" w:rsidRDefault="00287103" w:rsidP="00385E50">
      <w:pPr>
        <w:tabs>
          <w:tab w:val="left" w:pos="1005"/>
        </w:tabs>
      </w:pPr>
    </w:p>
    <w:p w14:paraId="20B2F460" w14:textId="77777777" w:rsidR="00287103" w:rsidRPr="002C57ED" w:rsidRDefault="00287103" w:rsidP="00385E50">
      <w:pPr>
        <w:tabs>
          <w:tab w:val="left" w:pos="1005"/>
        </w:tabs>
      </w:pPr>
    </w:p>
    <w:p w14:paraId="0C55DB8C" w14:textId="77777777" w:rsidR="00287103" w:rsidRPr="002C57ED" w:rsidRDefault="00287103" w:rsidP="00385E50">
      <w:pPr>
        <w:tabs>
          <w:tab w:val="left" w:pos="1005"/>
        </w:tabs>
      </w:pPr>
    </w:p>
    <w:p w14:paraId="7A9B74E2" w14:textId="77777777" w:rsidR="00385E50" w:rsidRPr="002C57ED" w:rsidRDefault="00385E50" w:rsidP="00385E50">
      <w:pPr>
        <w:tabs>
          <w:tab w:val="left" w:pos="1005"/>
        </w:tabs>
      </w:pPr>
    </w:p>
    <w:p w14:paraId="32BFAA1B" w14:textId="180FEDA1" w:rsidR="00385E50" w:rsidRPr="002C57ED" w:rsidRDefault="00287103" w:rsidP="00385E50">
      <w:pPr>
        <w:tabs>
          <w:tab w:val="left" w:pos="1005"/>
        </w:tabs>
      </w:pPr>
      <w:r w:rsidRPr="002C57ED">
        <w:rPr>
          <w:noProof/>
        </w:rPr>
        <w:drawing>
          <wp:inline distT="0" distB="0" distL="0" distR="0" wp14:anchorId="10E058B8" wp14:editId="49DE6454">
            <wp:extent cx="5760085" cy="7934235"/>
            <wp:effectExtent l="0" t="0" r="0" b="0"/>
            <wp:docPr id="24" name="Picture 24" descr="C:\Users\per\Box Sync\Per\Work\Funding opportunities\EC&amp;EU\EU PIN West Africa\Bili\CONTRAT AWF - ICCN BILI UERE Sept 2016_Pa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er\Box Sync\Per\Work\Funding opportunities\EC&amp;EU\EU PIN West Africa\Bili\CONTRAT AWF - ICCN BILI UERE Sept 2016_Part12.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73BBB9B6" w14:textId="77777777" w:rsidR="00287103" w:rsidRPr="002C57ED" w:rsidRDefault="00287103" w:rsidP="00385E50">
      <w:pPr>
        <w:tabs>
          <w:tab w:val="left" w:pos="1005"/>
        </w:tabs>
      </w:pPr>
    </w:p>
    <w:p w14:paraId="03D07B19" w14:textId="77777777" w:rsidR="00287103" w:rsidRPr="002C57ED" w:rsidRDefault="00287103" w:rsidP="00385E50">
      <w:pPr>
        <w:tabs>
          <w:tab w:val="left" w:pos="1005"/>
        </w:tabs>
      </w:pPr>
    </w:p>
    <w:p w14:paraId="700F2AD9" w14:textId="77777777" w:rsidR="00287103" w:rsidRPr="002C57ED" w:rsidRDefault="00287103" w:rsidP="00385E50">
      <w:pPr>
        <w:tabs>
          <w:tab w:val="left" w:pos="1005"/>
        </w:tabs>
      </w:pPr>
    </w:p>
    <w:p w14:paraId="10EBAC96" w14:textId="77777777" w:rsidR="00287103" w:rsidRPr="002C57ED" w:rsidRDefault="00287103" w:rsidP="00385E50">
      <w:pPr>
        <w:tabs>
          <w:tab w:val="left" w:pos="1005"/>
        </w:tabs>
      </w:pPr>
    </w:p>
    <w:p w14:paraId="3C48C3BE" w14:textId="77777777" w:rsidR="00287103" w:rsidRPr="002C57ED" w:rsidRDefault="00287103" w:rsidP="00385E50">
      <w:pPr>
        <w:tabs>
          <w:tab w:val="left" w:pos="1005"/>
        </w:tabs>
      </w:pPr>
    </w:p>
    <w:p w14:paraId="4E8A3447" w14:textId="77777777" w:rsidR="00287103" w:rsidRPr="002C57ED" w:rsidRDefault="00287103" w:rsidP="00385E50">
      <w:pPr>
        <w:tabs>
          <w:tab w:val="left" w:pos="1005"/>
        </w:tabs>
      </w:pPr>
    </w:p>
    <w:p w14:paraId="270462FC" w14:textId="77777777" w:rsidR="00287103" w:rsidRPr="002C57ED" w:rsidRDefault="00287103" w:rsidP="00385E50">
      <w:pPr>
        <w:tabs>
          <w:tab w:val="left" w:pos="1005"/>
        </w:tabs>
      </w:pPr>
    </w:p>
    <w:p w14:paraId="6E561331" w14:textId="782D0A16" w:rsidR="00287103" w:rsidRPr="002C57ED" w:rsidRDefault="00287103" w:rsidP="00385E50">
      <w:pPr>
        <w:tabs>
          <w:tab w:val="left" w:pos="1005"/>
        </w:tabs>
      </w:pPr>
      <w:r w:rsidRPr="002C57ED">
        <w:rPr>
          <w:noProof/>
        </w:rPr>
        <w:drawing>
          <wp:inline distT="0" distB="0" distL="0" distR="0" wp14:anchorId="37B34E0F" wp14:editId="05554C96">
            <wp:extent cx="5760085" cy="7934235"/>
            <wp:effectExtent l="0" t="0" r="0" b="0"/>
            <wp:docPr id="25" name="Picture 25" descr="C:\Users\per\Box Sync\Per\Work\Funding opportunities\EC&amp;EU\EU PIN West Africa\Bili\CONTRAT AWF - ICCN BILI UERE Sept 2016_Pa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r\Box Sync\Per\Work\Funding opportunities\EC&amp;EU\EU PIN West Africa\Bili\CONTRAT AWF - ICCN BILI UERE Sept 2016_Part13.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3467DB47" w14:textId="77777777" w:rsidR="00287103" w:rsidRPr="002C57ED" w:rsidRDefault="00287103" w:rsidP="00385E50">
      <w:pPr>
        <w:tabs>
          <w:tab w:val="left" w:pos="1005"/>
        </w:tabs>
      </w:pPr>
    </w:p>
    <w:p w14:paraId="2C9A6EFD" w14:textId="77777777" w:rsidR="00287103" w:rsidRPr="002C57ED" w:rsidRDefault="00287103" w:rsidP="00385E50">
      <w:pPr>
        <w:tabs>
          <w:tab w:val="left" w:pos="1005"/>
        </w:tabs>
      </w:pPr>
    </w:p>
    <w:p w14:paraId="3BA0BC26" w14:textId="77777777" w:rsidR="00287103" w:rsidRPr="002C57ED" w:rsidRDefault="00287103" w:rsidP="00385E50">
      <w:pPr>
        <w:tabs>
          <w:tab w:val="left" w:pos="1005"/>
        </w:tabs>
      </w:pPr>
    </w:p>
    <w:p w14:paraId="205EC849" w14:textId="77777777" w:rsidR="00287103" w:rsidRPr="002C57ED" w:rsidRDefault="00287103" w:rsidP="00385E50">
      <w:pPr>
        <w:tabs>
          <w:tab w:val="left" w:pos="1005"/>
        </w:tabs>
      </w:pPr>
    </w:p>
    <w:p w14:paraId="6F36611F" w14:textId="77777777" w:rsidR="00287103" w:rsidRPr="002C57ED" w:rsidRDefault="00287103" w:rsidP="00385E50">
      <w:pPr>
        <w:tabs>
          <w:tab w:val="left" w:pos="1005"/>
        </w:tabs>
      </w:pPr>
    </w:p>
    <w:p w14:paraId="1438E2D7" w14:textId="77777777" w:rsidR="00287103" w:rsidRPr="002C57ED" w:rsidRDefault="00287103" w:rsidP="00385E50">
      <w:pPr>
        <w:tabs>
          <w:tab w:val="left" w:pos="1005"/>
        </w:tabs>
      </w:pPr>
    </w:p>
    <w:p w14:paraId="65632041" w14:textId="77777777" w:rsidR="00287103" w:rsidRPr="002C57ED" w:rsidRDefault="00287103" w:rsidP="00385E50">
      <w:pPr>
        <w:tabs>
          <w:tab w:val="left" w:pos="1005"/>
        </w:tabs>
      </w:pPr>
    </w:p>
    <w:p w14:paraId="26D948C3" w14:textId="339375E9" w:rsidR="00287103" w:rsidRPr="002C57ED" w:rsidRDefault="00287103" w:rsidP="00385E50">
      <w:pPr>
        <w:tabs>
          <w:tab w:val="left" w:pos="1005"/>
        </w:tabs>
      </w:pPr>
      <w:r w:rsidRPr="002C57ED">
        <w:rPr>
          <w:noProof/>
        </w:rPr>
        <w:drawing>
          <wp:inline distT="0" distB="0" distL="0" distR="0" wp14:anchorId="409C96A4" wp14:editId="6E5C23CD">
            <wp:extent cx="5760085" cy="7934235"/>
            <wp:effectExtent l="0" t="0" r="0" b="0"/>
            <wp:docPr id="26" name="Picture 26" descr="C:\Users\per\Box Sync\Per\Work\Funding opportunities\EC&amp;EU\EU PIN West Africa\Bili\CONTRAT AWF - ICCN BILI UERE Sept 2016_Par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er\Box Sync\Per\Work\Funding opportunities\EC&amp;EU\EU PIN West Africa\Bili\CONTRAT AWF - ICCN BILI UERE Sept 2016_Part14.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760085" cy="7934235"/>
                    </a:xfrm>
                    <a:prstGeom prst="rect">
                      <a:avLst/>
                    </a:prstGeom>
                    <a:noFill/>
                    <a:ln>
                      <a:noFill/>
                    </a:ln>
                  </pic:spPr>
                </pic:pic>
              </a:graphicData>
            </a:graphic>
          </wp:inline>
        </w:drawing>
      </w:r>
    </w:p>
    <w:p w14:paraId="7DED8C85" w14:textId="77777777" w:rsidR="00385E50" w:rsidRPr="002C57ED" w:rsidRDefault="00385E50" w:rsidP="00385E50">
      <w:pPr>
        <w:tabs>
          <w:tab w:val="left" w:pos="1005"/>
        </w:tabs>
      </w:pPr>
    </w:p>
    <w:p w14:paraId="1D34CBCC" w14:textId="77777777" w:rsidR="00385E50" w:rsidRPr="002C57ED" w:rsidRDefault="00385E50" w:rsidP="00385E50">
      <w:pPr>
        <w:tabs>
          <w:tab w:val="left" w:pos="1005"/>
        </w:tabs>
        <w:sectPr w:rsidR="00385E50" w:rsidRPr="002C57ED" w:rsidSect="008A766E">
          <w:pgSz w:w="11907" w:h="16840" w:code="9"/>
          <w:pgMar w:top="1134" w:right="1418" w:bottom="1134" w:left="1418" w:header="720" w:footer="570" w:gutter="0"/>
          <w:cols w:space="720"/>
        </w:sectPr>
      </w:pPr>
    </w:p>
    <w:p w14:paraId="2312E752" w14:textId="77777777" w:rsidR="00385E50" w:rsidRPr="002C57ED" w:rsidRDefault="00385E50" w:rsidP="00BB4992">
      <w:pPr>
        <w:tabs>
          <w:tab w:val="left" w:pos="1027"/>
        </w:tabs>
      </w:pPr>
    </w:p>
    <w:p w14:paraId="7ACF5E0F" w14:textId="7F211A14" w:rsidR="00D60CD9" w:rsidRPr="002C57ED" w:rsidRDefault="00D60CD9" w:rsidP="00505392">
      <w:pPr>
        <w:pStyle w:val="Heading3"/>
        <w:rPr>
          <w:rFonts w:ascii="Times New Roman" w:hAnsi="Times New Roman" w:cs="Times New Roman"/>
        </w:rPr>
      </w:pPr>
      <w:bookmarkStart w:id="103" w:name="_Toc486865650"/>
      <w:bookmarkStart w:id="104" w:name="_Toc497985449"/>
      <w:r w:rsidRPr="002C57ED">
        <w:rPr>
          <w:rFonts w:ascii="Times New Roman" w:hAnsi="Times New Roman" w:cs="Times New Roman"/>
        </w:rPr>
        <w:t>Annexe 2. Parties prenantes les plus concernées par ce projet avec leur attribution géographique et de leur mandat de gouvernance.</w:t>
      </w:r>
      <w:bookmarkEnd w:id="103"/>
      <w:bookmarkEnd w:id="104"/>
    </w:p>
    <w:p w14:paraId="00585060" w14:textId="77777777" w:rsidR="00D60CD9" w:rsidRPr="002C57ED" w:rsidRDefault="00D60CD9" w:rsidP="00D60CD9">
      <w:pPr>
        <w:tabs>
          <w:tab w:val="left" w:pos="1005"/>
        </w:tabs>
      </w:pPr>
    </w:p>
    <w:tbl>
      <w:tblPr>
        <w:tblStyle w:val="TableGrid"/>
        <w:tblW w:w="0" w:type="auto"/>
        <w:tblLook w:val="04A0" w:firstRow="1" w:lastRow="0" w:firstColumn="1" w:lastColumn="0" w:noHBand="0" w:noVBand="1"/>
      </w:tblPr>
      <w:tblGrid>
        <w:gridCol w:w="5283"/>
        <w:gridCol w:w="3250"/>
        <w:gridCol w:w="6029"/>
      </w:tblGrid>
      <w:tr w:rsidR="00D60CD9" w:rsidRPr="002C57ED" w14:paraId="54CAC79D" w14:textId="77777777" w:rsidTr="006F2F2D">
        <w:tc>
          <w:tcPr>
            <w:tcW w:w="0" w:type="auto"/>
            <w:shd w:val="clear" w:color="auto" w:fill="C5E0B3" w:themeFill="accent6" w:themeFillTint="66"/>
            <w:vAlign w:val="center"/>
          </w:tcPr>
          <w:p w14:paraId="57102E24" w14:textId="77777777" w:rsidR="00D60CD9" w:rsidRPr="002C57ED" w:rsidRDefault="00D60CD9" w:rsidP="006F2F2D">
            <w:pPr>
              <w:jc w:val="center"/>
              <w:rPr>
                <w:b/>
                <w:szCs w:val="22"/>
              </w:rPr>
            </w:pPr>
            <w:r w:rsidRPr="002C57ED">
              <w:rPr>
                <w:b/>
                <w:szCs w:val="22"/>
              </w:rPr>
              <w:t>Acteur</w:t>
            </w:r>
          </w:p>
        </w:tc>
        <w:tc>
          <w:tcPr>
            <w:tcW w:w="0" w:type="auto"/>
            <w:shd w:val="clear" w:color="auto" w:fill="C5E0B3" w:themeFill="accent6" w:themeFillTint="66"/>
            <w:vAlign w:val="center"/>
          </w:tcPr>
          <w:p w14:paraId="22C70EEC" w14:textId="77777777" w:rsidR="00D60CD9" w:rsidRPr="002C57ED" w:rsidRDefault="00D60CD9" w:rsidP="006F2F2D">
            <w:pPr>
              <w:jc w:val="center"/>
              <w:rPr>
                <w:b/>
                <w:szCs w:val="22"/>
              </w:rPr>
            </w:pPr>
            <w:r w:rsidRPr="002C57ED">
              <w:rPr>
                <w:b/>
                <w:szCs w:val="22"/>
              </w:rPr>
              <w:t>Zone géographique d’engagement / d’influence</w:t>
            </w:r>
          </w:p>
        </w:tc>
        <w:tc>
          <w:tcPr>
            <w:tcW w:w="0" w:type="auto"/>
            <w:shd w:val="clear" w:color="auto" w:fill="C5E0B3" w:themeFill="accent6" w:themeFillTint="66"/>
            <w:vAlign w:val="center"/>
          </w:tcPr>
          <w:p w14:paraId="49942E8E" w14:textId="77777777" w:rsidR="00D60CD9" w:rsidRPr="002C57ED" w:rsidRDefault="00D60CD9" w:rsidP="006F2F2D">
            <w:pPr>
              <w:jc w:val="center"/>
              <w:rPr>
                <w:b/>
                <w:szCs w:val="22"/>
              </w:rPr>
            </w:pPr>
            <w:r w:rsidRPr="002C57ED">
              <w:rPr>
                <w:b/>
                <w:szCs w:val="22"/>
              </w:rPr>
              <w:t>Implication dans la prise de décision/pouvoir</w:t>
            </w:r>
          </w:p>
        </w:tc>
      </w:tr>
      <w:tr w:rsidR="00D60CD9" w:rsidRPr="002C57ED" w14:paraId="4398C3F4" w14:textId="77777777" w:rsidTr="006F2F2D">
        <w:tc>
          <w:tcPr>
            <w:tcW w:w="0" w:type="auto"/>
          </w:tcPr>
          <w:p w14:paraId="0258BD90" w14:textId="77777777" w:rsidR="00D60CD9" w:rsidRPr="002C57ED" w:rsidRDefault="00D60CD9" w:rsidP="006F2F2D">
            <w:pPr>
              <w:rPr>
                <w:sz w:val="22"/>
                <w:szCs w:val="22"/>
              </w:rPr>
            </w:pPr>
            <w:r w:rsidRPr="002C57ED">
              <w:rPr>
                <w:sz w:val="22"/>
                <w:szCs w:val="22"/>
              </w:rPr>
              <w:t>ICCN</w:t>
            </w:r>
          </w:p>
        </w:tc>
        <w:tc>
          <w:tcPr>
            <w:tcW w:w="0" w:type="auto"/>
          </w:tcPr>
          <w:p w14:paraId="216CE387" w14:textId="77777777" w:rsidR="00D60CD9" w:rsidRPr="002C57ED" w:rsidRDefault="00D60CD9" w:rsidP="006F2F2D">
            <w:pPr>
              <w:rPr>
                <w:sz w:val="22"/>
                <w:szCs w:val="22"/>
              </w:rPr>
            </w:pPr>
            <w:r w:rsidRPr="002C57ED">
              <w:rPr>
                <w:sz w:val="22"/>
                <w:szCs w:val="22"/>
              </w:rPr>
              <w:t>Aires protégées</w:t>
            </w:r>
          </w:p>
        </w:tc>
        <w:tc>
          <w:tcPr>
            <w:tcW w:w="0" w:type="auto"/>
          </w:tcPr>
          <w:p w14:paraId="69617DF2" w14:textId="77777777" w:rsidR="00D60CD9" w:rsidRPr="002C57ED" w:rsidRDefault="00D60CD9" w:rsidP="006F2F2D">
            <w:pPr>
              <w:pStyle w:val="ListParagraph"/>
              <w:numPr>
                <w:ilvl w:val="0"/>
                <w:numId w:val="90"/>
              </w:numPr>
              <w:jc w:val="left"/>
              <w:rPr>
                <w:sz w:val="22"/>
                <w:szCs w:val="22"/>
              </w:rPr>
            </w:pPr>
            <w:r w:rsidRPr="002C57ED">
              <w:rPr>
                <w:sz w:val="22"/>
                <w:szCs w:val="22"/>
              </w:rPr>
              <w:t>Protection et utilisation des ressources naturelles à l’intérieur de l’AP</w:t>
            </w:r>
          </w:p>
          <w:p w14:paraId="5C299DD4" w14:textId="77777777" w:rsidR="00D60CD9" w:rsidRPr="002C57ED" w:rsidRDefault="00D60CD9" w:rsidP="006F2F2D">
            <w:pPr>
              <w:pStyle w:val="ListParagraph"/>
              <w:numPr>
                <w:ilvl w:val="0"/>
                <w:numId w:val="90"/>
              </w:numPr>
              <w:jc w:val="left"/>
              <w:rPr>
                <w:sz w:val="22"/>
                <w:szCs w:val="22"/>
              </w:rPr>
            </w:pPr>
            <w:r w:rsidRPr="002C57ED">
              <w:rPr>
                <w:rStyle w:val="shorttext"/>
                <w:sz w:val="22"/>
                <w:szCs w:val="22"/>
              </w:rPr>
              <w:t>Planification des actions de gestion</w:t>
            </w:r>
          </w:p>
        </w:tc>
      </w:tr>
      <w:tr w:rsidR="00D60CD9" w:rsidRPr="002C57ED" w14:paraId="5249D68E" w14:textId="77777777" w:rsidTr="006F2F2D">
        <w:tc>
          <w:tcPr>
            <w:tcW w:w="0" w:type="auto"/>
          </w:tcPr>
          <w:p w14:paraId="56A23DBB" w14:textId="77777777" w:rsidR="00D60CD9" w:rsidRPr="002C57ED" w:rsidRDefault="00D60CD9" w:rsidP="006F2F2D">
            <w:pPr>
              <w:rPr>
                <w:sz w:val="22"/>
                <w:szCs w:val="22"/>
              </w:rPr>
            </w:pPr>
            <w:r w:rsidRPr="002C57ED">
              <w:rPr>
                <w:sz w:val="22"/>
                <w:szCs w:val="22"/>
              </w:rPr>
              <w:t>Comité de Coordination des Sites (CoCoSi)</w:t>
            </w:r>
          </w:p>
        </w:tc>
        <w:tc>
          <w:tcPr>
            <w:tcW w:w="0" w:type="auto"/>
          </w:tcPr>
          <w:p w14:paraId="292723D3" w14:textId="77777777" w:rsidR="00D60CD9" w:rsidRPr="002C57ED" w:rsidRDefault="00D60CD9" w:rsidP="006F2F2D">
            <w:pPr>
              <w:rPr>
                <w:sz w:val="22"/>
                <w:szCs w:val="22"/>
              </w:rPr>
            </w:pPr>
            <w:r w:rsidRPr="002C57ED">
              <w:rPr>
                <w:sz w:val="22"/>
                <w:szCs w:val="22"/>
              </w:rPr>
              <w:t xml:space="preserve">Aires protégées </w:t>
            </w:r>
          </w:p>
        </w:tc>
        <w:tc>
          <w:tcPr>
            <w:tcW w:w="0" w:type="auto"/>
          </w:tcPr>
          <w:p w14:paraId="5D9616EA" w14:textId="77777777" w:rsidR="00D60CD9" w:rsidRPr="002C57ED" w:rsidRDefault="00D60CD9" w:rsidP="006F2F2D">
            <w:pPr>
              <w:pStyle w:val="ListParagraph"/>
              <w:numPr>
                <w:ilvl w:val="0"/>
                <w:numId w:val="90"/>
              </w:numPr>
              <w:jc w:val="left"/>
              <w:rPr>
                <w:sz w:val="22"/>
                <w:szCs w:val="22"/>
              </w:rPr>
            </w:pPr>
            <w:r w:rsidRPr="002C57ED">
              <w:rPr>
                <w:sz w:val="22"/>
                <w:szCs w:val="22"/>
              </w:rPr>
              <w:t>Gestion de la conservation et utilisation des ressources naturelles à l’intérieur de l’AP et dans les zones périphériques</w:t>
            </w:r>
          </w:p>
          <w:p w14:paraId="61F9F0DD"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Planification des actions de gestion</w:t>
            </w:r>
          </w:p>
          <w:p w14:paraId="4C9A30AA" w14:textId="54ABD25D" w:rsidR="00D60CD9" w:rsidRPr="002C57ED" w:rsidRDefault="00D60CD9" w:rsidP="006F2F2D">
            <w:pPr>
              <w:pStyle w:val="ListParagraph"/>
              <w:numPr>
                <w:ilvl w:val="0"/>
                <w:numId w:val="90"/>
              </w:numPr>
              <w:jc w:val="left"/>
              <w:rPr>
                <w:sz w:val="22"/>
                <w:szCs w:val="22"/>
              </w:rPr>
            </w:pPr>
            <w:r w:rsidRPr="002C57ED">
              <w:rPr>
                <w:rStyle w:val="shorttext"/>
                <w:sz w:val="22"/>
                <w:szCs w:val="22"/>
              </w:rPr>
              <w:t>Suivi et évaluation des action</w:t>
            </w:r>
            <w:r w:rsidR="00FB2425" w:rsidRPr="002C57ED">
              <w:rPr>
                <w:rStyle w:val="shorttext"/>
                <w:sz w:val="22"/>
                <w:szCs w:val="22"/>
              </w:rPr>
              <w:t>s</w:t>
            </w:r>
            <w:r w:rsidRPr="002C57ED">
              <w:rPr>
                <w:rStyle w:val="shorttext"/>
                <w:sz w:val="22"/>
                <w:szCs w:val="22"/>
              </w:rPr>
              <w:t xml:space="preserve"> de conservation </w:t>
            </w:r>
          </w:p>
        </w:tc>
      </w:tr>
      <w:tr w:rsidR="00D60CD9" w:rsidRPr="002C57ED" w14:paraId="6BE558C2" w14:textId="77777777" w:rsidTr="006F2F2D">
        <w:tc>
          <w:tcPr>
            <w:tcW w:w="0" w:type="auto"/>
          </w:tcPr>
          <w:p w14:paraId="75B8D588" w14:textId="77777777" w:rsidR="00D60CD9" w:rsidRPr="002C57ED" w:rsidRDefault="00D60CD9" w:rsidP="006F2F2D">
            <w:pPr>
              <w:rPr>
                <w:sz w:val="22"/>
                <w:szCs w:val="22"/>
              </w:rPr>
            </w:pPr>
            <w:r w:rsidRPr="002C57ED">
              <w:rPr>
                <w:sz w:val="22"/>
                <w:szCs w:val="22"/>
              </w:rPr>
              <w:t>Comité Local de Développement et de Conservation (CLDC)</w:t>
            </w:r>
          </w:p>
        </w:tc>
        <w:tc>
          <w:tcPr>
            <w:tcW w:w="0" w:type="auto"/>
          </w:tcPr>
          <w:p w14:paraId="4EE4BB57" w14:textId="77777777" w:rsidR="00D60CD9" w:rsidRPr="002C57ED" w:rsidRDefault="00D60CD9" w:rsidP="006F2F2D">
            <w:pPr>
              <w:rPr>
                <w:sz w:val="22"/>
                <w:szCs w:val="22"/>
              </w:rPr>
            </w:pPr>
            <w:r w:rsidRPr="002C57ED">
              <w:rPr>
                <w:sz w:val="22"/>
                <w:szCs w:val="22"/>
              </w:rPr>
              <w:t>Villages</w:t>
            </w:r>
          </w:p>
          <w:p w14:paraId="37F3D90A" w14:textId="77777777" w:rsidR="00D60CD9" w:rsidRPr="002C57ED" w:rsidRDefault="00D60CD9" w:rsidP="006F2F2D">
            <w:pPr>
              <w:rPr>
                <w:sz w:val="22"/>
                <w:szCs w:val="22"/>
              </w:rPr>
            </w:pPr>
            <w:r w:rsidRPr="002C57ED">
              <w:rPr>
                <w:sz w:val="22"/>
                <w:szCs w:val="22"/>
              </w:rPr>
              <w:t xml:space="preserve">2 CLDC/Chefferie </w:t>
            </w:r>
          </w:p>
        </w:tc>
        <w:tc>
          <w:tcPr>
            <w:tcW w:w="0" w:type="auto"/>
          </w:tcPr>
          <w:p w14:paraId="20DA25B5" w14:textId="77777777" w:rsidR="00D60CD9" w:rsidRPr="002C57ED" w:rsidRDefault="00D60CD9" w:rsidP="006F2F2D">
            <w:pPr>
              <w:pStyle w:val="ListParagraph"/>
              <w:numPr>
                <w:ilvl w:val="0"/>
                <w:numId w:val="90"/>
              </w:numPr>
              <w:jc w:val="left"/>
              <w:rPr>
                <w:sz w:val="22"/>
                <w:szCs w:val="22"/>
              </w:rPr>
            </w:pPr>
            <w:r w:rsidRPr="002C57ED">
              <w:rPr>
                <w:rStyle w:val="alt-edited"/>
                <w:sz w:val="22"/>
                <w:szCs w:val="22"/>
              </w:rPr>
              <w:t>Conservation de la biodiversité et développement socioéconomique durable des communautés locales</w:t>
            </w:r>
          </w:p>
        </w:tc>
      </w:tr>
      <w:tr w:rsidR="00D60CD9" w:rsidRPr="002C57ED" w14:paraId="2F834C54" w14:textId="77777777" w:rsidTr="006F2F2D">
        <w:tc>
          <w:tcPr>
            <w:tcW w:w="0" w:type="auto"/>
          </w:tcPr>
          <w:p w14:paraId="588AF9AB" w14:textId="77777777" w:rsidR="00D60CD9" w:rsidRPr="002C57ED" w:rsidRDefault="00D60CD9" w:rsidP="006F2F2D">
            <w:pPr>
              <w:rPr>
                <w:sz w:val="22"/>
                <w:szCs w:val="22"/>
              </w:rPr>
            </w:pPr>
            <w:r w:rsidRPr="002C57ED">
              <w:rPr>
                <w:sz w:val="22"/>
                <w:szCs w:val="22"/>
              </w:rPr>
              <w:t>Cadre de Collaboration (CdC)</w:t>
            </w:r>
          </w:p>
        </w:tc>
        <w:tc>
          <w:tcPr>
            <w:tcW w:w="0" w:type="auto"/>
          </w:tcPr>
          <w:p w14:paraId="6699043D" w14:textId="77777777" w:rsidR="00D60CD9" w:rsidRPr="002C57ED" w:rsidRDefault="00D60CD9" w:rsidP="006F2F2D">
            <w:pPr>
              <w:rPr>
                <w:sz w:val="22"/>
                <w:szCs w:val="22"/>
              </w:rPr>
            </w:pPr>
            <w:r w:rsidRPr="002C57ED">
              <w:rPr>
                <w:sz w:val="22"/>
                <w:szCs w:val="22"/>
              </w:rPr>
              <w:t>Territoires d’Ango et de Bondo</w:t>
            </w:r>
          </w:p>
          <w:p w14:paraId="17448050" w14:textId="77777777" w:rsidR="00D60CD9" w:rsidRPr="002C57ED" w:rsidRDefault="00D60CD9" w:rsidP="006F2F2D">
            <w:pPr>
              <w:rPr>
                <w:sz w:val="22"/>
                <w:szCs w:val="22"/>
              </w:rPr>
            </w:pPr>
            <w:r w:rsidRPr="002C57ED">
              <w:rPr>
                <w:sz w:val="22"/>
                <w:szCs w:val="22"/>
              </w:rPr>
              <w:t>1 CdC par territoire</w:t>
            </w:r>
          </w:p>
        </w:tc>
        <w:tc>
          <w:tcPr>
            <w:tcW w:w="0" w:type="auto"/>
          </w:tcPr>
          <w:p w14:paraId="39FB42F9"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Planification des actions de gestion</w:t>
            </w:r>
          </w:p>
          <w:p w14:paraId="77450FFD" w14:textId="5EB22588" w:rsidR="00D60CD9" w:rsidRPr="002C57ED" w:rsidRDefault="00D60CD9" w:rsidP="006F2F2D">
            <w:pPr>
              <w:pStyle w:val="ListParagraph"/>
              <w:numPr>
                <w:ilvl w:val="0"/>
                <w:numId w:val="90"/>
              </w:numPr>
              <w:jc w:val="left"/>
              <w:rPr>
                <w:sz w:val="22"/>
                <w:szCs w:val="22"/>
              </w:rPr>
            </w:pPr>
            <w:r w:rsidRPr="002C57ED">
              <w:rPr>
                <w:rStyle w:val="shorttext"/>
                <w:sz w:val="22"/>
                <w:szCs w:val="22"/>
              </w:rPr>
              <w:t>Suivi et évaluation des action</w:t>
            </w:r>
            <w:r w:rsidR="00FB2425" w:rsidRPr="002C57ED">
              <w:rPr>
                <w:rStyle w:val="shorttext"/>
                <w:sz w:val="22"/>
                <w:szCs w:val="22"/>
              </w:rPr>
              <w:t>s</w:t>
            </w:r>
            <w:r w:rsidRPr="002C57ED">
              <w:rPr>
                <w:rStyle w:val="shorttext"/>
                <w:sz w:val="22"/>
                <w:szCs w:val="22"/>
              </w:rPr>
              <w:t xml:space="preserve"> de conservation</w:t>
            </w:r>
          </w:p>
        </w:tc>
      </w:tr>
      <w:tr w:rsidR="00D60CD9" w:rsidRPr="002C57ED" w14:paraId="65B9DBEB" w14:textId="77777777" w:rsidTr="006F2F2D">
        <w:tc>
          <w:tcPr>
            <w:tcW w:w="0" w:type="auto"/>
          </w:tcPr>
          <w:p w14:paraId="5B141040" w14:textId="77777777" w:rsidR="00D60CD9" w:rsidRPr="002C57ED" w:rsidRDefault="00D60CD9" w:rsidP="006F2F2D">
            <w:pPr>
              <w:rPr>
                <w:sz w:val="22"/>
                <w:szCs w:val="22"/>
              </w:rPr>
            </w:pPr>
            <w:r w:rsidRPr="002C57ED">
              <w:rPr>
                <w:sz w:val="22"/>
                <w:szCs w:val="22"/>
              </w:rPr>
              <w:t>Comité Interministériel d’Aménagement du Territoire (CIAT)</w:t>
            </w:r>
          </w:p>
        </w:tc>
        <w:tc>
          <w:tcPr>
            <w:tcW w:w="0" w:type="auto"/>
          </w:tcPr>
          <w:p w14:paraId="2BC04A02" w14:textId="77777777" w:rsidR="00D60CD9" w:rsidRPr="002C57ED" w:rsidRDefault="00D60CD9" w:rsidP="006F2F2D">
            <w:pPr>
              <w:rPr>
                <w:sz w:val="22"/>
                <w:szCs w:val="22"/>
              </w:rPr>
            </w:pPr>
            <w:r w:rsidRPr="002C57ED">
              <w:rPr>
                <w:sz w:val="22"/>
                <w:szCs w:val="22"/>
              </w:rPr>
              <w:t>Province du Bas Uélé</w:t>
            </w:r>
          </w:p>
        </w:tc>
        <w:tc>
          <w:tcPr>
            <w:tcW w:w="0" w:type="auto"/>
          </w:tcPr>
          <w:p w14:paraId="0AE3F1A4" w14:textId="77777777" w:rsidR="00D60CD9" w:rsidRPr="002C57ED" w:rsidRDefault="00D60CD9" w:rsidP="006F2F2D">
            <w:pPr>
              <w:pStyle w:val="ListParagraph"/>
              <w:numPr>
                <w:ilvl w:val="0"/>
                <w:numId w:val="90"/>
              </w:numPr>
              <w:jc w:val="left"/>
              <w:rPr>
                <w:sz w:val="22"/>
                <w:szCs w:val="22"/>
              </w:rPr>
            </w:pPr>
            <w:r w:rsidRPr="002C57ED">
              <w:rPr>
                <w:sz w:val="22"/>
                <w:szCs w:val="22"/>
              </w:rPr>
              <w:t>Affectation des terres</w:t>
            </w:r>
          </w:p>
        </w:tc>
      </w:tr>
      <w:tr w:rsidR="00D60CD9" w:rsidRPr="002C57ED" w14:paraId="687509DC" w14:textId="77777777" w:rsidTr="006F2F2D">
        <w:tc>
          <w:tcPr>
            <w:tcW w:w="0" w:type="auto"/>
          </w:tcPr>
          <w:p w14:paraId="2636C12E" w14:textId="77777777" w:rsidR="00D60CD9" w:rsidRPr="002C57ED" w:rsidRDefault="00D60CD9" w:rsidP="006F2F2D">
            <w:pPr>
              <w:rPr>
                <w:sz w:val="22"/>
                <w:szCs w:val="22"/>
              </w:rPr>
            </w:pPr>
            <w:r w:rsidRPr="002C57ED">
              <w:rPr>
                <w:sz w:val="22"/>
                <w:szCs w:val="22"/>
              </w:rPr>
              <w:t xml:space="preserve">Autorités coutumières </w:t>
            </w:r>
          </w:p>
          <w:p w14:paraId="1D9DD063" w14:textId="77777777" w:rsidR="00D60CD9" w:rsidRPr="002C57ED" w:rsidRDefault="00D60CD9" w:rsidP="006F2F2D">
            <w:pPr>
              <w:pStyle w:val="ListParagraph"/>
              <w:numPr>
                <w:ilvl w:val="0"/>
                <w:numId w:val="89"/>
              </w:numPr>
              <w:jc w:val="left"/>
              <w:rPr>
                <w:sz w:val="22"/>
                <w:szCs w:val="22"/>
              </w:rPr>
            </w:pPr>
            <w:r w:rsidRPr="002C57ED">
              <w:rPr>
                <w:sz w:val="22"/>
                <w:szCs w:val="22"/>
              </w:rPr>
              <w:t>10 chefferies à Bondo</w:t>
            </w:r>
          </w:p>
          <w:p w14:paraId="4A50352A" w14:textId="77777777" w:rsidR="00D60CD9" w:rsidRPr="002C57ED" w:rsidRDefault="00D60CD9" w:rsidP="006F2F2D">
            <w:pPr>
              <w:pStyle w:val="ListParagraph"/>
              <w:numPr>
                <w:ilvl w:val="0"/>
                <w:numId w:val="89"/>
              </w:numPr>
              <w:jc w:val="left"/>
              <w:rPr>
                <w:sz w:val="22"/>
                <w:szCs w:val="22"/>
              </w:rPr>
            </w:pPr>
            <w:r w:rsidRPr="002C57ED">
              <w:rPr>
                <w:sz w:val="22"/>
                <w:szCs w:val="22"/>
              </w:rPr>
              <w:t>4 chefferies à Ango</w:t>
            </w:r>
          </w:p>
        </w:tc>
        <w:tc>
          <w:tcPr>
            <w:tcW w:w="0" w:type="auto"/>
          </w:tcPr>
          <w:p w14:paraId="021465E0" w14:textId="77777777" w:rsidR="00D60CD9" w:rsidRPr="002C57ED" w:rsidRDefault="00D60CD9" w:rsidP="006F2F2D">
            <w:pPr>
              <w:rPr>
                <w:sz w:val="22"/>
                <w:szCs w:val="22"/>
              </w:rPr>
            </w:pPr>
            <w:r w:rsidRPr="002C57ED">
              <w:rPr>
                <w:sz w:val="22"/>
                <w:szCs w:val="22"/>
              </w:rPr>
              <w:t>Chefferies</w:t>
            </w:r>
          </w:p>
          <w:p w14:paraId="6394FF24" w14:textId="77777777" w:rsidR="00D60CD9" w:rsidRPr="002C57ED" w:rsidRDefault="00D60CD9" w:rsidP="006F2F2D">
            <w:pPr>
              <w:rPr>
                <w:sz w:val="22"/>
                <w:szCs w:val="22"/>
              </w:rPr>
            </w:pPr>
            <w:r w:rsidRPr="002C57ED">
              <w:rPr>
                <w:sz w:val="22"/>
                <w:szCs w:val="22"/>
              </w:rPr>
              <w:t>(en moyenne 5 groupements (un ensemble de villages / chefferie)</w:t>
            </w:r>
          </w:p>
        </w:tc>
        <w:tc>
          <w:tcPr>
            <w:tcW w:w="0" w:type="auto"/>
          </w:tcPr>
          <w:p w14:paraId="660CEDD5" w14:textId="77777777" w:rsidR="00D60CD9" w:rsidRPr="002C57ED" w:rsidRDefault="00D60CD9" w:rsidP="006F2F2D">
            <w:pPr>
              <w:pStyle w:val="ListParagraph"/>
              <w:numPr>
                <w:ilvl w:val="0"/>
                <w:numId w:val="90"/>
              </w:numPr>
              <w:jc w:val="left"/>
              <w:rPr>
                <w:sz w:val="22"/>
                <w:szCs w:val="22"/>
              </w:rPr>
            </w:pPr>
            <w:r w:rsidRPr="002C57ED">
              <w:rPr>
                <w:sz w:val="22"/>
                <w:szCs w:val="22"/>
              </w:rPr>
              <w:t>Affectation des terres et développement socioéconomique durable des communautés locales</w:t>
            </w:r>
          </w:p>
          <w:p w14:paraId="190CE87C"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Planification des actions de gestion</w:t>
            </w:r>
          </w:p>
          <w:p w14:paraId="1F3FAA4D" w14:textId="7356B3E3" w:rsidR="00D60CD9" w:rsidRPr="002C57ED" w:rsidRDefault="00D60CD9" w:rsidP="006F2F2D">
            <w:pPr>
              <w:pStyle w:val="ListParagraph"/>
              <w:numPr>
                <w:ilvl w:val="0"/>
                <w:numId w:val="90"/>
              </w:numPr>
              <w:jc w:val="left"/>
              <w:rPr>
                <w:sz w:val="22"/>
                <w:szCs w:val="22"/>
              </w:rPr>
            </w:pPr>
            <w:r w:rsidRPr="002C57ED">
              <w:rPr>
                <w:rStyle w:val="shorttext"/>
                <w:sz w:val="22"/>
                <w:szCs w:val="22"/>
              </w:rPr>
              <w:t>Suivi et évaluation des action</w:t>
            </w:r>
            <w:r w:rsidR="00FB2425" w:rsidRPr="002C57ED">
              <w:rPr>
                <w:rStyle w:val="shorttext"/>
                <w:sz w:val="22"/>
                <w:szCs w:val="22"/>
              </w:rPr>
              <w:t>s</w:t>
            </w:r>
            <w:r w:rsidRPr="002C57ED">
              <w:rPr>
                <w:rStyle w:val="shorttext"/>
                <w:sz w:val="22"/>
                <w:szCs w:val="22"/>
              </w:rPr>
              <w:t xml:space="preserve"> de conservation</w:t>
            </w:r>
          </w:p>
        </w:tc>
      </w:tr>
      <w:tr w:rsidR="00D60CD9" w:rsidRPr="002C57ED" w14:paraId="44BE1264" w14:textId="77777777" w:rsidTr="006F2F2D">
        <w:tc>
          <w:tcPr>
            <w:tcW w:w="0" w:type="auto"/>
          </w:tcPr>
          <w:p w14:paraId="6D083E78" w14:textId="77777777" w:rsidR="00D60CD9" w:rsidRPr="002C57ED" w:rsidRDefault="00D60CD9" w:rsidP="006F2F2D">
            <w:pPr>
              <w:rPr>
                <w:sz w:val="22"/>
                <w:szCs w:val="22"/>
              </w:rPr>
            </w:pPr>
            <w:r w:rsidRPr="002C57ED">
              <w:rPr>
                <w:sz w:val="22"/>
                <w:szCs w:val="22"/>
              </w:rPr>
              <w:t>Autorités locales à Ango</w:t>
            </w:r>
          </w:p>
          <w:p w14:paraId="705183F7" w14:textId="77777777" w:rsidR="00D60CD9" w:rsidRPr="002C57ED" w:rsidRDefault="00D60CD9" w:rsidP="006F2F2D">
            <w:pPr>
              <w:pStyle w:val="ListParagraph"/>
              <w:numPr>
                <w:ilvl w:val="0"/>
                <w:numId w:val="86"/>
              </w:numPr>
              <w:jc w:val="left"/>
              <w:rPr>
                <w:sz w:val="22"/>
                <w:szCs w:val="22"/>
              </w:rPr>
            </w:pPr>
            <w:r w:rsidRPr="002C57ED">
              <w:rPr>
                <w:sz w:val="22"/>
                <w:szCs w:val="22"/>
              </w:rPr>
              <w:t>Administrateur du territoire</w:t>
            </w:r>
          </w:p>
          <w:p w14:paraId="02409D09" w14:textId="77777777" w:rsidR="00D60CD9" w:rsidRPr="002C57ED" w:rsidRDefault="00D60CD9" w:rsidP="006F2F2D">
            <w:pPr>
              <w:pStyle w:val="ListParagraph"/>
              <w:numPr>
                <w:ilvl w:val="0"/>
                <w:numId w:val="86"/>
              </w:numPr>
              <w:jc w:val="left"/>
              <w:rPr>
                <w:sz w:val="22"/>
                <w:szCs w:val="22"/>
              </w:rPr>
            </w:pPr>
            <w:r w:rsidRPr="002C57ED">
              <w:rPr>
                <w:sz w:val="22"/>
                <w:szCs w:val="22"/>
              </w:rPr>
              <w:t>Services techniques de l’État (Agriculture, Mines, Environnement, Développement Durable)</w:t>
            </w:r>
          </w:p>
        </w:tc>
        <w:tc>
          <w:tcPr>
            <w:tcW w:w="0" w:type="auto"/>
          </w:tcPr>
          <w:p w14:paraId="03D510F4" w14:textId="77777777" w:rsidR="00D60CD9" w:rsidRPr="002C57ED" w:rsidRDefault="00D60CD9" w:rsidP="006F2F2D">
            <w:pPr>
              <w:rPr>
                <w:sz w:val="22"/>
                <w:szCs w:val="22"/>
              </w:rPr>
            </w:pPr>
            <w:r w:rsidRPr="002C57ED">
              <w:rPr>
                <w:sz w:val="22"/>
                <w:szCs w:val="22"/>
              </w:rPr>
              <w:t>Territoire d’Ango</w:t>
            </w:r>
          </w:p>
        </w:tc>
        <w:tc>
          <w:tcPr>
            <w:tcW w:w="0" w:type="auto"/>
          </w:tcPr>
          <w:p w14:paraId="1FF81A57" w14:textId="77777777" w:rsidR="00D60CD9" w:rsidRPr="002C57ED" w:rsidRDefault="00D60CD9" w:rsidP="006F2F2D">
            <w:pPr>
              <w:pStyle w:val="ListParagraph"/>
              <w:numPr>
                <w:ilvl w:val="0"/>
                <w:numId w:val="90"/>
              </w:numPr>
              <w:jc w:val="left"/>
              <w:rPr>
                <w:sz w:val="22"/>
                <w:szCs w:val="22"/>
              </w:rPr>
            </w:pPr>
            <w:r w:rsidRPr="002C57ED">
              <w:rPr>
                <w:sz w:val="22"/>
                <w:szCs w:val="22"/>
              </w:rPr>
              <w:t xml:space="preserve">Affectation des terres </w:t>
            </w:r>
          </w:p>
          <w:p w14:paraId="0C1740D5"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Planification des actions de gestion</w:t>
            </w:r>
          </w:p>
          <w:p w14:paraId="731EEFAC" w14:textId="603FF15E"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Suivi et évaluation des action</w:t>
            </w:r>
            <w:r w:rsidR="00FB2425" w:rsidRPr="002C57ED">
              <w:rPr>
                <w:rStyle w:val="shorttext"/>
                <w:sz w:val="22"/>
                <w:szCs w:val="22"/>
              </w:rPr>
              <w:t>s</w:t>
            </w:r>
            <w:r w:rsidRPr="002C57ED">
              <w:rPr>
                <w:rStyle w:val="shorttext"/>
                <w:sz w:val="22"/>
                <w:szCs w:val="22"/>
              </w:rPr>
              <w:t xml:space="preserve"> de conservation</w:t>
            </w:r>
          </w:p>
          <w:p w14:paraId="04DD9C33" w14:textId="77777777" w:rsidR="00D60CD9" w:rsidRPr="002C57ED" w:rsidRDefault="00D60CD9" w:rsidP="006F2F2D">
            <w:pPr>
              <w:pStyle w:val="ListParagraph"/>
              <w:numPr>
                <w:ilvl w:val="0"/>
                <w:numId w:val="90"/>
              </w:numPr>
              <w:jc w:val="left"/>
              <w:rPr>
                <w:sz w:val="22"/>
                <w:szCs w:val="22"/>
              </w:rPr>
            </w:pPr>
            <w:r w:rsidRPr="002C57ED">
              <w:rPr>
                <w:rStyle w:val="shorttext"/>
                <w:sz w:val="22"/>
                <w:szCs w:val="22"/>
              </w:rPr>
              <w:t>Développement d’activités génératrices de revenus</w:t>
            </w:r>
          </w:p>
        </w:tc>
      </w:tr>
      <w:tr w:rsidR="00D60CD9" w:rsidRPr="002C57ED" w14:paraId="628EF3AE" w14:textId="77777777" w:rsidTr="006F2F2D">
        <w:tc>
          <w:tcPr>
            <w:tcW w:w="0" w:type="auto"/>
          </w:tcPr>
          <w:p w14:paraId="4AD45334" w14:textId="77777777" w:rsidR="00D60CD9" w:rsidRPr="002C57ED" w:rsidRDefault="00D60CD9" w:rsidP="006F2F2D">
            <w:pPr>
              <w:rPr>
                <w:sz w:val="22"/>
                <w:szCs w:val="22"/>
              </w:rPr>
            </w:pPr>
            <w:r w:rsidRPr="002C57ED">
              <w:rPr>
                <w:sz w:val="22"/>
                <w:szCs w:val="22"/>
              </w:rPr>
              <w:t>Autorités locales de Bondo</w:t>
            </w:r>
          </w:p>
          <w:p w14:paraId="4E88D9AA" w14:textId="77777777" w:rsidR="00D60CD9" w:rsidRPr="002C57ED" w:rsidRDefault="00D60CD9" w:rsidP="006F2F2D">
            <w:pPr>
              <w:pStyle w:val="ListParagraph"/>
              <w:numPr>
                <w:ilvl w:val="0"/>
                <w:numId w:val="87"/>
              </w:numPr>
              <w:jc w:val="left"/>
              <w:rPr>
                <w:sz w:val="22"/>
                <w:szCs w:val="22"/>
              </w:rPr>
            </w:pPr>
            <w:r w:rsidRPr="002C57ED">
              <w:rPr>
                <w:sz w:val="22"/>
                <w:szCs w:val="22"/>
              </w:rPr>
              <w:t>Administrateur du territoire</w:t>
            </w:r>
          </w:p>
          <w:p w14:paraId="73133E8C" w14:textId="77777777" w:rsidR="00D60CD9" w:rsidRPr="002C57ED" w:rsidRDefault="00D60CD9" w:rsidP="006F2F2D">
            <w:pPr>
              <w:pStyle w:val="ListParagraph"/>
              <w:rPr>
                <w:sz w:val="22"/>
                <w:szCs w:val="22"/>
              </w:rPr>
            </w:pPr>
            <w:r w:rsidRPr="002C57ED">
              <w:rPr>
                <w:sz w:val="22"/>
                <w:szCs w:val="22"/>
              </w:rPr>
              <w:lastRenderedPageBreak/>
              <w:t>Services techniques de l’État (Agriculture, Mines, Environnement, Développement Durable)</w:t>
            </w:r>
          </w:p>
        </w:tc>
        <w:tc>
          <w:tcPr>
            <w:tcW w:w="0" w:type="auto"/>
          </w:tcPr>
          <w:p w14:paraId="4453815D" w14:textId="77777777" w:rsidR="00D60CD9" w:rsidRPr="002C57ED" w:rsidRDefault="00D60CD9" w:rsidP="006F2F2D">
            <w:pPr>
              <w:rPr>
                <w:sz w:val="22"/>
                <w:szCs w:val="22"/>
              </w:rPr>
            </w:pPr>
            <w:r w:rsidRPr="002C57ED">
              <w:rPr>
                <w:sz w:val="22"/>
                <w:szCs w:val="22"/>
              </w:rPr>
              <w:lastRenderedPageBreak/>
              <w:t>Territoire de Bondo</w:t>
            </w:r>
          </w:p>
        </w:tc>
        <w:tc>
          <w:tcPr>
            <w:tcW w:w="0" w:type="auto"/>
          </w:tcPr>
          <w:p w14:paraId="5296940B" w14:textId="77777777" w:rsidR="00D60CD9" w:rsidRPr="002C57ED" w:rsidRDefault="00D60CD9" w:rsidP="006F2F2D">
            <w:pPr>
              <w:pStyle w:val="ListParagraph"/>
              <w:numPr>
                <w:ilvl w:val="0"/>
                <w:numId w:val="90"/>
              </w:numPr>
              <w:jc w:val="left"/>
              <w:rPr>
                <w:sz w:val="22"/>
                <w:szCs w:val="22"/>
              </w:rPr>
            </w:pPr>
            <w:r w:rsidRPr="002C57ED">
              <w:rPr>
                <w:sz w:val="22"/>
                <w:szCs w:val="22"/>
              </w:rPr>
              <w:t>Affectation des terres</w:t>
            </w:r>
          </w:p>
          <w:p w14:paraId="75BA39DE"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Planification des actions de gestion</w:t>
            </w:r>
          </w:p>
          <w:p w14:paraId="044AEB9E" w14:textId="101B7E31"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lastRenderedPageBreak/>
              <w:t>Suivi et évaluation des action</w:t>
            </w:r>
            <w:r w:rsidR="00FB2425" w:rsidRPr="002C57ED">
              <w:rPr>
                <w:rStyle w:val="shorttext"/>
                <w:sz w:val="22"/>
                <w:szCs w:val="22"/>
              </w:rPr>
              <w:t>s</w:t>
            </w:r>
            <w:r w:rsidRPr="002C57ED">
              <w:rPr>
                <w:rStyle w:val="shorttext"/>
                <w:sz w:val="22"/>
                <w:szCs w:val="22"/>
              </w:rPr>
              <w:t xml:space="preserve"> de conservation</w:t>
            </w:r>
          </w:p>
          <w:p w14:paraId="493DCA84" w14:textId="77777777" w:rsidR="00D60CD9" w:rsidRPr="002C57ED" w:rsidRDefault="00D60CD9" w:rsidP="006F2F2D">
            <w:pPr>
              <w:pStyle w:val="ListParagraph"/>
              <w:numPr>
                <w:ilvl w:val="0"/>
                <w:numId w:val="90"/>
              </w:numPr>
              <w:jc w:val="left"/>
              <w:rPr>
                <w:sz w:val="22"/>
                <w:szCs w:val="22"/>
              </w:rPr>
            </w:pPr>
            <w:r w:rsidRPr="002C57ED">
              <w:rPr>
                <w:rStyle w:val="shorttext"/>
                <w:sz w:val="22"/>
                <w:szCs w:val="22"/>
              </w:rPr>
              <w:t>Développement d’activités génératrices de revenus</w:t>
            </w:r>
          </w:p>
        </w:tc>
      </w:tr>
      <w:tr w:rsidR="00D60CD9" w:rsidRPr="002C57ED" w14:paraId="437ED377" w14:textId="77777777" w:rsidTr="006F2F2D">
        <w:tc>
          <w:tcPr>
            <w:tcW w:w="0" w:type="auto"/>
          </w:tcPr>
          <w:p w14:paraId="2127503A" w14:textId="77777777" w:rsidR="00D60CD9" w:rsidRPr="002C57ED" w:rsidRDefault="00D60CD9" w:rsidP="006F2F2D">
            <w:pPr>
              <w:rPr>
                <w:sz w:val="22"/>
                <w:szCs w:val="22"/>
              </w:rPr>
            </w:pPr>
            <w:r w:rsidRPr="002C57ED">
              <w:rPr>
                <w:sz w:val="22"/>
                <w:szCs w:val="22"/>
              </w:rPr>
              <w:t>Autorités provinciales</w:t>
            </w:r>
          </w:p>
          <w:p w14:paraId="7C3D77C4" w14:textId="77777777" w:rsidR="00D60CD9" w:rsidRPr="002C57ED" w:rsidRDefault="00D60CD9" w:rsidP="006F2F2D">
            <w:pPr>
              <w:pStyle w:val="ListParagraph"/>
              <w:numPr>
                <w:ilvl w:val="0"/>
                <w:numId w:val="88"/>
              </w:numPr>
              <w:jc w:val="left"/>
              <w:rPr>
                <w:sz w:val="22"/>
                <w:szCs w:val="22"/>
              </w:rPr>
            </w:pPr>
            <w:r w:rsidRPr="002C57ED">
              <w:rPr>
                <w:sz w:val="22"/>
                <w:szCs w:val="22"/>
              </w:rPr>
              <w:t>Ministères responsables, en particulier :</w:t>
            </w:r>
          </w:p>
          <w:p w14:paraId="5D288AF8" w14:textId="77777777" w:rsidR="00D60CD9" w:rsidRPr="002C57ED" w:rsidRDefault="00D60CD9" w:rsidP="006F2F2D">
            <w:pPr>
              <w:pStyle w:val="ListParagraph"/>
              <w:numPr>
                <w:ilvl w:val="1"/>
                <w:numId w:val="88"/>
              </w:numPr>
              <w:jc w:val="left"/>
              <w:rPr>
                <w:sz w:val="22"/>
                <w:szCs w:val="22"/>
              </w:rPr>
            </w:pPr>
            <w:r w:rsidRPr="002C57ED">
              <w:rPr>
                <w:sz w:val="22"/>
                <w:szCs w:val="22"/>
              </w:rPr>
              <w:t>Ministère de l’environnement et de la conservation de la nature</w:t>
            </w:r>
          </w:p>
          <w:p w14:paraId="7768342B" w14:textId="77777777" w:rsidR="00D60CD9" w:rsidRPr="002C57ED" w:rsidRDefault="00D60CD9" w:rsidP="006F2F2D">
            <w:pPr>
              <w:pStyle w:val="ListParagraph"/>
              <w:numPr>
                <w:ilvl w:val="1"/>
                <w:numId w:val="88"/>
              </w:numPr>
              <w:jc w:val="left"/>
              <w:rPr>
                <w:sz w:val="22"/>
                <w:szCs w:val="22"/>
              </w:rPr>
            </w:pPr>
            <w:r w:rsidRPr="002C57ED">
              <w:rPr>
                <w:sz w:val="22"/>
                <w:szCs w:val="22"/>
              </w:rPr>
              <w:t>Ministère des mines</w:t>
            </w:r>
          </w:p>
          <w:p w14:paraId="73A63AEC" w14:textId="77777777" w:rsidR="00D60CD9" w:rsidRPr="002C57ED" w:rsidRDefault="00D60CD9" w:rsidP="006F2F2D">
            <w:pPr>
              <w:pStyle w:val="ListParagraph"/>
              <w:numPr>
                <w:ilvl w:val="1"/>
                <w:numId w:val="88"/>
              </w:numPr>
              <w:jc w:val="left"/>
              <w:rPr>
                <w:sz w:val="22"/>
                <w:szCs w:val="22"/>
              </w:rPr>
            </w:pPr>
            <w:r w:rsidRPr="002C57ED">
              <w:rPr>
                <w:sz w:val="22"/>
                <w:szCs w:val="22"/>
              </w:rPr>
              <w:t>Ministère de l’intérieur</w:t>
            </w:r>
          </w:p>
          <w:p w14:paraId="4B2F5FC0" w14:textId="77777777" w:rsidR="00D60CD9" w:rsidRPr="002C57ED" w:rsidRDefault="00D60CD9" w:rsidP="006F2F2D">
            <w:pPr>
              <w:pStyle w:val="ListParagraph"/>
              <w:numPr>
                <w:ilvl w:val="1"/>
                <w:numId w:val="88"/>
              </w:numPr>
              <w:jc w:val="left"/>
              <w:rPr>
                <w:sz w:val="22"/>
                <w:szCs w:val="22"/>
              </w:rPr>
            </w:pPr>
            <w:r w:rsidRPr="002C57ED">
              <w:rPr>
                <w:sz w:val="22"/>
                <w:szCs w:val="22"/>
              </w:rPr>
              <w:t>Ministère de l’agriculture et du développement durable</w:t>
            </w:r>
          </w:p>
        </w:tc>
        <w:tc>
          <w:tcPr>
            <w:tcW w:w="0" w:type="auto"/>
          </w:tcPr>
          <w:p w14:paraId="737937DE" w14:textId="77777777" w:rsidR="00D60CD9" w:rsidRPr="002C57ED" w:rsidRDefault="00D60CD9" w:rsidP="006F2F2D">
            <w:pPr>
              <w:rPr>
                <w:sz w:val="22"/>
                <w:szCs w:val="22"/>
              </w:rPr>
            </w:pPr>
            <w:r w:rsidRPr="002C57ED">
              <w:rPr>
                <w:sz w:val="22"/>
                <w:szCs w:val="22"/>
              </w:rPr>
              <w:t>Province du Bas-Uélé</w:t>
            </w:r>
          </w:p>
        </w:tc>
        <w:tc>
          <w:tcPr>
            <w:tcW w:w="0" w:type="auto"/>
          </w:tcPr>
          <w:p w14:paraId="0C6127CD" w14:textId="77777777" w:rsidR="00D60CD9" w:rsidRPr="002C57ED" w:rsidRDefault="00D60CD9" w:rsidP="006F2F2D">
            <w:pPr>
              <w:pStyle w:val="ListParagraph"/>
              <w:numPr>
                <w:ilvl w:val="0"/>
                <w:numId w:val="90"/>
              </w:numPr>
              <w:jc w:val="left"/>
              <w:rPr>
                <w:sz w:val="22"/>
                <w:szCs w:val="22"/>
              </w:rPr>
            </w:pPr>
            <w:r w:rsidRPr="002C57ED">
              <w:rPr>
                <w:sz w:val="22"/>
                <w:szCs w:val="22"/>
              </w:rPr>
              <w:t>Affectation des terres et développement socioéconomique durable des communautés locales</w:t>
            </w:r>
          </w:p>
          <w:p w14:paraId="0640A989" w14:textId="77777777" w:rsidR="00D60CD9" w:rsidRPr="002C57ED" w:rsidRDefault="00D60CD9" w:rsidP="006F2F2D">
            <w:pPr>
              <w:pStyle w:val="ListParagraph"/>
              <w:numPr>
                <w:ilvl w:val="1"/>
                <w:numId w:val="90"/>
              </w:numPr>
              <w:jc w:val="left"/>
              <w:rPr>
                <w:sz w:val="22"/>
                <w:szCs w:val="22"/>
              </w:rPr>
            </w:pPr>
            <w:r w:rsidRPr="002C57ED">
              <w:rPr>
                <w:sz w:val="22"/>
                <w:szCs w:val="22"/>
              </w:rPr>
              <w:t>Zones de conservation et exploitation forestière</w:t>
            </w:r>
          </w:p>
          <w:p w14:paraId="79B499E0" w14:textId="77777777" w:rsidR="00D60CD9" w:rsidRPr="002C57ED" w:rsidRDefault="00D60CD9" w:rsidP="006F2F2D">
            <w:pPr>
              <w:pStyle w:val="ListParagraph"/>
              <w:numPr>
                <w:ilvl w:val="1"/>
                <w:numId w:val="90"/>
              </w:numPr>
              <w:jc w:val="left"/>
              <w:rPr>
                <w:sz w:val="22"/>
                <w:szCs w:val="22"/>
              </w:rPr>
            </w:pPr>
            <w:r w:rsidRPr="002C57ED">
              <w:rPr>
                <w:sz w:val="22"/>
                <w:szCs w:val="22"/>
              </w:rPr>
              <w:t>Répartition des zones minières</w:t>
            </w:r>
          </w:p>
          <w:p w14:paraId="20800D8E" w14:textId="2B7A62DC" w:rsidR="00D60CD9" w:rsidRPr="002C57ED" w:rsidRDefault="00D60CD9" w:rsidP="006F2F2D">
            <w:pPr>
              <w:pStyle w:val="ListParagraph"/>
              <w:numPr>
                <w:ilvl w:val="1"/>
                <w:numId w:val="90"/>
              </w:numPr>
              <w:jc w:val="left"/>
              <w:rPr>
                <w:sz w:val="22"/>
                <w:szCs w:val="22"/>
              </w:rPr>
            </w:pPr>
            <w:r w:rsidRPr="002C57ED">
              <w:rPr>
                <w:sz w:val="22"/>
                <w:szCs w:val="22"/>
              </w:rPr>
              <w:t>Migration des éleveurs nomades Mbororo et coopération transfrontalière</w:t>
            </w:r>
          </w:p>
          <w:p w14:paraId="6B94B8B4" w14:textId="77777777" w:rsidR="00D60CD9" w:rsidRPr="002C57ED" w:rsidRDefault="00D60CD9" w:rsidP="006F2F2D">
            <w:pPr>
              <w:pStyle w:val="ListParagraph"/>
              <w:numPr>
                <w:ilvl w:val="1"/>
                <w:numId w:val="90"/>
              </w:numPr>
              <w:jc w:val="left"/>
              <w:rPr>
                <w:sz w:val="22"/>
                <w:szCs w:val="22"/>
              </w:rPr>
            </w:pPr>
            <w:r w:rsidRPr="002C57ED">
              <w:rPr>
                <w:sz w:val="22"/>
                <w:szCs w:val="22"/>
              </w:rPr>
              <w:t>Répartition des zones de développement rural</w:t>
            </w:r>
          </w:p>
        </w:tc>
      </w:tr>
      <w:tr w:rsidR="00D60CD9" w:rsidRPr="002C57ED" w14:paraId="7788FB50" w14:textId="77777777" w:rsidTr="006F2F2D">
        <w:tc>
          <w:tcPr>
            <w:tcW w:w="0" w:type="auto"/>
          </w:tcPr>
          <w:p w14:paraId="738362A8" w14:textId="77777777" w:rsidR="00D60CD9" w:rsidRPr="002C57ED" w:rsidRDefault="00D60CD9" w:rsidP="006F2F2D">
            <w:pPr>
              <w:rPr>
                <w:sz w:val="22"/>
                <w:szCs w:val="22"/>
              </w:rPr>
            </w:pPr>
            <w:r w:rsidRPr="002C57ED">
              <w:rPr>
                <w:sz w:val="22"/>
                <w:szCs w:val="22"/>
              </w:rPr>
              <w:t>FARDC</w:t>
            </w:r>
            <w:r w:rsidRPr="002C57ED">
              <w:t xml:space="preserve"> (armée)</w:t>
            </w:r>
          </w:p>
        </w:tc>
        <w:tc>
          <w:tcPr>
            <w:tcW w:w="0" w:type="auto"/>
          </w:tcPr>
          <w:p w14:paraId="126CAC7D" w14:textId="77777777" w:rsidR="00D60CD9" w:rsidRPr="002C57ED" w:rsidRDefault="00D60CD9" w:rsidP="006F2F2D">
            <w:pPr>
              <w:rPr>
                <w:sz w:val="22"/>
                <w:szCs w:val="22"/>
              </w:rPr>
            </w:pPr>
            <w:r w:rsidRPr="002C57ED">
              <w:rPr>
                <w:sz w:val="22"/>
                <w:szCs w:val="22"/>
              </w:rPr>
              <w:t>Zone opérationnelle des territoires d’Ango et de Bondo</w:t>
            </w:r>
          </w:p>
        </w:tc>
        <w:tc>
          <w:tcPr>
            <w:tcW w:w="0" w:type="auto"/>
          </w:tcPr>
          <w:p w14:paraId="6E21E8C9"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Sécurité</w:t>
            </w:r>
          </w:p>
          <w:p w14:paraId="25EC5BC2" w14:textId="77777777" w:rsidR="00D60CD9" w:rsidRPr="002C57ED" w:rsidRDefault="00D60CD9" w:rsidP="006F2F2D">
            <w:pPr>
              <w:pStyle w:val="ListParagraph"/>
              <w:numPr>
                <w:ilvl w:val="0"/>
                <w:numId w:val="90"/>
              </w:numPr>
              <w:jc w:val="left"/>
              <w:rPr>
                <w:sz w:val="22"/>
                <w:szCs w:val="22"/>
              </w:rPr>
            </w:pPr>
            <w:r w:rsidRPr="002C57ED">
              <w:rPr>
                <w:rStyle w:val="shorttext"/>
                <w:sz w:val="22"/>
                <w:szCs w:val="22"/>
              </w:rPr>
              <w:t>Planification des actions de gestion</w:t>
            </w:r>
          </w:p>
        </w:tc>
      </w:tr>
      <w:tr w:rsidR="00D60CD9" w:rsidRPr="002C57ED" w14:paraId="325F827D" w14:textId="77777777" w:rsidTr="006F2F2D">
        <w:tc>
          <w:tcPr>
            <w:tcW w:w="0" w:type="auto"/>
          </w:tcPr>
          <w:p w14:paraId="5D1E2419" w14:textId="77777777" w:rsidR="00D60CD9" w:rsidRPr="002C57ED" w:rsidRDefault="00D60CD9" w:rsidP="006F2F2D">
            <w:pPr>
              <w:rPr>
                <w:sz w:val="22"/>
                <w:szCs w:val="22"/>
              </w:rPr>
            </w:pPr>
            <w:r w:rsidRPr="002C57ED">
              <w:t>Société civile/Secteur privé</w:t>
            </w:r>
          </w:p>
          <w:p w14:paraId="685BAC9F" w14:textId="77777777" w:rsidR="00D60CD9" w:rsidRPr="002C57ED" w:rsidRDefault="00D60CD9" w:rsidP="006F2F2D">
            <w:pPr>
              <w:pStyle w:val="ListParagraph"/>
              <w:numPr>
                <w:ilvl w:val="0"/>
                <w:numId w:val="91"/>
              </w:numPr>
              <w:jc w:val="left"/>
              <w:rPr>
                <w:sz w:val="22"/>
                <w:szCs w:val="22"/>
              </w:rPr>
            </w:pPr>
            <w:r w:rsidRPr="002C57ED">
              <w:rPr>
                <w:sz w:val="22"/>
                <w:szCs w:val="22"/>
              </w:rPr>
              <w:t>Associations de jeunesse</w:t>
            </w:r>
          </w:p>
          <w:p w14:paraId="1FFA2BED" w14:textId="77777777" w:rsidR="00D60CD9" w:rsidRPr="002C57ED" w:rsidRDefault="00D60CD9" w:rsidP="006F2F2D">
            <w:pPr>
              <w:pStyle w:val="ListParagraph"/>
              <w:numPr>
                <w:ilvl w:val="0"/>
                <w:numId w:val="91"/>
              </w:numPr>
              <w:jc w:val="left"/>
              <w:rPr>
                <w:sz w:val="22"/>
                <w:szCs w:val="22"/>
              </w:rPr>
            </w:pPr>
            <w:r w:rsidRPr="002C57ED">
              <w:rPr>
                <w:sz w:val="22"/>
                <w:szCs w:val="22"/>
              </w:rPr>
              <w:t>Opérateurs du secteur minier</w:t>
            </w:r>
          </w:p>
          <w:p w14:paraId="5B73E69B" w14:textId="77777777" w:rsidR="00D60CD9" w:rsidRPr="002C57ED" w:rsidRDefault="00D60CD9" w:rsidP="006F2F2D">
            <w:pPr>
              <w:pStyle w:val="ListParagraph"/>
              <w:numPr>
                <w:ilvl w:val="0"/>
                <w:numId w:val="91"/>
              </w:numPr>
              <w:jc w:val="left"/>
              <w:rPr>
                <w:sz w:val="22"/>
                <w:szCs w:val="22"/>
              </w:rPr>
            </w:pPr>
            <w:r w:rsidRPr="002C57ED">
              <w:rPr>
                <w:sz w:val="22"/>
                <w:szCs w:val="22"/>
              </w:rPr>
              <w:t>Organisations de femmes</w:t>
            </w:r>
          </w:p>
          <w:p w14:paraId="0862BB67" w14:textId="77777777" w:rsidR="00D60CD9" w:rsidRPr="002C57ED" w:rsidRDefault="00D60CD9" w:rsidP="006F2F2D">
            <w:pPr>
              <w:pStyle w:val="ListParagraph"/>
              <w:numPr>
                <w:ilvl w:val="0"/>
                <w:numId w:val="91"/>
              </w:numPr>
              <w:jc w:val="left"/>
              <w:rPr>
                <w:sz w:val="22"/>
                <w:szCs w:val="22"/>
              </w:rPr>
            </w:pPr>
            <w:r w:rsidRPr="002C57ED">
              <w:rPr>
                <w:sz w:val="22"/>
                <w:szCs w:val="22"/>
              </w:rPr>
              <w:t>Organisations confessionnelles (églises catholiques, protestantes et évangéliques)</w:t>
            </w:r>
          </w:p>
        </w:tc>
        <w:tc>
          <w:tcPr>
            <w:tcW w:w="0" w:type="auto"/>
          </w:tcPr>
          <w:p w14:paraId="4EBC11E5" w14:textId="77777777" w:rsidR="00D60CD9" w:rsidRPr="002C57ED" w:rsidRDefault="00D60CD9" w:rsidP="006F2F2D">
            <w:pPr>
              <w:rPr>
                <w:sz w:val="22"/>
                <w:szCs w:val="22"/>
              </w:rPr>
            </w:pPr>
            <w:r w:rsidRPr="002C57ED">
              <w:rPr>
                <w:sz w:val="22"/>
                <w:szCs w:val="22"/>
              </w:rPr>
              <w:t>Ango et Bondo</w:t>
            </w:r>
          </w:p>
          <w:p w14:paraId="20074FDE" w14:textId="77777777" w:rsidR="00D60CD9" w:rsidRPr="002C57ED" w:rsidRDefault="00D60CD9" w:rsidP="006F2F2D">
            <w:pPr>
              <w:pStyle w:val="ListParagraph"/>
              <w:numPr>
                <w:ilvl w:val="0"/>
                <w:numId w:val="92"/>
              </w:numPr>
              <w:jc w:val="left"/>
              <w:rPr>
                <w:sz w:val="22"/>
                <w:szCs w:val="22"/>
              </w:rPr>
            </w:pPr>
            <w:r w:rsidRPr="002C57ED">
              <w:rPr>
                <w:sz w:val="22"/>
                <w:szCs w:val="22"/>
              </w:rPr>
              <w:t>Ango et Bondo</w:t>
            </w:r>
          </w:p>
          <w:p w14:paraId="538FAAAC" w14:textId="77777777" w:rsidR="00D60CD9" w:rsidRPr="002C57ED" w:rsidRDefault="00D60CD9" w:rsidP="006F2F2D">
            <w:pPr>
              <w:pStyle w:val="ListParagraph"/>
              <w:numPr>
                <w:ilvl w:val="0"/>
                <w:numId w:val="92"/>
              </w:numPr>
              <w:jc w:val="left"/>
              <w:rPr>
                <w:sz w:val="22"/>
                <w:szCs w:val="22"/>
              </w:rPr>
            </w:pPr>
            <w:r w:rsidRPr="002C57ED">
              <w:rPr>
                <w:sz w:val="22"/>
                <w:szCs w:val="22"/>
              </w:rPr>
              <w:t>Bondo</w:t>
            </w:r>
          </w:p>
          <w:p w14:paraId="49937D13" w14:textId="77777777" w:rsidR="00D60CD9" w:rsidRPr="002C57ED" w:rsidRDefault="00D60CD9" w:rsidP="006F2F2D">
            <w:pPr>
              <w:pStyle w:val="ListParagraph"/>
              <w:numPr>
                <w:ilvl w:val="0"/>
                <w:numId w:val="92"/>
              </w:numPr>
              <w:jc w:val="left"/>
              <w:rPr>
                <w:sz w:val="22"/>
                <w:szCs w:val="22"/>
              </w:rPr>
            </w:pPr>
            <w:r w:rsidRPr="002C57ED">
              <w:rPr>
                <w:sz w:val="22"/>
                <w:szCs w:val="22"/>
              </w:rPr>
              <w:t>Ango et Bondo</w:t>
            </w:r>
          </w:p>
        </w:tc>
        <w:tc>
          <w:tcPr>
            <w:tcW w:w="0" w:type="auto"/>
          </w:tcPr>
          <w:p w14:paraId="3A320DA8" w14:textId="6FD47171" w:rsidR="00D60CD9" w:rsidRPr="002C57ED" w:rsidRDefault="00D60CD9" w:rsidP="006F2F2D">
            <w:pPr>
              <w:pStyle w:val="ListParagraph"/>
              <w:numPr>
                <w:ilvl w:val="0"/>
                <w:numId w:val="90"/>
              </w:numPr>
              <w:jc w:val="left"/>
              <w:rPr>
                <w:rStyle w:val="alt-edited"/>
                <w:sz w:val="22"/>
                <w:szCs w:val="22"/>
              </w:rPr>
            </w:pPr>
            <w:r w:rsidRPr="002C57ED">
              <w:rPr>
                <w:rStyle w:val="alt-edited"/>
                <w:sz w:val="22"/>
                <w:szCs w:val="22"/>
              </w:rPr>
              <w:t>Conservation de la biodiversité et développement socio</w:t>
            </w:r>
            <w:r w:rsidR="00C41B56" w:rsidRPr="002C57ED">
              <w:rPr>
                <w:rStyle w:val="alt-edited"/>
                <w:sz w:val="22"/>
                <w:szCs w:val="22"/>
              </w:rPr>
              <w:t>-</w:t>
            </w:r>
            <w:r w:rsidRPr="002C57ED">
              <w:rPr>
                <w:rStyle w:val="alt-edited"/>
                <w:sz w:val="22"/>
                <w:szCs w:val="22"/>
              </w:rPr>
              <w:t>économique durable des communautés locales</w:t>
            </w:r>
          </w:p>
          <w:p w14:paraId="2D42B203" w14:textId="77777777"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Planification des actions de gestion</w:t>
            </w:r>
          </w:p>
          <w:p w14:paraId="72B3D79B" w14:textId="09C4C584" w:rsidR="00D60CD9" w:rsidRPr="002C57ED" w:rsidRDefault="00D60CD9" w:rsidP="006F2F2D">
            <w:pPr>
              <w:pStyle w:val="ListParagraph"/>
              <w:numPr>
                <w:ilvl w:val="0"/>
                <w:numId w:val="90"/>
              </w:numPr>
              <w:jc w:val="left"/>
              <w:rPr>
                <w:rStyle w:val="shorttext"/>
                <w:sz w:val="22"/>
                <w:szCs w:val="22"/>
              </w:rPr>
            </w:pPr>
            <w:r w:rsidRPr="002C57ED">
              <w:rPr>
                <w:rStyle w:val="shorttext"/>
                <w:sz w:val="22"/>
                <w:szCs w:val="22"/>
              </w:rPr>
              <w:t>Suivi et évaluation des action</w:t>
            </w:r>
            <w:r w:rsidR="00FB2425" w:rsidRPr="002C57ED">
              <w:rPr>
                <w:rStyle w:val="shorttext"/>
                <w:sz w:val="22"/>
                <w:szCs w:val="22"/>
              </w:rPr>
              <w:t>s</w:t>
            </w:r>
            <w:r w:rsidRPr="002C57ED">
              <w:rPr>
                <w:rStyle w:val="shorttext"/>
                <w:sz w:val="22"/>
                <w:szCs w:val="22"/>
              </w:rPr>
              <w:t xml:space="preserve"> de conservation</w:t>
            </w:r>
          </w:p>
          <w:p w14:paraId="78635030" w14:textId="77777777" w:rsidR="00D60CD9" w:rsidRPr="002C57ED" w:rsidRDefault="00D60CD9" w:rsidP="006F2F2D">
            <w:pPr>
              <w:pStyle w:val="ListParagraph"/>
              <w:numPr>
                <w:ilvl w:val="1"/>
                <w:numId w:val="90"/>
              </w:numPr>
              <w:jc w:val="left"/>
              <w:rPr>
                <w:sz w:val="22"/>
                <w:szCs w:val="22"/>
              </w:rPr>
            </w:pPr>
            <w:r w:rsidRPr="002C57ED">
              <w:rPr>
                <w:sz w:val="22"/>
                <w:szCs w:val="22"/>
              </w:rPr>
              <w:t>Développement d’activités génératrices de revenus</w:t>
            </w:r>
          </w:p>
          <w:p w14:paraId="15083D72" w14:textId="77777777" w:rsidR="00D60CD9" w:rsidRPr="002C57ED" w:rsidRDefault="00D60CD9" w:rsidP="006F2F2D">
            <w:pPr>
              <w:pStyle w:val="ListParagraph"/>
              <w:numPr>
                <w:ilvl w:val="1"/>
                <w:numId w:val="90"/>
              </w:numPr>
              <w:jc w:val="left"/>
              <w:rPr>
                <w:sz w:val="22"/>
                <w:szCs w:val="22"/>
              </w:rPr>
            </w:pPr>
            <w:r w:rsidRPr="002C57ED">
              <w:rPr>
                <w:sz w:val="22"/>
                <w:szCs w:val="22"/>
              </w:rPr>
              <w:t>Micro-zonage forestier</w:t>
            </w:r>
          </w:p>
          <w:p w14:paraId="7FBDE0A1" w14:textId="77777777" w:rsidR="00D60CD9" w:rsidRPr="002C57ED" w:rsidRDefault="00D60CD9" w:rsidP="006F2F2D">
            <w:pPr>
              <w:pStyle w:val="ListParagraph"/>
              <w:numPr>
                <w:ilvl w:val="1"/>
                <w:numId w:val="90"/>
              </w:numPr>
              <w:jc w:val="left"/>
              <w:rPr>
                <w:sz w:val="22"/>
                <w:szCs w:val="22"/>
              </w:rPr>
            </w:pPr>
            <w:r w:rsidRPr="002C57ED">
              <w:rPr>
                <w:sz w:val="22"/>
                <w:szCs w:val="22"/>
              </w:rPr>
              <w:t>Sensibilisation de la société à la conservation de la biodiversité</w:t>
            </w:r>
          </w:p>
        </w:tc>
      </w:tr>
    </w:tbl>
    <w:p w14:paraId="151DD4F2" w14:textId="77777777" w:rsidR="00D60CD9" w:rsidRPr="002C57ED" w:rsidRDefault="00D60CD9" w:rsidP="00D60CD9">
      <w:pPr>
        <w:tabs>
          <w:tab w:val="left" w:pos="1005"/>
        </w:tabs>
      </w:pPr>
    </w:p>
    <w:p w14:paraId="347F1218" w14:textId="77777777" w:rsidR="00D60CD9" w:rsidRPr="002C57ED" w:rsidRDefault="00D60CD9" w:rsidP="00D60CD9">
      <w:pPr>
        <w:tabs>
          <w:tab w:val="left" w:pos="1005"/>
        </w:tabs>
      </w:pPr>
    </w:p>
    <w:p w14:paraId="09E5F5D1" w14:textId="77777777" w:rsidR="00D60CD9" w:rsidRPr="002C57ED" w:rsidRDefault="00D60CD9" w:rsidP="00D60CD9">
      <w:pPr>
        <w:tabs>
          <w:tab w:val="left" w:pos="1005"/>
        </w:tabs>
        <w:sectPr w:rsidR="00D60CD9" w:rsidRPr="002C57ED" w:rsidSect="00505392">
          <w:pgSz w:w="16840" w:h="11907" w:orient="landscape" w:code="9"/>
          <w:pgMar w:top="1418" w:right="1134" w:bottom="1418" w:left="1134" w:header="720" w:footer="570" w:gutter="0"/>
          <w:cols w:space="720"/>
          <w:docGrid w:linePitch="326"/>
        </w:sectPr>
      </w:pPr>
    </w:p>
    <w:p w14:paraId="56141742" w14:textId="3F69A6D9" w:rsidR="00D60CD9" w:rsidRPr="002C57ED" w:rsidRDefault="00D60CD9" w:rsidP="00D60CD9">
      <w:pPr>
        <w:pStyle w:val="Heading3"/>
        <w:numPr>
          <w:ilvl w:val="2"/>
          <w:numId w:val="30"/>
        </w:numPr>
        <w:rPr>
          <w:rFonts w:ascii="Times New Roman" w:hAnsi="Times New Roman" w:cs="Times New Roman"/>
        </w:rPr>
      </w:pPr>
      <w:bookmarkStart w:id="105" w:name="_Toc486865651"/>
      <w:bookmarkStart w:id="106" w:name="_Toc497985450"/>
      <w:r w:rsidRPr="002C57ED">
        <w:rPr>
          <w:rFonts w:ascii="Times New Roman" w:hAnsi="Times New Roman" w:cs="Times New Roman"/>
        </w:rPr>
        <w:lastRenderedPageBreak/>
        <w:t>Annexe 3. Vue d’ensemble de la situation actuelle, en fin de projet et un scéna</w:t>
      </w:r>
      <w:r w:rsidR="006F2F2D" w:rsidRPr="002C57ED">
        <w:rPr>
          <w:rFonts w:ascii="Times New Roman" w:hAnsi="Times New Roman" w:cs="Times New Roman"/>
        </w:rPr>
        <w:t>rio « relativement bon » concernant les</w:t>
      </w:r>
      <w:r w:rsidRPr="002C57ED">
        <w:rPr>
          <w:rFonts w:ascii="Times New Roman" w:hAnsi="Times New Roman" w:cs="Times New Roman"/>
        </w:rPr>
        <w:t xml:space="preserve"> capacité</w:t>
      </w:r>
      <w:r w:rsidR="006F2F2D" w:rsidRPr="002C57ED">
        <w:rPr>
          <w:rFonts w:ascii="Times New Roman" w:hAnsi="Times New Roman" w:cs="Times New Roman"/>
        </w:rPr>
        <w:t>s</w:t>
      </w:r>
      <w:r w:rsidRPr="002C57ED">
        <w:rPr>
          <w:rFonts w:ascii="Times New Roman" w:hAnsi="Times New Roman" w:cs="Times New Roman"/>
        </w:rPr>
        <w:t xml:space="preserve"> </w:t>
      </w:r>
      <w:r w:rsidR="005F02E1" w:rsidRPr="002C57ED">
        <w:rPr>
          <w:rFonts w:ascii="Times New Roman" w:hAnsi="Times New Roman" w:cs="Times New Roman"/>
        </w:rPr>
        <w:t>de l’IC</w:t>
      </w:r>
      <w:r w:rsidR="006B100F" w:rsidRPr="002C57ED">
        <w:rPr>
          <w:rFonts w:ascii="Times New Roman" w:hAnsi="Times New Roman" w:cs="Times New Roman"/>
        </w:rPr>
        <w:t>C</w:t>
      </w:r>
      <w:r w:rsidR="005F02E1" w:rsidRPr="002C57ED">
        <w:rPr>
          <w:rFonts w:ascii="Times New Roman" w:hAnsi="Times New Roman" w:cs="Times New Roman"/>
        </w:rPr>
        <w:t>N dans le Bili-Uélé/la Z</w:t>
      </w:r>
      <w:r w:rsidRPr="002C57ED">
        <w:rPr>
          <w:rFonts w:ascii="Times New Roman" w:hAnsi="Times New Roman" w:cs="Times New Roman"/>
        </w:rPr>
        <w:t>CBM (N.B. Digba ne fait pas partie des aires visées par ce projet).</w:t>
      </w:r>
      <w:bookmarkEnd w:id="105"/>
      <w:bookmarkEnd w:id="106"/>
    </w:p>
    <w:p w14:paraId="5BCD31FD" w14:textId="77777777" w:rsidR="00D60CD9" w:rsidRPr="002C57ED" w:rsidRDefault="00D60CD9" w:rsidP="00D60CD9">
      <w:pPr>
        <w:tabs>
          <w:tab w:val="left" w:pos="1005"/>
        </w:tabs>
      </w:pPr>
    </w:p>
    <w:tbl>
      <w:tblPr>
        <w:tblStyle w:val="TableGrid"/>
        <w:tblW w:w="0" w:type="auto"/>
        <w:tblLook w:val="04A0" w:firstRow="1" w:lastRow="0" w:firstColumn="1" w:lastColumn="0" w:noHBand="0" w:noVBand="1"/>
      </w:tblPr>
      <w:tblGrid>
        <w:gridCol w:w="2453"/>
        <w:gridCol w:w="3367"/>
        <w:gridCol w:w="3420"/>
        <w:gridCol w:w="4315"/>
      </w:tblGrid>
      <w:tr w:rsidR="00D60CD9" w:rsidRPr="002C57ED" w14:paraId="42D8586D" w14:textId="77777777" w:rsidTr="006F2F2D">
        <w:tc>
          <w:tcPr>
            <w:tcW w:w="0" w:type="auto"/>
            <w:shd w:val="clear" w:color="auto" w:fill="C5E0B3" w:themeFill="accent6" w:themeFillTint="66"/>
            <w:vAlign w:val="center"/>
          </w:tcPr>
          <w:p w14:paraId="6A03B024" w14:textId="77777777" w:rsidR="00D60CD9" w:rsidRPr="002C57ED" w:rsidRDefault="00D60CD9" w:rsidP="006F2F2D">
            <w:pPr>
              <w:jc w:val="center"/>
              <w:rPr>
                <w:b/>
                <w:sz w:val="22"/>
                <w:szCs w:val="22"/>
              </w:rPr>
            </w:pPr>
            <w:r w:rsidRPr="002C57ED">
              <w:rPr>
                <w:b/>
                <w:sz w:val="22"/>
                <w:szCs w:val="22"/>
              </w:rPr>
              <w:t>Type de ressources</w:t>
            </w:r>
          </w:p>
        </w:tc>
        <w:tc>
          <w:tcPr>
            <w:tcW w:w="3367" w:type="dxa"/>
            <w:shd w:val="clear" w:color="auto" w:fill="C5E0B3" w:themeFill="accent6" w:themeFillTint="66"/>
            <w:vAlign w:val="center"/>
          </w:tcPr>
          <w:p w14:paraId="2A89513C" w14:textId="2EB1A540" w:rsidR="00D60CD9" w:rsidRPr="002C57ED" w:rsidRDefault="00D60CD9" w:rsidP="006F2F2D">
            <w:pPr>
              <w:jc w:val="center"/>
              <w:rPr>
                <w:b/>
                <w:sz w:val="22"/>
                <w:szCs w:val="22"/>
              </w:rPr>
            </w:pPr>
            <w:r w:rsidRPr="002C57ED">
              <w:rPr>
                <w:b/>
                <w:sz w:val="22"/>
                <w:szCs w:val="22"/>
              </w:rPr>
              <w:t>Capacité actuelle de l’IC</w:t>
            </w:r>
            <w:r w:rsidR="006B100F" w:rsidRPr="002C57ED">
              <w:rPr>
                <w:b/>
                <w:sz w:val="22"/>
                <w:szCs w:val="22"/>
              </w:rPr>
              <w:t>C</w:t>
            </w:r>
            <w:r w:rsidRPr="002C57ED">
              <w:rPr>
                <w:b/>
                <w:sz w:val="22"/>
                <w:szCs w:val="22"/>
              </w:rPr>
              <w:t>N dans le DCBU et la RFM</w:t>
            </w:r>
          </w:p>
          <w:p w14:paraId="70FE43CF" w14:textId="77777777" w:rsidR="00D60CD9" w:rsidRPr="002C57ED" w:rsidRDefault="00D60CD9" w:rsidP="006F2F2D">
            <w:pPr>
              <w:jc w:val="center"/>
              <w:rPr>
                <w:b/>
                <w:sz w:val="22"/>
                <w:szCs w:val="22"/>
              </w:rPr>
            </w:pPr>
            <w:r w:rsidRPr="002C57ED">
              <w:rPr>
                <w:b/>
                <w:sz w:val="22"/>
                <w:szCs w:val="22"/>
              </w:rPr>
              <w:t>(Bureau Bili/Digba)</w:t>
            </w:r>
          </w:p>
        </w:tc>
        <w:tc>
          <w:tcPr>
            <w:tcW w:w="3420" w:type="dxa"/>
            <w:shd w:val="clear" w:color="auto" w:fill="C5E0B3" w:themeFill="accent6" w:themeFillTint="66"/>
            <w:vAlign w:val="center"/>
          </w:tcPr>
          <w:p w14:paraId="657C544F" w14:textId="77777777" w:rsidR="00D60CD9" w:rsidRPr="002C57ED" w:rsidRDefault="00D60CD9" w:rsidP="006F2F2D">
            <w:pPr>
              <w:jc w:val="center"/>
              <w:rPr>
                <w:b/>
                <w:sz w:val="22"/>
                <w:szCs w:val="22"/>
              </w:rPr>
            </w:pPr>
            <w:r w:rsidRPr="002C57ED">
              <w:rPr>
                <w:b/>
                <w:sz w:val="22"/>
                <w:szCs w:val="22"/>
              </w:rPr>
              <w:t>Statut au terme de ce projet (réalisation à court terme) dans la ZCBM (bureau de Bili)</w:t>
            </w:r>
          </w:p>
        </w:tc>
        <w:tc>
          <w:tcPr>
            <w:tcW w:w="4315" w:type="dxa"/>
            <w:shd w:val="clear" w:color="auto" w:fill="C5E0B3" w:themeFill="accent6" w:themeFillTint="66"/>
            <w:vAlign w:val="center"/>
          </w:tcPr>
          <w:p w14:paraId="6DBB3B21" w14:textId="57FE958D" w:rsidR="00D60CD9" w:rsidRPr="002C57ED" w:rsidRDefault="00D60CD9" w:rsidP="006F2F2D">
            <w:pPr>
              <w:jc w:val="center"/>
              <w:rPr>
                <w:b/>
                <w:sz w:val="22"/>
                <w:szCs w:val="22"/>
              </w:rPr>
            </w:pPr>
            <w:r w:rsidRPr="002C57ED">
              <w:rPr>
                <w:b/>
                <w:sz w:val="22"/>
                <w:szCs w:val="22"/>
              </w:rPr>
              <w:t>Scénario privilégié / « relativement bon » futur (à long terme) pour la capacité de gestion de l’IC</w:t>
            </w:r>
            <w:r w:rsidR="006B100F" w:rsidRPr="002C57ED">
              <w:rPr>
                <w:b/>
                <w:sz w:val="22"/>
                <w:szCs w:val="22"/>
              </w:rPr>
              <w:t>C</w:t>
            </w:r>
            <w:r w:rsidRPr="002C57ED">
              <w:rPr>
                <w:b/>
                <w:sz w:val="22"/>
                <w:szCs w:val="22"/>
              </w:rPr>
              <w:t>N dans la ZCBM (bureau de Bili)</w:t>
            </w:r>
          </w:p>
        </w:tc>
      </w:tr>
      <w:tr w:rsidR="00D60CD9" w:rsidRPr="002C57ED" w14:paraId="3CCAC4CA" w14:textId="77777777" w:rsidTr="006F2F2D">
        <w:tc>
          <w:tcPr>
            <w:tcW w:w="0" w:type="auto"/>
            <w:vAlign w:val="center"/>
          </w:tcPr>
          <w:p w14:paraId="00C515C2" w14:textId="77777777" w:rsidR="00D60CD9" w:rsidRPr="002C57ED" w:rsidRDefault="00D60CD9" w:rsidP="006F2F2D">
            <w:pPr>
              <w:jc w:val="center"/>
              <w:rPr>
                <w:b/>
                <w:sz w:val="22"/>
                <w:szCs w:val="22"/>
              </w:rPr>
            </w:pPr>
            <w:r w:rsidRPr="002C57ED">
              <w:rPr>
                <w:b/>
                <w:sz w:val="22"/>
                <w:szCs w:val="22"/>
              </w:rPr>
              <w:t>Ressources humaines</w:t>
            </w:r>
          </w:p>
        </w:tc>
        <w:tc>
          <w:tcPr>
            <w:tcW w:w="3367" w:type="dxa"/>
          </w:tcPr>
          <w:p w14:paraId="23E063E2" w14:textId="77777777" w:rsidR="00D60CD9" w:rsidRPr="002C57ED" w:rsidRDefault="00D60CD9" w:rsidP="006F2F2D">
            <w:pPr>
              <w:rPr>
                <w:sz w:val="20"/>
              </w:rPr>
            </w:pPr>
            <w:r w:rsidRPr="002C57ED">
              <w:rPr>
                <w:sz w:val="20"/>
              </w:rPr>
              <w:t>Personnel exécutif : Bili 5/Digba 3</w:t>
            </w:r>
          </w:p>
          <w:p w14:paraId="7264959D" w14:textId="77777777" w:rsidR="00D60CD9" w:rsidRPr="002C57ED" w:rsidRDefault="00D60CD9" w:rsidP="006F2F2D">
            <w:pPr>
              <w:rPr>
                <w:sz w:val="20"/>
              </w:rPr>
            </w:pPr>
            <w:r w:rsidRPr="002C57ED">
              <w:rPr>
                <w:sz w:val="20"/>
              </w:rPr>
              <w:t xml:space="preserve">Écogardes : 28/24 </w:t>
            </w:r>
          </w:p>
          <w:p w14:paraId="17CC9C70" w14:textId="77777777" w:rsidR="00D60CD9" w:rsidRPr="002C57ED" w:rsidRDefault="00D60CD9" w:rsidP="006F2F2D">
            <w:pPr>
              <w:rPr>
                <w:sz w:val="20"/>
              </w:rPr>
            </w:pPr>
            <w:r w:rsidRPr="002C57ED">
              <w:rPr>
                <w:sz w:val="20"/>
              </w:rPr>
              <w:t xml:space="preserve">Taux de couverture : </w:t>
            </w:r>
          </w:p>
          <w:p w14:paraId="1F9A423E" w14:textId="77777777" w:rsidR="00D60CD9" w:rsidRPr="002C57ED" w:rsidRDefault="00D60CD9" w:rsidP="006F2F2D">
            <w:pPr>
              <w:pStyle w:val="ListParagraph"/>
              <w:numPr>
                <w:ilvl w:val="0"/>
                <w:numId w:val="93"/>
              </w:numPr>
              <w:jc w:val="left"/>
              <w:rPr>
                <w:sz w:val="20"/>
              </w:rPr>
            </w:pPr>
            <w:r w:rsidRPr="002C57ED">
              <w:rPr>
                <w:sz w:val="20"/>
              </w:rPr>
              <w:t>Système d’AP : 1 garde/835 km</w:t>
            </w:r>
            <w:r w:rsidRPr="002C57ED">
              <w:rPr>
                <w:sz w:val="20"/>
                <w:vertAlign w:val="superscript"/>
              </w:rPr>
              <w:t>2</w:t>
            </w:r>
          </w:p>
          <w:p w14:paraId="7BEBF7EC" w14:textId="77777777" w:rsidR="00D60CD9" w:rsidRPr="002C57ED" w:rsidRDefault="00D60CD9" w:rsidP="006F2F2D">
            <w:pPr>
              <w:pStyle w:val="ListParagraph"/>
              <w:numPr>
                <w:ilvl w:val="0"/>
                <w:numId w:val="93"/>
              </w:numPr>
              <w:jc w:val="left"/>
              <w:rPr>
                <w:sz w:val="20"/>
              </w:rPr>
            </w:pPr>
            <w:r w:rsidRPr="002C57ED">
              <w:rPr>
                <w:sz w:val="20"/>
              </w:rPr>
              <w:t>ZCBM : 1 garde/393 km</w:t>
            </w:r>
            <w:r w:rsidRPr="002C57ED">
              <w:rPr>
                <w:sz w:val="20"/>
                <w:vertAlign w:val="superscript"/>
              </w:rPr>
              <w:t>2</w:t>
            </w:r>
          </w:p>
          <w:p w14:paraId="269309CE" w14:textId="77777777" w:rsidR="00D60CD9" w:rsidRPr="002C57ED" w:rsidRDefault="00D60CD9" w:rsidP="006F2F2D">
            <w:pPr>
              <w:pStyle w:val="ListParagraph"/>
              <w:numPr>
                <w:ilvl w:val="0"/>
                <w:numId w:val="93"/>
              </w:numPr>
              <w:jc w:val="left"/>
              <w:rPr>
                <w:sz w:val="20"/>
              </w:rPr>
            </w:pPr>
            <w:r w:rsidRPr="002C57ED">
              <w:rPr>
                <w:sz w:val="20"/>
              </w:rPr>
              <w:t>Digba « centre » : 1 garde/292 km</w:t>
            </w:r>
            <w:r w:rsidRPr="002C57ED">
              <w:rPr>
                <w:sz w:val="20"/>
                <w:vertAlign w:val="superscript"/>
              </w:rPr>
              <w:t>2</w:t>
            </w:r>
          </w:p>
          <w:p w14:paraId="71EBDB0E" w14:textId="77777777" w:rsidR="00D60CD9" w:rsidRPr="002C57ED" w:rsidRDefault="00D60CD9" w:rsidP="006F2F2D">
            <w:pPr>
              <w:rPr>
                <w:sz w:val="20"/>
              </w:rPr>
            </w:pPr>
          </w:p>
          <w:p w14:paraId="003FA346" w14:textId="77777777" w:rsidR="00D60CD9" w:rsidRPr="002C57ED" w:rsidRDefault="00D60CD9" w:rsidP="006F2F2D">
            <w:pPr>
              <w:rPr>
                <w:sz w:val="20"/>
              </w:rPr>
            </w:pPr>
            <w:r w:rsidRPr="002C57ED">
              <w:rPr>
                <w:sz w:val="20"/>
              </w:rPr>
              <w:t>(Remarque : Superficie total du système d’AP : 43 419,02 km² ; ZCBM : 11 000 km² et ; Digba « centre » n’est pas encore défini mais probablement 7 000 km²)</w:t>
            </w:r>
          </w:p>
        </w:tc>
        <w:tc>
          <w:tcPr>
            <w:tcW w:w="3420" w:type="dxa"/>
          </w:tcPr>
          <w:p w14:paraId="24675939" w14:textId="77777777" w:rsidR="00D60CD9" w:rsidRPr="002C57ED" w:rsidRDefault="00D60CD9" w:rsidP="006F2F2D">
            <w:pPr>
              <w:rPr>
                <w:sz w:val="20"/>
              </w:rPr>
            </w:pPr>
            <w:r w:rsidRPr="002C57ED">
              <w:rPr>
                <w:sz w:val="20"/>
              </w:rPr>
              <w:t>Personnel exécutif : 5</w:t>
            </w:r>
          </w:p>
          <w:p w14:paraId="2BD69A4E" w14:textId="77777777" w:rsidR="00D60CD9" w:rsidRPr="002C57ED" w:rsidRDefault="00D60CD9" w:rsidP="006F2F2D">
            <w:pPr>
              <w:rPr>
                <w:sz w:val="20"/>
              </w:rPr>
            </w:pPr>
            <w:r w:rsidRPr="002C57ED">
              <w:rPr>
                <w:sz w:val="20"/>
              </w:rPr>
              <w:t>Écogardes : 78 (28 + 50) (bien équipés)</w:t>
            </w:r>
          </w:p>
          <w:p w14:paraId="62EA65D8" w14:textId="77777777" w:rsidR="00D60CD9" w:rsidRPr="002C57ED" w:rsidRDefault="00D60CD9" w:rsidP="006F2F2D">
            <w:pPr>
              <w:rPr>
                <w:sz w:val="20"/>
              </w:rPr>
            </w:pPr>
            <w:r w:rsidRPr="002C57ED">
              <w:rPr>
                <w:sz w:val="20"/>
              </w:rPr>
              <w:t xml:space="preserve">Taux de couverture : </w:t>
            </w:r>
          </w:p>
          <w:p w14:paraId="5552028F" w14:textId="77777777" w:rsidR="00D60CD9" w:rsidRPr="002C57ED" w:rsidRDefault="00D60CD9" w:rsidP="006F2F2D">
            <w:pPr>
              <w:pStyle w:val="ListParagraph"/>
              <w:numPr>
                <w:ilvl w:val="0"/>
                <w:numId w:val="93"/>
              </w:numPr>
              <w:jc w:val="left"/>
              <w:rPr>
                <w:sz w:val="20"/>
              </w:rPr>
            </w:pPr>
            <w:r w:rsidRPr="002C57ED">
              <w:rPr>
                <w:sz w:val="20"/>
              </w:rPr>
              <w:t>Système d’AP : 1 garde/426 km</w:t>
            </w:r>
            <w:r w:rsidRPr="002C57ED">
              <w:rPr>
                <w:sz w:val="20"/>
                <w:vertAlign w:val="superscript"/>
              </w:rPr>
              <w:t>2</w:t>
            </w:r>
          </w:p>
          <w:p w14:paraId="463901CA" w14:textId="77777777" w:rsidR="00D60CD9" w:rsidRPr="002C57ED" w:rsidRDefault="00D60CD9" w:rsidP="006F2F2D">
            <w:pPr>
              <w:pStyle w:val="ListParagraph"/>
              <w:numPr>
                <w:ilvl w:val="0"/>
                <w:numId w:val="93"/>
              </w:numPr>
              <w:jc w:val="left"/>
              <w:rPr>
                <w:sz w:val="20"/>
              </w:rPr>
            </w:pPr>
            <w:r w:rsidRPr="002C57ED">
              <w:rPr>
                <w:sz w:val="20"/>
              </w:rPr>
              <w:t>ZCBM : 1 garde/141 km</w:t>
            </w:r>
            <w:r w:rsidRPr="002C57ED">
              <w:rPr>
                <w:sz w:val="20"/>
                <w:vertAlign w:val="superscript"/>
              </w:rPr>
              <w:t>2</w:t>
            </w:r>
          </w:p>
          <w:p w14:paraId="1406740F" w14:textId="77777777" w:rsidR="00D60CD9" w:rsidRPr="002C57ED" w:rsidRDefault="00D60CD9" w:rsidP="006F2F2D">
            <w:pPr>
              <w:pStyle w:val="ListParagraph"/>
              <w:numPr>
                <w:ilvl w:val="0"/>
                <w:numId w:val="93"/>
              </w:numPr>
              <w:jc w:val="left"/>
              <w:rPr>
                <w:sz w:val="20"/>
              </w:rPr>
            </w:pPr>
            <w:r w:rsidRPr="002C57ED">
              <w:rPr>
                <w:sz w:val="20"/>
              </w:rPr>
              <w:t>Digba « centre » : 1 garde/292 km</w:t>
            </w:r>
            <w:r w:rsidRPr="002C57ED">
              <w:rPr>
                <w:sz w:val="20"/>
                <w:vertAlign w:val="superscript"/>
              </w:rPr>
              <w:t>2</w:t>
            </w:r>
          </w:p>
        </w:tc>
        <w:tc>
          <w:tcPr>
            <w:tcW w:w="4315" w:type="dxa"/>
          </w:tcPr>
          <w:p w14:paraId="569F1679" w14:textId="77777777" w:rsidR="00D60CD9" w:rsidRPr="002C57ED" w:rsidRDefault="00D60CD9" w:rsidP="006F2F2D">
            <w:pPr>
              <w:rPr>
                <w:sz w:val="20"/>
                <w:szCs w:val="22"/>
              </w:rPr>
            </w:pPr>
            <w:r w:rsidRPr="002C57ED">
              <w:rPr>
                <w:sz w:val="20"/>
                <w:szCs w:val="22"/>
              </w:rPr>
              <w:t>Personnel exécutif : 9 (Digba 5)</w:t>
            </w:r>
          </w:p>
          <w:p w14:paraId="302E148C" w14:textId="77777777" w:rsidR="00D60CD9" w:rsidRPr="002C57ED" w:rsidRDefault="00D60CD9" w:rsidP="006F2F2D">
            <w:pPr>
              <w:rPr>
                <w:sz w:val="20"/>
                <w:szCs w:val="22"/>
              </w:rPr>
            </w:pPr>
            <w:r w:rsidRPr="002C57ED">
              <w:rPr>
                <w:sz w:val="20"/>
                <w:szCs w:val="22"/>
              </w:rPr>
              <w:t xml:space="preserve">Écogardes : Bili : 220 (Digba 140) </w:t>
            </w:r>
          </w:p>
          <w:p w14:paraId="72D70A9C" w14:textId="77777777" w:rsidR="00D60CD9" w:rsidRPr="002C57ED" w:rsidRDefault="00D60CD9" w:rsidP="006F2F2D">
            <w:pPr>
              <w:rPr>
                <w:sz w:val="20"/>
                <w:szCs w:val="22"/>
              </w:rPr>
            </w:pPr>
            <w:r w:rsidRPr="002C57ED">
              <w:rPr>
                <w:sz w:val="20"/>
                <w:szCs w:val="22"/>
              </w:rPr>
              <w:t>Taux de couverture : objectif de 1 garde/50 km² pour la zone de conservation centrale.</w:t>
            </w:r>
          </w:p>
          <w:p w14:paraId="3EBEF503" w14:textId="77777777" w:rsidR="00D60CD9" w:rsidRPr="002C57ED" w:rsidRDefault="00D60CD9" w:rsidP="006F2F2D">
            <w:pPr>
              <w:pStyle w:val="ListParagraph"/>
              <w:numPr>
                <w:ilvl w:val="0"/>
                <w:numId w:val="93"/>
              </w:numPr>
              <w:jc w:val="left"/>
              <w:rPr>
                <w:sz w:val="20"/>
                <w:szCs w:val="22"/>
              </w:rPr>
            </w:pPr>
            <w:r w:rsidRPr="002C57ED">
              <w:rPr>
                <w:sz w:val="20"/>
                <w:szCs w:val="22"/>
              </w:rPr>
              <w:t>Système d’AP : 1 garde/121 km</w:t>
            </w:r>
            <w:r w:rsidRPr="002C57ED">
              <w:rPr>
                <w:sz w:val="20"/>
                <w:szCs w:val="22"/>
                <w:vertAlign w:val="superscript"/>
              </w:rPr>
              <w:t>2</w:t>
            </w:r>
          </w:p>
          <w:p w14:paraId="3ECA551F" w14:textId="77777777" w:rsidR="00D60CD9" w:rsidRPr="002C57ED" w:rsidRDefault="00D60CD9" w:rsidP="006F2F2D">
            <w:pPr>
              <w:pStyle w:val="ListParagraph"/>
              <w:numPr>
                <w:ilvl w:val="0"/>
                <w:numId w:val="93"/>
              </w:numPr>
              <w:jc w:val="left"/>
              <w:rPr>
                <w:sz w:val="20"/>
                <w:szCs w:val="22"/>
              </w:rPr>
            </w:pPr>
            <w:r w:rsidRPr="002C57ED">
              <w:rPr>
                <w:sz w:val="20"/>
                <w:szCs w:val="22"/>
              </w:rPr>
              <w:t>ZCBM : 1 garde/50 km</w:t>
            </w:r>
            <w:r w:rsidRPr="002C57ED">
              <w:rPr>
                <w:sz w:val="20"/>
                <w:szCs w:val="22"/>
                <w:vertAlign w:val="superscript"/>
              </w:rPr>
              <w:t>2</w:t>
            </w:r>
          </w:p>
          <w:p w14:paraId="733068B7" w14:textId="77777777" w:rsidR="00D60CD9" w:rsidRPr="002C57ED" w:rsidRDefault="00D60CD9" w:rsidP="006F2F2D">
            <w:pPr>
              <w:pStyle w:val="ListParagraph"/>
              <w:numPr>
                <w:ilvl w:val="0"/>
                <w:numId w:val="93"/>
              </w:numPr>
              <w:jc w:val="left"/>
              <w:rPr>
                <w:sz w:val="20"/>
                <w:szCs w:val="22"/>
              </w:rPr>
            </w:pPr>
            <w:r w:rsidRPr="002C57ED">
              <w:rPr>
                <w:sz w:val="20"/>
                <w:szCs w:val="22"/>
              </w:rPr>
              <w:t>Digba « centre » : 1 garde/50 km</w:t>
            </w:r>
            <w:r w:rsidRPr="002C57ED">
              <w:rPr>
                <w:sz w:val="20"/>
                <w:szCs w:val="22"/>
                <w:vertAlign w:val="superscript"/>
              </w:rPr>
              <w:t>2</w:t>
            </w:r>
          </w:p>
          <w:p w14:paraId="232E283F" w14:textId="77777777" w:rsidR="00D60CD9" w:rsidRPr="002C57ED" w:rsidRDefault="00D60CD9" w:rsidP="006F2F2D">
            <w:pPr>
              <w:rPr>
                <w:sz w:val="20"/>
                <w:szCs w:val="22"/>
              </w:rPr>
            </w:pPr>
          </w:p>
        </w:tc>
      </w:tr>
      <w:tr w:rsidR="00D60CD9" w:rsidRPr="002C57ED" w14:paraId="797DA2DB" w14:textId="77777777" w:rsidTr="006F2F2D">
        <w:tc>
          <w:tcPr>
            <w:tcW w:w="0" w:type="auto"/>
            <w:vAlign w:val="center"/>
          </w:tcPr>
          <w:p w14:paraId="49EC534C" w14:textId="77777777" w:rsidR="00D60CD9" w:rsidRPr="002C57ED" w:rsidRDefault="00D60CD9" w:rsidP="006F2F2D">
            <w:pPr>
              <w:jc w:val="center"/>
              <w:rPr>
                <w:b/>
                <w:sz w:val="22"/>
                <w:szCs w:val="22"/>
              </w:rPr>
            </w:pPr>
            <w:r w:rsidRPr="002C57ED">
              <w:rPr>
                <w:b/>
                <w:sz w:val="22"/>
                <w:szCs w:val="22"/>
              </w:rPr>
              <w:t>Ressources des bureaux</w:t>
            </w:r>
          </w:p>
        </w:tc>
        <w:tc>
          <w:tcPr>
            <w:tcW w:w="3367" w:type="dxa"/>
          </w:tcPr>
          <w:p w14:paraId="0A446341" w14:textId="77777777" w:rsidR="00D60CD9" w:rsidRPr="002C57ED" w:rsidRDefault="00D60CD9" w:rsidP="006F2F2D">
            <w:pPr>
              <w:rPr>
                <w:sz w:val="20"/>
              </w:rPr>
            </w:pPr>
            <w:r w:rsidRPr="002C57ED">
              <w:rPr>
                <w:sz w:val="20"/>
              </w:rPr>
              <w:t xml:space="preserve">Bureau de Bili : bureau fonctionnel avec réseau de communications (TIC/Internet) avec alimentation à l’énergie solaire </w:t>
            </w:r>
          </w:p>
          <w:p w14:paraId="7CA06384" w14:textId="77777777" w:rsidR="00D60CD9" w:rsidRPr="002C57ED" w:rsidRDefault="00D60CD9" w:rsidP="006F2F2D">
            <w:pPr>
              <w:rPr>
                <w:sz w:val="20"/>
              </w:rPr>
            </w:pPr>
            <w:r w:rsidRPr="002C57ED">
              <w:rPr>
                <w:sz w:val="20"/>
              </w:rPr>
              <w:t>Bureau de Digba : bureau fonctionnel rudimentaire avec réseau de communications</w:t>
            </w:r>
          </w:p>
        </w:tc>
        <w:tc>
          <w:tcPr>
            <w:tcW w:w="3420" w:type="dxa"/>
          </w:tcPr>
          <w:p w14:paraId="3016B3EB" w14:textId="77777777" w:rsidR="00D60CD9" w:rsidRPr="002C57ED" w:rsidRDefault="00D60CD9" w:rsidP="006F2F2D">
            <w:pPr>
              <w:rPr>
                <w:sz w:val="20"/>
              </w:rPr>
            </w:pPr>
            <w:r w:rsidRPr="002C57ED">
              <w:rPr>
                <w:sz w:val="20"/>
              </w:rPr>
              <w:t>Bureau de Bili : + mise en place d’un centre des opérations</w:t>
            </w:r>
          </w:p>
          <w:p w14:paraId="720106AD" w14:textId="77777777" w:rsidR="00D60CD9" w:rsidRPr="002C57ED" w:rsidRDefault="00D60CD9" w:rsidP="006F2F2D">
            <w:pPr>
              <w:rPr>
                <w:sz w:val="20"/>
              </w:rPr>
            </w:pPr>
            <w:r w:rsidRPr="002C57ED">
              <w:rPr>
                <w:sz w:val="20"/>
              </w:rPr>
              <w:t>Bureau de Digba : + équiper le bureau de matériel TIC et alimentation à l’énergie solaire</w:t>
            </w:r>
          </w:p>
        </w:tc>
        <w:tc>
          <w:tcPr>
            <w:tcW w:w="4315" w:type="dxa"/>
          </w:tcPr>
          <w:p w14:paraId="2C69FF8E" w14:textId="77777777" w:rsidR="00D60CD9" w:rsidRPr="002C57ED" w:rsidRDefault="00D60CD9" w:rsidP="006F2F2D">
            <w:pPr>
              <w:rPr>
                <w:sz w:val="20"/>
                <w:szCs w:val="22"/>
              </w:rPr>
            </w:pPr>
          </w:p>
        </w:tc>
      </w:tr>
      <w:tr w:rsidR="00D60CD9" w:rsidRPr="002C57ED" w14:paraId="3AA3AFEC" w14:textId="77777777" w:rsidTr="006F2F2D">
        <w:tc>
          <w:tcPr>
            <w:tcW w:w="0" w:type="auto"/>
            <w:vAlign w:val="center"/>
          </w:tcPr>
          <w:p w14:paraId="63DD9535" w14:textId="77777777" w:rsidR="00D60CD9" w:rsidRPr="002C57ED" w:rsidRDefault="00D60CD9" w:rsidP="006F2F2D">
            <w:pPr>
              <w:jc w:val="center"/>
              <w:rPr>
                <w:b/>
                <w:sz w:val="22"/>
                <w:szCs w:val="22"/>
              </w:rPr>
            </w:pPr>
            <w:r w:rsidRPr="002C57ED">
              <w:rPr>
                <w:b/>
                <w:sz w:val="22"/>
                <w:szCs w:val="22"/>
              </w:rPr>
              <w:t>Ressources logistiques</w:t>
            </w:r>
          </w:p>
        </w:tc>
        <w:tc>
          <w:tcPr>
            <w:tcW w:w="3367" w:type="dxa"/>
          </w:tcPr>
          <w:p w14:paraId="46B1F097" w14:textId="77777777" w:rsidR="00D60CD9" w:rsidRPr="002C57ED" w:rsidRDefault="00D60CD9" w:rsidP="006F2F2D">
            <w:pPr>
              <w:rPr>
                <w:sz w:val="20"/>
              </w:rPr>
            </w:pPr>
            <w:r w:rsidRPr="002C57ED">
              <w:rPr>
                <w:sz w:val="20"/>
              </w:rPr>
              <w:t>Quads : Bili 4/Digba 0</w:t>
            </w:r>
          </w:p>
          <w:p w14:paraId="33679EA2" w14:textId="77777777" w:rsidR="00D60CD9" w:rsidRPr="002C57ED" w:rsidRDefault="00D60CD9" w:rsidP="006F2F2D">
            <w:pPr>
              <w:rPr>
                <w:sz w:val="20"/>
              </w:rPr>
            </w:pPr>
            <w:r w:rsidRPr="002C57ED">
              <w:rPr>
                <w:sz w:val="20"/>
              </w:rPr>
              <w:t>Moto : 8/3</w:t>
            </w:r>
          </w:p>
          <w:p w14:paraId="293D7529" w14:textId="77777777" w:rsidR="00D60CD9" w:rsidRPr="002C57ED" w:rsidRDefault="00D60CD9" w:rsidP="006F2F2D">
            <w:pPr>
              <w:rPr>
                <w:sz w:val="20"/>
              </w:rPr>
            </w:pPr>
            <w:r w:rsidRPr="002C57ED">
              <w:rPr>
                <w:sz w:val="20"/>
              </w:rPr>
              <w:t>Véhicules 4x4 : 2/0</w:t>
            </w:r>
          </w:p>
          <w:p w14:paraId="35C4643C" w14:textId="77777777" w:rsidR="00D60CD9" w:rsidRPr="002C57ED" w:rsidRDefault="00D60CD9" w:rsidP="006F2F2D">
            <w:pPr>
              <w:rPr>
                <w:sz w:val="20"/>
              </w:rPr>
            </w:pPr>
            <w:r w:rsidRPr="002C57ED">
              <w:rPr>
                <w:sz w:val="20"/>
              </w:rPr>
              <w:t>Bateaux : 1/0</w:t>
            </w:r>
          </w:p>
          <w:p w14:paraId="4A46306E" w14:textId="77777777" w:rsidR="00D60CD9" w:rsidRPr="002C57ED" w:rsidRDefault="00D60CD9" w:rsidP="006F2F2D">
            <w:pPr>
              <w:rPr>
                <w:sz w:val="20"/>
              </w:rPr>
            </w:pPr>
            <w:r w:rsidRPr="002C57ED">
              <w:rPr>
                <w:sz w:val="20"/>
              </w:rPr>
              <w:t>Drones : 2/0</w:t>
            </w:r>
          </w:p>
          <w:p w14:paraId="01BCD59D" w14:textId="5979B5A3" w:rsidR="00D60CD9" w:rsidRPr="002C57ED" w:rsidRDefault="00D60CD9" w:rsidP="006F2F2D">
            <w:pPr>
              <w:rPr>
                <w:sz w:val="20"/>
              </w:rPr>
            </w:pPr>
            <w:r w:rsidRPr="002C57ED">
              <w:rPr>
                <w:sz w:val="20"/>
              </w:rPr>
              <w:lastRenderedPageBreak/>
              <w:t>Équipements (Bili) : Runbos : 8 ; jumelles : 2 ; lunettes de vison nocturne : 2 ; Téléphones satellitaires : 6 ; tentes : 14 ; caméscopes : 0 ; GPS :</w:t>
            </w:r>
            <w:r w:rsidR="00C41B56" w:rsidRPr="002C57ED">
              <w:rPr>
                <w:sz w:val="20"/>
              </w:rPr>
              <w:t xml:space="preserve"> </w:t>
            </w:r>
            <w:r w:rsidRPr="002C57ED">
              <w:rPr>
                <w:sz w:val="20"/>
              </w:rPr>
              <w:t>10 ; Caméras : 2 ; radios : 7 ; traceur de véhicule : 0 ; DeLorme</w:t>
            </w:r>
            <w:r w:rsidR="00C41B56" w:rsidRPr="002C57ED">
              <w:rPr>
                <w:sz w:val="20"/>
              </w:rPr>
              <w:t xml:space="preserve"> (dispositif de tracking) : </w:t>
            </w:r>
            <w:r w:rsidRPr="002C57ED">
              <w:rPr>
                <w:sz w:val="20"/>
              </w:rPr>
              <w:t>1 ; ordinateurs :</w:t>
            </w:r>
            <w:r w:rsidR="00C41B56" w:rsidRPr="002C57ED">
              <w:rPr>
                <w:sz w:val="20"/>
              </w:rPr>
              <w:t xml:space="preserve"> </w:t>
            </w:r>
            <w:r w:rsidRPr="002C57ED">
              <w:rPr>
                <w:sz w:val="20"/>
              </w:rPr>
              <w:t xml:space="preserve">7/4 ; imprimante : 2 ; </w:t>
            </w:r>
          </w:p>
          <w:p w14:paraId="445B9FDB" w14:textId="77777777" w:rsidR="00D60CD9" w:rsidRPr="002C57ED" w:rsidRDefault="00D60CD9" w:rsidP="006F2F2D">
            <w:pPr>
              <w:rPr>
                <w:sz w:val="20"/>
              </w:rPr>
            </w:pPr>
            <w:r w:rsidRPr="002C57ED">
              <w:rPr>
                <w:sz w:val="20"/>
              </w:rPr>
              <w:t>Avant-postes (Bili) : 0</w:t>
            </w:r>
          </w:p>
        </w:tc>
        <w:tc>
          <w:tcPr>
            <w:tcW w:w="3420" w:type="dxa"/>
          </w:tcPr>
          <w:p w14:paraId="0A107AC4" w14:textId="77777777" w:rsidR="00D60CD9" w:rsidRPr="002C57ED" w:rsidRDefault="00D60CD9" w:rsidP="006F2F2D">
            <w:pPr>
              <w:rPr>
                <w:sz w:val="20"/>
              </w:rPr>
            </w:pPr>
            <w:r w:rsidRPr="002C57ED">
              <w:rPr>
                <w:sz w:val="20"/>
              </w:rPr>
              <w:lastRenderedPageBreak/>
              <w:t>Quads : 5</w:t>
            </w:r>
          </w:p>
          <w:p w14:paraId="35427264" w14:textId="77777777" w:rsidR="00D60CD9" w:rsidRPr="002C57ED" w:rsidRDefault="00D60CD9" w:rsidP="006F2F2D">
            <w:pPr>
              <w:rPr>
                <w:sz w:val="20"/>
              </w:rPr>
            </w:pPr>
            <w:r w:rsidRPr="002C57ED">
              <w:rPr>
                <w:sz w:val="20"/>
              </w:rPr>
              <w:t>Moto : 10</w:t>
            </w:r>
          </w:p>
          <w:p w14:paraId="512B4137" w14:textId="77777777" w:rsidR="00D60CD9" w:rsidRPr="002C57ED" w:rsidRDefault="00D60CD9" w:rsidP="006F2F2D">
            <w:pPr>
              <w:rPr>
                <w:sz w:val="20"/>
              </w:rPr>
            </w:pPr>
            <w:r w:rsidRPr="002C57ED">
              <w:rPr>
                <w:sz w:val="20"/>
              </w:rPr>
              <w:t>Véhicules 4x4 : 3</w:t>
            </w:r>
          </w:p>
          <w:p w14:paraId="0371C17D" w14:textId="77777777" w:rsidR="00D60CD9" w:rsidRPr="002C57ED" w:rsidRDefault="00D60CD9" w:rsidP="006F2F2D">
            <w:pPr>
              <w:rPr>
                <w:sz w:val="20"/>
              </w:rPr>
            </w:pPr>
            <w:r w:rsidRPr="002C57ED">
              <w:rPr>
                <w:sz w:val="20"/>
              </w:rPr>
              <w:t>Bateaux : 1</w:t>
            </w:r>
          </w:p>
          <w:p w14:paraId="3E18781B" w14:textId="77777777" w:rsidR="00D60CD9" w:rsidRPr="002C57ED" w:rsidRDefault="00D60CD9" w:rsidP="006F2F2D">
            <w:pPr>
              <w:rPr>
                <w:sz w:val="20"/>
              </w:rPr>
            </w:pPr>
            <w:r w:rsidRPr="002C57ED">
              <w:rPr>
                <w:sz w:val="20"/>
              </w:rPr>
              <w:t>Drones : 3</w:t>
            </w:r>
          </w:p>
          <w:p w14:paraId="4BC47747" w14:textId="2D3A1BD6" w:rsidR="00D60CD9" w:rsidRPr="002C57ED" w:rsidRDefault="00D60CD9" w:rsidP="006F2F2D">
            <w:pPr>
              <w:rPr>
                <w:sz w:val="20"/>
              </w:rPr>
            </w:pPr>
            <w:r w:rsidRPr="002C57ED">
              <w:rPr>
                <w:sz w:val="20"/>
              </w:rPr>
              <w:lastRenderedPageBreak/>
              <w:t>Équipement : Runbos : 18 ; jumelles : 7 ; lunettes de vison nocturne : 6 ; Téléphones satellitaires : 9 ; caméscopes : 2 ; GPS :</w:t>
            </w:r>
            <w:r w:rsidR="00C41B56" w:rsidRPr="002C57ED">
              <w:rPr>
                <w:sz w:val="20"/>
              </w:rPr>
              <w:t xml:space="preserve"> </w:t>
            </w:r>
            <w:r w:rsidRPr="002C57ED">
              <w:rPr>
                <w:sz w:val="20"/>
              </w:rPr>
              <w:t xml:space="preserve">10 ; Caméras : 4 ; radios : 7 ; traceur de véhicule : 14 ; DeLorme (dispositif de tracking) : 4 ; ordinateurs :9 ; imprimante : 4 ; uniformes : 150. </w:t>
            </w:r>
          </w:p>
          <w:p w14:paraId="4B20C5F8" w14:textId="77777777" w:rsidR="00D60CD9" w:rsidRPr="002C57ED" w:rsidRDefault="00D60CD9" w:rsidP="006F2F2D">
            <w:pPr>
              <w:rPr>
                <w:sz w:val="20"/>
              </w:rPr>
            </w:pPr>
            <w:r w:rsidRPr="002C57ED">
              <w:rPr>
                <w:sz w:val="20"/>
              </w:rPr>
              <w:t>Avant-postes : 4</w:t>
            </w:r>
          </w:p>
        </w:tc>
        <w:tc>
          <w:tcPr>
            <w:tcW w:w="4315" w:type="dxa"/>
          </w:tcPr>
          <w:p w14:paraId="43579981" w14:textId="77777777" w:rsidR="00D60CD9" w:rsidRPr="002C57ED" w:rsidRDefault="00D60CD9" w:rsidP="006F2F2D">
            <w:pPr>
              <w:rPr>
                <w:sz w:val="20"/>
                <w:szCs w:val="22"/>
              </w:rPr>
            </w:pPr>
            <w:r w:rsidRPr="002C57ED">
              <w:rPr>
                <w:sz w:val="20"/>
                <w:szCs w:val="22"/>
              </w:rPr>
              <w:lastRenderedPageBreak/>
              <w:t>Quads : 6</w:t>
            </w:r>
          </w:p>
          <w:p w14:paraId="12A8BE9C" w14:textId="77777777" w:rsidR="00D60CD9" w:rsidRPr="002C57ED" w:rsidRDefault="00D60CD9" w:rsidP="006F2F2D">
            <w:pPr>
              <w:rPr>
                <w:sz w:val="20"/>
                <w:szCs w:val="22"/>
              </w:rPr>
            </w:pPr>
            <w:r w:rsidRPr="002C57ED">
              <w:rPr>
                <w:sz w:val="20"/>
                <w:szCs w:val="22"/>
              </w:rPr>
              <w:t>Moto : 15</w:t>
            </w:r>
          </w:p>
          <w:p w14:paraId="6EA52ADB" w14:textId="593FEBA7" w:rsidR="00D60CD9" w:rsidRPr="002C57ED" w:rsidRDefault="00C41B56" w:rsidP="006F2F2D">
            <w:pPr>
              <w:rPr>
                <w:sz w:val="20"/>
                <w:szCs w:val="22"/>
              </w:rPr>
            </w:pPr>
            <w:r w:rsidRPr="002C57ED">
              <w:rPr>
                <w:sz w:val="20"/>
                <w:szCs w:val="22"/>
              </w:rPr>
              <w:t xml:space="preserve">Véhicules 4x4 : </w:t>
            </w:r>
            <w:r w:rsidR="00D60CD9" w:rsidRPr="002C57ED">
              <w:rPr>
                <w:sz w:val="20"/>
                <w:szCs w:val="22"/>
              </w:rPr>
              <w:t>3</w:t>
            </w:r>
          </w:p>
          <w:p w14:paraId="5169F8A3" w14:textId="33DEE136" w:rsidR="00D60CD9" w:rsidRPr="002C57ED" w:rsidRDefault="00C41B56" w:rsidP="006F2F2D">
            <w:pPr>
              <w:rPr>
                <w:sz w:val="20"/>
                <w:szCs w:val="22"/>
              </w:rPr>
            </w:pPr>
            <w:r w:rsidRPr="002C57ED">
              <w:rPr>
                <w:sz w:val="20"/>
                <w:szCs w:val="22"/>
              </w:rPr>
              <w:t xml:space="preserve">Bateaux : </w:t>
            </w:r>
            <w:r w:rsidR="00D60CD9" w:rsidRPr="002C57ED">
              <w:rPr>
                <w:sz w:val="20"/>
                <w:szCs w:val="22"/>
              </w:rPr>
              <w:t>2</w:t>
            </w:r>
          </w:p>
          <w:p w14:paraId="69746066" w14:textId="77777777" w:rsidR="00D60CD9" w:rsidRPr="002C57ED" w:rsidRDefault="00D60CD9" w:rsidP="006F2F2D">
            <w:pPr>
              <w:rPr>
                <w:sz w:val="20"/>
                <w:szCs w:val="22"/>
              </w:rPr>
            </w:pPr>
            <w:r w:rsidRPr="002C57ED">
              <w:rPr>
                <w:sz w:val="20"/>
                <w:szCs w:val="22"/>
              </w:rPr>
              <w:t>Drones : 3</w:t>
            </w:r>
          </w:p>
          <w:p w14:paraId="30A32B6E" w14:textId="37EE0CA3" w:rsidR="00D60CD9" w:rsidRPr="002C57ED" w:rsidRDefault="00C41B56" w:rsidP="006F2F2D">
            <w:pPr>
              <w:rPr>
                <w:sz w:val="20"/>
                <w:szCs w:val="22"/>
              </w:rPr>
            </w:pPr>
            <w:r w:rsidRPr="002C57ED">
              <w:rPr>
                <w:sz w:val="20"/>
                <w:szCs w:val="22"/>
              </w:rPr>
              <w:t>Équipement : À</w:t>
            </w:r>
            <w:r w:rsidR="00D60CD9" w:rsidRPr="002C57ED">
              <w:rPr>
                <w:sz w:val="20"/>
                <w:szCs w:val="22"/>
              </w:rPr>
              <w:t xml:space="preserve"> déterminer</w:t>
            </w:r>
          </w:p>
          <w:p w14:paraId="7EC5F6E5" w14:textId="77777777" w:rsidR="00D60CD9" w:rsidRPr="002C57ED" w:rsidRDefault="00D60CD9" w:rsidP="006F2F2D">
            <w:pPr>
              <w:rPr>
                <w:sz w:val="20"/>
                <w:szCs w:val="22"/>
              </w:rPr>
            </w:pPr>
            <w:r w:rsidRPr="002C57ED">
              <w:rPr>
                <w:sz w:val="20"/>
                <w:szCs w:val="22"/>
              </w:rPr>
              <w:lastRenderedPageBreak/>
              <w:t>Avant-postes : 7</w:t>
            </w:r>
          </w:p>
          <w:p w14:paraId="0B9DAA87" w14:textId="77777777" w:rsidR="00D60CD9" w:rsidRPr="002C57ED" w:rsidRDefault="00D60CD9" w:rsidP="006F2F2D">
            <w:pPr>
              <w:rPr>
                <w:sz w:val="20"/>
                <w:szCs w:val="22"/>
              </w:rPr>
            </w:pPr>
          </w:p>
        </w:tc>
      </w:tr>
    </w:tbl>
    <w:p w14:paraId="34A0B106" w14:textId="77777777" w:rsidR="00D60CD9" w:rsidRPr="002C57ED" w:rsidRDefault="00D60CD9" w:rsidP="00D60CD9">
      <w:pPr>
        <w:tabs>
          <w:tab w:val="left" w:pos="1005"/>
        </w:tabs>
      </w:pPr>
    </w:p>
    <w:p w14:paraId="13B4072D" w14:textId="77777777" w:rsidR="00D60CD9" w:rsidRPr="002C57ED" w:rsidRDefault="00D60CD9" w:rsidP="00D60CD9">
      <w:pPr>
        <w:tabs>
          <w:tab w:val="left" w:pos="1005"/>
        </w:tabs>
        <w:sectPr w:rsidR="00D60CD9" w:rsidRPr="002C57ED" w:rsidSect="00CD2018">
          <w:pgSz w:w="16840" w:h="11907" w:orient="landscape" w:code="9"/>
          <w:pgMar w:top="1418" w:right="1134" w:bottom="1418" w:left="1134" w:header="720" w:footer="570" w:gutter="0"/>
          <w:cols w:space="720"/>
          <w:docGrid w:linePitch="326"/>
        </w:sectPr>
      </w:pPr>
    </w:p>
    <w:p w14:paraId="7C841493" w14:textId="2121A780" w:rsidR="00D60CD9" w:rsidRPr="002C57ED" w:rsidRDefault="00D60CD9" w:rsidP="00D60CD9">
      <w:pPr>
        <w:pStyle w:val="Heading3"/>
        <w:numPr>
          <w:ilvl w:val="2"/>
          <w:numId w:val="30"/>
        </w:numPr>
        <w:rPr>
          <w:rFonts w:ascii="Times New Roman" w:hAnsi="Times New Roman" w:cs="Times New Roman"/>
        </w:rPr>
      </w:pPr>
      <w:bookmarkStart w:id="107" w:name="_Toc486865652"/>
      <w:bookmarkStart w:id="108" w:name="_Toc497985451"/>
      <w:r w:rsidRPr="002C57ED">
        <w:rPr>
          <w:rFonts w:ascii="Times New Roman" w:hAnsi="Times New Roman" w:cs="Times New Roman"/>
        </w:rPr>
        <w:lastRenderedPageBreak/>
        <w:t xml:space="preserve">Annexe 4. Vision de l’AWF à court, moyen, et long terme pour le paysage de Bili-Uélé. La stratégie à court terme est couverte par la Stratégie de l’AWF pour le </w:t>
      </w:r>
      <w:r w:rsidR="002E7BD3" w:rsidRPr="002C57ED">
        <w:rPr>
          <w:rFonts w:ascii="Times New Roman" w:hAnsi="Times New Roman" w:cs="Times New Roman"/>
        </w:rPr>
        <w:t xml:space="preserve">paysage du Bili-Uélé </w:t>
      </w:r>
      <w:r w:rsidRPr="002C57ED">
        <w:rPr>
          <w:rFonts w:ascii="Times New Roman" w:hAnsi="Times New Roman" w:cs="Times New Roman"/>
        </w:rPr>
        <w:t>2016-2021.</w:t>
      </w:r>
      <w:bookmarkEnd w:id="107"/>
      <w:bookmarkEnd w:id="108"/>
    </w:p>
    <w:p w14:paraId="72163353" w14:textId="77777777" w:rsidR="00D60CD9" w:rsidRPr="002C57ED" w:rsidRDefault="00D60CD9" w:rsidP="00D60CD9"/>
    <w:tbl>
      <w:tblPr>
        <w:tblStyle w:val="TableGrid"/>
        <w:tblW w:w="0" w:type="auto"/>
        <w:tblLook w:val="04A0" w:firstRow="1" w:lastRow="0" w:firstColumn="1" w:lastColumn="0" w:noHBand="0" w:noVBand="1"/>
      </w:tblPr>
      <w:tblGrid>
        <w:gridCol w:w="2804"/>
        <w:gridCol w:w="3651"/>
        <w:gridCol w:w="4337"/>
        <w:gridCol w:w="3770"/>
      </w:tblGrid>
      <w:tr w:rsidR="00D60CD9" w:rsidRPr="002C57ED" w14:paraId="02604164" w14:textId="77777777" w:rsidTr="00E04D87">
        <w:tc>
          <w:tcPr>
            <w:tcW w:w="0" w:type="auto"/>
            <w:shd w:val="clear" w:color="auto" w:fill="C5E0B3" w:themeFill="accent6" w:themeFillTint="66"/>
            <w:vAlign w:val="center"/>
          </w:tcPr>
          <w:p w14:paraId="58BBF4F5" w14:textId="77777777" w:rsidR="00D60CD9" w:rsidRPr="002C57ED" w:rsidRDefault="00D60CD9" w:rsidP="006F2F2D">
            <w:pPr>
              <w:jc w:val="center"/>
              <w:rPr>
                <w:b/>
                <w:sz w:val="22"/>
              </w:rPr>
            </w:pPr>
            <w:r w:rsidRPr="002C57ED">
              <w:rPr>
                <w:b/>
                <w:sz w:val="22"/>
              </w:rPr>
              <w:t>Action de conservation</w:t>
            </w:r>
          </w:p>
        </w:tc>
        <w:tc>
          <w:tcPr>
            <w:tcW w:w="0" w:type="auto"/>
            <w:shd w:val="clear" w:color="auto" w:fill="C5E0B3" w:themeFill="accent6" w:themeFillTint="66"/>
            <w:vAlign w:val="center"/>
          </w:tcPr>
          <w:p w14:paraId="3DB133F2" w14:textId="77777777" w:rsidR="00D60CD9" w:rsidRPr="002C57ED" w:rsidRDefault="00D60CD9" w:rsidP="006F2F2D">
            <w:pPr>
              <w:jc w:val="center"/>
              <w:rPr>
                <w:b/>
                <w:sz w:val="22"/>
              </w:rPr>
            </w:pPr>
            <w:r w:rsidRPr="002C57ED">
              <w:rPr>
                <w:b/>
                <w:sz w:val="22"/>
              </w:rPr>
              <w:t>Vision à court terme (1-5 ans)</w:t>
            </w:r>
          </w:p>
        </w:tc>
        <w:tc>
          <w:tcPr>
            <w:tcW w:w="0" w:type="auto"/>
            <w:shd w:val="clear" w:color="auto" w:fill="C5E0B3" w:themeFill="accent6" w:themeFillTint="66"/>
            <w:vAlign w:val="center"/>
          </w:tcPr>
          <w:p w14:paraId="522295B1" w14:textId="77777777" w:rsidR="00D60CD9" w:rsidRPr="002C57ED" w:rsidRDefault="00D60CD9" w:rsidP="006F2F2D">
            <w:pPr>
              <w:jc w:val="center"/>
              <w:rPr>
                <w:b/>
                <w:sz w:val="22"/>
              </w:rPr>
            </w:pPr>
            <w:r w:rsidRPr="002C57ED">
              <w:rPr>
                <w:b/>
                <w:sz w:val="22"/>
              </w:rPr>
              <w:t>Vision à moyen terme (6-10 ans)</w:t>
            </w:r>
          </w:p>
        </w:tc>
        <w:tc>
          <w:tcPr>
            <w:tcW w:w="0" w:type="auto"/>
            <w:shd w:val="clear" w:color="auto" w:fill="C5E0B3" w:themeFill="accent6" w:themeFillTint="66"/>
            <w:vAlign w:val="center"/>
          </w:tcPr>
          <w:p w14:paraId="13D58BC8" w14:textId="77777777" w:rsidR="00D60CD9" w:rsidRPr="002C57ED" w:rsidRDefault="00D60CD9" w:rsidP="006F2F2D">
            <w:pPr>
              <w:jc w:val="center"/>
              <w:rPr>
                <w:b/>
                <w:sz w:val="22"/>
              </w:rPr>
            </w:pPr>
            <w:r w:rsidRPr="002C57ED">
              <w:rPr>
                <w:b/>
                <w:sz w:val="22"/>
              </w:rPr>
              <w:t>Vision à long terme (11-15 ans)</w:t>
            </w:r>
          </w:p>
        </w:tc>
      </w:tr>
      <w:tr w:rsidR="00D60CD9" w:rsidRPr="002C57ED" w14:paraId="4E2922B6" w14:textId="77777777" w:rsidTr="00E04D87">
        <w:tc>
          <w:tcPr>
            <w:tcW w:w="0" w:type="auto"/>
          </w:tcPr>
          <w:p w14:paraId="41B9429D" w14:textId="77777777" w:rsidR="00D60CD9" w:rsidRPr="002C57ED" w:rsidRDefault="00D60CD9" w:rsidP="006F2F2D">
            <w:pPr>
              <w:rPr>
                <w:b/>
                <w:sz w:val="20"/>
              </w:rPr>
            </w:pPr>
            <w:r w:rsidRPr="002C57ED">
              <w:rPr>
                <w:b/>
                <w:sz w:val="20"/>
              </w:rPr>
              <w:t>1. Améliorer la gestion des AP et la protection des espèces sauvages</w:t>
            </w:r>
          </w:p>
        </w:tc>
        <w:tc>
          <w:tcPr>
            <w:tcW w:w="0" w:type="auto"/>
          </w:tcPr>
          <w:p w14:paraId="7B3D5E18" w14:textId="77777777" w:rsidR="00D60CD9" w:rsidRPr="002C57ED" w:rsidRDefault="00D60CD9" w:rsidP="006F2F2D">
            <w:pPr>
              <w:pStyle w:val="ListParagraph"/>
              <w:numPr>
                <w:ilvl w:val="0"/>
                <w:numId w:val="96"/>
              </w:numPr>
              <w:ind w:left="160" w:hanging="180"/>
              <w:jc w:val="left"/>
              <w:rPr>
                <w:sz w:val="20"/>
              </w:rPr>
            </w:pPr>
            <w:r w:rsidRPr="002C57ED">
              <w:rPr>
                <w:sz w:val="20"/>
              </w:rPr>
              <w:t xml:space="preserve">Fournir un conseiller technique de terrain AWF pour soutenir l’ICCN dans la gestion et la lutte contre le braconnage </w:t>
            </w:r>
            <w:r w:rsidRPr="002C57ED">
              <w:rPr>
                <w:sz w:val="20"/>
              </w:rPr>
              <w:sym w:font="Wingdings" w:char="F0FC"/>
            </w:r>
          </w:p>
          <w:p w14:paraId="7C4FC67C" w14:textId="77777777" w:rsidR="00D60CD9" w:rsidRPr="002C57ED" w:rsidRDefault="00D60CD9" w:rsidP="006F2F2D">
            <w:pPr>
              <w:pStyle w:val="ListParagraph"/>
              <w:numPr>
                <w:ilvl w:val="0"/>
                <w:numId w:val="96"/>
              </w:numPr>
              <w:ind w:left="160" w:hanging="180"/>
              <w:jc w:val="left"/>
              <w:rPr>
                <w:sz w:val="20"/>
              </w:rPr>
            </w:pPr>
            <w:r w:rsidRPr="002C57ED">
              <w:rPr>
                <w:sz w:val="20"/>
              </w:rPr>
              <w:t xml:space="preserve">Créer un bureau de terrain AWF/ICCN dans le Bili-Uélé </w:t>
            </w:r>
            <w:r w:rsidRPr="002C57ED">
              <w:rPr>
                <w:sz w:val="20"/>
              </w:rPr>
              <w:sym w:font="Wingdings" w:char="F0FC"/>
            </w:r>
          </w:p>
          <w:p w14:paraId="1B7E8859" w14:textId="77777777" w:rsidR="00D60CD9" w:rsidRPr="002C57ED" w:rsidRDefault="00D60CD9" w:rsidP="006F2F2D">
            <w:pPr>
              <w:pStyle w:val="ListParagraph"/>
              <w:numPr>
                <w:ilvl w:val="0"/>
                <w:numId w:val="96"/>
              </w:numPr>
              <w:ind w:left="160" w:hanging="180"/>
              <w:jc w:val="left"/>
              <w:rPr>
                <w:sz w:val="20"/>
              </w:rPr>
            </w:pPr>
            <w:r w:rsidRPr="002C57ED">
              <w:rPr>
                <w:sz w:val="20"/>
              </w:rPr>
              <w:t>Créer un logement pour le CT de l’AWF près du bureau</w:t>
            </w:r>
          </w:p>
          <w:p w14:paraId="60417733" w14:textId="77777777" w:rsidR="00D60CD9" w:rsidRPr="002C57ED" w:rsidRDefault="00D60CD9" w:rsidP="006F2F2D">
            <w:pPr>
              <w:pStyle w:val="ListParagraph"/>
              <w:numPr>
                <w:ilvl w:val="0"/>
                <w:numId w:val="96"/>
              </w:numPr>
              <w:ind w:left="160" w:hanging="180"/>
              <w:jc w:val="left"/>
              <w:rPr>
                <w:sz w:val="20"/>
              </w:rPr>
            </w:pPr>
            <w:r w:rsidRPr="002C57ED">
              <w:rPr>
                <w:sz w:val="20"/>
              </w:rPr>
              <w:t xml:space="preserve">Finaliser l’accord de cogestion entre l’ICCN et l’AWF </w:t>
            </w:r>
            <w:r w:rsidRPr="002C57ED">
              <w:rPr>
                <w:sz w:val="20"/>
              </w:rPr>
              <w:sym w:font="Wingdings" w:char="F0FC"/>
            </w:r>
          </w:p>
          <w:p w14:paraId="4A86DA8F" w14:textId="77777777" w:rsidR="00D60CD9" w:rsidRPr="002C57ED" w:rsidRDefault="00D60CD9" w:rsidP="006F2F2D">
            <w:pPr>
              <w:pStyle w:val="ListParagraph"/>
              <w:numPr>
                <w:ilvl w:val="0"/>
                <w:numId w:val="96"/>
              </w:numPr>
              <w:ind w:left="160" w:hanging="180"/>
              <w:jc w:val="left"/>
              <w:rPr>
                <w:sz w:val="20"/>
              </w:rPr>
            </w:pPr>
            <w:r w:rsidRPr="002C57ED">
              <w:rPr>
                <w:sz w:val="20"/>
              </w:rPr>
              <w:t>Élaborer un PGG en utilisant le cadre de planification des aires protégée</w:t>
            </w:r>
          </w:p>
          <w:p w14:paraId="327B8388" w14:textId="77777777" w:rsidR="00D60CD9" w:rsidRPr="002C57ED" w:rsidRDefault="00D60CD9" w:rsidP="006F2F2D">
            <w:pPr>
              <w:pStyle w:val="ListParagraph"/>
              <w:numPr>
                <w:ilvl w:val="0"/>
                <w:numId w:val="96"/>
              </w:numPr>
              <w:ind w:left="160" w:hanging="180"/>
              <w:jc w:val="left"/>
              <w:rPr>
                <w:sz w:val="20"/>
              </w:rPr>
            </w:pPr>
            <w:r w:rsidRPr="002C57ED">
              <w:rPr>
                <w:sz w:val="20"/>
              </w:rPr>
              <w:t xml:space="preserve">Examiner et élaborer le plan de travail annuel AWF et ICCN </w:t>
            </w:r>
            <w:r w:rsidRPr="002C57ED">
              <w:rPr>
                <w:sz w:val="20"/>
              </w:rPr>
              <w:sym w:font="Wingdings" w:char="F0FC"/>
            </w:r>
          </w:p>
          <w:p w14:paraId="4771BB3E" w14:textId="77777777" w:rsidR="00D60CD9" w:rsidRPr="002C57ED" w:rsidRDefault="00D60CD9" w:rsidP="006F2F2D">
            <w:pPr>
              <w:pStyle w:val="ListParagraph"/>
              <w:numPr>
                <w:ilvl w:val="0"/>
                <w:numId w:val="96"/>
              </w:numPr>
              <w:ind w:left="160" w:hanging="180"/>
              <w:jc w:val="left"/>
              <w:rPr>
                <w:sz w:val="20"/>
              </w:rPr>
            </w:pPr>
            <w:r w:rsidRPr="002C57ED">
              <w:rPr>
                <w:sz w:val="20"/>
              </w:rPr>
              <w:t xml:space="preserve">Soutenir les salaires et le fonctionnement du personnel de l’ICCN (conservateur, agent de conservation communautaire, comptable, etc.) </w:t>
            </w:r>
            <w:r w:rsidRPr="002C57ED">
              <w:rPr>
                <w:sz w:val="20"/>
              </w:rPr>
              <w:sym w:font="Wingdings" w:char="F0FC"/>
            </w:r>
          </w:p>
          <w:p w14:paraId="71291442" w14:textId="77777777" w:rsidR="00D60CD9" w:rsidRPr="002C57ED" w:rsidRDefault="00D60CD9" w:rsidP="006F2F2D">
            <w:pPr>
              <w:pStyle w:val="ListParagraph"/>
              <w:numPr>
                <w:ilvl w:val="0"/>
                <w:numId w:val="96"/>
              </w:numPr>
              <w:ind w:left="160" w:hanging="180"/>
              <w:jc w:val="left"/>
              <w:rPr>
                <w:sz w:val="20"/>
              </w:rPr>
            </w:pPr>
            <w:r w:rsidRPr="002C57ED">
              <w:rPr>
                <w:sz w:val="20"/>
              </w:rPr>
              <w:t>Compléter les données de références : habitat, espèces sauvages et menaces</w:t>
            </w:r>
          </w:p>
          <w:p w14:paraId="4FFB26E8" w14:textId="77777777" w:rsidR="00D60CD9" w:rsidRPr="002C57ED" w:rsidRDefault="00D60CD9" w:rsidP="006F2F2D">
            <w:pPr>
              <w:pStyle w:val="ListParagraph"/>
              <w:numPr>
                <w:ilvl w:val="0"/>
                <w:numId w:val="96"/>
              </w:numPr>
              <w:ind w:left="160" w:hanging="180"/>
              <w:jc w:val="left"/>
              <w:rPr>
                <w:sz w:val="20"/>
              </w:rPr>
            </w:pPr>
            <w:r w:rsidRPr="002C57ED">
              <w:rPr>
                <w:sz w:val="20"/>
              </w:rPr>
              <w:t>Effectuer un recensement faunique annuel</w:t>
            </w:r>
          </w:p>
          <w:p w14:paraId="711060BA" w14:textId="77777777" w:rsidR="00D60CD9" w:rsidRPr="002C57ED" w:rsidRDefault="00D60CD9" w:rsidP="006F2F2D">
            <w:pPr>
              <w:pStyle w:val="ListParagraph"/>
              <w:numPr>
                <w:ilvl w:val="0"/>
                <w:numId w:val="96"/>
              </w:numPr>
              <w:ind w:left="160" w:hanging="180"/>
              <w:jc w:val="left"/>
              <w:rPr>
                <w:sz w:val="20"/>
              </w:rPr>
            </w:pPr>
            <w:r w:rsidRPr="002C57ED">
              <w:rPr>
                <w:sz w:val="20"/>
              </w:rPr>
              <w:t>Sélectionner, former et équiper 50 écogardes (sur une force totale de 78)</w:t>
            </w:r>
          </w:p>
          <w:p w14:paraId="1C5BC698" w14:textId="77777777" w:rsidR="00D60CD9" w:rsidRPr="002C57ED" w:rsidRDefault="00D60CD9" w:rsidP="006F2F2D">
            <w:pPr>
              <w:pStyle w:val="ListParagraph"/>
              <w:numPr>
                <w:ilvl w:val="0"/>
                <w:numId w:val="96"/>
              </w:numPr>
              <w:ind w:left="160" w:hanging="180"/>
              <w:jc w:val="left"/>
              <w:rPr>
                <w:sz w:val="20"/>
              </w:rPr>
            </w:pPr>
            <w:r w:rsidRPr="002C57ED">
              <w:rPr>
                <w:sz w:val="20"/>
              </w:rPr>
              <w:t>Acheter des équipements pour la gestion de la conservation</w:t>
            </w:r>
          </w:p>
          <w:p w14:paraId="07DE74FD" w14:textId="77777777" w:rsidR="00D60CD9" w:rsidRPr="002C57ED" w:rsidRDefault="00D60CD9" w:rsidP="006F2F2D">
            <w:pPr>
              <w:pStyle w:val="ListParagraph"/>
              <w:numPr>
                <w:ilvl w:val="0"/>
                <w:numId w:val="96"/>
              </w:numPr>
              <w:ind w:left="160" w:hanging="180"/>
              <w:jc w:val="left"/>
              <w:rPr>
                <w:sz w:val="20"/>
              </w:rPr>
            </w:pPr>
            <w:r w:rsidRPr="002C57ED">
              <w:rPr>
                <w:sz w:val="20"/>
              </w:rPr>
              <w:t>Créer et entretenir des postes d’écogardes</w:t>
            </w:r>
          </w:p>
          <w:p w14:paraId="7C3AB120" w14:textId="77777777" w:rsidR="00D60CD9" w:rsidRPr="002C57ED" w:rsidRDefault="00D60CD9" w:rsidP="006F2F2D">
            <w:pPr>
              <w:pStyle w:val="ListParagraph"/>
              <w:numPr>
                <w:ilvl w:val="0"/>
                <w:numId w:val="96"/>
              </w:numPr>
              <w:ind w:left="160" w:hanging="180"/>
              <w:jc w:val="left"/>
              <w:rPr>
                <w:sz w:val="20"/>
              </w:rPr>
            </w:pPr>
            <w:r w:rsidRPr="002C57ED">
              <w:rPr>
                <w:sz w:val="20"/>
              </w:rPr>
              <w:lastRenderedPageBreak/>
              <w:t>Disposer 20 pièges photos pour la surveillance des espèces sauvages et du braconnage</w:t>
            </w:r>
          </w:p>
          <w:p w14:paraId="72AA00B3" w14:textId="77777777" w:rsidR="00D60CD9" w:rsidRPr="002C57ED" w:rsidRDefault="00D60CD9" w:rsidP="006F2F2D">
            <w:pPr>
              <w:pStyle w:val="ListParagraph"/>
              <w:numPr>
                <w:ilvl w:val="0"/>
                <w:numId w:val="96"/>
              </w:numPr>
              <w:ind w:left="160" w:hanging="180"/>
              <w:jc w:val="left"/>
              <w:rPr>
                <w:sz w:val="20"/>
              </w:rPr>
            </w:pPr>
            <w:r w:rsidRPr="002C57ED">
              <w:rPr>
                <w:sz w:val="20"/>
              </w:rPr>
              <w:t>Développer et soutenir des réseaux d’informateurs dans les communautés</w:t>
            </w:r>
          </w:p>
          <w:p w14:paraId="7EE9B867" w14:textId="77777777" w:rsidR="00D60CD9" w:rsidRPr="002C57ED" w:rsidRDefault="00D60CD9" w:rsidP="006F2F2D">
            <w:pPr>
              <w:pStyle w:val="ListParagraph"/>
              <w:numPr>
                <w:ilvl w:val="0"/>
                <w:numId w:val="96"/>
              </w:numPr>
              <w:ind w:left="160" w:hanging="180"/>
              <w:jc w:val="left"/>
              <w:rPr>
                <w:sz w:val="20"/>
              </w:rPr>
            </w:pPr>
            <w:r w:rsidRPr="002C57ED">
              <w:rPr>
                <w:sz w:val="20"/>
              </w:rPr>
              <w:t>Proposer une formation à la surveillance écologique/lutte contre braconnage</w:t>
            </w:r>
          </w:p>
          <w:p w14:paraId="67543E7A" w14:textId="294AB09E" w:rsidR="00D60CD9" w:rsidRPr="002C57ED" w:rsidRDefault="00D60CD9" w:rsidP="006F2F2D">
            <w:pPr>
              <w:pStyle w:val="ListParagraph"/>
              <w:numPr>
                <w:ilvl w:val="0"/>
                <w:numId w:val="96"/>
              </w:numPr>
              <w:ind w:left="160" w:hanging="180"/>
              <w:jc w:val="left"/>
              <w:rPr>
                <w:sz w:val="20"/>
              </w:rPr>
            </w:pPr>
            <w:r w:rsidRPr="002C57ED">
              <w:rPr>
                <w:sz w:val="20"/>
              </w:rPr>
              <w:t>Identifier les besoins en matière de capacités et renforcer les capacité</w:t>
            </w:r>
            <w:r w:rsidR="00C41B56" w:rsidRPr="002C57ED">
              <w:rPr>
                <w:sz w:val="20"/>
              </w:rPr>
              <w:t>s</w:t>
            </w:r>
            <w:r w:rsidRPr="002C57ED">
              <w:rPr>
                <w:sz w:val="20"/>
              </w:rPr>
              <w:t xml:space="preserve"> du personnel de Mbomu par le bais de la formation</w:t>
            </w:r>
          </w:p>
          <w:p w14:paraId="25EDC04A" w14:textId="77777777" w:rsidR="00D60CD9" w:rsidRPr="002C57ED" w:rsidRDefault="00D60CD9" w:rsidP="006F2F2D">
            <w:pPr>
              <w:pStyle w:val="ListParagraph"/>
              <w:numPr>
                <w:ilvl w:val="0"/>
                <w:numId w:val="96"/>
              </w:numPr>
              <w:ind w:left="160" w:hanging="180"/>
              <w:jc w:val="left"/>
              <w:rPr>
                <w:sz w:val="20"/>
              </w:rPr>
            </w:pPr>
            <w:r w:rsidRPr="002C57ED">
              <w:rPr>
                <w:sz w:val="20"/>
              </w:rPr>
              <w:t>Équiper de collier cinq lions dans le paysage et surveiller leurs mouvements</w:t>
            </w:r>
          </w:p>
          <w:p w14:paraId="2CF694ED" w14:textId="31666901" w:rsidR="00D60CD9" w:rsidRPr="002C57ED" w:rsidRDefault="00D60CD9" w:rsidP="006F2F2D">
            <w:pPr>
              <w:pStyle w:val="ListParagraph"/>
              <w:numPr>
                <w:ilvl w:val="0"/>
                <w:numId w:val="96"/>
              </w:numPr>
              <w:ind w:left="160" w:hanging="180"/>
              <w:jc w:val="left"/>
              <w:rPr>
                <w:sz w:val="20"/>
              </w:rPr>
            </w:pPr>
            <w:r w:rsidRPr="002C57ED">
              <w:rPr>
                <w:sz w:val="20"/>
              </w:rPr>
              <w:t>Établir des partenariat</w:t>
            </w:r>
            <w:r w:rsidR="00C41B56" w:rsidRPr="002C57ED">
              <w:rPr>
                <w:sz w:val="20"/>
              </w:rPr>
              <w:t>s</w:t>
            </w:r>
            <w:r w:rsidRPr="002C57ED">
              <w:rPr>
                <w:sz w:val="20"/>
              </w:rPr>
              <w:t xml:space="preserve"> avec des institutions de recherche</w:t>
            </w:r>
          </w:p>
          <w:p w14:paraId="0ABC0ADD" w14:textId="77777777" w:rsidR="00D60CD9" w:rsidRPr="002C57ED" w:rsidRDefault="00D60CD9" w:rsidP="006F2F2D">
            <w:pPr>
              <w:pStyle w:val="ListParagraph"/>
              <w:numPr>
                <w:ilvl w:val="0"/>
                <w:numId w:val="96"/>
              </w:numPr>
              <w:ind w:left="160" w:hanging="180"/>
              <w:jc w:val="left"/>
              <w:rPr>
                <w:sz w:val="20"/>
              </w:rPr>
            </w:pPr>
            <w:r w:rsidRPr="002C57ED">
              <w:rPr>
                <w:sz w:val="20"/>
              </w:rPr>
              <w:t>Utiliser de nouveaux outils pour améliorer la surveillance et des drones anti-braconnages avec des applications Cybertracker/SMART intégrées</w:t>
            </w:r>
          </w:p>
          <w:p w14:paraId="6AF96DB0" w14:textId="77777777" w:rsidR="00D60CD9" w:rsidRPr="002C57ED" w:rsidRDefault="00D60CD9" w:rsidP="006F2F2D">
            <w:pPr>
              <w:pStyle w:val="ListParagraph"/>
              <w:numPr>
                <w:ilvl w:val="0"/>
                <w:numId w:val="96"/>
              </w:numPr>
              <w:ind w:left="160" w:hanging="180"/>
              <w:jc w:val="left"/>
              <w:rPr>
                <w:sz w:val="20"/>
              </w:rPr>
            </w:pPr>
            <w:r w:rsidRPr="002C57ED">
              <w:rPr>
                <w:sz w:val="20"/>
              </w:rPr>
              <w:t>Délimiter les limites de Bili Mbomu</w:t>
            </w:r>
          </w:p>
          <w:p w14:paraId="7DF1FBFC" w14:textId="77777777" w:rsidR="00D60CD9" w:rsidRPr="002C57ED" w:rsidRDefault="00D60CD9" w:rsidP="006F2F2D">
            <w:pPr>
              <w:pStyle w:val="ListParagraph"/>
              <w:numPr>
                <w:ilvl w:val="0"/>
                <w:numId w:val="96"/>
              </w:numPr>
              <w:ind w:left="160" w:hanging="180"/>
              <w:jc w:val="left"/>
              <w:rPr>
                <w:sz w:val="20"/>
              </w:rPr>
            </w:pPr>
            <w:r w:rsidRPr="002C57ED">
              <w:rPr>
                <w:sz w:val="20"/>
              </w:rPr>
              <w:t>Rédiger un rapport annuel sur les espèces sauvages et l’état des AP</w:t>
            </w:r>
          </w:p>
          <w:p w14:paraId="475CE6E9" w14:textId="77777777" w:rsidR="00D60CD9" w:rsidRPr="002C57ED" w:rsidRDefault="00D60CD9" w:rsidP="006F2F2D">
            <w:pPr>
              <w:pStyle w:val="ListParagraph"/>
              <w:numPr>
                <w:ilvl w:val="0"/>
                <w:numId w:val="96"/>
              </w:numPr>
              <w:ind w:left="160" w:hanging="180"/>
              <w:jc w:val="left"/>
              <w:rPr>
                <w:sz w:val="20"/>
              </w:rPr>
            </w:pPr>
            <w:r w:rsidRPr="002C57ED">
              <w:rPr>
                <w:sz w:val="20"/>
              </w:rPr>
              <w:t>Soutenir, faciliter et animer des réunions du CoCoSi</w:t>
            </w:r>
          </w:p>
          <w:p w14:paraId="521355EE" w14:textId="77777777" w:rsidR="00D60CD9" w:rsidRPr="002C57ED" w:rsidRDefault="00D60CD9" w:rsidP="006F2F2D">
            <w:pPr>
              <w:pStyle w:val="ListParagraph"/>
              <w:numPr>
                <w:ilvl w:val="0"/>
                <w:numId w:val="96"/>
              </w:numPr>
              <w:ind w:left="160" w:hanging="180"/>
              <w:jc w:val="left"/>
              <w:rPr>
                <w:sz w:val="20"/>
              </w:rPr>
            </w:pPr>
            <w:r w:rsidRPr="002C57ED">
              <w:rPr>
                <w:sz w:val="20"/>
              </w:rPr>
              <w:t>Coordonner les renseignements de sécurité avec l’armée, les AP, Maisha Consultancy et d’autres entités liées à la sécurité</w:t>
            </w:r>
          </w:p>
          <w:p w14:paraId="4AD46AC5" w14:textId="77777777" w:rsidR="00D60CD9" w:rsidRPr="002C57ED" w:rsidRDefault="00D60CD9" w:rsidP="006F2F2D">
            <w:pPr>
              <w:pStyle w:val="ListParagraph"/>
              <w:numPr>
                <w:ilvl w:val="0"/>
                <w:numId w:val="96"/>
              </w:numPr>
              <w:ind w:left="160" w:hanging="180"/>
              <w:jc w:val="left"/>
              <w:rPr>
                <w:sz w:val="20"/>
              </w:rPr>
            </w:pPr>
            <w:r w:rsidRPr="002C57ED">
              <w:rPr>
                <w:sz w:val="20"/>
              </w:rPr>
              <w:t>Identifier les zones d’expansion en fonction de l’évaluation environnementale, la SEA, le PAT et la consultation de l’ICCN</w:t>
            </w:r>
          </w:p>
          <w:p w14:paraId="5210E334" w14:textId="77777777" w:rsidR="00D60CD9" w:rsidRPr="002C57ED" w:rsidRDefault="00D60CD9" w:rsidP="006F2F2D">
            <w:pPr>
              <w:pStyle w:val="ListParagraph"/>
              <w:numPr>
                <w:ilvl w:val="0"/>
                <w:numId w:val="96"/>
              </w:numPr>
              <w:ind w:left="160" w:hanging="180"/>
              <w:jc w:val="left"/>
              <w:rPr>
                <w:sz w:val="20"/>
              </w:rPr>
            </w:pPr>
            <w:r w:rsidRPr="002C57ED">
              <w:rPr>
                <w:sz w:val="20"/>
              </w:rPr>
              <w:t>Recruter, équiper et former des écogardes (20+ en attendant la taille de l’extension)</w:t>
            </w:r>
          </w:p>
          <w:p w14:paraId="6CE92159" w14:textId="77777777" w:rsidR="00D60CD9" w:rsidRPr="002C57ED" w:rsidRDefault="00D60CD9" w:rsidP="006F2F2D">
            <w:pPr>
              <w:pStyle w:val="ListParagraph"/>
              <w:numPr>
                <w:ilvl w:val="0"/>
                <w:numId w:val="96"/>
              </w:numPr>
              <w:ind w:left="160" w:hanging="180"/>
              <w:jc w:val="left"/>
              <w:rPr>
                <w:sz w:val="20"/>
              </w:rPr>
            </w:pPr>
            <w:r w:rsidRPr="002C57ED">
              <w:rPr>
                <w:sz w:val="20"/>
              </w:rPr>
              <w:t>Acheter des équipements pour la gestion de la conservation</w:t>
            </w:r>
          </w:p>
          <w:p w14:paraId="46B13CE8" w14:textId="77777777" w:rsidR="00D60CD9" w:rsidRPr="002C57ED" w:rsidRDefault="00D60CD9" w:rsidP="006F2F2D">
            <w:pPr>
              <w:pStyle w:val="ListParagraph"/>
              <w:numPr>
                <w:ilvl w:val="0"/>
                <w:numId w:val="96"/>
              </w:numPr>
              <w:ind w:left="160" w:hanging="180"/>
              <w:jc w:val="left"/>
              <w:rPr>
                <w:sz w:val="20"/>
              </w:rPr>
            </w:pPr>
            <w:r w:rsidRPr="002C57ED">
              <w:rPr>
                <w:sz w:val="20"/>
              </w:rPr>
              <w:lastRenderedPageBreak/>
              <w:t>Créer des postes d’écogardes et un sous-bureau</w:t>
            </w:r>
          </w:p>
          <w:p w14:paraId="187A6793" w14:textId="77777777" w:rsidR="00D60CD9" w:rsidRPr="002C57ED" w:rsidRDefault="00D60CD9" w:rsidP="006F2F2D">
            <w:pPr>
              <w:pStyle w:val="ListParagraph"/>
              <w:numPr>
                <w:ilvl w:val="0"/>
                <w:numId w:val="96"/>
              </w:numPr>
              <w:ind w:left="160" w:hanging="180"/>
              <w:jc w:val="left"/>
              <w:rPr>
                <w:sz w:val="20"/>
              </w:rPr>
            </w:pPr>
            <w:r w:rsidRPr="002C57ED">
              <w:rPr>
                <w:sz w:val="20"/>
              </w:rPr>
              <w:t>Disposer 20 pièges photos</w:t>
            </w:r>
          </w:p>
          <w:p w14:paraId="2AE43D55" w14:textId="77777777" w:rsidR="00D60CD9" w:rsidRPr="002C57ED" w:rsidRDefault="00D60CD9" w:rsidP="006F2F2D">
            <w:pPr>
              <w:pStyle w:val="ListParagraph"/>
              <w:numPr>
                <w:ilvl w:val="0"/>
                <w:numId w:val="96"/>
              </w:numPr>
              <w:ind w:left="160" w:hanging="180"/>
              <w:jc w:val="left"/>
              <w:rPr>
                <w:sz w:val="20"/>
              </w:rPr>
            </w:pPr>
            <w:r w:rsidRPr="002C57ED">
              <w:rPr>
                <w:sz w:val="20"/>
              </w:rPr>
              <w:t>Développer des réseaux d’informateurs</w:t>
            </w:r>
          </w:p>
          <w:p w14:paraId="1111B1EF" w14:textId="77777777" w:rsidR="00D60CD9" w:rsidRPr="002C57ED" w:rsidRDefault="00D60CD9" w:rsidP="006F2F2D">
            <w:pPr>
              <w:pStyle w:val="ListParagraph"/>
              <w:numPr>
                <w:ilvl w:val="0"/>
                <w:numId w:val="96"/>
              </w:numPr>
              <w:ind w:left="160" w:hanging="180"/>
              <w:jc w:val="left"/>
              <w:rPr>
                <w:sz w:val="20"/>
              </w:rPr>
            </w:pPr>
            <w:r w:rsidRPr="002C57ED">
              <w:rPr>
                <w:sz w:val="20"/>
              </w:rPr>
              <w:t>Mettre en œuvre une lutte contre le braconnage efficace à l’aide de CT/SMART</w:t>
            </w:r>
          </w:p>
          <w:p w14:paraId="6EE3DF4F" w14:textId="77777777" w:rsidR="00D60CD9" w:rsidRPr="002C57ED" w:rsidRDefault="00D60CD9" w:rsidP="006F2F2D">
            <w:pPr>
              <w:pStyle w:val="ListParagraph"/>
              <w:numPr>
                <w:ilvl w:val="0"/>
                <w:numId w:val="96"/>
              </w:numPr>
              <w:ind w:left="160" w:hanging="180"/>
              <w:jc w:val="left"/>
              <w:rPr>
                <w:sz w:val="20"/>
              </w:rPr>
            </w:pPr>
            <w:r w:rsidRPr="002C57ED">
              <w:rPr>
                <w:sz w:val="20"/>
              </w:rPr>
              <w:t>Proposer une formation à la surveillance écologique/lutte contre braconnage</w:t>
            </w:r>
          </w:p>
          <w:p w14:paraId="36FAD076" w14:textId="77777777" w:rsidR="00D60CD9" w:rsidRPr="002C57ED" w:rsidRDefault="00D60CD9" w:rsidP="006F2F2D">
            <w:pPr>
              <w:pStyle w:val="ListParagraph"/>
              <w:numPr>
                <w:ilvl w:val="0"/>
                <w:numId w:val="96"/>
              </w:numPr>
              <w:ind w:left="160" w:hanging="180"/>
              <w:jc w:val="left"/>
              <w:rPr>
                <w:sz w:val="20"/>
              </w:rPr>
            </w:pPr>
            <w:r w:rsidRPr="002C57ED">
              <w:rPr>
                <w:sz w:val="20"/>
              </w:rPr>
              <w:t>Élaborer un plan de gestion élargi</w:t>
            </w:r>
          </w:p>
          <w:p w14:paraId="4F1C14F6" w14:textId="77777777" w:rsidR="00D60CD9" w:rsidRPr="002C57ED" w:rsidRDefault="00D60CD9" w:rsidP="006F2F2D">
            <w:pPr>
              <w:pStyle w:val="ListParagraph"/>
              <w:numPr>
                <w:ilvl w:val="0"/>
                <w:numId w:val="96"/>
              </w:numPr>
              <w:ind w:left="160" w:hanging="180"/>
              <w:jc w:val="left"/>
              <w:rPr>
                <w:sz w:val="20"/>
              </w:rPr>
            </w:pPr>
            <w:r w:rsidRPr="002C57ED">
              <w:rPr>
                <w:sz w:val="20"/>
              </w:rPr>
              <w:t>Élaborer un plan à l’échelle des territoires d’Ango/de Bondo</w:t>
            </w:r>
          </w:p>
        </w:tc>
        <w:tc>
          <w:tcPr>
            <w:tcW w:w="0" w:type="auto"/>
          </w:tcPr>
          <w:p w14:paraId="035CEFE5" w14:textId="77777777" w:rsidR="00D60CD9" w:rsidRPr="002C57ED" w:rsidRDefault="00D60CD9" w:rsidP="006F2F2D">
            <w:pPr>
              <w:pStyle w:val="ListParagraph"/>
              <w:numPr>
                <w:ilvl w:val="0"/>
                <w:numId w:val="96"/>
              </w:numPr>
              <w:ind w:left="219" w:hanging="180"/>
              <w:jc w:val="left"/>
              <w:rPr>
                <w:sz w:val="20"/>
              </w:rPr>
            </w:pPr>
            <w:r w:rsidRPr="002C57ED">
              <w:rPr>
                <w:sz w:val="20"/>
              </w:rPr>
              <w:lastRenderedPageBreak/>
              <w:t>Élargir les mesures de conservation et les zones au-delà de l’aire de conservation centrale</w:t>
            </w:r>
          </w:p>
          <w:p w14:paraId="1F6BE575" w14:textId="77777777" w:rsidR="00D60CD9" w:rsidRPr="002C57ED" w:rsidRDefault="00D60CD9" w:rsidP="006F2F2D">
            <w:pPr>
              <w:pStyle w:val="ListParagraph"/>
              <w:numPr>
                <w:ilvl w:val="0"/>
                <w:numId w:val="96"/>
              </w:numPr>
              <w:ind w:left="219" w:hanging="180"/>
              <w:jc w:val="left"/>
              <w:rPr>
                <w:sz w:val="20"/>
              </w:rPr>
            </w:pPr>
            <w:r w:rsidRPr="002C57ED">
              <w:rPr>
                <w:sz w:val="20"/>
              </w:rPr>
              <w:t>Aire de conservation centrale sécurisée et gérée correctement</w:t>
            </w:r>
          </w:p>
          <w:p w14:paraId="094E7500" w14:textId="77777777" w:rsidR="00D60CD9" w:rsidRPr="002C57ED" w:rsidRDefault="00D60CD9" w:rsidP="006F2F2D">
            <w:pPr>
              <w:pStyle w:val="ListParagraph"/>
              <w:numPr>
                <w:ilvl w:val="0"/>
                <w:numId w:val="96"/>
              </w:numPr>
              <w:ind w:left="219" w:hanging="180"/>
              <w:jc w:val="left"/>
              <w:rPr>
                <w:sz w:val="20"/>
              </w:rPr>
            </w:pPr>
            <w:r w:rsidRPr="002C57ED">
              <w:rPr>
                <w:sz w:val="20"/>
              </w:rPr>
              <w:t>Identification et protection des nouvelles zones de conservation sensibles</w:t>
            </w:r>
          </w:p>
          <w:p w14:paraId="21EB3D05" w14:textId="77777777" w:rsidR="00D60CD9" w:rsidRPr="002C57ED" w:rsidRDefault="00D60CD9" w:rsidP="006F2F2D">
            <w:pPr>
              <w:pStyle w:val="ListParagraph"/>
              <w:numPr>
                <w:ilvl w:val="0"/>
                <w:numId w:val="96"/>
              </w:numPr>
              <w:ind w:left="219" w:hanging="180"/>
              <w:jc w:val="left"/>
              <w:rPr>
                <w:sz w:val="20"/>
              </w:rPr>
            </w:pPr>
            <w:r w:rsidRPr="002C57ED">
              <w:rPr>
                <w:sz w:val="20"/>
              </w:rPr>
              <w:t>Augmenter la zone de patrouille effective</w:t>
            </w:r>
          </w:p>
          <w:p w14:paraId="5890AF3F" w14:textId="77777777" w:rsidR="00D60CD9" w:rsidRPr="002C57ED" w:rsidRDefault="00D60CD9" w:rsidP="006F2F2D">
            <w:pPr>
              <w:pStyle w:val="ListParagraph"/>
              <w:numPr>
                <w:ilvl w:val="0"/>
                <w:numId w:val="96"/>
              </w:numPr>
              <w:ind w:left="219" w:hanging="180"/>
              <w:jc w:val="left"/>
              <w:rPr>
                <w:sz w:val="20"/>
              </w:rPr>
            </w:pPr>
            <w:r w:rsidRPr="002C57ED">
              <w:rPr>
                <w:sz w:val="20"/>
              </w:rPr>
              <w:t>Réviser le Plan de gestion général</w:t>
            </w:r>
          </w:p>
          <w:p w14:paraId="419FFA33" w14:textId="77777777" w:rsidR="00D60CD9" w:rsidRPr="002C57ED" w:rsidRDefault="00D60CD9" w:rsidP="006F2F2D">
            <w:pPr>
              <w:pStyle w:val="ListParagraph"/>
              <w:numPr>
                <w:ilvl w:val="0"/>
                <w:numId w:val="96"/>
              </w:numPr>
              <w:ind w:left="219" w:hanging="180"/>
              <w:jc w:val="left"/>
              <w:rPr>
                <w:sz w:val="20"/>
              </w:rPr>
            </w:pPr>
            <w:r w:rsidRPr="002C57ED">
              <w:rPr>
                <w:sz w:val="20"/>
              </w:rPr>
              <w:t>PAT à grande échelle mis à jour et reconnu officiellement</w:t>
            </w:r>
          </w:p>
          <w:p w14:paraId="314E4919" w14:textId="77777777" w:rsidR="00D60CD9" w:rsidRPr="002C57ED" w:rsidRDefault="00D60CD9" w:rsidP="006F2F2D">
            <w:pPr>
              <w:pStyle w:val="ListParagraph"/>
              <w:numPr>
                <w:ilvl w:val="0"/>
                <w:numId w:val="96"/>
              </w:numPr>
              <w:ind w:left="219" w:hanging="180"/>
              <w:jc w:val="left"/>
              <w:rPr>
                <w:sz w:val="20"/>
              </w:rPr>
            </w:pPr>
            <w:r w:rsidRPr="002C57ED">
              <w:rPr>
                <w:sz w:val="20"/>
              </w:rPr>
              <w:t>Recruter et former 72 écogardes supplémentaires (sur une force totale de 150)</w:t>
            </w:r>
          </w:p>
          <w:p w14:paraId="2357245E" w14:textId="77777777" w:rsidR="00D60CD9" w:rsidRPr="002C57ED" w:rsidRDefault="00D60CD9" w:rsidP="006F2F2D">
            <w:pPr>
              <w:pStyle w:val="ListParagraph"/>
              <w:numPr>
                <w:ilvl w:val="0"/>
                <w:numId w:val="96"/>
              </w:numPr>
              <w:ind w:left="219" w:hanging="180"/>
              <w:jc w:val="left"/>
              <w:rPr>
                <w:sz w:val="20"/>
              </w:rPr>
            </w:pPr>
            <w:r w:rsidRPr="002C57ED">
              <w:rPr>
                <w:sz w:val="20"/>
              </w:rPr>
              <w:t>Un « nouveau » parc national « Bili Mbomu » créé (dans la structure d’AP actuelle) avec des zones tampons fonctionnelles</w:t>
            </w:r>
          </w:p>
          <w:p w14:paraId="611AED48" w14:textId="77777777" w:rsidR="00D60CD9" w:rsidRPr="002C57ED" w:rsidRDefault="00D60CD9" w:rsidP="006F2F2D">
            <w:pPr>
              <w:pStyle w:val="ListParagraph"/>
              <w:numPr>
                <w:ilvl w:val="0"/>
                <w:numId w:val="96"/>
              </w:numPr>
              <w:ind w:left="219" w:hanging="219"/>
              <w:jc w:val="left"/>
              <w:rPr>
                <w:sz w:val="20"/>
              </w:rPr>
            </w:pPr>
            <w:r w:rsidRPr="002C57ED">
              <w:rPr>
                <w:sz w:val="20"/>
              </w:rPr>
              <w:t xml:space="preserve">Créer un réseau d’aires de GCRN avec une attention portée sur la conservation des espèces clés et l’utilisation durable des ressources (en particulier les PFNL) par les communautés locales. </w:t>
            </w:r>
          </w:p>
          <w:p w14:paraId="610DD9C4" w14:textId="77777777" w:rsidR="00D60CD9" w:rsidRPr="002C57ED" w:rsidRDefault="00D60CD9" w:rsidP="006F2F2D">
            <w:pPr>
              <w:pStyle w:val="ListParagraph"/>
              <w:numPr>
                <w:ilvl w:val="0"/>
                <w:numId w:val="96"/>
              </w:numPr>
              <w:ind w:left="219" w:hanging="180"/>
              <w:jc w:val="left"/>
              <w:rPr>
                <w:sz w:val="20"/>
              </w:rPr>
            </w:pPr>
            <w:r w:rsidRPr="002C57ED">
              <w:rPr>
                <w:sz w:val="20"/>
              </w:rPr>
              <w:t>Accroître la collaboration transfrontalière en matière de sécurité, de protection et de gestion des AP.</w:t>
            </w:r>
          </w:p>
          <w:p w14:paraId="6B6822A5" w14:textId="77777777" w:rsidR="00D60CD9" w:rsidRPr="002C57ED" w:rsidRDefault="00D60CD9" w:rsidP="006F2F2D">
            <w:pPr>
              <w:pStyle w:val="ListParagraph"/>
              <w:numPr>
                <w:ilvl w:val="0"/>
                <w:numId w:val="96"/>
              </w:numPr>
              <w:ind w:left="219" w:hanging="180"/>
              <w:jc w:val="left"/>
              <w:rPr>
                <w:sz w:val="20"/>
              </w:rPr>
            </w:pPr>
            <w:r w:rsidRPr="002C57ED">
              <w:rPr>
                <w:sz w:val="20"/>
              </w:rPr>
              <w:t>Reconnaissance de l’ACTF</w:t>
            </w:r>
          </w:p>
          <w:p w14:paraId="15060A1B" w14:textId="77777777" w:rsidR="00D60CD9" w:rsidRPr="002C57ED" w:rsidRDefault="00D60CD9" w:rsidP="006F2F2D">
            <w:pPr>
              <w:pStyle w:val="ListParagraph"/>
              <w:numPr>
                <w:ilvl w:val="0"/>
                <w:numId w:val="96"/>
              </w:numPr>
              <w:ind w:left="219" w:hanging="180"/>
              <w:jc w:val="left"/>
              <w:rPr>
                <w:sz w:val="20"/>
              </w:rPr>
            </w:pPr>
            <w:r w:rsidRPr="002C57ED">
              <w:rPr>
                <w:sz w:val="20"/>
              </w:rPr>
              <w:t xml:space="preserve">Continuer à accroitre l’EGAP et la gouvernance dans le paysage </w:t>
            </w:r>
          </w:p>
          <w:p w14:paraId="23BE7285" w14:textId="77777777" w:rsidR="00D60CD9" w:rsidRPr="002C57ED" w:rsidRDefault="00D60CD9" w:rsidP="006F2F2D">
            <w:pPr>
              <w:pStyle w:val="ListParagraph"/>
              <w:ind w:left="219"/>
              <w:rPr>
                <w:sz w:val="20"/>
              </w:rPr>
            </w:pPr>
          </w:p>
        </w:tc>
        <w:tc>
          <w:tcPr>
            <w:tcW w:w="0" w:type="auto"/>
          </w:tcPr>
          <w:p w14:paraId="5C3C2172" w14:textId="77777777" w:rsidR="00D60CD9" w:rsidRPr="002C57ED" w:rsidRDefault="00D60CD9" w:rsidP="006F2F2D">
            <w:pPr>
              <w:pStyle w:val="ListParagraph"/>
              <w:numPr>
                <w:ilvl w:val="0"/>
                <w:numId w:val="96"/>
              </w:numPr>
              <w:ind w:left="148" w:hanging="180"/>
              <w:jc w:val="left"/>
              <w:rPr>
                <w:sz w:val="20"/>
              </w:rPr>
            </w:pPr>
            <w:r w:rsidRPr="002C57ED">
              <w:rPr>
                <w:sz w:val="20"/>
              </w:rPr>
              <w:t>Bonne gestion, bonne gouvernance et stabilité financière du parc national de « Bili Mbomu »</w:t>
            </w:r>
          </w:p>
          <w:p w14:paraId="09DBF70C" w14:textId="2A760FDC" w:rsidR="00D60CD9" w:rsidRPr="002C57ED" w:rsidRDefault="00D60CD9" w:rsidP="006F2F2D">
            <w:pPr>
              <w:pStyle w:val="ListParagraph"/>
              <w:numPr>
                <w:ilvl w:val="0"/>
                <w:numId w:val="96"/>
              </w:numPr>
              <w:ind w:left="148" w:hanging="180"/>
              <w:jc w:val="left"/>
              <w:rPr>
                <w:sz w:val="20"/>
              </w:rPr>
            </w:pPr>
            <w:r w:rsidRPr="002C57ED">
              <w:rPr>
                <w:sz w:val="20"/>
              </w:rPr>
              <w:t xml:space="preserve">Le </w:t>
            </w:r>
            <w:r w:rsidR="002E7BD3" w:rsidRPr="002C57ED">
              <w:rPr>
                <w:sz w:val="20"/>
              </w:rPr>
              <w:t xml:space="preserve">paysage du Bili-Uélé </w:t>
            </w:r>
            <w:r w:rsidRPr="002C57ED">
              <w:rPr>
                <w:sz w:val="20"/>
              </w:rPr>
              <w:t xml:space="preserve">est un élément essentiel dans l’ACTF  </w:t>
            </w:r>
          </w:p>
          <w:p w14:paraId="56A138A9" w14:textId="77777777" w:rsidR="00D60CD9" w:rsidRPr="002C57ED" w:rsidRDefault="00D60CD9" w:rsidP="006F2F2D">
            <w:pPr>
              <w:pStyle w:val="ListParagraph"/>
              <w:numPr>
                <w:ilvl w:val="0"/>
                <w:numId w:val="96"/>
              </w:numPr>
              <w:ind w:left="148" w:hanging="180"/>
              <w:jc w:val="left"/>
              <w:rPr>
                <w:sz w:val="20"/>
              </w:rPr>
            </w:pPr>
            <w:r w:rsidRPr="002C57ED">
              <w:rPr>
                <w:sz w:val="20"/>
              </w:rPr>
              <w:t>Des systèmes de gestion et de gouvernance de l’ACTF parfaitement opérationnel</w:t>
            </w:r>
          </w:p>
          <w:p w14:paraId="0207992B" w14:textId="77777777" w:rsidR="00D60CD9" w:rsidRPr="002C57ED" w:rsidRDefault="00D60CD9" w:rsidP="006F2F2D">
            <w:pPr>
              <w:pStyle w:val="ListParagraph"/>
              <w:numPr>
                <w:ilvl w:val="0"/>
                <w:numId w:val="96"/>
              </w:numPr>
              <w:ind w:left="148" w:hanging="180"/>
              <w:jc w:val="left"/>
              <w:rPr>
                <w:sz w:val="20"/>
              </w:rPr>
            </w:pPr>
            <w:r w:rsidRPr="002C57ED">
              <w:rPr>
                <w:sz w:val="20"/>
              </w:rPr>
              <w:t xml:space="preserve">Gestion durable des aires de GCRN par les communautés locales. </w:t>
            </w:r>
          </w:p>
          <w:p w14:paraId="788BBE11" w14:textId="77777777" w:rsidR="00D60CD9" w:rsidRPr="002C57ED" w:rsidRDefault="00D60CD9" w:rsidP="006F2F2D">
            <w:pPr>
              <w:pStyle w:val="ListParagraph"/>
              <w:numPr>
                <w:ilvl w:val="0"/>
                <w:numId w:val="96"/>
              </w:numPr>
              <w:ind w:left="148" w:hanging="180"/>
              <w:jc w:val="left"/>
              <w:rPr>
                <w:sz w:val="20"/>
              </w:rPr>
            </w:pPr>
            <w:r w:rsidRPr="002C57ED">
              <w:rPr>
                <w:sz w:val="20"/>
              </w:rPr>
              <w:t>Recruter et former 70 écogardes supplémentaires (sur une force totale de 220 à Bili)</w:t>
            </w:r>
          </w:p>
          <w:p w14:paraId="24077BE7" w14:textId="77777777" w:rsidR="00D60CD9" w:rsidRPr="002C57ED" w:rsidRDefault="00D60CD9" w:rsidP="006F2F2D">
            <w:pPr>
              <w:pStyle w:val="ListParagraph"/>
              <w:ind w:left="148"/>
              <w:rPr>
                <w:sz w:val="20"/>
              </w:rPr>
            </w:pPr>
          </w:p>
        </w:tc>
      </w:tr>
      <w:tr w:rsidR="00D60CD9" w:rsidRPr="002C57ED" w14:paraId="0E851619" w14:textId="77777777" w:rsidTr="006F2F2D">
        <w:tc>
          <w:tcPr>
            <w:tcW w:w="0" w:type="auto"/>
          </w:tcPr>
          <w:p w14:paraId="1B257922" w14:textId="77777777" w:rsidR="00D60CD9" w:rsidRPr="002C57ED" w:rsidRDefault="00D60CD9" w:rsidP="006F2F2D">
            <w:pPr>
              <w:rPr>
                <w:b/>
                <w:sz w:val="20"/>
              </w:rPr>
            </w:pPr>
            <w:r w:rsidRPr="002C57ED">
              <w:rPr>
                <w:b/>
                <w:sz w:val="20"/>
              </w:rPr>
              <w:lastRenderedPageBreak/>
              <w:t>2. Améliorer les moyens de subsistance des communautés</w:t>
            </w:r>
          </w:p>
        </w:tc>
        <w:tc>
          <w:tcPr>
            <w:tcW w:w="0" w:type="auto"/>
          </w:tcPr>
          <w:p w14:paraId="07A4DF1A" w14:textId="77777777" w:rsidR="00D60CD9" w:rsidRPr="002C57ED" w:rsidRDefault="00D60CD9" w:rsidP="006F2F2D">
            <w:pPr>
              <w:pStyle w:val="ListParagraph"/>
              <w:numPr>
                <w:ilvl w:val="0"/>
                <w:numId w:val="97"/>
              </w:numPr>
              <w:ind w:left="160" w:hanging="180"/>
              <w:jc w:val="left"/>
              <w:rPr>
                <w:sz w:val="20"/>
              </w:rPr>
            </w:pPr>
            <w:r w:rsidRPr="002C57ED">
              <w:rPr>
                <w:sz w:val="20"/>
              </w:rPr>
              <w:t>Identifier les aires communautaires prioritaires via l’évaluation environnementale, la SEA, la consultation gouvernementale locale et l’ICCN</w:t>
            </w:r>
          </w:p>
          <w:p w14:paraId="5B0FA270" w14:textId="77777777" w:rsidR="00D60CD9" w:rsidRPr="002C57ED" w:rsidRDefault="00D60CD9" w:rsidP="006F2F2D">
            <w:pPr>
              <w:pStyle w:val="ListParagraph"/>
              <w:numPr>
                <w:ilvl w:val="0"/>
                <w:numId w:val="97"/>
              </w:numPr>
              <w:ind w:left="160" w:hanging="180"/>
              <w:jc w:val="left"/>
              <w:rPr>
                <w:sz w:val="20"/>
              </w:rPr>
            </w:pPr>
            <w:r w:rsidRPr="002C57ED">
              <w:rPr>
                <w:sz w:val="20"/>
              </w:rPr>
              <w:t>Compléter la planification d’affectation des terres aux emplacements appropriés</w:t>
            </w:r>
          </w:p>
          <w:p w14:paraId="01D79329" w14:textId="77777777" w:rsidR="00D60CD9" w:rsidRPr="002C57ED" w:rsidRDefault="00D60CD9" w:rsidP="006F2F2D">
            <w:pPr>
              <w:pStyle w:val="ListParagraph"/>
              <w:numPr>
                <w:ilvl w:val="0"/>
                <w:numId w:val="97"/>
              </w:numPr>
              <w:ind w:left="160" w:hanging="180"/>
              <w:jc w:val="left"/>
              <w:rPr>
                <w:sz w:val="20"/>
              </w:rPr>
            </w:pPr>
            <w:r w:rsidRPr="002C57ED">
              <w:rPr>
                <w:sz w:val="20"/>
              </w:rPr>
              <w:t>Terminer l’évaluation socio-économique</w:t>
            </w:r>
          </w:p>
          <w:p w14:paraId="463531A9" w14:textId="77777777" w:rsidR="00D60CD9" w:rsidRPr="002C57ED" w:rsidRDefault="00D60CD9" w:rsidP="006F2F2D">
            <w:pPr>
              <w:pStyle w:val="ListParagraph"/>
              <w:numPr>
                <w:ilvl w:val="0"/>
                <w:numId w:val="97"/>
              </w:numPr>
              <w:ind w:left="160" w:hanging="180"/>
              <w:jc w:val="left"/>
              <w:rPr>
                <w:sz w:val="20"/>
              </w:rPr>
            </w:pPr>
            <w:r w:rsidRPr="002C57ED">
              <w:rPr>
                <w:sz w:val="20"/>
              </w:rPr>
              <w:t>Terminer l’évaluation des moyens de subsistance</w:t>
            </w:r>
          </w:p>
          <w:p w14:paraId="01BEE8DB" w14:textId="77777777" w:rsidR="00D60CD9" w:rsidRPr="002C57ED" w:rsidRDefault="00D60CD9" w:rsidP="006F2F2D">
            <w:pPr>
              <w:pStyle w:val="ListParagraph"/>
              <w:numPr>
                <w:ilvl w:val="0"/>
                <w:numId w:val="97"/>
              </w:numPr>
              <w:ind w:left="160" w:hanging="180"/>
              <w:jc w:val="left"/>
              <w:rPr>
                <w:sz w:val="20"/>
              </w:rPr>
            </w:pPr>
            <w:r w:rsidRPr="002C57ED">
              <w:rPr>
                <w:sz w:val="20"/>
              </w:rPr>
              <w:t>Mettre en œuvre des programmes de subsistance en tenant compte de l’évaluation</w:t>
            </w:r>
          </w:p>
          <w:p w14:paraId="13F7D67A" w14:textId="77777777" w:rsidR="00D60CD9" w:rsidRPr="002C57ED" w:rsidRDefault="00D60CD9" w:rsidP="006F2F2D">
            <w:pPr>
              <w:pStyle w:val="ListParagraph"/>
              <w:numPr>
                <w:ilvl w:val="0"/>
                <w:numId w:val="97"/>
              </w:numPr>
              <w:ind w:left="160" w:hanging="180"/>
              <w:jc w:val="left"/>
              <w:rPr>
                <w:sz w:val="20"/>
              </w:rPr>
            </w:pPr>
            <w:r w:rsidRPr="002C57ED">
              <w:rPr>
                <w:sz w:val="20"/>
              </w:rPr>
              <w:t>Énergie</w:t>
            </w:r>
          </w:p>
          <w:p w14:paraId="25EBD3A7" w14:textId="77777777" w:rsidR="00D60CD9" w:rsidRPr="002C57ED" w:rsidRDefault="00D60CD9" w:rsidP="006F2F2D">
            <w:pPr>
              <w:pStyle w:val="ListParagraph"/>
              <w:numPr>
                <w:ilvl w:val="0"/>
                <w:numId w:val="97"/>
              </w:numPr>
              <w:ind w:left="160" w:hanging="180"/>
              <w:jc w:val="left"/>
              <w:rPr>
                <w:sz w:val="20"/>
              </w:rPr>
            </w:pPr>
            <w:r w:rsidRPr="002C57ED">
              <w:rPr>
                <w:sz w:val="20"/>
              </w:rPr>
              <w:t>Intensification de l’agriculture</w:t>
            </w:r>
          </w:p>
          <w:p w14:paraId="6323632A" w14:textId="77777777" w:rsidR="00D60CD9" w:rsidRPr="002C57ED" w:rsidRDefault="00D60CD9" w:rsidP="006F2F2D">
            <w:pPr>
              <w:pStyle w:val="ListParagraph"/>
              <w:numPr>
                <w:ilvl w:val="0"/>
                <w:numId w:val="97"/>
              </w:numPr>
              <w:ind w:left="160" w:hanging="180"/>
              <w:jc w:val="left"/>
              <w:rPr>
                <w:sz w:val="20"/>
              </w:rPr>
            </w:pPr>
            <w:r w:rsidRPr="002C57ED">
              <w:rPr>
                <w:sz w:val="20"/>
              </w:rPr>
              <w:t>Sources de protéines alternatives</w:t>
            </w:r>
          </w:p>
          <w:p w14:paraId="5FA0369F" w14:textId="77777777" w:rsidR="00D60CD9" w:rsidRPr="002C57ED" w:rsidRDefault="00D60CD9" w:rsidP="006F2F2D">
            <w:pPr>
              <w:pStyle w:val="ListParagraph"/>
              <w:numPr>
                <w:ilvl w:val="0"/>
                <w:numId w:val="97"/>
              </w:numPr>
              <w:ind w:left="160" w:hanging="180"/>
              <w:jc w:val="left"/>
              <w:rPr>
                <w:sz w:val="20"/>
              </w:rPr>
            </w:pPr>
            <w:r w:rsidRPr="002C57ED">
              <w:rPr>
                <w:sz w:val="20"/>
              </w:rPr>
              <w:t>Améliorer l’assistance à l’infrastructure scolaire (toits, peinture, meubles)</w:t>
            </w:r>
          </w:p>
          <w:p w14:paraId="205C4EFA" w14:textId="77777777" w:rsidR="00D60CD9" w:rsidRPr="002C57ED" w:rsidRDefault="00D60CD9" w:rsidP="006F2F2D">
            <w:pPr>
              <w:pStyle w:val="ListParagraph"/>
              <w:numPr>
                <w:ilvl w:val="0"/>
                <w:numId w:val="97"/>
              </w:numPr>
              <w:ind w:left="160" w:hanging="180"/>
              <w:jc w:val="left"/>
              <w:rPr>
                <w:sz w:val="20"/>
              </w:rPr>
            </w:pPr>
            <w:r w:rsidRPr="002C57ED">
              <w:rPr>
                <w:sz w:val="20"/>
              </w:rPr>
              <w:t>Créer l’École de Conservation AWF dans le Bili Mbomu</w:t>
            </w:r>
          </w:p>
        </w:tc>
        <w:tc>
          <w:tcPr>
            <w:tcW w:w="0" w:type="auto"/>
          </w:tcPr>
          <w:p w14:paraId="104E7ECD" w14:textId="40D70967" w:rsidR="00D60CD9" w:rsidRPr="002C57ED" w:rsidRDefault="00D60CD9" w:rsidP="006F2F2D">
            <w:pPr>
              <w:pStyle w:val="ListParagraph"/>
              <w:numPr>
                <w:ilvl w:val="0"/>
                <w:numId w:val="96"/>
              </w:numPr>
              <w:ind w:left="129" w:hanging="180"/>
              <w:jc w:val="left"/>
              <w:rPr>
                <w:sz w:val="20"/>
              </w:rPr>
            </w:pPr>
            <w:r w:rsidRPr="002C57ED">
              <w:rPr>
                <w:sz w:val="20"/>
              </w:rPr>
              <w:t>Créer un réseau d’aires de GCRN avec une attention portée sur la conservation des espèces clés et l’utilisation durable des ressources par les communauté</w:t>
            </w:r>
            <w:r w:rsidR="00C41B56" w:rsidRPr="002C57ED">
              <w:rPr>
                <w:sz w:val="20"/>
              </w:rPr>
              <w:t>s</w:t>
            </w:r>
            <w:r w:rsidRPr="002C57ED">
              <w:rPr>
                <w:sz w:val="20"/>
              </w:rPr>
              <w:t xml:space="preserve"> locales. </w:t>
            </w:r>
          </w:p>
          <w:p w14:paraId="2E6337DE" w14:textId="77777777" w:rsidR="00D60CD9" w:rsidRPr="002C57ED" w:rsidRDefault="00D60CD9" w:rsidP="006F2F2D">
            <w:pPr>
              <w:pStyle w:val="ListParagraph"/>
              <w:numPr>
                <w:ilvl w:val="0"/>
                <w:numId w:val="96"/>
              </w:numPr>
              <w:ind w:left="129" w:hanging="180"/>
              <w:jc w:val="left"/>
              <w:rPr>
                <w:sz w:val="20"/>
              </w:rPr>
            </w:pPr>
            <w:r w:rsidRPr="002C57ED">
              <w:rPr>
                <w:sz w:val="20"/>
              </w:rPr>
              <w:t xml:space="preserve">Insister sur les alternatives aux PFNL (en particulier la viande de brousse) et mettant l’accent sur l’agriculture. </w:t>
            </w:r>
          </w:p>
          <w:p w14:paraId="2F631EBC" w14:textId="77777777" w:rsidR="00D60CD9" w:rsidRPr="002C57ED" w:rsidRDefault="00D60CD9" w:rsidP="006F2F2D">
            <w:pPr>
              <w:pStyle w:val="ListParagraph"/>
              <w:numPr>
                <w:ilvl w:val="0"/>
                <w:numId w:val="96"/>
              </w:numPr>
              <w:ind w:left="129" w:hanging="180"/>
              <w:jc w:val="left"/>
              <w:rPr>
                <w:sz w:val="20"/>
              </w:rPr>
            </w:pPr>
            <w:r w:rsidRPr="002C57ED">
              <w:rPr>
                <w:sz w:val="20"/>
              </w:rPr>
              <w:t xml:space="preserve">Élaborer des plans de gestion de chasse participatifs et des mécanismes communautaires pour protéger les espèces menacées. </w:t>
            </w:r>
          </w:p>
          <w:p w14:paraId="089ED908" w14:textId="77777777" w:rsidR="00D60CD9" w:rsidRPr="002C57ED" w:rsidRDefault="00D60CD9" w:rsidP="006F2F2D">
            <w:pPr>
              <w:pStyle w:val="ListParagraph"/>
              <w:numPr>
                <w:ilvl w:val="0"/>
                <w:numId w:val="96"/>
              </w:numPr>
              <w:ind w:left="129" w:hanging="180"/>
              <w:jc w:val="left"/>
              <w:rPr>
                <w:sz w:val="20"/>
              </w:rPr>
            </w:pPr>
            <w:r w:rsidRPr="002C57ED">
              <w:rPr>
                <w:sz w:val="20"/>
              </w:rPr>
              <w:t>Améliorer un système d’élevage et de production agricole intelligent et compatible avec la préservation du climat et l’accès au marché</w:t>
            </w:r>
          </w:p>
          <w:p w14:paraId="50F8CD5D" w14:textId="77777777" w:rsidR="00D60CD9" w:rsidRPr="002C57ED" w:rsidRDefault="00D60CD9" w:rsidP="006F2F2D">
            <w:pPr>
              <w:pStyle w:val="ListParagraph"/>
              <w:numPr>
                <w:ilvl w:val="0"/>
                <w:numId w:val="96"/>
              </w:numPr>
              <w:ind w:left="129" w:hanging="180"/>
              <w:jc w:val="left"/>
              <w:rPr>
                <w:sz w:val="20"/>
              </w:rPr>
            </w:pPr>
            <w:r w:rsidRPr="002C57ED">
              <w:rPr>
                <w:sz w:val="20"/>
              </w:rPr>
              <w:t>Mettre en œuvre des projets d’intensification de l’agriculture pour réduire au minimum le défrichement de nouvelles zones forestières</w:t>
            </w:r>
          </w:p>
          <w:p w14:paraId="73EB513B" w14:textId="14909D8C" w:rsidR="00D60CD9" w:rsidRPr="002C57ED" w:rsidRDefault="00D60CD9" w:rsidP="006F2F2D">
            <w:pPr>
              <w:pStyle w:val="ListParagraph"/>
              <w:numPr>
                <w:ilvl w:val="0"/>
                <w:numId w:val="96"/>
              </w:numPr>
              <w:ind w:left="129" w:hanging="180"/>
              <w:jc w:val="left"/>
              <w:rPr>
                <w:sz w:val="20"/>
              </w:rPr>
            </w:pPr>
            <w:r w:rsidRPr="002C57ED">
              <w:rPr>
                <w:sz w:val="20"/>
              </w:rPr>
              <w:t>Organiser les communauté</w:t>
            </w:r>
            <w:r w:rsidR="00C41B56" w:rsidRPr="002C57ED">
              <w:rPr>
                <w:sz w:val="20"/>
              </w:rPr>
              <w:t>s</w:t>
            </w:r>
            <w:r w:rsidRPr="002C57ED">
              <w:rPr>
                <w:sz w:val="20"/>
              </w:rPr>
              <w:t xml:space="preserve"> en groupes de producteurs/coopératives</w:t>
            </w:r>
          </w:p>
          <w:p w14:paraId="25984C95" w14:textId="01B55A65" w:rsidR="00D60CD9" w:rsidRPr="002C57ED" w:rsidRDefault="00D60CD9" w:rsidP="006F2F2D">
            <w:pPr>
              <w:pStyle w:val="ListParagraph"/>
              <w:numPr>
                <w:ilvl w:val="0"/>
                <w:numId w:val="96"/>
              </w:numPr>
              <w:ind w:left="129" w:hanging="180"/>
              <w:jc w:val="left"/>
              <w:rPr>
                <w:sz w:val="20"/>
              </w:rPr>
            </w:pPr>
            <w:r w:rsidRPr="002C57ED">
              <w:rPr>
                <w:sz w:val="20"/>
              </w:rPr>
              <w:t>Impliquer les villages et les chefferies dans le PAT et le micro-zonage au niveau local pour une gestion e</w:t>
            </w:r>
            <w:r w:rsidR="00C41B56" w:rsidRPr="002C57ED">
              <w:rPr>
                <w:sz w:val="20"/>
              </w:rPr>
              <w:t xml:space="preserve">t une utilisation durable des </w:t>
            </w:r>
            <w:r w:rsidRPr="002C57ED">
              <w:rPr>
                <w:sz w:val="20"/>
              </w:rPr>
              <w:t>terres et des ressources dans les aires de conservation clefs</w:t>
            </w:r>
          </w:p>
          <w:p w14:paraId="5EBEA540" w14:textId="77777777" w:rsidR="00D60CD9" w:rsidRPr="002C57ED" w:rsidRDefault="00D60CD9" w:rsidP="006F2F2D">
            <w:pPr>
              <w:pStyle w:val="ListParagraph"/>
              <w:numPr>
                <w:ilvl w:val="0"/>
                <w:numId w:val="96"/>
              </w:numPr>
              <w:ind w:left="129" w:hanging="180"/>
              <w:jc w:val="left"/>
              <w:rPr>
                <w:sz w:val="20"/>
              </w:rPr>
            </w:pPr>
            <w:r w:rsidRPr="002C57ED">
              <w:rPr>
                <w:sz w:val="20"/>
              </w:rPr>
              <w:t xml:space="preserve">Améliorer l’accès et la qualité de l’enseignement primaire </w:t>
            </w:r>
          </w:p>
          <w:p w14:paraId="52D68022" w14:textId="0E228097" w:rsidR="00D60CD9" w:rsidRPr="002C57ED" w:rsidRDefault="00D60CD9" w:rsidP="006F2F2D">
            <w:pPr>
              <w:pStyle w:val="ListParagraph"/>
              <w:numPr>
                <w:ilvl w:val="0"/>
                <w:numId w:val="96"/>
              </w:numPr>
              <w:ind w:left="129" w:hanging="180"/>
              <w:jc w:val="left"/>
              <w:rPr>
                <w:sz w:val="20"/>
              </w:rPr>
            </w:pPr>
            <w:r w:rsidRPr="002C57ED">
              <w:rPr>
                <w:sz w:val="20"/>
              </w:rPr>
              <w:lastRenderedPageBreak/>
              <w:t xml:space="preserve">Atténuation et résolution des conflits hommes/espèces sauvages, intercommunautaires et </w:t>
            </w:r>
            <w:r w:rsidR="00150E7E" w:rsidRPr="002C57ED">
              <w:rPr>
                <w:sz w:val="20"/>
              </w:rPr>
              <w:t>transfrontalier</w:t>
            </w:r>
            <w:r w:rsidRPr="002C57ED">
              <w:rPr>
                <w:sz w:val="20"/>
              </w:rPr>
              <w:t>s</w:t>
            </w:r>
          </w:p>
          <w:p w14:paraId="09FE8A2C" w14:textId="77777777" w:rsidR="00D60CD9" w:rsidRPr="002C57ED" w:rsidRDefault="00D60CD9" w:rsidP="006F2F2D">
            <w:pPr>
              <w:pStyle w:val="ListParagraph"/>
              <w:numPr>
                <w:ilvl w:val="0"/>
                <w:numId w:val="96"/>
              </w:numPr>
              <w:ind w:left="129" w:hanging="180"/>
              <w:jc w:val="left"/>
              <w:rPr>
                <w:sz w:val="20"/>
              </w:rPr>
            </w:pPr>
            <w:r w:rsidRPr="002C57ED">
              <w:rPr>
                <w:sz w:val="20"/>
              </w:rPr>
              <w:t>Impliquer les éleveurs transhumants dans la planification et la gestion de la conservation</w:t>
            </w:r>
          </w:p>
          <w:p w14:paraId="05076A18" w14:textId="77777777" w:rsidR="00D60CD9" w:rsidRPr="002C57ED" w:rsidRDefault="00D60CD9" w:rsidP="006F2F2D">
            <w:pPr>
              <w:pStyle w:val="ListParagraph"/>
              <w:numPr>
                <w:ilvl w:val="0"/>
                <w:numId w:val="96"/>
              </w:numPr>
              <w:ind w:left="129" w:hanging="180"/>
              <w:jc w:val="left"/>
              <w:rPr>
                <w:sz w:val="20"/>
              </w:rPr>
            </w:pPr>
            <w:r w:rsidRPr="002C57ED">
              <w:rPr>
                <w:sz w:val="20"/>
              </w:rPr>
              <w:t>Reproduire à grande échelle les projets de développement de sources de protéines alternatives</w:t>
            </w:r>
          </w:p>
          <w:p w14:paraId="087DBF5D" w14:textId="77777777" w:rsidR="00D60CD9" w:rsidRPr="002C57ED" w:rsidRDefault="00D60CD9" w:rsidP="006F2F2D">
            <w:pPr>
              <w:pStyle w:val="ListParagraph"/>
              <w:ind w:left="129"/>
              <w:rPr>
                <w:sz w:val="20"/>
              </w:rPr>
            </w:pPr>
          </w:p>
          <w:p w14:paraId="5B22FF71" w14:textId="77777777" w:rsidR="00D60CD9" w:rsidRPr="002C57ED" w:rsidRDefault="00D60CD9" w:rsidP="006F2F2D">
            <w:pPr>
              <w:ind w:left="129" w:hanging="180"/>
              <w:rPr>
                <w:sz w:val="20"/>
              </w:rPr>
            </w:pPr>
          </w:p>
        </w:tc>
        <w:tc>
          <w:tcPr>
            <w:tcW w:w="0" w:type="auto"/>
          </w:tcPr>
          <w:p w14:paraId="68AE75C7" w14:textId="77777777" w:rsidR="00D60CD9" w:rsidRPr="002C57ED" w:rsidRDefault="00D60CD9" w:rsidP="006F2F2D">
            <w:pPr>
              <w:pStyle w:val="ListParagraph"/>
              <w:numPr>
                <w:ilvl w:val="0"/>
                <w:numId w:val="96"/>
              </w:numPr>
              <w:ind w:left="148" w:hanging="180"/>
              <w:jc w:val="left"/>
              <w:rPr>
                <w:sz w:val="20"/>
              </w:rPr>
            </w:pPr>
            <w:r w:rsidRPr="002C57ED">
              <w:rPr>
                <w:sz w:val="20"/>
              </w:rPr>
              <w:lastRenderedPageBreak/>
              <w:t xml:space="preserve">Gestion durable des aires de GCRN par les communautés locales. </w:t>
            </w:r>
          </w:p>
          <w:p w14:paraId="07E94A6F" w14:textId="77777777" w:rsidR="00D60CD9" w:rsidRPr="002C57ED" w:rsidRDefault="00D60CD9" w:rsidP="006F2F2D">
            <w:pPr>
              <w:pStyle w:val="ListParagraph"/>
              <w:numPr>
                <w:ilvl w:val="0"/>
                <w:numId w:val="96"/>
              </w:numPr>
              <w:ind w:left="148" w:hanging="180"/>
              <w:jc w:val="left"/>
              <w:rPr>
                <w:sz w:val="20"/>
              </w:rPr>
            </w:pPr>
            <w:r w:rsidRPr="002C57ED">
              <w:rPr>
                <w:sz w:val="20"/>
              </w:rPr>
              <w:t>S’engager dans des chaînes de valeur agricoles compatibles avec la conservation.</w:t>
            </w:r>
          </w:p>
          <w:p w14:paraId="1BD93076" w14:textId="77777777" w:rsidR="00D60CD9" w:rsidRPr="002C57ED" w:rsidRDefault="00D60CD9" w:rsidP="006F2F2D">
            <w:pPr>
              <w:pStyle w:val="ListParagraph"/>
              <w:numPr>
                <w:ilvl w:val="0"/>
                <w:numId w:val="96"/>
              </w:numPr>
              <w:ind w:left="148" w:hanging="180"/>
              <w:jc w:val="left"/>
              <w:rPr>
                <w:sz w:val="20"/>
              </w:rPr>
            </w:pPr>
            <w:r w:rsidRPr="002C57ED">
              <w:rPr>
                <w:sz w:val="20"/>
              </w:rPr>
              <w:t>Chercher des possibilités d’ajouter de la valeur aux produits du paysage sélectionnés compatibles avec la conservation</w:t>
            </w:r>
          </w:p>
          <w:p w14:paraId="7624D1D1" w14:textId="77777777" w:rsidR="00D60CD9" w:rsidRPr="002C57ED" w:rsidRDefault="00D60CD9" w:rsidP="006F2F2D">
            <w:pPr>
              <w:pStyle w:val="ListParagraph"/>
              <w:numPr>
                <w:ilvl w:val="0"/>
                <w:numId w:val="96"/>
              </w:numPr>
              <w:ind w:left="148" w:hanging="180"/>
              <w:jc w:val="left"/>
              <w:rPr>
                <w:sz w:val="20"/>
              </w:rPr>
            </w:pPr>
            <w:r w:rsidRPr="002C57ED">
              <w:rPr>
                <w:sz w:val="20"/>
              </w:rPr>
              <w:t xml:space="preserve">Reproduire à grande échelle un système d’élevage et de production agricole intelligent et compatible avec la préservation du climat ainsi que les interventions pour l’accès au marché </w:t>
            </w:r>
          </w:p>
          <w:p w14:paraId="7D922C8B" w14:textId="77777777" w:rsidR="00D60CD9" w:rsidRPr="002C57ED" w:rsidRDefault="00D60CD9" w:rsidP="006F2F2D">
            <w:pPr>
              <w:pStyle w:val="ListParagraph"/>
              <w:numPr>
                <w:ilvl w:val="0"/>
                <w:numId w:val="96"/>
              </w:numPr>
              <w:ind w:left="148" w:hanging="180"/>
              <w:jc w:val="left"/>
              <w:rPr>
                <w:sz w:val="20"/>
              </w:rPr>
            </w:pPr>
            <w:r w:rsidRPr="002C57ED">
              <w:rPr>
                <w:sz w:val="20"/>
              </w:rPr>
              <w:t>Réduire au minimum les conflits entre les communautés pastoralistes et les communautés agricoles</w:t>
            </w:r>
          </w:p>
          <w:p w14:paraId="6BC3C6CE" w14:textId="75009FDB" w:rsidR="00D60CD9" w:rsidRPr="002C57ED" w:rsidRDefault="00D60CD9" w:rsidP="006F2F2D">
            <w:pPr>
              <w:pStyle w:val="ListParagraph"/>
              <w:numPr>
                <w:ilvl w:val="0"/>
                <w:numId w:val="96"/>
              </w:numPr>
              <w:ind w:left="148" w:hanging="180"/>
              <w:jc w:val="left"/>
              <w:rPr>
                <w:sz w:val="20"/>
              </w:rPr>
            </w:pPr>
            <w:r w:rsidRPr="002C57ED">
              <w:rPr>
                <w:sz w:val="20"/>
              </w:rPr>
              <w:t xml:space="preserve">Reproduire à grande échelle le PAT et le micro-zonage pour une gestion </w:t>
            </w:r>
            <w:r w:rsidR="00C41B56" w:rsidRPr="002C57ED">
              <w:rPr>
                <w:sz w:val="20"/>
              </w:rPr>
              <w:t>et une utilisation durable des</w:t>
            </w:r>
            <w:r w:rsidRPr="002C57ED">
              <w:rPr>
                <w:sz w:val="20"/>
              </w:rPr>
              <w:t xml:space="preserve"> terres et des ressources</w:t>
            </w:r>
          </w:p>
          <w:p w14:paraId="50AEC5D8" w14:textId="77777777" w:rsidR="00D60CD9" w:rsidRPr="002C57ED" w:rsidRDefault="00D60CD9" w:rsidP="006F2F2D">
            <w:pPr>
              <w:pStyle w:val="ListParagraph"/>
              <w:numPr>
                <w:ilvl w:val="0"/>
                <w:numId w:val="96"/>
              </w:numPr>
              <w:ind w:left="148" w:hanging="180"/>
              <w:jc w:val="left"/>
              <w:rPr>
                <w:sz w:val="20"/>
              </w:rPr>
            </w:pPr>
            <w:r w:rsidRPr="002C57ED">
              <w:rPr>
                <w:sz w:val="20"/>
              </w:rPr>
              <w:t>Sources de protéines alternatives facilement disponibles pour les communautés locales</w:t>
            </w:r>
          </w:p>
          <w:p w14:paraId="5BE8D6CB" w14:textId="77777777" w:rsidR="00D60CD9" w:rsidRPr="002C57ED" w:rsidRDefault="00D60CD9" w:rsidP="006F2F2D">
            <w:pPr>
              <w:pStyle w:val="ListParagraph"/>
              <w:ind w:left="148"/>
              <w:rPr>
                <w:sz w:val="20"/>
              </w:rPr>
            </w:pPr>
          </w:p>
        </w:tc>
      </w:tr>
      <w:tr w:rsidR="00D60CD9" w:rsidRPr="002C57ED" w14:paraId="753FF491" w14:textId="77777777" w:rsidTr="00E04D87">
        <w:tc>
          <w:tcPr>
            <w:tcW w:w="0" w:type="auto"/>
          </w:tcPr>
          <w:p w14:paraId="22AD6339" w14:textId="77777777" w:rsidR="00D60CD9" w:rsidRPr="002C57ED" w:rsidRDefault="00D60CD9" w:rsidP="006F2F2D">
            <w:pPr>
              <w:rPr>
                <w:b/>
                <w:sz w:val="20"/>
              </w:rPr>
            </w:pPr>
            <w:r w:rsidRPr="002C57ED">
              <w:rPr>
                <w:b/>
                <w:sz w:val="20"/>
              </w:rPr>
              <w:t>3. Sensibiliser sur la viande de brousse et le braconnage et renforcer l’application de la loi</w:t>
            </w:r>
          </w:p>
        </w:tc>
        <w:tc>
          <w:tcPr>
            <w:tcW w:w="0" w:type="auto"/>
          </w:tcPr>
          <w:p w14:paraId="70C446A3" w14:textId="77777777" w:rsidR="00D60CD9" w:rsidRPr="002C57ED" w:rsidRDefault="00D60CD9" w:rsidP="006F2F2D">
            <w:pPr>
              <w:pStyle w:val="ListParagraph"/>
              <w:numPr>
                <w:ilvl w:val="0"/>
                <w:numId w:val="97"/>
              </w:numPr>
              <w:ind w:left="160" w:hanging="180"/>
              <w:jc w:val="left"/>
              <w:rPr>
                <w:sz w:val="20"/>
              </w:rPr>
            </w:pPr>
            <w:r w:rsidRPr="002C57ED">
              <w:rPr>
                <w:sz w:val="20"/>
              </w:rPr>
              <w:t>Former les pouvoirs judiciaires dans la région et à l’échelle du pays</w:t>
            </w:r>
          </w:p>
          <w:p w14:paraId="34D6DF9D" w14:textId="77777777" w:rsidR="00D60CD9" w:rsidRPr="002C57ED" w:rsidRDefault="00D60CD9" w:rsidP="006F2F2D">
            <w:pPr>
              <w:pStyle w:val="ListParagraph"/>
              <w:numPr>
                <w:ilvl w:val="0"/>
                <w:numId w:val="97"/>
              </w:numPr>
              <w:ind w:left="160" w:hanging="180"/>
              <w:jc w:val="left"/>
              <w:rPr>
                <w:sz w:val="20"/>
              </w:rPr>
            </w:pPr>
            <w:r w:rsidRPr="002C57ED">
              <w:rPr>
                <w:sz w:val="20"/>
              </w:rPr>
              <w:t>Soutenir le transport des braconniers arrêtés</w:t>
            </w:r>
          </w:p>
          <w:p w14:paraId="324D6260" w14:textId="77777777" w:rsidR="00D60CD9" w:rsidRPr="002C57ED" w:rsidRDefault="00D60CD9" w:rsidP="006F2F2D">
            <w:pPr>
              <w:pStyle w:val="ListParagraph"/>
              <w:numPr>
                <w:ilvl w:val="0"/>
                <w:numId w:val="97"/>
              </w:numPr>
              <w:ind w:left="160" w:hanging="180"/>
              <w:jc w:val="left"/>
              <w:rPr>
                <w:sz w:val="20"/>
              </w:rPr>
            </w:pPr>
            <w:r w:rsidRPr="002C57ED">
              <w:rPr>
                <w:sz w:val="20"/>
              </w:rPr>
              <w:t>Soutenir la collecte de preuves sur le terrain</w:t>
            </w:r>
          </w:p>
          <w:p w14:paraId="5DC3DCA2" w14:textId="77777777" w:rsidR="00D60CD9" w:rsidRPr="002C57ED" w:rsidRDefault="00D60CD9" w:rsidP="006F2F2D">
            <w:pPr>
              <w:pStyle w:val="ListParagraph"/>
              <w:numPr>
                <w:ilvl w:val="0"/>
                <w:numId w:val="97"/>
              </w:numPr>
              <w:ind w:left="160" w:hanging="180"/>
              <w:jc w:val="left"/>
              <w:rPr>
                <w:sz w:val="20"/>
              </w:rPr>
            </w:pPr>
            <w:r w:rsidRPr="002C57ED">
              <w:rPr>
                <w:sz w:val="20"/>
              </w:rPr>
              <w:t>Soutenir le suivi juridique des affaires de crime contre les espèces sauvages</w:t>
            </w:r>
          </w:p>
          <w:p w14:paraId="3DF411F0" w14:textId="77777777" w:rsidR="00D60CD9" w:rsidRPr="002C57ED" w:rsidRDefault="00D60CD9" w:rsidP="006F2F2D">
            <w:pPr>
              <w:pStyle w:val="ListParagraph"/>
              <w:numPr>
                <w:ilvl w:val="0"/>
                <w:numId w:val="97"/>
              </w:numPr>
              <w:ind w:left="160" w:hanging="180"/>
              <w:jc w:val="left"/>
              <w:rPr>
                <w:sz w:val="20"/>
              </w:rPr>
            </w:pPr>
            <w:r w:rsidRPr="002C57ED">
              <w:rPr>
                <w:sz w:val="20"/>
              </w:rPr>
              <w:t>Soutenir la couverture médiatique des cas de braconnage</w:t>
            </w:r>
          </w:p>
          <w:p w14:paraId="5760EAEB" w14:textId="77777777" w:rsidR="00D60CD9" w:rsidRPr="002C57ED" w:rsidRDefault="00D60CD9" w:rsidP="006F2F2D">
            <w:pPr>
              <w:pStyle w:val="ListParagraph"/>
              <w:numPr>
                <w:ilvl w:val="0"/>
                <w:numId w:val="97"/>
              </w:numPr>
              <w:ind w:left="160" w:hanging="180"/>
              <w:jc w:val="left"/>
              <w:rPr>
                <w:sz w:val="20"/>
              </w:rPr>
            </w:pPr>
            <w:r w:rsidRPr="002C57ED">
              <w:rPr>
                <w:sz w:val="20"/>
              </w:rPr>
              <w:t>Évaluer les politiques et produire un document sur les différentes poursuites possibles</w:t>
            </w:r>
          </w:p>
          <w:p w14:paraId="3C212532" w14:textId="77777777" w:rsidR="00D60CD9" w:rsidRPr="002C57ED" w:rsidRDefault="00D60CD9" w:rsidP="006F2F2D">
            <w:pPr>
              <w:pStyle w:val="ListParagraph"/>
              <w:numPr>
                <w:ilvl w:val="0"/>
                <w:numId w:val="97"/>
              </w:numPr>
              <w:ind w:left="160" w:hanging="180"/>
              <w:jc w:val="left"/>
              <w:rPr>
                <w:sz w:val="20"/>
              </w:rPr>
            </w:pPr>
            <w:r w:rsidRPr="002C57ED">
              <w:rPr>
                <w:sz w:val="20"/>
              </w:rPr>
              <w:t>Créer un programme de sensibilisation sur la viande de brousse et le trafic</w:t>
            </w:r>
          </w:p>
        </w:tc>
        <w:tc>
          <w:tcPr>
            <w:tcW w:w="0" w:type="auto"/>
          </w:tcPr>
          <w:p w14:paraId="5E9CB140" w14:textId="77777777" w:rsidR="00D60CD9" w:rsidRPr="002C57ED" w:rsidRDefault="00D60CD9" w:rsidP="006F2F2D">
            <w:pPr>
              <w:pStyle w:val="ListParagraph"/>
              <w:numPr>
                <w:ilvl w:val="0"/>
                <w:numId w:val="97"/>
              </w:numPr>
              <w:ind w:left="129" w:hanging="180"/>
              <w:jc w:val="left"/>
              <w:rPr>
                <w:sz w:val="20"/>
              </w:rPr>
            </w:pPr>
            <w:r w:rsidRPr="002C57ED">
              <w:rPr>
                <w:sz w:val="20"/>
              </w:rPr>
              <w:t xml:space="preserve">Élaborer des plans de gestion de chasse participatifs et des mécanismes communautaires pour protéger les espèces menacées. </w:t>
            </w:r>
          </w:p>
          <w:p w14:paraId="3C48C608" w14:textId="77777777" w:rsidR="00D60CD9" w:rsidRPr="002C57ED" w:rsidRDefault="00D60CD9" w:rsidP="006F2F2D">
            <w:pPr>
              <w:pStyle w:val="ListParagraph"/>
              <w:numPr>
                <w:ilvl w:val="0"/>
                <w:numId w:val="96"/>
              </w:numPr>
              <w:ind w:left="129" w:hanging="180"/>
              <w:jc w:val="left"/>
              <w:rPr>
                <w:sz w:val="20"/>
              </w:rPr>
            </w:pPr>
            <w:r w:rsidRPr="002C57ED">
              <w:rPr>
                <w:sz w:val="20"/>
              </w:rPr>
              <w:t>Créer un programme de surveillance relatif à la viande de brousse</w:t>
            </w:r>
          </w:p>
          <w:p w14:paraId="4EE1FC51" w14:textId="77777777" w:rsidR="00D60CD9" w:rsidRPr="002C57ED" w:rsidRDefault="00D60CD9" w:rsidP="006F2F2D">
            <w:pPr>
              <w:pStyle w:val="ListParagraph"/>
              <w:numPr>
                <w:ilvl w:val="0"/>
                <w:numId w:val="96"/>
              </w:numPr>
              <w:ind w:left="129" w:hanging="180"/>
              <w:jc w:val="left"/>
              <w:rPr>
                <w:sz w:val="20"/>
              </w:rPr>
            </w:pPr>
            <w:r w:rsidRPr="002C57ED">
              <w:rPr>
                <w:sz w:val="20"/>
              </w:rPr>
              <w:t>Reproduire à grande échelle les projets de développement de sources de protéines alternatives</w:t>
            </w:r>
          </w:p>
          <w:p w14:paraId="4E99A058" w14:textId="77777777" w:rsidR="00D60CD9" w:rsidRPr="002C57ED" w:rsidRDefault="00D60CD9" w:rsidP="006F2F2D">
            <w:pPr>
              <w:pStyle w:val="ListParagraph"/>
              <w:numPr>
                <w:ilvl w:val="0"/>
                <w:numId w:val="96"/>
              </w:numPr>
              <w:ind w:left="129" w:hanging="180"/>
              <w:jc w:val="left"/>
              <w:rPr>
                <w:sz w:val="20"/>
              </w:rPr>
            </w:pPr>
            <w:r w:rsidRPr="002C57ED">
              <w:rPr>
                <w:sz w:val="20"/>
              </w:rPr>
              <w:t>Former les forces de l’ordre et les pouvoirs judiciaires dans la région et à l’échelle du pays</w:t>
            </w:r>
          </w:p>
          <w:p w14:paraId="76A91F8A" w14:textId="77777777" w:rsidR="00D60CD9" w:rsidRPr="002C57ED" w:rsidRDefault="00D60CD9" w:rsidP="006F2F2D">
            <w:pPr>
              <w:pStyle w:val="ListParagraph"/>
              <w:numPr>
                <w:ilvl w:val="0"/>
                <w:numId w:val="96"/>
              </w:numPr>
              <w:ind w:left="129" w:hanging="180"/>
              <w:jc w:val="left"/>
              <w:rPr>
                <w:sz w:val="20"/>
              </w:rPr>
            </w:pPr>
            <w:r w:rsidRPr="002C57ED">
              <w:rPr>
                <w:sz w:val="20"/>
              </w:rPr>
              <w:t>Reproduire à grande échelle les programmes de sensibilisation pour faire changer les attitudes et les comportements vis-a-vis de la viande de brousse.</w:t>
            </w:r>
          </w:p>
          <w:p w14:paraId="512BED97" w14:textId="77777777" w:rsidR="00D60CD9" w:rsidRPr="002C57ED" w:rsidRDefault="00D60CD9" w:rsidP="006F2F2D">
            <w:pPr>
              <w:pStyle w:val="ListParagraph"/>
              <w:numPr>
                <w:ilvl w:val="0"/>
                <w:numId w:val="96"/>
              </w:numPr>
              <w:ind w:left="129" w:hanging="180"/>
              <w:jc w:val="left"/>
              <w:rPr>
                <w:sz w:val="20"/>
              </w:rPr>
            </w:pPr>
            <w:r w:rsidRPr="002C57ED">
              <w:rPr>
                <w:sz w:val="20"/>
              </w:rPr>
              <w:t>Réduire au minimum le braconnage et le trafic de produits et d’animaux de grande valeur comme l’ivoire et les chimpanzés</w:t>
            </w:r>
          </w:p>
          <w:p w14:paraId="1D468875" w14:textId="77777777" w:rsidR="00D60CD9" w:rsidRPr="002C57ED" w:rsidRDefault="00D60CD9" w:rsidP="006F2F2D">
            <w:pPr>
              <w:pStyle w:val="ListParagraph"/>
              <w:numPr>
                <w:ilvl w:val="0"/>
                <w:numId w:val="96"/>
              </w:numPr>
              <w:ind w:left="129" w:hanging="180"/>
              <w:jc w:val="left"/>
              <w:rPr>
                <w:sz w:val="20"/>
              </w:rPr>
            </w:pPr>
            <w:r w:rsidRPr="002C57ED">
              <w:rPr>
                <w:sz w:val="20"/>
              </w:rPr>
              <w:t>Reproduire à grande échelle le travail pour juguler le commerce de viande de brousse dans les centres urbains</w:t>
            </w:r>
          </w:p>
          <w:p w14:paraId="35EDB8BC" w14:textId="77777777" w:rsidR="00D60CD9" w:rsidRPr="002C57ED" w:rsidRDefault="00D60CD9" w:rsidP="006F2F2D">
            <w:pPr>
              <w:rPr>
                <w:sz w:val="20"/>
              </w:rPr>
            </w:pPr>
          </w:p>
          <w:p w14:paraId="7BD4E207" w14:textId="77777777" w:rsidR="00D60CD9" w:rsidRPr="002C57ED" w:rsidRDefault="00D60CD9" w:rsidP="006F2F2D">
            <w:pPr>
              <w:rPr>
                <w:sz w:val="20"/>
              </w:rPr>
            </w:pPr>
          </w:p>
        </w:tc>
        <w:tc>
          <w:tcPr>
            <w:tcW w:w="0" w:type="auto"/>
          </w:tcPr>
          <w:p w14:paraId="30F02FAA" w14:textId="77777777" w:rsidR="00D60CD9" w:rsidRPr="002C57ED" w:rsidRDefault="00D60CD9" w:rsidP="006F2F2D">
            <w:pPr>
              <w:pStyle w:val="ListParagraph"/>
              <w:numPr>
                <w:ilvl w:val="0"/>
                <w:numId w:val="96"/>
              </w:numPr>
              <w:ind w:left="148" w:hanging="212"/>
              <w:jc w:val="left"/>
              <w:rPr>
                <w:sz w:val="20"/>
              </w:rPr>
            </w:pPr>
            <w:r w:rsidRPr="002C57ED">
              <w:rPr>
                <w:sz w:val="20"/>
              </w:rPr>
              <w:t>Réduire au minimum le commerce de viande de brousse dans les centres urbains.</w:t>
            </w:r>
          </w:p>
          <w:p w14:paraId="09614FD3" w14:textId="77777777" w:rsidR="00D60CD9" w:rsidRPr="002C57ED" w:rsidRDefault="00D60CD9" w:rsidP="006F2F2D">
            <w:pPr>
              <w:pStyle w:val="ListParagraph"/>
              <w:ind w:left="148"/>
              <w:rPr>
                <w:sz w:val="20"/>
              </w:rPr>
            </w:pPr>
          </w:p>
        </w:tc>
      </w:tr>
      <w:tr w:rsidR="00D60CD9" w:rsidRPr="002C57ED" w14:paraId="18C09466" w14:textId="77777777" w:rsidTr="00E04D87">
        <w:tc>
          <w:tcPr>
            <w:tcW w:w="0" w:type="auto"/>
          </w:tcPr>
          <w:p w14:paraId="3196513E" w14:textId="77777777" w:rsidR="00D60CD9" w:rsidRPr="002C57ED" w:rsidRDefault="00D60CD9" w:rsidP="006F2F2D">
            <w:pPr>
              <w:rPr>
                <w:b/>
                <w:sz w:val="20"/>
              </w:rPr>
            </w:pPr>
            <w:r w:rsidRPr="002C57ED">
              <w:rPr>
                <w:b/>
                <w:sz w:val="20"/>
              </w:rPr>
              <w:t>4. Améliorer le secteur minier</w:t>
            </w:r>
          </w:p>
        </w:tc>
        <w:tc>
          <w:tcPr>
            <w:tcW w:w="0" w:type="auto"/>
          </w:tcPr>
          <w:p w14:paraId="6EB78705" w14:textId="77777777" w:rsidR="00D60CD9" w:rsidRPr="002C57ED" w:rsidRDefault="00D60CD9" w:rsidP="006F2F2D">
            <w:pPr>
              <w:pStyle w:val="ListParagraph"/>
              <w:numPr>
                <w:ilvl w:val="0"/>
                <w:numId w:val="97"/>
              </w:numPr>
              <w:ind w:left="160" w:hanging="180"/>
              <w:jc w:val="left"/>
              <w:rPr>
                <w:sz w:val="20"/>
              </w:rPr>
            </w:pPr>
            <w:r w:rsidRPr="002C57ED">
              <w:rPr>
                <w:sz w:val="20"/>
              </w:rPr>
              <w:t>Identifier et cartographier l’exploitation minière sur les territoires d’Ango et de Bondo, et rapport produit par la personne impliquée sur chaque site</w:t>
            </w:r>
          </w:p>
          <w:p w14:paraId="11C3C04F" w14:textId="77777777" w:rsidR="00D60CD9" w:rsidRPr="002C57ED" w:rsidRDefault="00D60CD9" w:rsidP="006F2F2D">
            <w:pPr>
              <w:pStyle w:val="ListParagraph"/>
              <w:numPr>
                <w:ilvl w:val="0"/>
                <w:numId w:val="97"/>
              </w:numPr>
              <w:ind w:left="160" w:hanging="180"/>
              <w:jc w:val="left"/>
              <w:rPr>
                <w:sz w:val="20"/>
              </w:rPr>
            </w:pPr>
            <w:r w:rsidRPr="002C57ED">
              <w:rPr>
                <w:sz w:val="20"/>
              </w:rPr>
              <w:t>Identifier les mines qui constituent les menaces les plus importantes</w:t>
            </w:r>
          </w:p>
          <w:p w14:paraId="1DB542FC" w14:textId="77777777" w:rsidR="00D60CD9" w:rsidRPr="002C57ED" w:rsidRDefault="00D60CD9" w:rsidP="006F2F2D">
            <w:pPr>
              <w:pStyle w:val="ListParagraph"/>
              <w:numPr>
                <w:ilvl w:val="0"/>
                <w:numId w:val="97"/>
              </w:numPr>
              <w:ind w:left="160" w:hanging="180"/>
              <w:jc w:val="left"/>
              <w:rPr>
                <w:sz w:val="20"/>
              </w:rPr>
            </w:pPr>
            <w:r w:rsidRPr="002C57ED">
              <w:rPr>
                <w:sz w:val="20"/>
              </w:rPr>
              <w:lastRenderedPageBreak/>
              <w:t>Évaluer les mines et élaborer des règlements pour la protection de l’environnement</w:t>
            </w:r>
          </w:p>
          <w:p w14:paraId="4DD77E6F" w14:textId="77777777" w:rsidR="00D60CD9" w:rsidRPr="002C57ED" w:rsidRDefault="00D60CD9" w:rsidP="006F2F2D">
            <w:pPr>
              <w:pStyle w:val="ListParagraph"/>
              <w:numPr>
                <w:ilvl w:val="0"/>
                <w:numId w:val="97"/>
              </w:numPr>
              <w:ind w:left="160" w:hanging="180"/>
              <w:jc w:val="left"/>
              <w:rPr>
                <w:sz w:val="20"/>
              </w:rPr>
            </w:pPr>
            <w:r w:rsidRPr="002C57ED">
              <w:rPr>
                <w:sz w:val="20"/>
              </w:rPr>
              <w:t>Travailler avec les autorités locales pour mettre en œuvre des règlements administratifs</w:t>
            </w:r>
          </w:p>
        </w:tc>
        <w:tc>
          <w:tcPr>
            <w:tcW w:w="0" w:type="auto"/>
          </w:tcPr>
          <w:p w14:paraId="5F1A4DB3" w14:textId="77777777" w:rsidR="00D60CD9" w:rsidRPr="002C57ED" w:rsidRDefault="00D60CD9" w:rsidP="006F2F2D">
            <w:pPr>
              <w:pStyle w:val="ListParagraph"/>
              <w:numPr>
                <w:ilvl w:val="0"/>
                <w:numId w:val="97"/>
              </w:numPr>
              <w:ind w:left="129" w:hanging="180"/>
              <w:jc w:val="left"/>
              <w:rPr>
                <w:sz w:val="20"/>
              </w:rPr>
            </w:pPr>
            <w:r w:rsidRPr="002C57ED">
              <w:rPr>
                <w:sz w:val="20"/>
              </w:rPr>
              <w:lastRenderedPageBreak/>
              <w:t>PAT à grande échelle mis à jour et reconnu officiellement</w:t>
            </w:r>
          </w:p>
          <w:p w14:paraId="0F23C304" w14:textId="77777777" w:rsidR="00D60CD9" w:rsidRPr="002C57ED" w:rsidRDefault="00D60CD9" w:rsidP="006F2F2D">
            <w:pPr>
              <w:pStyle w:val="ListParagraph"/>
              <w:numPr>
                <w:ilvl w:val="0"/>
                <w:numId w:val="97"/>
              </w:numPr>
              <w:ind w:left="129" w:hanging="180"/>
              <w:jc w:val="left"/>
              <w:rPr>
                <w:sz w:val="20"/>
              </w:rPr>
            </w:pPr>
            <w:r w:rsidRPr="002C57ED">
              <w:rPr>
                <w:sz w:val="20"/>
              </w:rPr>
              <w:t>Pas d’extraction minière à l’intérieur des aires protégées</w:t>
            </w:r>
          </w:p>
          <w:p w14:paraId="69FD3503" w14:textId="77777777" w:rsidR="00D60CD9" w:rsidRPr="002C57ED" w:rsidRDefault="00D60CD9" w:rsidP="006F2F2D">
            <w:pPr>
              <w:pStyle w:val="ListParagraph"/>
              <w:numPr>
                <w:ilvl w:val="0"/>
                <w:numId w:val="97"/>
              </w:numPr>
              <w:ind w:left="129" w:hanging="180"/>
              <w:jc w:val="left"/>
              <w:rPr>
                <w:sz w:val="20"/>
              </w:rPr>
            </w:pPr>
            <w:r w:rsidRPr="002C57ED">
              <w:rPr>
                <w:sz w:val="20"/>
              </w:rPr>
              <w:t>Pas d’extraction minière à l’intérieur du Parc national</w:t>
            </w:r>
          </w:p>
          <w:p w14:paraId="31E795A6" w14:textId="77777777" w:rsidR="00D60CD9" w:rsidRPr="002C57ED" w:rsidRDefault="00D60CD9" w:rsidP="006F2F2D">
            <w:pPr>
              <w:pStyle w:val="ListParagraph"/>
              <w:numPr>
                <w:ilvl w:val="0"/>
                <w:numId w:val="97"/>
              </w:numPr>
              <w:ind w:left="129" w:hanging="180"/>
              <w:jc w:val="left"/>
              <w:rPr>
                <w:sz w:val="20"/>
              </w:rPr>
            </w:pPr>
            <w:r w:rsidRPr="002C57ED">
              <w:rPr>
                <w:sz w:val="20"/>
              </w:rPr>
              <w:lastRenderedPageBreak/>
              <w:t>Inciter le secteur minier à respecter la législation et les recommandations en matière de bonnes pratiques</w:t>
            </w:r>
          </w:p>
          <w:p w14:paraId="1C64C7D1" w14:textId="77777777" w:rsidR="00D60CD9" w:rsidRPr="002C57ED" w:rsidRDefault="00D60CD9" w:rsidP="006F2F2D">
            <w:pPr>
              <w:pStyle w:val="ListParagraph"/>
              <w:numPr>
                <w:ilvl w:val="0"/>
                <w:numId w:val="97"/>
              </w:numPr>
              <w:ind w:left="129" w:hanging="180"/>
              <w:jc w:val="left"/>
              <w:rPr>
                <w:sz w:val="20"/>
              </w:rPr>
            </w:pPr>
            <w:r w:rsidRPr="002C57ED">
              <w:rPr>
                <w:sz w:val="20"/>
              </w:rPr>
              <w:t>Travailler avec les autorités des gouvernements locaux pour s’assurer que des évaluations d’impact environnementales soient exigées pour les projets miniers</w:t>
            </w:r>
          </w:p>
          <w:p w14:paraId="61524D7A" w14:textId="77777777" w:rsidR="00D60CD9" w:rsidRPr="002C57ED" w:rsidRDefault="00D60CD9" w:rsidP="006F2F2D">
            <w:pPr>
              <w:pStyle w:val="ListParagraph"/>
              <w:ind w:left="129"/>
              <w:rPr>
                <w:sz w:val="20"/>
              </w:rPr>
            </w:pPr>
          </w:p>
        </w:tc>
        <w:tc>
          <w:tcPr>
            <w:tcW w:w="0" w:type="auto"/>
          </w:tcPr>
          <w:p w14:paraId="2D733623" w14:textId="77777777" w:rsidR="00D60CD9" w:rsidRPr="002C57ED" w:rsidRDefault="00D60CD9" w:rsidP="006F2F2D">
            <w:pPr>
              <w:pStyle w:val="ListParagraph"/>
              <w:numPr>
                <w:ilvl w:val="0"/>
                <w:numId w:val="97"/>
              </w:numPr>
              <w:ind w:left="148" w:hanging="180"/>
              <w:jc w:val="left"/>
              <w:rPr>
                <w:sz w:val="20"/>
              </w:rPr>
            </w:pPr>
            <w:r w:rsidRPr="002C57ED">
              <w:rPr>
                <w:sz w:val="20"/>
              </w:rPr>
              <w:lastRenderedPageBreak/>
              <w:t>Réguler l’exploitation minière artisanale dans le paysage</w:t>
            </w:r>
          </w:p>
          <w:p w14:paraId="37F09703" w14:textId="77777777" w:rsidR="00D60CD9" w:rsidRPr="002C57ED" w:rsidRDefault="00D60CD9" w:rsidP="006F2F2D">
            <w:pPr>
              <w:pStyle w:val="ListParagraph"/>
              <w:numPr>
                <w:ilvl w:val="0"/>
                <w:numId w:val="97"/>
              </w:numPr>
              <w:ind w:left="148" w:hanging="180"/>
              <w:jc w:val="left"/>
              <w:rPr>
                <w:sz w:val="20"/>
              </w:rPr>
            </w:pPr>
            <w:r w:rsidRPr="002C57ED">
              <w:rPr>
                <w:sz w:val="20"/>
              </w:rPr>
              <w:t>Procédures d’EIE respectées dans le secteur minier</w:t>
            </w:r>
          </w:p>
          <w:p w14:paraId="23DE0DB5" w14:textId="77777777" w:rsidR="00D60CD9" w:rsidRPr="002C57ED" w:rsidRDefault="00D60CD9" w:rsidP="006F2F2D">
            <w:pPr>
              <w:pStyle w:val="ListParagraph"/>
              <w:ind w:left="148"/>
              <w:rPr>
                <w:sz w:val="20"/>
              </w:rPr>
            </w:pPr>
          </w:p>
        </w:tc>
      </w:tr>
      <w:tr w:rsidR="00D60CD9" w:rsidRPr="002C57ED" w14:paraId="699DB5B4" w14:textId="77777777" w:rsidTr="00E04D87">
        <w:tc>
          <w:tcPr>
            <w:tcW w:w="0" w:type="auto"/>
          </w:tcPr>
          <w:p w14:paraId="2F09D703" w14:textId="77777777" w:rsidR="00D60CD9" w:rsidRPr="002C57ED" w:rsidRDefault="00D60CD9" w:rsidP="006F2F2D">
            <w:pPr>
              <w:rPr>
                <w:b/>
                <w:sz w:val="20"/>
              </w:rPr>
            </w:pPr>
            <w:r w:rsidRPr="002C57ED">
              <w:rPr>
                <w:b/>
                <w:sz w:val="20"/>
              </w:rPr>
              <w:t>5. Peser sur les projets d’infrastructure à grande échelle pour réduire l’impact social et écologique au minimum</w:t>
            </w:r>
          </w:p>
        </w:tc>
        <w:tc>
          <w:tcPr>
            <w:tcW w:w="0" w:type="auto"/>
          </w:tcPr>
          <w:p w14:paraId="278A4C48" w14:textId="77777777" w:rsidR="00D60CD9" w:rsidRPr="002C57ED" w:rsidRDefault="00D60CD9" w:rsidP="006F2F2D">
            <w:pPr>
              <w:pStyle w:val="ListParagraph"/>
              <w:numPr>
                <w:ilvl w:val="0"/>
                <w:numId w:val="97"/>
              </w:numPr>
              <w:ind w:left="160" w:hanging="180"/>
              <w:jc w:val="left"/>
              <w:rPr>
                <w:sz w:val="20"/>
              </w:rPr>
            </w:pPr>
            <w:r w:rsidRPr="002C57ED">
              <w:rPr>
                <w:sz w:val="20"/>
              </w:rPr>
              <w:t>Évaluer l’état d’avancement et les répercussions prévues du projet de route de la Banque mondiale et d’autres grands projets d’infrastructure</w:t>
            </w:r>
          </w:p>
          <w:p w14:paraId="7F9D36DA" w14:textId="34018806" w:rsidR="00D60CD9" w:rsidRPr="002C57ED" w:rsidRDefault="00D60CD9" w:rsidP="006F2F2D">
            <w:pPr>
              <w:pStyle w:val="ListParagraph"/>
              <w:numPr>
                <w:ilvl w:val="0"/>
                <w:numId w:val="97"/>
              </w:numPr>
              <w:ind w:left="160" w:hanging="180"/>
              <w:jc w:val="left"/>
              <w:rPr>
                <w:sz w:val="20"/>
              </w:rPr>
            </w:pPr>
            <w:r w:rsidRPr="002C57ED">
              <w:rPr>
                <w:sz w:val="20"/>
              </w:rPr>
              <w:t>Négocier une atténuation des répercussion</w:t>
            </w:r>
            <w:r w:rsidR="00C41B56" w:rsidRPr="002C57ED">
              <w:rPr>
                <w:sz w:val="20"/>
              </w:rPr>
              <w:t>s</w:t>
            </w:r>
            <w:r w:rsidRPr="002C57ED">
              <w:rPr>
                <w:sz w:val="20"/>
              </w:rPr>
              <w:t xml:space="preserve"> et des compensations avec la BM et les autres entités concernées</w:t>
            </w:r>
          </w:p>
        </w:tc>
        <w:tc>
          <w:tcPr>
            <w:tcW w:w="0" w:type="auto"/>
          </w:tcPr>
          <w:p w14:paraId="4D4E3B16" w14:textId="77777777" w:rsidR="00D60CD9" w:rsidRPr="002C57ED" w:rsidRDefault="00D60CD9" w:rsidP="006F2F2D">
            <w:pPr>
              <w:pStyle w:val="ListParagraph"/>
              <w:numPr>
                <w:ilvl w:val="0"/>
                <w:numId w:val="97"/>
              </w:numPr>
              <w:ind w:left="129" w:hanging="180"/>
              <w:jc w:val="left"/>
              <w:rPr>
                <w:sz w:val="20"/>
              </w:rPr>
            </w:pPr>
            <w:r w:rsidRPr="002C57ED">
              <w:rPr>
                <w:sz w:val="20"/>
              </w:rPr>
              <w:t>PAT à grande échelle mis à jour et reconnu officiellement</w:t>
            </w:r>
          </w:p>
          <w:p w14:paraId="4D3D986D" w14:textId="77777777" w:rsidR="00D60CD9" w:rsidRPr="002C57ED" w:rsidRDefault="00D60CD9" w:rsidP="006F2F2D">
            <w:pPr>
              <w:pStyle w:val="ListParagraph"/>
              <w:numPr>
                <w:ilvl w:val="0"/>
                <w:numId w:val="97"/>
              </w:numPr>
              <w:ind w:left="129" w:hanging="180"/>
              <w:jc w:val="left"/>
              <w:rPr>
                <w:sz w:val="20"/>
              </w:rPr>
            </w:pPr>
            <w:r w:rsidRPr="002C57ED">
              <w:rPr>
                <w:sz w:val="20"/>
              </w:rPr>
              <w:t>Travailler avec les autorités des gouvernements locaux pour s’assurer que des évaluations d’impact environnementales soient exigées pour les projets d’infrastructure</w:t>
            </w:r>
          </w:p>
          <w:p w14:paraId="4F0D7AD8" w14:textId="39CC2493" w:rsidR="00D60CD9" w:rsidRPr="002C57ED" w:rsidRDefault="00D60CD9" w:rsidP="006F2F2D">
            <w:pPr>
              <w:pStyle w:val="ListParagraph"/>
              <w:numPr>
                <w:ilvl w:val="0"/>
                <w:numId w:val="97"/>
              </w:numPr>
              <w:ind w:left="129" w:hanging="180"/>
              <w:jc w:val="left"/>
              <w:rPr>
                <w:sz w:val="20"/>
              </w:rPr>
            </w:pPr>
            <w:r w:rsidRPr="002C57ED">
              <w:rPr>
                <w:sz w:val="20"/>
              </w:rPr>
              <w:t>Négocier une atténuation des répercussion</w:t>
            </w:r>
            <w:r w:rsidR="00C41B56" w:rsidRPr="002C57ED">
              <w:rPr>
                <w:sz w:val="20"/>
              </w:rPr>
              <w:t>s</w:t>
            </w:r>
            <w:r w:rsidRPr="002C57ED">
              <w:rPr>
                <w:sz w:val="20"/>
              </w:rPr>
              <w:t xml:space="preserve"> et des compensations avec les responsables des projets d’infrastructures</w:t>
            </w:r>
          </w:p>
          <w:p w14:paraId="532E83DD" w14:textId="77777777" w:rsidR="00D60CD9" w:rsidRPr="002C57ED" w:rsidRDefault="00D60CD9" w:rsidP="006F2F2D">
            <w:pPr>
              <w:pStyle w:val="ListParagraph"/>
              <w:ind w:left="129"/>
              <w:rPr>
                <w:sz w:val="20"/>
              </w:rPr>
            </w:pPr>
          </w:p>
        </w:tc>
        <w:tc>
          <w:tcPr>
            <w:tcW w:w="0" w:type="auto"/>
          </w:tcPr>
          <w:p w14:paraId="3A85957E" w14:textId="77777777" w:rsidR="00D60CD9" w:rsidRPr="002C57ED" w:rsidRDefault="00D60CD9" w:rsidP="006F2F2D">
            <w:pPr>
              <w:pStyle w:val="ListParagraph"/>
              <w:numPr>
                <w:ilvl w:val="0"/>
                <w:numId w:val="97"/>
              </w:numPr>
              <w:ind w:left="148" w:hanging="180"/>
              <w:jc w:val="left"/>
              <w:rPr>
                <w:sz w:val="20"/>
              </w:rPr>
            </w:pPr>
            <w:r w:rsidRPr="002C57ED">
              <w:rPr>
                <w:sz w:val="20"/>
              </w:rPr>
              <w:t>Compensation pour la biodiversité dans le cadre de la gestion du paysage par les autorités gouvernementales locales</w:t>
            </w:r>
          </w:p>
          <w:p w14:paraId="31C4E54E" w14:textId="77777777" w:rsidR="00D60CD9" w:rsidRPr="002C57ED" w:rsidRDefault="00D60CD9" w:rsidP="006F2F2D">
            <w:pPr>
              <w:pStyle w:val="ListParagraph"/>
              <w:ind w:left="148"/>
              <w:rPr>
                <w:sz w:val="20"/>
              </w:rPr>
            </w:pPr>
          </w:p>
        </w:tc>
      </w:tr>
    </w:tbl>
    <w:p w14:paraId="4B5B8A30" w14:textId="77777777" w:rsidR="00D60CD9" w:rsidRPr="002C57ED" w:rsidRDefault="00D60CD9" w:rsidP="00D60CD9">
      <w:pPr>
        <w:tabs>
          <w:tab w:val="left" w:pos="1005"/>
        </w:tabs>
        <w:sectPr w:rsidR="00D60CD9" w:rsidRPr="002C57ED" w:rsidSect="0017200E">
          <w:pgSz w:w="16840" w:h="11907" w:orient="landscape" w:code="9"/>
          <w:pgMar w:top="1418" w:right="1134" w:bottom="1418" w:left="1134" w:header="720" w:footer="570" w:gutter="0"/>
          <w:cols w:space="720"/>
          <w:docGrid w:linePitch="326"/>
        </w:sectPr>
      </w:pPr>
    </w:p>
    <w:p w14:paraId="11D12CAE" w14:textId="77777777" w:rsidR="00D60CD9" w:rsidRPr="002C57ED" w:rsidRDefault="00D60CD9" w:rsidP="00D60CD9">
      <w:pPr>
        <w:tabs>
          <w:tab w:val="left" w:pos="1005"/>
        </w:tabs>
      </w:pPr>
    </w:p>
    <w:p w14:paraId="20ABCF80" w14:textId="77777777" w:rsidR="00D60CD9" w:rsidRPr="002C57ED" w:rsidRDefault="00D60CD9" w:rsidP="00D60CD9">
      <w:pPr>
        <w:pStyle w:val="Heading3"/>
        <w:numPr>
          <w:ilvl w:val="2"/>
          <w:numId w:val="30"/>
        </w:numPr>
        <w:rPr>
          <w:rFonts w:ascii="Times New Roman" w:hAnsi="Times New Roman" w:cs="Times New Roman"/>
        </w:rPr>
      </w:pPr>
      <w:bookmarkStart w:id="109" w:name="_Toc486865653"/>
      <w:bookmarkStart w:id="110" w:name="_Toc497985452"/>
      <w:r w:rsidRPr="002C57ED">
        <w:rPr>
          <w:rFonts w:ascii="Times New Roman" w:hAnsi="Times New Roman" w:cs="Times New Roman"/>
        </w:rPr>
        <w:t>Annexe 5. Engagement historique de l’AWF dans le Bili-Uélé</w:t>
      </w:r>
      <w:bookmarkEnd w:id="109"/>
      <w:bookmarkEnd w:id="110"/>
    </w:p>
    <w:p w14:paraId="7A44357E" w14:textId="77777777" w:rsidR="00D60CD9" w:rsidRPr="002C57ED" w:rsidRDefault="00D60CD9" w:rsidP="00D60CD9">
      <w:pPr>
        <w:tabs>
          <w:tab w:val="left" w:pos="1005"/>
        </w:tabs>
      </w:pPr>
    </w:p>
    <w:tbl>
      <w:tblPr>
        <w:tblStyle w:val="TableGrid"/>
        <w:tblW w:w="0" w:type="auto"/>
        <w:tblLook w:val="04A0" w:firstRow="1" w:lastRow="0" w:firstColumn="1" w:lastColumn="0" w:noHBand="0" w:noVBand="1"/>
      </w:tblPr>
      <w:tblGrid>
        <w:gridCol w:w="815"/>
        <w:gridCol w:w="8246"/>
      </w:tblGrid>
      <w:tr w:rsidR="00D60CD9" w:rsidRPr="002C57ED" w14:paraId="0352EC7D" w14:textId="77777777" w:rsidTr="006F2F2D">
        <w:trPr>
          <w:trHeight w:val="676"/>
        </w:trPr>
        <w:tc>
          <w:tcPr>
            <w:tcW w:w="681" w:type="dxa"/>
            <w:shd w:val="clear" w:color="auto" w:fill="C5E0B3" w:themeFill="accent6" w:themeFillTint="66"/>
            <w:vAlign w:val="center"/>
          </w:tcPr>
          <w:p w14:paraId="25C5145E" w14:textId="77777777" w:rsidR="00D60CD9" w:rsidRPr="002C57ED" w:rsidRDefault="00D60CD9" w:rsidP="006F2F2D">
            <w:pPr>
              <w:jc w:val="center"/>
              <w:rPr>
                <w:b/>
                <w:sz w:val="22"/>
                <w:szCs w:val="22"/>
              </w:rPr>
            </w:pPr>
            <w:r w:rsidRPr="002C57ED">
              <w:rPr>
                <w:b/>
                <w:sz w:val="22"/>
                <w:szCs w:val="22"/>
              </w:rPr>
              <w:t>Année</w:t>
            </w:r>
          </w:p>
        </w:tc>
        <w:tc>
          <w:tcPr>
            <w:tcW w:w="0" w:type="auto"/>
            <w:shd w:val="clear" w:color="auto" w:fill="C5E0B3" w:themeFill="accent6" w:themeFillTint="66"/>
            <w:vAlign w:val="center"/>
          </w:tcPr>
          <w:p w14:paraId="14AB1BB7" w14:textId="77777777" w:rsidR="00D60CD9" w:rsidRPr="002C57ED" w:rsidRDefault="00D60CD9" w:rsidP="006F2F2D">
            <w:pPr>
              <w:jc w:val="center"/>
              <w:rPr>
                <w:b/>
                <w:sz w:val="22"/>
                <w:szCs w:val="22"/>
              </w:rPr>
            </w:pPr>
            <w:r w:rsidRPr="002C57ED">
              <w:rPr>
                <w:b/>
                <w:sz w:val="22"/>
                <w:szCs w:val="22"/>
              </w:rPr>
              <w:t>Engagement historique de l’AWF dans le Bili-Uélé</w:t>
            </w:r>
          </w:p>
        </w:tc>
      </w:tr>
      <w:tr w:rsidR="00D60CD9" w:rsidRPr="002C57ED" w14:paraId="34940EB3" w14:textId="77777777" w:rsidTr="006F2F2D">
        <w:trPr>
          <w:trHeight w:val="676"/>
        </w:trPr>
        <w:tc>
          <w:tcPr>
            <w:tcW w:w="681" w:type="dxa"/>
            <w:shd w:val="clear" w:color="auto" w:fill="auto"/>
            <w:vAlign w:val="center"/>
          </w:tcPr>
          <w:p w14:paraId="1F4722F2" w14:textId="77777777" w:rsidR="00D60CD9" w:rsidRPr="002C57ED" w:rsidRDefault="00D60CD9" w:rsidP="006F2F2D">
            <w:pPr>
              <w:jc w:val="center"/>
              <w:rPr>
                <w:sz w:val="22"/>
                <w:szCs w:val="22"/>
              </w:rPr>
            </w:pPr>
            <w:r w:rsidRPr="002C57ED">
              <w:rPr>
                <w:sz w:val="22"/>
                <w:szCs w:val="22"/>
              </w:rPr>
              <w:t>Avant 2012</w:t>
            </w:r>
          </w:p>
        </w:tc>
        <w:tc>
          <w:tcPr>
            <w:tcW w:w="0" w:type="auto"/>
            <w:shd w:val="clear" w:color="auto" w:fill="auto"/>
            <w:vAlign w:val="center"/>
          </w:tcPr>
          <w:p w14:paraId="071465DA" w14:textId="3E544ACE" w:rsidR="00D60CD9" w:rsidRPr="002C57ED" w:rsidRDefault="00D60CD9" w:rsidP="006F2F2D">
            <w:pPr>
              <w:jc w:val="left"/>
              <w:rPr>
                <w:sz w:val="22"/>
                <w:szCs w:val="22"/>
              </w:rPr>
            </w:pPr>
            <w:r w:rsidRPr="002C57ED">
              <w:rPr>
                <w:sz w:val="22"/>
                <w:szCs w:val="22"/>
              </w:rPr>
              <w:t xml:space="preserve">Aucune présence de l’ICCN ou d’autres organisations de conservation sur le secteur de Bili dans le complexe d’aires protégées de Bili-Uélé. L’ICCN est présente depuis des décennies dans le complexe sur le secteur de Digba, mais avec des ressources très limitées (p. ex., un budget de personnel, mais presque pas de budget de fonctionnement). En réalité, le complexe d’AP se compose de deux AP qui </w:t>
            </w:r>
            <w:r w:rsidR="00C41B56" w:rsidRPr="002C57ED">
              <w:rPr>
                <w:sz w:val="22"/>
                <w:szCs w:val="22"/>
              </w:rPr>
              <w:t>n’</w:t>
            </w:r>
            <w:r w:rsidRPr="002C57ED">
              <w:rPr>
                <w:sz w:val="22"/>
                <w:szCs w:val="22"/>
              </w:rPr>
              <w:t xml:space="preserve">existent </w:t>
            </w:r>
            <w:r w:rsidR="00C41B56" w:rsidRPr="002C57ED">
              <w:rPr>
                <w:sz w:val="22"/>
                <w:szCs w:val="22"/>
              </w:rPr>
              <w:t xml:space="preserve">que </w:t>
            </w:r>
            <w:r w:rsidRPr="002C57ED">
              <w:rPr>
                <w:sz w:val="22"/>
                <w:szCs w:val="22"/>
              </w:rPr>
              <w:t>sur le papier.</w:t>
            </w:r>
          </w:p>
        </w:tc>
      </w:tr>
      <w:tr w:rsidR="00D60CD9" w:rsidRPr="002C57ED" w14:paraId="5933D753" w14:textId="77777777" w:rsidTr="006F2F2D">
        <w:trPr>
          <w:trHeight w:val="320"/>
        </w:trPr>
        <w:tc>
          <w:tcPr>
            <w:tcW w:w="681" w:type="dxa"/>
          </w:tcPr>
          <w:p w14:paraId="2F04ACD7" w14:textId="77777777" w:rsidR="00D60CD9" w:rsidRPr="002C57ED" w:rsidRDefault="00D60CD9" w:rsidP="006F2F2D">
            <w:pPr>
              <w:jc w:val="center"/>
              <w:rPr>
                <w:sz w:val="22"/>
                <w:szCs w:val="22"/>
              </w:rPr>
            </w:pPr>
            <w:r w:rsidRPr="002C57ED">
              <w:rPr>
                <w:sz w:val="22"/>
                <w:szCs w:val="22"/>
              </w:rPr>
              <w:t>2012</w:t>
            </w:r>
          </w:p>
        </w:tc>
        <w:tc>
          <w:tcPr>
            <w:tcW w:w="0" w:type="auto"/>
          </w:tcPr>
          <w:p w14:paraId="61677657" w14:textId="3A55535D" w:rsidR="00D60CD9" w:rsidRPr="002C57ED" w:rsidRDefault="00D60CD9" w:rsidP="006F2F2D">
            <w:pPr>
              <w:pStyle w:val="ListParagraph"/>
              <w:numPr>
                <w:ilvl w:val="0"/>
                <w:numId w:val="94"/>
              </w:numPr>
              <w:ind w:left="252" w:hanging="180"/>
              <w:jc w:val="left"/>
              <w:rPr>
                <w:sz w:val="22"/>
                <w:szCs w:val="22"/>
              </w:rPr>
            </w:pPr>
            <w:r w:rsidRPr="002C57ED">
              <w:rPr>
                <w:sz w:val="22"/>
                <w:szCs w:val="22"/>
              </w:rPr>
              <w:t xml:space="preserve">L’AWF soutient un recensement de la faune qui a révélé que la région de Bili-Uélé abrite une population importante de chimpanzés </w:t>
            </w:r>
            <w:r w:rsidR="002613BE" w:rsidRPr="002C57ED">
              <w:rPr>
                <w:sz w:val="22"/>
                <w:szCs w:val="22"/>
              </w:rPr>
              <w:t>de l’Est</w:t>
            </w:r>
            <w:r w:rsidRPr="002C57ED">
              <w:rPr>
                <w:sz w:val="22"/>
                <w:szCs w:val="22"/>
              </w:rPr>
              <w:t>, probablement l’une des plus grandes, ainsi que l’une de quelques populations restantes d’éléphants de forêt en RDC.</w:t>
            </w:r>
          </w:p>
        </w:tc>
      </w:tr>
      <w:tr w:rsidR="00D60CD9" w:rsidRPr="002C57ED" w14:paraId="76761439" w14:textId="77777777" w:rsidTr="006F2F2D">
        <w:trPr>
          <w:trHeight w:val="333"/>
        </w:trPr>
        <w:tc>
          <w:tcPr>
            <w:tcW w:w="681" w:type="dxa"/>
          </w:tcPr>
          <w:p w14:paraId="34D85E53" w14:textId="77777777" w:rsidR="00D60CD9" w:rsidRPr="002C57ED" w:rsidRDefault="00D60CD9" w:rsidP="006F2F2D">
            <w:pPr>
              <w:jc w:val="center"/>
              <w:rPr>
                <w:sz w:val="22"/>
                <w:szCs w:val="22"/>
              </w:rPr>
            </w:pPr>
            <w:r w:rsidRPr="002C57ED">
              <w:rPr>
                <w:sz w:val="22"/>
                <w:szCs w:val="22"/>
              </w:rPr>
              <w:t>2013</w:t>
            </w:r>
          </w:p>
        </w:tc>
        <w:tc>
          <w:tcPr>
            <w:tcW w:w="0" w:type="auto"/>
          </w:tcPr>
          <w:p w14:paraId="6BA76174" w14:textId="77777777" w:rsidR="00D60CD9" w:rsidRPr="002C57ED" w:rsidRDefault="00D60CD9" w:rsidP="006F2F2D">
            <w:pPr>
              <w:pStyle w:val="ListParagraph"/>
              <w:numPr>
                <w:ilvl w:val="0"/>
                <w:numId w:val="95"/>
              </w:numPr>
              <w:ind w:left="286" w:hanging="180"/>
              <w:jc w:val="left"/>
              <w:rPr>
                <w:sz w:val="22"/>
                <w:szCs w:val="22"/>
              </w:rPr>
            </w:pPr>
            <w:r w:rsidRPr="002C57ED">
              <w:rPr>
                <w:sz w:val="22"/>
                <w:szCs w:val="22"/>
              </w:rPr>
              <w:t>Les résultats du recensement faunique de 2012 parviennent et sont analysés et discutés au sein de l’AWF.</w:t>
            </w:r>
          </w:p>
          <w:p w14:paraId="0F528E0A" w14:textId="7463CF02" w:rsidR="00D60CD9" w:rsidRPr="002C57ED" w:rsidRDefault="00D60CD9" w:rsidP="006F2F2D">
            <w:pPr>
              <w:pStyle w:val="ListParagraph"/>
              <w:numPr>
                <w:ilvl w:val="0"/>
                <w:numId w:val="94"/>
              </w:numPr>
              <w:ind w:left="286" w:hanging="180"/>
              <w:jc w:val="left"/>
              <w:rPr>
                <w:sz w:val="22"/>
                <w:szCs w:val="22"/>
              </w:rPr>
            </w:pPr>
            <w:r w:rsidRPr="002C57ED">
              <w:rPr>
                <w:sz w:val="22"/>
                <w:szCs w:val="22"/>
              </w:rPr>
              <w:t xml:space="preserve">L’AWF effectue des études documentaires et une analyse de la documentation sur les aspects relatifs au </w:t>
            </w:r>
            <w:r w:rsidR="002E7BD3" w:rsidRPr="002C57ED">
              <w:rPr>
                <w:sz w:val="22"/>
                <w:szCs w:val="22"/>
              </w:rPr>
              <w:t xml:space="preserve">paysage du Bili-Uélé </w:t>
            </w:r>
            <w:r w:rsidRPr="002C57ED">
              <w:rPr>
                <w:sz w:val="22"/>
                <w:szCs w:val="22"/>
              </w:rPr>
              <w:t>et de ses espèces sauvages.</w:t>
            </w:r>
          </w:p>
          <w:p w14:paraId="6D1FC283" w14:textId="77777777" w:rsidR="00D60CD9" w:rsidRPr="002C57ED" w:rsidRDefault="00D60CD9" w:rsidP="006F2F2D">
            <w:pPr>
              <w:pStyle w:val="ListParagraph"/>
              <w:numPr>
                <w:ilvl w:val="0"/>
                <w:numId w:val="94"/>
              </w:numPr>
              <w:ind w:left="286" w:hanging="180"/>
              <w:jc w:val="left"/>
              <w:rPr>
                <w:sz w:val="22"/>
                <w:szCs w:val="22"/>
              </w:rPr>
            </w:pPr>
            <w:r w:rsidRPr="002C57ED">
              <w:rPr>
                <w:sz w:val="22"/>
                <w:szCs w:val="22"/>
              </w:rPr>
              <w:t>L’AWF entame des discussions avec l’ICCN à Kinshasa et suggère la possibilité de travailler ensemble dans le Bili-Uélé.</w:t>
            </w:r>
          </w:p>
        </w:tc>
      </w:tr>
      <w:tr w:rsidR="00D60CD9" w:rsidRPr="002C57ED" w14:paraId="1A39BE75" w14:textId="77777777" w:rsidTr="006F2F2D">
        <w:trPr>
          <w:trHeight w:val="333"/>
        </w:trPr>
        <w:tc>
          <w:tcPr>
            <w:tcW w:w="681" w:type="dxa"/>
          </w:tcPr>
          <w:p w14:paraId="2AF2B9A2" w14:textId="77777777" w:rsidR="00D60CD9" w:rsidRPr="002C57ED" w:rsidRDefault="00D60CD9" w:rsidP="006F2F2D">
            <w:pPr>
              <w:jc w:val="center"/>
              <w:rPr>
                <w:sz w:val="22"/>
                <w:szCs w:val="22"/>
              </w:rPr>
            </w:pPr>
            <w:r w:rsidRPr="002C57ED">
              <w:rPr>
                <w:sz w:val="22"/>
                <w:szCs w:val="22"/>
              </w:rPr>
              <w:t>2014</w:t>
            </w:r>
          </w:p>
        </w:tc>
        <w:tc>
          <w:tcPr>
            <w:tcW w:w="0" w:type="auto"/>
          </w:tcPr>
          <w:p w14:paraId="3CC8371F"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 xml:space="preserve">L’AWF lance une mission exploratoire dans le Bili-Uélé </w:t>
            </w:r>
          </w:p>
          <w:p w14:paraId="67F76DBC"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L’AWF continue les discussions avec l’ICCN à Kinshasa concernant la possibilité de travailler ensemble dans le Bili-Uélé.</w:t>
            </w:r>
          </w:p>
        </w:tc>
      </w:tr>
      <w:tr w:rsidR="00D60CD9" w:rsidRPr="002C57ED" w14:paraId="07FA0BD1" w14:textId="77777777" w:rsidTr="006F2F2D">
        <w:trPr>
          <w:trHeight w:val="333"/>
        </w:trPr>
        <w:tc>
          <w:tcPr>
            <w:tcW w:w="681" w:type="dxa"/>
          </w:tcPr>
          <w:p w14:paraId="344C5D54" w14:textId="77777777" w:rsidR="00D60CD9" w:rsidRPr="002C57ED" w:rsidRDefault="00D60CD9" w:rsidP="006F2F2D">
            <w:pPr>
              <w:jc w:val="center"/>
              <w:rPr>
                <w:sz w:val="22"/>
                <w:szCs w:val="22"/>
              </w:rPr>
            </w:pPr>
            <w:r w:rsidRPr="002C57ED">
              <w:rPr>
                <w:sz w:val="22"/>
                <w:szCs w:val="22"/>
              </w:rPr>
              <w:t>2015</w:t>
            </w:r>
          </w:p>
        </w:tc>
        <w:tc>
          <w:tcPr>
            <w:tcW w:w="0" w:type="auto"/>
          </w:tcPr>
          <w:p w14:paraId="70A53CA6" w14:textId="77777777" w:rsidR="00D60CD9" w:rsidRPr="002C57ED" w:rsidRDefault="00D60CD9" w:rsidP="006F2F2D">
            <w:pPr>
              <w:pStyle w:val="ListParagraph"/>
              <w:numPr>
                <w:ilvl w:val="0"/>
                <w:numId w:val="94"/>
              </w:numPr>
              <w:ind w:left="286" w:hanging="225"/>
              <w:jc w:val="left"/>
              <w:rPr>
                <w:sz w:val="22"/>
                <w:szCs w:val="22"/>
              </w:rPr>
            </w:pPr>
            <w:r w:rsidRPr="002C57ED">
              <w:rPr>
                <w:sz w:val="22"/>
                <w:szCs w:val="22"/>
              </w:rPr>
              <w:t>L’AWF entreprend des travaux de conservation dans la région de Bili Mbomu, un complexe de savane forestière d’une superficie de 11 000 km² qui englobent le Domaine de Chasse de Bili-Uéré et la Réserve de Faune du Mbomu.</w:t>
            </w:r>
          </w:p>
          <w:p w14:paraId="0E14A40B"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L’ICCN affecte un responsable de site et 5 collaborateurs pour la gestion de Bili.</w:t>
            </w:r>
          </w:p>
          <w:p w14:paraId="48E5F7A9"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 xml:space="preserve">L’AWF recrute un conseiller technique, Alain Lushimba, pour le programme Bili-Uélé basé au bureau de l’AWF à Bili.  </w:t>
            </w:r>
          </w:p>
          <w:p w14:paraId="395AFB0B"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L’AWF facilite le recrutement de 20 nouveaux écogardes pour le Bili-Uélé.</w:t>
            </w:r>
          </w:p>
          <w:p w14:paraId="725D9701"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 xml:space="preserve">L’AWF, l’ICCN, Maisha et les FARDC assurent une session de formation de 14 jours pour 20 écogardes (dispensée par Maisha Consulting) axée sur : </w:t>
            </w:r>
          </w:p>
          <w:p w14:paraId="0B77028B" w14:textId="77777777" w:rsidR="00D60CD9" w:rsidRPr="002C57ED" w:rsidRDefault="00D60CD9" w:rsidP="006F2F2D">
            <w:pPr>
              <w:pStyle w:val="ListParagraph"/>
              <w:numPr>
                <w:ilvl w:val="1"/>
                <w:numId w:val="94"/>
              </w:numPr>
              <w:jc w:val="left"/>
              <w:rPr>
                <w:sz w:val="22"/>
                <w:szCs w:val="22"/>
              </w:rPr>
            </w:pPr>
            <w:r w:rsidRPr="002C57ED">
              <w:rPr>
                <w:sz w:val="22"/>
                <w:szCs w:val="22"/>
              </w:rPr>
              <w:t>Discipline et les bases de la vie militaire</w:t>
            </w:r>
          </w:p>
          <w:p w14:paraId="6FA947AA" w14:textId="77777777" w:rsidR="00D60CD9" w:rsidRPr="002C57ED" w:rsidRDefault="00D60CD9" w:rsidP="006F2F2D">
            <w:pPr>
              <w:pStyle w:val="ListParagraph"/>
              <w:numPr>
                <w:ilvl w:val="1"/>
                <w:numId w:val="94"/>
              </w:numPr>
              <w:jc w:val="left"/>
              <w:rPr>
                <w:sz w:val="22"/>
                <w:szCs w:val="22"/>
              </w:rPr>
            </w:pPr>
            <w:r w:rsidRPr="002C57ED">
              <w:rPr>
                <w:sz w:val="22"/>
                <w:szCs w:val="22"/>
              </w:rPr>
              <w:t>Formation physique</w:t>
            </w:r>
          </w:p>
          <w:p w14:paraId="4C2F354D" w14:textId="77777777" w:rsidR="00D60CD9" w:rsidRPr="002C57ED" w:rsidRDefault="00D60CD9" w:rsidP="006F2F2D">
            <w:pPr>
              <w:pStyle w:val="ListParagraph"/>
              <w:numPr>
                <w:ilvl w:val="1"/>
                <w:numId w:val="94"/>
              </w:numPr>
              <w:jc w:val="left"/>
              <w:rPr>
                <w:sz w:val="22"/>
                <w:szCs w:val="22"/>
              </w:rPr>
            </w:pPr>
            <w:r w:rsidRPr="002C57ED">
              <w:rPr>
                <w:sz w:val="22"/>
                <w:szCs w:val="22"/>
              </w:rPr>
              <w:t>Armes et tactiques : les armes sont fournies par les FARDC et enregistrées comme appartenant à l’ICCN. Des munitions sont fournies pour développer des compétences de tir minimales</w:t>
            </w:r>
          </w:p>
          <w:p w14:paraId="4A1C9E38" w14:textId="77777777" w:rsidR="00D60CD9" w:rsidRPr="002C57ED" w:rsidRDefault="00D60CD9" w:rsidP="006F2F2D">
            <w:pPr>
              <w:pStyle w:val="ListParagraph"/>
              <w:numPr>
                <w:ilvl w:val="1"/>
                <w:numId w:val="94"/>
              </w:numPr>
              <w:jc w:val="left"/>
              <w:rPr>
                <w:sz w:val="22"/>
                <w:szCs w:val="22"/>
              </w:rPr>
            </w:pPr>
            <w:r w:rsidRPr="002C57ED">
              <w:rPr>
                <w:sz w:val="22"/>
                <w:szCs w:val="22"/>
              </w:rPr>
              <w:t>Compétences de premiers secours, y compris la fourniture d’un kit personnel de premier secours à chaque garde-forestier contenant garrot, pansements, canule pour les voies aériennes, masque de réanimation et autres produits consommables</w:t>
            </w:r>
          </w:p>
          <w:p w14:paraId="46EE9C9D" w14:textId="77777777" w:rsidR="00D60CD9" w:rsidRPr="002C57ED" w:rsidRDefault="00D60CD9" w:rsidP="006F2F2D">
            <w:pPr>
              <w:pStyle w:val="ListParagraph"/>
              <w:numPr>
                <w:ilvl w:val="1"/>
                <w:numId w:val="94"/>
              </w:numPr>
              <w:jc w:val="left"/>
              <w:rPr>
                <w:sz w:val="22"/>
                <w:szCs w:val="22"/>
              </w:rPr>
            </w:pPr>
            <w:r w:rsidRPr="002C57ED">
              <w:rPr>
                <w:sz w:val="22"/>
                <w:szCs w:val="22"/>
              </w:rPr>
              <w:t>Développement de capacités de navigation de base, y compris l’utilisation d’une boussole et la lecture de carte</w:t>
            </w:r>
          </w:p>
          <w:p w14:paraId="4AFB1DCF" w14:textId="77777777" w:rsidR="00D60CD9" w:rsidRPr="002C57ED" w:rsidRDefault="00D60CD9" w:rsidP="006F2F2D">
            <w:pPr>
              <w:pStyle w:val="ListParagraph"/>
              <w:numPr>
                <w:ilvl w:val="1"/>
                <w:numId w:val="94"/>
              </w:numPr>
              <w:jc w:val="left"/>
              <w:rPr>
                <w:sz w:val="22"/>
                <w:szCs w:val="22"/>
              </w:rPr>
            </w:pPr>
            <w:r w:rsidRPr="002C57ED">
              <w:rPr>
                <w:sz w:val="22"/>
                <w:szCs w:val="22"/>
              </w:rPr>
              <w:t xml:space="preserve">Tactiques de petites unités et exercices de patrouilles, embuscades et tactiques de désengagement (en raison du risque de rencontrer des groupes importants de bandits lourdement armés) </w:t>
            </w:r>
          </w:p>
          <w:p w14:paraId="1EB361D2" w14:textId="77777777" w:rsidR="00D60CD9" w:rsidRPr="002C57ED" w:rsidRDefault="00D60CD9" w:rsidP="006F2F2D">
            <w:pPr>
              <w:pStyle w:val="ListParagraph"/>
              <w:numPr>
                <w:ilvl w:val="1"/>
                <w:numId w:val="94"/>
              </w:numPr>
              <w:jc w:val="left"/>
              <w:rPr>
                <w:sz w:val="22"/>
                <w:szCs w:val="22"/>
              </w:rPr>
            </w:pPr>
            <w:r w:rsidRPr="002C57ED">
              <w:rPr>
                <w:sz w:val="22"/>
                <w:szCs w:val="22"/>
              </w:rPr>
              <w:t>Collecte de données sur le terrain à l’aide de CyberTracker</w:t>
            </w:r>
          </w:p>
          <w:p w14:paraId="62BC8409" w14:textId="77777777" w:rsidR="00D60CD9" w:rsidRPr="002C57ED" w:rsidRDefault="00D60CD9" w:rsidP="006F2F2D">
            <w:pPr>
              <w:pStyle w:val="ListParagraph"/>
              <w:numPr>
                <w:ilvl w:val="1"/>
                <w:numId w:val="94"/>
              </w:numPr>
              <w:jc w:val="left"/>
              <w:rPr>
                <w:sz w:val="22"/>
                <w:szCs w:val="22"/>
              </w:rPr>
            </w:pPr>
            <w:r w:rsidRPr="002C57ED">
              <w:rPr>
                <w:sz w:val="22"/>
                <w:szCs w:val="22"/>
              </w:rPr>
              <w:t xml:space="preserve">Législation pertinente pour le contrôle de l’application de la loi. </w:t>
            </w:r>
          </w:p>
          <w:p w14:paraId="752249CC"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L’AWF élabore un protocole de surveillance écologique systématique pour le Bili-Uélé adapté du paysage de MLW pour le complexe de Bili basé sur l’utilisation du protocole SMART/CyberTracker / guide de formation en français.</w:t>
            </w:r>
          </w:p>
          <w:p w14:paraId="3F7612F7" w14:textId="77777777" w:rsidR="00D60CD9" w:rsidRPr="002C57ED" w:rsidRDefault="00D60CD9" w:rsidP="006F2F2D">
            <w:pPr>
              <w:pStyle w:val="ListParagraph"/>
              <w:numPr>
                <w:ilvl w:val="0"/>
                <w:numId w:val="94"/>
              </w:numPr>
              <w:ind w:left="252" w:hanging="180"/>
              <w:jc w:val="left"/>
              <w:rPr>
                <w:sz w:val="22"/>
                <w:szCs w:val="22"/>
              </w:rPr>
            </w:pPr>
            <w:r w:rsidRPr="002C57ED">
              <w:rPr>
                <w:sz w:val="22"/>
                <w:szCs w:val="22"/>
              </w:rPr>
              <w:t>L’AWF fournit 7 PDA à l’ICCN à utiliser pour le travail sur SMART/CyberTracker.</w:t>
            </w:r>
          </w:p>
          <w:p w14:paraId="2FC27150" w14:textId="10D3E572" w:rsidR="00D60CD9" w:rsidRPr="002C57ED" w:rsidRDefault="00C41B56" w:rsidP="006F2F2D">
            <w:pPr>
              <w:pStyle w:val="ListParagraph"/>
              <w:numPr>
                <w:ilvl w:val="0"/>
                <w:numId w:val="94"/>
              </w:numPr>
              <w:ind w:left="252" w:hanging="198"/>
              <w:jc w:val="left"/>
              <w:rPr>
                <w:sz w:val="22"/>
                <w:szCs w:val="22"/>
              </w:rPr>
            </w:pPr>
            <w:r w:rsidRPr="002C57ED">
              <w:rPr>
                <w:sz w:val="22"/>
                <w:szCs w:val="22"/>
              </w:rPr>
              <w:lastRenderedPageBreak/>
              <w:t>L’AWF facilite et conseille</w:t>
            </w:r>
            <w:r w:rsidR="00D60CD9" w:rsidRPr="002C57ED">
              <w:rPr>
                <w:sz w:val="22"/>
                <w:szCs w:val="22"/>
              </w:rPr>
              <w:t xml:space="preserve"> 4 surveillances mensuelles et des patrouilles de lutte contre le braconnage </w:t>
            </w:r>
            <w:r w:rsidRPr="002C57ED">
              <w:rPr>
                <w:sz w:val="22"/>
                <w:szCs w:val="22"/>
              </w:rPr>
              <w:t xml:space="preserve">sont </w:t>
            </w:r>
            <w:r w:rsidR="00D60CD9" w:rsidRPr="002C57ED">
              <w:rPr>
                <w:sz w:val="22"/>
                <w:szCs w:val="22"/>
              </w:rPr>
              <w:t>effectuées par les gardes de l’ICCN au sein de la zone centrale de conservation qui est essentielle à l’habitat des chimpanzés et des éléphants. Au cours des patrouilles, des données sur les activités humaines menaçant l’intégrité écologique de l’aire de conservation sont également collectées suite à des rencontres humaines directes et à des observations indirectes d’autres signes de présence humaine tels que : camps, douilles, coups de feu, pièges et collets, pistes, etc.</w:t>
            </w:r>
          </w:p>
          <w:p w14:paraId="5181CCE6" w14:textId="77777777" w:rsidR="00D60CD9" w:rsidRPr="002C57ED" w:rsidRDefault="00D60CD9" w:rsidP="006F2F2D">
            <w:pPr>
              <w:pStyle w:val="ListParagraph"/>
              <w:numPr>
                <w:ilvl w:val="0"/>
                <w:numId w:val="94"/>
              </w:numPr>
              <w:ind w:left="286" w:hanging="270"/>
              <w:jc w:val="left"/>
              <w:rPr>
                <w:sz w:val="22"/>
                <w:szCs w:val="22"/>
              </w:rPr>
            </w:pPr>
            <w:r w:rsidRPr="002C57ED">
              <w:rPr>
                <w:sz w:val="22"/>
                <w:szCs w:val="22"/>
              </w:rPr>
              <w:t>L’AWF facilite l’organisation du premier Comité de Coordination du Site (CoCoSi) officiel à Bili en novembre 2015.</w:t>
            </w:r>
          </w:p>
          <w:p w14:paraId="7B9E6E4A" w14:textId="61237CE1" w:rsidR="00D60CD9" w:rsidRPr="002C57ED" w:rsidRDefault="00D60CD9" w:rsidP="006F2F2D">
            <w:pPr>
              <w:pStyle w:val="ListParagraph"/>
              <w:numPr>
                <w:ilvl w:val="0"/>
                <w:numId w:val="94"/>
              </w:numPr>
              <w:ind w:left="286" w:hanging="270"/>
              <w:jc w:val="left"/>
              <w:rPr>
                <w:sz w:val="22"/>
                <w:szCs w:val="22"/>
              </w:rPr>
            </w:pPr>
            <w:r w:rsidRPr="002C57ED">
              <w:rPr>
                <w:sz w:val="22"/>
                <w:szCs w:val="22"/>
              </w:rPr>
              <w:t>L’</w:t>
            </w:r>
            <w:r w:rsidR="00C41B56" w:rsidRPr="002C57ED">
              <w:rPr>
                <w:sz w:val="22"/>
                <w:szCs w:val="22"/>
              </w:rPr>
              <w:t>AWF commence à travailler sur la</w:t>
            </w:r>
            <w:r w:rsidRPr="002C57ED">
              <w:rPr>
                <w:sz w:val="22"/>
                <w:szCs w:val="22"/>
              </w:rPr>
              <w:t xml:space="preserve"> stratégie de paysage pour le Bili-Uélé.</w:t>
            </w:r>
          </w:p>
        </w:tc>
      </w:tr>
      <w:tr w:rsidR="00D60CD9" w:rsidRPr="002C57ED" w14:paraId="2979D6D9" w14:textId="77777777" w:rsidTr="006F2F2D">
        <w:trPr>
          <w:trHeight w:val="333"/>
        </w:trPr>
        <w:tc>
          <w:tcPr>
            <w:tcW w:w="681" w:type="dxa"/>
          </w:tcPr>
          <w:p w14:paraId="1EA3F904" w14:textId="77777777" w:rsidR="00D60CD9" w:rsidRPr="002C57ED" w:rsidRDefault="00D60CD9" w:rsidP="006F2F2D">
            <w:pPr>
              <w:jc w:val="center"/>
              <w:rPr>
                <w:sz w:val="22"/>
                <w:szCs w:val="22"/>
              </w:rPr>
            </w:pPr>
            <w:r w:rsidRPr="002C57ED">
              <w:rPr>
                <w:sz w:val="22"/>
                <w:szCs w:val="22"/>
              </w:rPr>
              <w:t>2016</w:t>
            </w:r>
          </w:p>
        </w:tc>
        <w:tc>
          <w:tcPr>
            <w:tcW w:w="0" w:type="auto"/>
          </w:tcPr>
          <w:p w14:paraId="1394C8C0" w14:textId="77777777" w:rsidR="00D60CD9" w:rsidRPr="002C57ED" w:rsidRDefault="00D60CD9" w:rsidP="006F2F2D">
            <w:pPr>
              <w:pStyle w:val="ListParagraph"/>
              <w:numPr>
                <w:ilvl w:val="0"/>
                <w:numId w:val="94"/>
              </w:numPr>
              <w:ind w:left="403" w:hanging="324"/>
              <w:jc w:val="left"/>
              <w:rPr>
                <w:sz w:val="22"/>
                <w:szCs w:val="22"/>
              </w:rPr>
            </w:pPr>
            <w:r w:rsidRPr="002C57ED">
              <w:rPr>
                <w:sz w:val="22"/>
                <w:szCs w:val="22"/>
              </w:rPr>
              <w:t>L’AWF et l’ICCN signent un accord de cogestion pour le Domaine de chasse de Bili-Uélé et la Réserve de Faune de Mbomu.</w:t>
            </w:r>
          </w:p>
          <w:p w14:paraId="4DE62D5D" w14:textId="77777777" w:rsidR="00D60CD9" w:rsidRPr="002C57ED" w:rsidRDefault="00D60CD9" w:rsidP="006F2F2D">
            <w:pPr>
              <w:pStyle w:val="ListParagraph"/>
              <w:numPr>
                <w:ilvl w:val="0"/>
                <w:numId w:val="94"/>
              </w:numPr>
              <w:ind w:left="421" w:hanging="349"/>
              <w:jc w:val="left"/>
              <w:rPr>
                <w:sz w:val="22"/>
                <w:szCs w:val="22"/>
              </w:rPr>
            </w:pPr>
            <w:r w:rsidRPr="002C57ED">
              <w:rPr>
                <w:sz w:val="22"/>
                <w:szCs w:val="22"/>
              </w:rPr>
              <w:t>L’AWF finalise sa stratégie de paysage pour le Bili-Uélé.</w:t>
            </w:r>
          </w:p>
          <w:p w14:paraId="12672ACB"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l’ICCN, Maisha et les FARDC assurent une formation de remise à niveau de 14 jours pour 20 « nouvelles » sentinelles (recrutées en 2015) et 5 anciens gardes de l’ICCN.</w:t>
            </w:r>
          </w:p>
          <w:p w14:paraId="1AE177B4" w14:textId="0953A1EC" w:rsidR="00D60CD9" w:rsidRPr="002C57ED" w:rsidRDefault="00D60CD9" w:rsidP="006F2F2D">
            <w:pPr>
              <w:pStyle w:val="ListParagraph"/>
              <w:numPr>
                <w:ilvl w:val="0"/>
                <w:numId w:val="94"/>
              </w:numPr>
              <w:ind w:left="432"/>
              <w:jc w:val="left"/>
              <w:rPr>
                <w:sz w:val="22"/>
                <w:szCs w:val="22"/>
              </w:rPr>
            </w:pPr>
            <w:r w:rsidRPr="002C57ED">
              <w:rPr>
                <w:sz w:val="22"/>
                <w:szCs w:val="22"/>
              </w:rPr>
              <w:t>L’AWF et l’ICCN, en collaboration avec les pisteurs de la communauté, mènent une grande enquête sur l’itinéraire des grands mammifères dans la zon</w:t>
            </w:r>
            <w:r w:rsidR="00C41B56" w:rsidRPr="002C57ED">
              <w:rPr>
                <w:sz w:val="22"/>
                <w:szCs w:val="22"/>
              </w:rPr>
              <w:t>e de conservation centrale, et enregistrent</w:t>
            </w:r>
            <w:r w:rsidRPr="002C57ED">
              <w:rPr>
                <w:sz w:val="22"/>
                <w:szCs w:val="22"/>
              </w:rPr>
              <w:t xml:space="preserve"> les signes physiques de présence animale : excréments, vocalisations et localisations des lieux de nidification des chimpanzés.</w:t>
            </w:r>
          </w:p>
          <w:p w14:paraId="56B9F294"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facilite et conseille 12 surveillances mensuelles et des patrouilles de lutte contre le braconnage sont effectuées par les gardes de l’ICCN au sein de la zone centrale de conservation qui est essentielle à l’habitat des chimpanzés et des éléphants. Au cours des patrouilles, des données sur les activités humaines menaçant l’intégrité écologique de l’aire de conservation sont également collectées suite à des rencontres humaines directes et à des observations indirectes d’autres signes de présence humaine tels que : camps, douilles, coups de feu, pièges et collets, pistes, etc.</w:t>
            </w:r>
          </w:p>
          <w:p w14:paraId="369C0ED4" w14:textId="77777777" w:rsidR="00D60CD9" w:rsidRPr="002C57ED" w:rsidRDefault="00D60CD9" w:rsidP="006F2F2D">
            <w:pPr>
              <w:pStyle w:val="ListParagraph"/>
              <w:numPr>
                <w:ilvl w:val="0"/>
                <w:numId w:val="94"/>
              </w:numPr>
              <w:ind w:left="432" w:hanging="648"/>
              <w:jc w:val="left"/>
              <w:rPr>
                <w:sz w:val="22"/>
                <w:szCs w:val="22"/>
              </w:rPr>
            </w:pPr>
            <w:r w:rsidRPr="002C57ED">
              <w:rPr>
                <w:sz w:val="22"/>
                <w:szCs w:val="22"/>
              </w:rPr>
              <w:t>L’AWF soutient 4 patrouilles conjointes par les écogardes de l’ICCN et les militaires des FARDC pour améliorer la sécurité dans la zone centrale de conservation.</w:t>
            </w:r>
          </w:p>
          <w:p w14:paraId="1BF1A68C" w14:textId="2DA42A19" w:rsidR="00D60CD9" w:rsidRPr="002C57ED" w:rsidRDefault="00D60CD9" w:rsidP="006F2F2D">
            <w:pPr>
              <w:pStyle w:val="ListParagraph"/>
              <w:numPr>
                <w:ilvl w:val="0"/>
                <w:numId w:val="94"/>
              </w:numPr>
              <w:ind w:left="432"/>
              <w:jc w:val="left"/>
              <w:rPr>
                <w:sz w:val="22"/>
                <w:szCs w:val="22"/>
              </w:rPr>
            </w:pPr>
            <w:r w:rsidRPr="002C57ED">
              <w:rPr>
                <w:sz w:val="22"/>
                <w:szCs w:val="22"/>
              </w:rPr>
              <w:t>L’AWF met au point un modèle spatia</w:t>
            </w:r>
            <w:r w:rsidR="004E5E77" w:rsidRPr="002C57ED">
              <w:rPr>
                <w:sz w:val="22"/>
                <w:szCs w:val="22"/>
              </w:rPr>
              <w:t>lement explicite des menaces sur les</w:t>
            </w:r>
            <w:r w:rsidRPr="002C57ED">
              <w:rPr>
                <w:sz w:val="22"/>
                <w:szCs w:val="22"/>
              </w:rPr>
              <w:t xml:space="preserve"> populations d’espèces sauvages de Bili Mbomu à l’aide de la modélisation Maximum Entropy (MaxEnt).</w:t>
            </w:r>
          </w:p>
          <w:p w14:paraId="208EFFEF"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et l’ICCN mènent conjointement des campagnes de sensibilisation sur la législation relative à la conservation de la nature dans la République démocratique du Congo pour sensibiliser les communautés locales dans les trois chefferies de Boso, Gwamangi et Gama. Une campagne de sensibilisation sur les lois de conservation de la nature est menée dans trois écoles locales, avec production de posters des espèces totalement protégées.</w:t>
            </w:r>
          </w:p>
          <w:p w14:paraId="28FD3AB5"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et l’ICCN organisent des réunions mensuelles par les autorités coutumières pour discuter des problèmes touchant les communautés locales près des aires protégées et pour renforcer la réconciliation entre les communautés et l’ICCN.</w:t>
            </w:r>
          </w:p>
          <w:p w14:paraId="15C20527"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organise régulièrement des réunions avec les autorités locales telles que les autorités provinciales de Bas-Uélé, le Gouverneur de province et les ministres y compris les hiérarchies militaires et policières, les commissaires de district et le commandant des FARDC.</w:t>
            </w:r>
          </w:p>
          <w:p w14:paraId="4F4C6303"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soutient les réunions du Comité de Coordination du Site (CoCoSi) à Bili tout au long de l’année 2016.</w:t>
            </w:r>
          </w:p>
          <w:p w14:paraId="407F4C9F"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et l’ICCN mettent en place des comités locaux de développement et de conservation pour servir de cadre à la collaboration.</w:t>
            </w:r>
          </w:p>
          <w:p w14:paraId="6EAB4421" w14:textId="4524679D" w:rsidR="00D60CD9" w:rsidRPr="002C57ED" w:rsidRDefault="00D60CD9" w:rsidP="006F2F2D">
            <w:pPr>
              <w:pStyle w:val="ListParagraph"/>
              <w:numPr>
                <w:ilvl w:val="0"/>
                <w:numId w:val="94"/>
              </w:numPr>
              <w:ind w:left="432"/>
              <w:jc w:val="left"/>
              <w:rPr>
                <w:sz w:val="22"/>
                <w:szCs w:val="22"/>
              </w:rPr>
            </w:pPr>
            <w:r w:rsidRPr="002C57ED">
              <w:rPr>
                <w:sz w:val="22"/>
                <w:szCs w:val="22"/>
              </w:rPr>
              <w:t>L’AWF soutient la réhabilitation d’une école primaire dans la chefferie de Boosom en achetant d</w:t>
            </w:r>
            <w:r w:rsidR="004E5E77" w:rsidRPr="002C57ED">
              <w:rPr>
                <w:sz w:val="22"/>
                <w:szCs w:val="22"/>
              </w:rPr>
              <w:t>es plaques, des clous du ciment</w:t>
            </w:r>
            <w:r w:rsidRPr="002C57ED">
              <w:rPr>
                <w:sz w:val="22"/>
                <w:szCs w:val="22"/>
              </w:rPr>
              <w:t xml:space="preserve"> et des planches.</w:t>
            </w:r>
          </w:p>
          <w:p w14:paraId="3B61940F"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L’ICCN assermente 6 gardes en qualité d’officiers de police judiciaire pour l’audition de braconniers détenus.</w:t>
            </w:r>
          </w:p>
        </w:tc>
      </w:tr>
      <w:tr w:rsidR="00D60CD9" w:rsidRPr="002C57ED" w14:paraId="2B5C65A9" w14:textId="77777777" w:rsidTr="006F2F2D">
        <w:trPr>
          <w:trHeight w:val="333"/>
        </w:trPr>
        <w:tc>
          <w:tcPr>
            <w:tcW w:w="681" w:type="dxa"/>
          </w:tcPr>
          <w:p w14:paraId="4233FCAD" w14:textId="77777777" w:rsidR="00D60CD9" w:rsidRPr="002C57ED" w:rsidRDefault="00D60CD9" w:rsidP="006F2F2D">
            <w:pPr>
              <w:jc w:val="center"/>
              <w:rPr>
                <w:sz w:val="22"/>
                <w:szCs w:val="22"/>
              </w:rPr>
            </w:pPr>
            <w:r w:rsidRPr="002C57ED">
              <w:rPr>
                <w:sz w:val="22"/>
                <w:szCs w:val="22"/>
              </w:rPr>
              <w:t>2017</w:t>
            </w:r>
          </w:p>
        </w:tc>
        <w:tc>
          <w:tcPr>
            <w:tcW w:w="0" w:type="auto"/>
          </w:tcPr>
          <w:p w14:paraId="5F715B60"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 xml:space="preserve">L’AWF facilite la surveillance mensuelle et des patrouilles de lutte contre le braconnage par les gardes de l’ICCN dans la zone centrale de conservation. </w:t>
            </w:r>
          </w:p>
          <w:p w14:paraId="1ACB6C9C"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lastRenderedPageBreak/>
              <w:t>L’AWF et l’ICCN organisent des réunions mensuelles avec les autorités coutumières.</w:t>
            </w:r>
          </w:p>
          <w:p w14:paraId="09126462"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soutient les réunions du Comité de Coordination du Site (CoCoSi) à Bili.</w:t>
            </w:r>
          </w:p>
          <w:p w14:paraId="21A1B090"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et l’ICCN mettent en place des comités locaux de développement et de conservation dans 2 chefferies (Booso et Gwamangi).</w:t>
            </w:r>
          </w:p>
          <w:p w14:paraId="52FF3730"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soutient l’installation d’une station de radio communautaire à Bili.</w:t>
            </w:r>
          </w:p>
          <w:p w14:paraId="23F51317" w14:textId="6119D87A" w:rsidR="00D60CD9" w:rsidRPr="002C57ED" w:rsidRDefault="00D60CD9" w:rsidP="006F2F2D">
            <w:pPr>
              <w:pStyle w:val="ListParagraph"/>
              <w:numPr>
                <w:ilvl w:val="0"/>
                <w:numId w:val="94"/>
              </w:numPr>
              <w:ind w:left="432"/>
              <w:jc w:val="left"/>
              <w:rPr>
                <w:sz w:val="22"/>
                <w:szCs w:val="22"/>
              </w:rPr>
            </w:pPr>
            <w:r w:rsidRPr="002C57ED">
              <w:rPr>
                <w:sz w:val="22"/>
                <w:szCs w:val="22"/>
              </w:rPr>
              <w:t>L’AWF soutient la réhabilitation d’une école primaire dans la chefferie de Gwamangi en achetant d</w:t>
            </w:r>
            <w:r w:rsidR="004E5E77" w:rsidRPr="002C57ED">
              <w:rPr>
                <w:sz w:val="22"/>
                <w:szCs w:val="22"/>
              </w:rPr>
              <w:t>es plaques, des clous du ciment</w:t>
            </w:r>
            <w:r w:rsidRPr="002C57ED">
              <w:rPr>
                <w:sz w:val="22"/>
                <w:szCs w:val="22"/>
              </w:rPr>
              <w:t xml:space="preserve"> et des planches. </w:t>
            </w:r>
          </w:p>
          <w:p w14:paraId="0BEA2D5B"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et l’ICCN organisent les recensements pour évaluer l’abondance et la répartition des chimpanzés et des éléphants dans les zones forestières.</w:t>
            </w:r>
          </w:p>
          <w:p w14:paraId="31DAA0ED" w14:textId="77777777" w:rsidR="00D60CD9" w:rsidRPr="002C57ED" w:rsidRDefault="00D60CD9" w:rsidP="006F2F2D">
            <w:pPr>
              <w:pStyle w:val="ListParagraph"/>
              <w:numPr>
                <w:ilvl w:val="0"/>
                <w:numId w:val="94"/>
              </w:numPr>
              <w:ind w:left="432"/>
              <w:jc w:val="left"/>
              <w:rPr>
                <w:sz w:val="22"/>
                <w:szCs w:val="22"/>
              </w:rPr>
            </w:pPr>
            <w:r w:rsidRPr="002C57ED">
              <w:rPr>
                <w:sz w:val="22"/>
                <w:szCs w:val="22"/>
              </w:rPr>
              <w:t>L’AWF et l’ICCN effectuent des études socio-économiques dans 5 chefferies autour de la ZCBM.</w:t>
            </w:r>
          </w:p>
        </w:tc>
      </w:tr>
    </w:tbl>
    <w:p w14:paraId="03CF2727" w14:textId="77777777" w:rsidR="00E7767E" w:rsidRPr="002C57ED" w:rsidRDefault="00E7767E" w:rsidP="008A766E">
      <w:pPr>
        <w:tabs>
          <w:tab w:val="left" w:pos="1005"/>
        </w:tabs>
      </w:pPr>
    </w:p>
    <w:sectPr w:rsidR="00E7767E" w:rsidRPr="002C57ED" w:rsidSect="008A766E">
      <w:headerReference w:type="even" r:id="rId57"/>
      <w:headerReference w:type="default" r:id="rId58"/>
      <w:pgSz w:w="11907" w:h="16840" w:code="9"/>
      <w:pgMar w:top="1134" w:right="1418" w:bottom="1134" w:left="1418" w:header="720" w:footer="5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5BD87" w14:textId="77777777" w:rsidR="009810B0" w:rsidRDefault="009810B0">
      <w:r>
        <w:separator/>
      </w:r>
    </w:p>
  </w:endnote>
  <w:endnote w:type="continuationSeparator" w:id="0">
    <w:p w14:paraId="4CF2E07A" w14:textId="77777777" w:rsidR="009810B0" w:rsidRDefault="009810B0">
      <w:r>
        <w:continuationSeparator/>
      </w:r>
    </w:p>
  </w:endnote>
  <w:endnote w:type="continuationNotice" w:id="1">
    <w:p w14:paraId="6E4F52C3" w14:textId="77777777" w:rsidR="009810B0" w:rsidRDefault="00981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F8DBC" w14:textId="77777777" w:rsidR="00512B3E" w:rsidRDefault="00512B3E" w:rsidP="003C3E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14:paraId="1F5D3F4A" w14:textId="77777777" w:rsidR="00512B3E" w:rsidRDefault="00512B3E" w:rsidP="00C076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1CA22" w14:textId="027DA697" w:rsidR="00512B3E" w:rsidRPr="00A3595A" w:rsidRDefault="00512B3E" w:rsidP="007605F9">
    <w:pPr>
      <w:pStyle w:val="Footer"/>
      <w:tabs>
        <w:tab w:val="clear" w:pos="-720"/>
        <w:tab w:val="right" w:pos="9072"/>
      </w:tabs>
      <w:ind w:right="-1"/>
      <w:rPr>
        <w:rFonts w:ascii="Times New Roman" w:hAnsi="Times New Roman"/>
        <w:sz w:val="18"/>
        <w:szCs w:val="18"/>
      </w:rPr>
    </w:pPr>
    <w:r>
      <w:rPr>
        <w:rFonts w:ascii="Times New Roman" w:hAnsi="Times New Roman"/>
        <w:b/>
        <w:sz w:val="18"/>
        <w:szCs w:val="18"/>
      </w:rPr>
      <w:t>Juillet 2017</w:t>
    </w:r>
    <w:r>
      <w:rPr>
        <w:rFonts w:ascii="Times New Roman" w:hAnsi="Times New Roman"/>
        <w:b/>
        <w:sz w:val="18"/>
        <w:szCs w:val="18"/>
      </w:rPr>
      <w:tab/>
    </w:r>
    <w:r>
      <w:rPr>
        <w:rFonts w:ascii="Times New Roman" w:hAnsi="Times New Roman"/>
        <w:sz w:val="18"/>
        <w:szCs w:val="18"/>
      </w:rPr>
      <w:t xml:space="preserve">Page </w:t>
    </w:r>
    <w:r w:rsidRPr="0081745B">
      <w:rPr>
        <w:rStyle w:val="PageNumber"/>
        <w:rFonts w:ascii="Times New Roman" w:hAnsi="Times New Roman"/>
        <w:sz w:val="18"/>
        <w:szCs w:val="18"/>
      </w:rPr>
      <w:fldChar w:fldCharType="begin"/>
    </w:r>
    <w:r w:rsidRPr="00A3595A">
      <w:rPr>
        <w:rStyle w:val="PageNumber"/>
        <w:rFonts w:ascii="Times New Roman" w:hAnsi="Times New Roman"/>
        <w:sz w:val="18"/>
        <w:szCs w:val="18"/>
      </w:rPr>
      <w:instrText xml:space="preserve"> PAGE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3</w:t>
    </w:r>
    <w:r w:rsidRPr="0081745B">
      <w:rPr>
        <w:rStyle w:val="PageNumber"/>
        <w:rFonts w:ascii="Times New Roman" w:hAnsi="Times New Roman"/>
        <w:sz w:val="18"/>
        <w:szCs w:val="18"/>
      </w:rPr>
      <w:fldChar w:fldCharType="end"/>
    </w:r>
    <w:r>
      <w:rPr>
        <w:rStyle w:val="PageNumber"/>
        <w:rFonts w:ascii="Times New Roman" w:hAnsi="Times New Roman"/>
        <w:sz w:val="18"/>
        <w:szCs w:val="18"/>
      </w:rPr>
      <w:t>/</w:t>
    </w:r>
    <w:r w:rsidRPr="0081745B">
      <w:rPr>
        <w:rStyle w:val="PageNumber"/>
        <w:rFonts w:ascii="Times New Roman" w:hAnsi="Times New Roman"/>
        <w:sz w:val="18"/>
        <w:szCs w:val="18"/>
      </w:rPr>
      <w:fldChar w:fldCharType="begin"/>
    </w:r>
    <w:r w:rsidRPr="00A3595A">
      <w:rPr>
        <w:rStyle w:val="PageNumber"/>
        <w:rFonts w:ascii="Times New Roman" w:hAnsi="Times New Roman"/>
        <w:sz w:val="18"/>
        <w:szCs w:val="18"/>
      </w:rPr>
      <w:instrText xml:space="preserve"> NUMPAGES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148</w:t>
    </w:r>
    <w:r w:rsidRPr="0081745B">
      <w:rPr>
        <w:rStyle w:val="PageNumber"/>
        <w:rFonts w:ascii="Times New Roman" w:hAnsi="Times New Roman"/>
        <w:sz w:val="18"/>
        <w:szCs w:val="18"/>
      </w:rPr>
      <w:fldChar w:fldCharType="end"/>
    </w:r>
    <w:r>
      <w:rPr>
        <w:rStyle w:val="PageNumber"/>
        <w:rFonts w:ascii="Times New Roman" w:hAnsi="Times New Roman"/>
        <w:sz w:val="18"/>
        <w:szCs w:val="18"/>
      </w:rPr>
      <w:br/>
    </w:r>
    <w:r>
      <w:rPr>
        <w:rFonts w:ascii="Times New Roman" w:hAnsi="Times New Roman"/>
        <w:sz w:val="18"/>
        <w:szCs w:val="18"/>
        <w:vertAlign w:val="superscript"/>
      </w:rPr>
      <w:t xml:space="preserve"> </w:t>
    </w:r>
    <w:r>
      <w:rPr>
        <w:rFonts w:ascii="Times New Roman" w:hAnsi="Times New Roman"/>
        <w:sz w:val="18"/>
        <w:szCs w:val="18"/>
      </w:rPr>
      <w:t>e3b_applicform_fr.doc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D9E2A" w14:textId="77777777" w:rsidR="00512B3E" w:rsidRPr="005526FB" w:rsidRDefault="00512B3E" w:rsidP="00283117">
    <w:pPr>
      <w:pStyle w:val="Footer"/>
      <w:tabs>
        <w:tab w:val="right" w:pos="14601"/>
      </w:tabs>
      <w:ind w:right="-29"/>
      <w:rPr>
        <w:rFonts w:ascii="Times New Roman" w:hAnsi="Times New Roman"/>
        <w:sz w:val="18"/>
        <w:szCs w:val="18"/>
      </w:rPr>
    </w:pPr>
    <w:r>
      <w:rPr>
        <w:rFonts w:ascii="Times New Roman" w:hAnsi="Times New Roman"/>
        <w:b/>
        <w:sz w:val="18"/>
        <w:szCs w:val="18"/>
      </w:rPr>
      <w:t>15 janvier 2016</w:t>
    </w:r>
    <w:r>
      <w:rPr>
        <w:rFonts w:ascii="Times New Roman" w:hAnsi="Times New Roman"/>
        <w:sz w:val="18"/>
        <w:szCs w:val="18"/>
      </w:rPr>
      <w:tab/>
      <w:t xml:space="preserve">Page </w:t>
    </w:r>
    <w:r w:rsidRPr="0081745B">
      <w:rPr>
        <w:rStyle w:val="PageNumber"/>
        <w:rFonts w:ascii="Times New Roman" w:hAnsi="Times New Roman"/>
        <w:sz w:val="18"/>
        <w:szCs w:val="18"/>
      </w:rPr>
      <w:fldChar w:fldCharType="begin"/>
    </w:r>
    <w:r w:rsidRPr="005526FB">
      <w:rPr>
        <w:rStyle w:val="PageNumber"/>
        <w:rFonts w:ascii="Times New Roman" w:hAnsi="Times New Roman"/>
        <w:sz w:val="18"/>
        <w:szCs w:val="18"/>
      </w:rPr>
      <w:instrText xml:space="preserve"> PAGE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4</w:t>
    </w:r>
    <w:r w:rsidRPr="0081745B">
      <w:rPr>
        <w:rStyle w:val="PageNumber"/>
        <w:rFonts w:ascii="Times New Roman" w:hAnsi="Times New Roman"/>
        <w:sz w:val="18"/>
        <w:szCs w:val="18"/>
      </w:rPr>
      <w:fldChar w:fldCharType="end"/>
    </w:r>
    <w:r>
      <w:rPr>
        <w:rStyle w:val="PageNumber"/>
        <w:rFonts w:ascii="Times New Roman" w:hAnsi="Times New Roman"/>
        <w:sz w:val="18"/>
        <w:szCs w:val="18"/>
      </w:rPr>
      <w:t>/</w:t>
    </w:r>
    <w:r w:rsidRPr="0081745B">
      <w:rPr>
        <w:rStyle w:val="PageNumber"/>
        <w:rFonts w:ascii="Times New Roman" w:hAnsi="Times New Roman"/>
        <w:sz w:val="18"/>
        <w:szCs w:val="18"/>
      </w:rPr>
      <w:fldChar w:fldCharType="begin"/>
    </w:r>
    <w:r w:rsidRPr="005526FB">
      <w:rPr>
        <w:rStyle w:val="PageNumber"/>
        <w:rFonts w:ascii="Times New Roman" w:hAnsi="Times New Roman"/>
        <w:sz w:val="18"/>
        <w:szCs w:val="18"/>
      </w:rPr>
      <w:instrText xml:space="preserve"> NUMPAGES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148</w:t>
    </w:r>
    <w:r w:rsidRPr="0081745B">
      <w:rPr>
        <w:rStyle w:val="PageNumber"/>
        <w:rFonts w:ascii="Times New Roman" w:hAnsi="Times New Roman"/>
        <w:sz w:val="18"/>
        <w:szCs w:val="18"/>
      </w:rPr>
      <w:fldChar w:fldCharType="end"/>
    </w:r>
    <w:r>
      <w:rPr>
        <w:rStyle w:val="PageNumber"/>
        <w:rFonts w:ascii="Times New Roman" w:hAnsi="Times New Roman"/>
        <w:sz w:val="18"/>
        <w:szCs w:val="18"/>
      </w:rPr>
      <w:br/>
    </w:r>
    <w:r>
      <w:rPr>
        <w:rFonts w:ascii="Times New Roman" w:hAnsi="Times New Roman"/>
        <w:sz w:val="18"/>
        <w:szCs w:val="18"/>
      </w:rPr>
      <w:t>e3b_applicform_fr.doc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D729B" w14:textId="77777777" w:rsidR="00512B3E" w:rsidRDefault="00512B3E" w:rsidP="002138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14:paraId="41B25F0D" w14:textId="77777777" w:rsidR="00512B3E" w:rsidRDefault="00512B3E" w:rsidP="00087E5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01516" w14:textId="63C698F6" w:rsidR="00512B3E" w:rsidRPr="00A3595A" w:rsidRDefault="00512B3E" w:rsidP="0081745B">
    <w:pPr>
      <w:pStyle w:val="Footer"/>
      <w:tabs>
        <w:tab w:val="right" w:pos="8931"/>
      </w:tabs>
      <w:ind w:right="112"/>
      <w:rPr>
        <w:rFonts w:ascii="Times New Roman" w:hAnsi="Times New Roman"/>
        <w:b/>
        <w:sz w:val="20"/>
      </w:rPr>
    </w:pPr>
    <w:r>
      <w:rPr>
        <w:rFonts w:ascii="Times New Roman" w:hAnsi="Times New Roman"/>
        <w:b/>
        <w:sz w:val="20"/>
      </w:rPr>
      <w:t>Juillet 2017</w:t>
    </w:r>
  </w:p>
  <w:p w14:paraId="7D45D690" w14:textId="77777777" w:rsidR="00512B3E" w:rsidRPr="00A3595A" w:rsidRDefault="00512B3E" w:rsidP="00A813E4">
    <w:pPr>
      <w:pStyle w:val="Footer"/>
      <w:tabs>
        <w:tab w:val="right" w:pos="8931"/>
      </w:tabs>
      <w:ind w:right="112"/>
      <w:rPr>
        <w:rFonts w:ascii="Times New Roman" w:hAnsi="Times New Roman"/>
        <w:b/>
        <w:sz w:val="18"/>
        <w:szCs w:val="18"/>
      </w:rPr>
    </w:pPr>
    <w:r>
      <w:rPr>
        <w:rFonts w:ascii="Times New Roman" w:hAnsi="Times New Roman"/>
        <w:sz w:val="18"/>
        <w:szCs w:val="18"/>
      </w:rPr>
      <w:t>e3b_applicform_fr.doc</w:t>
    </w:r>
    <w:r>
      <w:rPr>
        <w:rFonts w:ascii="Times New Roman" w:hAnsi="Times New Roman"/>
        <w:b/>
        <w:sz w:val="20"/>
      </w:rPr>
      <w:tab/>
    </w:r>
    <w:r>
      <w:rPr>
        <w:rFonts w:ascii="Times New Roman" w:hAnsi="Times New Roman"/>
        <w:sz w:val="18"/>
        <w:szCs w:val="18"/>
      </w:rPr>
      <w:t xml:space="preserve">Page </w:t>
    </w:r>
    <w:r w:rsidRPr="00A813E4">
      <w:rPr>
        <w:rStyle w:val="PageNumber"/>
        <w:rFonts w:ascii="Times New Roman" w:hAnsi="Times New Roman"/>
        <w:sz w:val="18"/>
        <w:szCs w:val="18"/>
      </w:rPr>
      <w:fldChar w:fldCharType="begin"/>
    </w:r>
    <w:r w:rsidRPr="00A3595A">
      <w:rPr>
        <w:rStyle w:val="PageNumber"/>
        <w:rFonts w:ascii="Times New Roman" w:hAnsi="Times New Roman"/>
        <w:sz w:val="18"/>
        <w:szCs w:val="18"/>
      </w:rPr>
      <w:instrText xml:space="preserve"> PAGE </w:instrText>
    </w:r>
    <w:r w:rsidRPr="00A813E4">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17</w:t>
    </w:r>
    <w:r w:rsidRPr="00A813E4">
      <w:rPr>
        <w:rStyle w:val="PageNumber"/>
        <w:rFonts w:ascii="Times New Roman" w:hAnsi="Times New Roman"/>
        <w:sz w:val="18"/>
        <w:szCs w:val="18"/>
      </w:rPr>
      <w:fldChar w:fldCharType="end"/>
    </w:r>
    <w:r>
      <w:rPr>
        <w:rStyle w:val="PageNumber"/>
        <w:rFonts w:ascii="Times New Roman" w:hAnsi="Times New Roman"/>
        <w:sz w:val="18"/>
        <w:szCs w:val="18"/>
      </w:rPr>
      <w:t>/</w:t>
    </w:r>
    <w:r w:rsidRPr="00A813E4">
      <w:rPr>
        <w:rStyle w:val="PageNumber"/>
        <w:rFonts w:ascii="Times New Roman" w:hAnsi="Times New Roman"/>
        <w:sz w:val="18"/>
        <w:szCs w:val="18"/>
      </w:rPr>
      <w:fldChar w:fldCharType="begin"/>
    </w:r>
    <w:r w:rsidRPr="00A3595A">
      <w:rPr>
        <w:rStyle w:val="PageNumber"/>
        <w:rFonts w:ascii="Times New Roman" w:hAnsi="Times New Roman"/>
        <w:sz w:val="18"/>
        <w:szCs w:val="18"/>
      </w:rPr>
      <w:instrText xml:space="preserve"> NUMPAGES </w:instrText>
    </w:r>
    <w:r w:rsidRPr="00A813E4">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148</w:t>
    </w:r>
    <w:r w:rsidRPr="00A813E4">
      <w:rPr>
        <w:rStyle w:val="PageNumber"/>
        <w:rFonts w:ascii="Times New Roman" w:hAnsi="Times New Roman"/>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EE0F4" w14:textId="54E6F832" w:rsidR="00512B3E" w:rsidRPr="00A3595A" w:rsidRDefault="00512B3E" w:rsidP="003E0C0D">
    <w:pPr>
      <w:pStyle w:val="Footer"/>
      <w:tabs>
        <w:tab w:val="right" w:pos="14175"/>
      </w:tabs>
      <w:ind w:right="360"/>
      <w:rPr>
        <w:rStyle w:val="PageNumber"/>
        <w:rFonts w:ascii="Times New Roman" w:hAnsi="Times New Roman"/>
        <w:sz w:val="18"/>
        <w:szCs w:val="18"/>
      </w:rPr>
    </w:pPr>
    <w:r>
      <w:rPr>
        <w:rFonts w:ascii="Times New Roman" w:hAnsi="Times New Roman"/>
        <w:b/>
        <w:sz w:val="18"/>
        <w:szCs w:val="18"/>
      </w:rPr>
      <w:t>Juillet 2017</w:t>
    </w:r>
    <w:r>
      <w:rPr>
        <w:rFonts w:ascii="Times New Roman" w:hAnsi="Times New Roman"/>
        <w:b/>
        <w:sz w:val="20"/>
      </w:rPr>
      <w:tab/>
    </w:r>
    <w:r>
      <w:rPr>
        <w:rFonts w:ascii="Times New Roman" w:hAnsi="Times New Roman"/>
        <w:sz w:val="18"/>
        <w:szCs w:val="18"/>
      </w:rPr>
      <w:t xml:space="preserve">Page </w:t>
    </w:r>
    <w:r w:rsidRPr="0081745B">
      <w:rPr>
        <w:rStyle w:val="PageNumber"/>
        <w:rFonts w:ascii="Times New Roman" w:hAnsi="Times New Roman"/>
        <w:sz w:val="18"/>
        <w:szCs w:val="18"/>
      </w:rPr>
      <w:fldChar w:fldCharType="begin"/>
    </w:r>
    <w:r w:rsidRPr="00A3595A">
      <w:rPr>
        <w:rStyle w:val="PageNumber"/>
        <w:rFonts w:ascii="Times New Roman" w:hAnsi="Times New Roman"/>
        <w:sz w:val="18"/>
        <w:szCs w:val="18"/>
      </w:rPr>
      <w:instrText xml:space="preserve"> PAGE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15</w:t>
    </w:r>
    <w:r w:rsidRPr="0081745B">
      <w:rPr>
        <w:rStyle w:val="PageNumber"/>
        <w:rFonts w:ascii="Times New Roman" w:hAnsi="Times New Roman"/>
        <w:sz w:val="18"/>
        <w:szCs w:val="18"/>
      </w:rPr>
      <w:fldChar w:fldCharType="end"/>
    </w:r>
    <w:r>
      <w:rPr>
        <w:rStyle w:val="PageNumber"/>
        <w:rFonts w:ascii="Times New Roman" w:hAnsi="Times New Roman"/>
        <w:sz w:val="18"/>
        <w:szCs w:val="18"/>
      </w:rPr>
      <w:t>/</w:t>
    </w:r>
    <w:r w:rsidRPr="0081745B">
      <w:rPr>
        <w:rStyle w:val="PageNumber"/>
        <w:rFonts w:ascii="Times New Roman" w:hAnsi="Times New Roman"/>
        <w:sz w:val="18"/>
        <w:szCs w:val="18"/>
      </w:rPr>
      <w:fldChar w:fldCharType="begin"/>
    </w:r>
    <w:r w:rsidRPr="00A3595A">
      <w:rPr>
        <w:rStyle w:val="PageNumber"/>
        <w:rFonts w:ascii="Times New Roman" w:hAnsi="Times New Roman"/>
        <w:sz w:val="18"/>
        <w:szCs w:val="18"/>
      </w:rPr>
      <w:instrText xml:space="preserve"> NUMPAGES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rPr>
      <w:t>148</w:t>
    </w:r>
    <w:r w:rsidRPr="0081745B">
      <w:rPr>
        <w:rStyle w:val="PageNumber"/>
        <w:rFonts w:ascii="Times New Roman" w:hAnsi="Times New Roman"/>
        <w:sz w:val="18"/>
        <w:szCs w:val="18"/>
      </w:rPr>
      <w:fldChar w:fldCharType="end"/>
    </w:r>
  </w:p>
  <w:p w14:paraId="20E8C071" w14:textId="77777777" w:rsidR="00512B3E" w:rsidRPr="00A3595A" w:rsidRDefault="00512B3E" w:rsidP="0090772D">
    <w:pPr>
      <w:pStyle w:val="Footer"/>
      <w:tabs>
        <w:tab w:val="right" w:pos="14175"/>
      </w:tabs>
      <w:ind w:right="360"/>
      <w:rPr>
        <w:rFonts w:ascii="Times New Roman" w:hAnsi="Times New Roman"/>
        <w:sz w:val="18"/>
        <w:szCs w:val="18"/>
      </w:rPr>
    </w:pPr>
    <w:r>
      <w:rPr>
        <w:rFonts w:ascii="Times New Roman" w:hAnsi="Times New Roman"/>
        <w:sz w:val="18"/>
        <w:szCs w:val="18"/>
      </w:rPr>
      <w:t>e3b_applicform_fr.doc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E26C" w14:textId="77777777" w:rsidR="00512B3E" w:rsidRPr="00992318" w:rsidRDefault="00512B3E" w:rsidP="008A766E">
    <w:pPr>
      <w:pStyle w:val="Footer"/>
      <w:tabs>
        <w:tab w:val="right" w:pos="9356"/>
      </w:tabs>
      <w:spacing w:before="120"/>
      <w:ind w:right="113"/>
      <w:rPr>
        <w:rFonts w:ascii="Times New Roman" w:hAnsi="Times New Roman"/>
        <w:b/>
        <w:sz w:val="18"/>
        <w:lang w:val="en-US"/>
      </w:rPr>
    </w:pPr>
    <w:r w:rsidRPr="00992318">
      <w:rPr>
        <w:rFonts w:ascii="Times New Roman" w:hAnsi="Times New Roman"/>
        <w:b/>
        <w:sz w:val="18"/>
        <w:lang w:val="en-US"/>
      </w:rPr>
      <w:t>July 2017</w:t>
    </w:r>
    <w:r w:rsidRPr="00992318">
      <w:rPr>
        <w:rFonts w:ascii="Times New Roman" w:hAnsi="Times New Roman"/>
        <w:b/>
        <w:sz w:val="20"/>
        <w:lang w:val="en-US"/>
      </w:rPr>
      <w:tab/>
    </w:r>
    <w:r w:rsidRPr="00992318">
      <w:rPr>
        <w:rFonts w:ascii="Times New Roman" w:hAnsi="Times New Roman"/>
        <w:sz w:val="18"/>
        <w:lang w:val="en-US"/>
      </w:rPr>
      <w:t xml:space="preserve">Page </w:t>
    </w:r>
    <w:r w:rsidRPr="0081745B">
      <w:rPr>
        <w:rStyle w:val="PageNumber"/>
        <w:rFonts w:ascii="Times New Roman" w:hAnsi="Times New Roman"/>
        <w:sz w:val="18"/>
        <w:szCs w:val="18"/>
      </w:rPr>
      <w:fldChar w:fldCharType="begin"/>
    </w:r>
    <w:r w:rsidRPr="0059744B">
      <w:rPr>
        <w:rStyle w:val="PageNumber"/>
        <w:rFonts w:ascii="Times New Roman" w:hAnsi="Times New Roman"/>
        <w:sz w:val="18"/>
        <w:szCs w:val="18"/>
        <w:lang w:val="en-US"/>
      </w:rPr>
      <w:instrText xml:space="preserve"> PAGE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szCs w:val="18"/>
        <w:lang w:val="en-US"/>
      </w:rPr>
      <w:t>86</w:t>
    </w:r>
    <w:r w:rsidRPr="0081745B">
      <w:rPr>
        <w:rStyle w:val="PageNumber"/>
        <w:rFonts w:ascii="Times New Roman" w:hAnsi="Times New Roman"/>
        <w:sz w:val="18"/>
        <w:szCs w:val="18"/>
      </w:rPr>
      <w:fldChar w:fldCharType="end"/>
    </w:r>
    <w:r w:rsidRPr="00992318">
      <w:rPr>
        <w:rStyle w:val="PageNumber"/>
        <w:rFonts w:ascii="Times New Roman" w:hAnsi="Times New Roman"/>
        <w:sz w:val="18"/>
        <w:lang w:val="en-US"/>
      </w:rPr>
      <w:t>/</w:t>
    </w:r>
    <w:r w:rsidRPr="0081745B">
      <w:rPr>
        <w:rStyle w:val="PageNumber"/>
        <w:rFonts w:ascii="Times New Roman" w:hAnsi="Times New Roman"/>
        <w:sz w:val="18"/>
        <w:szCs w:val="18"/>
      </w:rPr>
      <w:fldChar w:fldCharType="begin"/>
    </w:r>
    <w:r w:rsidRPr="00992318">
      <w:rPr>
        <w:rStyle w:val="PageNumber"/>
        <w:rFonts w:ascii="Times New Roman" w:hAnsi="Times New Roman"/>
        <w:sz w:val="18"/>
        <w:lang w:val="en-US"/>
      </w:rPr>
      <w:instrText xml:space="preserve"> NUMPAGES </w:instrText>
    </w:r>
    <w:r w:rsidRPr="0081745B">
      <w:rPr>
        <w:rStyle w:val="PageNumber"/>
        <w:rFonts w:ascii="Times New Roman" w:hAnsi="Times New Roman"/>
        <w:sz w:val="18"/>
        <w:szCs w:val="18"/>
      </w:rPr>
      <w:fldChar w:fldCharType="separate"/>
    </w:r>
    <w:r w:rsidR="00943291">
      <w:rPr>
        <w:rStyle w:val="PageNumber"/>
        <w:rFonts w:ascii="Times New Roman" w:hAnsi="Times New Roman"/>
        <w:noProof/>
        <w:sz w:val="18"/>
        <w:lang w:val="en-US"/>
      </w:rPr>
      <w:t>148</w:t>
    </w:r>
    <w:r w:rsidRPr="0081745B">
      <w:rPr>
        <w:rStyle w:val="PageNumber"/>
        <w:rFonts w:ascii="Times New Roman" w:hAnsi="Times New Roman"/>
        <w:sz w:val="18"/>
        <w:szCs w:val="18"/>
      </w:rPr>
      <w:fldChar w:fldCharType="end"/>
    </w:r>
  </w:p>
  <w:p w14:paraId="186F125E" w14:textId="77777777" w:rsidR="00512B3E" w:rsidRPr="00992318" w:rsidRDefault="00512B3E" w:rsidP="0090772D">
    <w:pPr>
      <w:pStyle w:val="Footer"/>
      <w:rPr>
        <w:lang w:val="en-US"/>
      </w:rPr>
    </w:pPr>
    <w:r w:rsidRPr="00992318">
      <w:rPr>
        <w:rFonts w:ascii="Times New Roman" w:hAnsi="Times New Roman"/>
        <w:sz w:val="18"/>
        <w:lang w:val="en-US"/>
      </w:rPr>
      <w:t>e3b_applicform_fr.doc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A0FEC" w14:textId="77777777" w:rsidR="009810B0" w:rsidRDefault="009810B0">
      <w:r>
        <w:separator/>
      </w:r>
    </w:p>
  </w:footnote>
  <w:footnote w:type="continuationSeparator" w:id="0">
    <w:p w14:paraId="5CF5803B" w14:textId="77777777" w:rsidR="009810B0" w:rsidRDefault="009810B0">
      <w:r>
        <w:continuationSeparator/>
      </w:r>
    </w:p>
  </w:footnote>
  <w:footnote w:type="continuationNotice" w:id="1">
    <w:p w14:paraId="6723F4BA" w14:textId="77777777" w:rsidR="009810B0" w:rsidRDefault="009810B0"/>
  </w:footnote>
  <w:footnote w:id="2">
    <w:p w14:paraId="71F8A3AA" w14:textId="77777777" w:rsidR="00512B3E" w:rsidRPr="000517DE" w:rsidRDefault="00512B3E" w:rsidP="006B100F">
      <w:pPr>
        <w:pStyle w:val="FootnoteText"/>
      </w:pPr>
      <w:r w:rsidRPr="000517DE">
        <w:rPr>
          <w:rStyle w:val="FootnoteReference"/>
        </w:rPr>
        <w:footnoteRef/>
      </w:r>
      <w:r w:rsidRPr="000517DE">
        <w:tab/>
        <w:t>Toute référence au financement de l’Union européenne vise aussi, le cas échéant, les subventions du Fonds européen de développement.</w:t>
      </w:r>
    </w:p>
  </w:footnote>
  <w:footnote w:id="3">
    <w:p w14:paraId="6AABA498" w14:textId="77777777" w:rsidR="00512B3E" w:rsidRPr="000517DE" w:rsidRDefault="00512B3E" w:rsidP="006B100F">
      <w:pPr>
        <w:pStyle w:val="FootnoteText"/>
      </w:pPr>
      <w:r w:rsidRPr="000517DE">
        <w:rPr>
          <w:rStyle w:val="FootnoteReference"/>
          <w:sz w:val="20"/>
        </w:rPr>
        <w:footnoteRef/>
      </w:r>
      <w:r w:rsidRPr="000517DE">
        <w:tab/>
        <w:t>Les statuts d’une organisation doivent montrer que cette dernière a été créée conformément à la législation nationale du pays concerné et que son siège social est situé dans un pays éligible. Toute organisation établie dans un pays différent ne peut être considérée comme une organisation locale éligible. Voir les notes de bas de page des lignes directrices de l’appel.</w:t>
      </w:r>
    </w:p>
  </w:footnote>
  <w:footnote w:id="4">
    <w:p w14:paraId="55D65487" w14:textId="4C97670A" w:rsidR="00512B3E" w:rsidRPr="000517DE" w:rsidRDefault="00512B3E" w:rsidP="006B100F">
      <w:pPr>
        <w:pStyle w:val="FootnoteText"/>
      </w:pPr>
      <w:r w:rsidRPr="000517DE">
        <w:rPr>
          <w:rStyle w:val="FootnoteReference"/>
          <w:sz w:val="20"/>
        </w:rPr>
        <w:footnoteRef/>
      </w:r>
      <w:r w:rsidRPr="000517DE">
        <w:tab/>
        <w:t xml:space="preserve">À insérer si l’organisation est enregistrée dans PADOR (Service d’enregistrement en ligne des demandeurs potentiels). Pour de plus amples informations et s’enregistrer, veuillez consulter le site suivant : </w:t>
      </w:r>
      <w:hyperlink r:id="rId1" w:history="1">
        <w:r w:rsidRPr="000517DE">
          <w:rPr>
            <w:rStyle w:val="Hyperlink"/>
          </w:rPr>
          <w:t>https://ec.europa.eu/europeaid/funding/about-calls-proposals/pador-helpdesk_en</w:t>
        </w:r>
      </w:hyperlink>
      <w:r w:rsidRPr="000517DE">
        <w:t>.</w:t>
      </w:r>
    </w:p>
  </w:footnote>
  <w:footnote w:id="5">
    <w:p w14:paraId="1A759BCF" w14:textId="77777777" w:rsidR="00512B3E" w:rsidRPr="000517DE" w:rsidRDefault="00512B3E" w:rsidP="006B100F">
      <w:pPr>
        <w:pStyle w:val="FootnoteText"/>
      </w:pPr>
      <w:r w:rsidRPr="000517DE">
        <w:rPr>
          <w:rStyle w:val="FootnoteReference"/>
        </w:rPr>
        <w:footnoteRef/>
      </w:r>
      <w:r w:rsidRPr="000517DE">
        <w:tab/>
        <w:t>Si un demandeur chef de file a déjà signé un contrat avec la Commission européenne et/ou s’il a été informé de son numéro de fichier d’entité juridique. Dans le cas contraire, indiquer «S.O.» (sans objet).</w:t>
      </w:r>
    </w:p>
  </w:footnote>
  <w:footnote w:id="6">
    <w:p w14:paraId="2CE702BB" w14:textId="77777777" w:rsidR="00512B3E" w:rsidRPr="000517DE" w:rsidRDefault="00512B3E" w:rsidP="00307A95">
      <w:pPr>
        <w:rPr>
          <w:sz w:val="18"/>
          <w:szCs w:val="18"/>
        </w:rPr>
      </w:pPr>
      <w:r w:rsidRPr="000517DE">
        <w:rPr>
          <w:rStyle w:val="FootnoteReference"/>
          <w:sz w:val="18"/>
          <w:szCs w:val="18"/>
        </w:rPr>
        <w:footnoteRef/>
      </w:r>
      <w:r w:rsidRPr="000517DE">
        <w:rPr>
          <w:sz w:val="18"/>
          <w:szCs w:val="18"/>
        </w:rPr>
        <w:tab/>
        <w:t>Par exemple association sans but lucratif, entité gouvernementale, organisation internationale.</w:t>
      </w:r>
    </w:p>
  </w:footnote>
  <w:footnote w:id="7">
    <w:p w14:paraId="3560920E" w14:textId="77777777" w:rsidR="00512B3E" w:rsidRPr="000517DE" w:rsidRDefault="00512B3E" w:rsidP="00307A95">
      <w:pPr>
        <w:rPr>
          <w:sz w:val="18"/>
          <w:szCs w:val="18"/>
        </w:rPr>
      </w:pPr>
      <w:r w:rsidRPr="000517DE">
        <w:rPr>
          <w:rStyle w:val="FootnoteReference"/>
          <w:sz w:val="18"/>
          <w:szCs w:val="18"/>
        </w:rPr>
        <w:footnoteRef/>
      </w:r>
      <w:r w:rsidRPr="000517DE">
        <w:rPr>
          <w:sz w:val="18"/>
          <w:szCs w:val="18"/>
        </w:rPr>
        <w:tab/>
        <w:t>Veuillez utiliser une ligne pour chaque codemandeur.</w:t>
      </w:r>
    </w:p>
  </w:footnote>
  <w:footnote w:id="8">
    <w:p w14:paraId="54CFFFEC" w14:textId="77777777" w:rsidR="00512B3E" w:rsidRPr="000517DE" w:rsidRDefault="00512B3E" w:rsidP="00307A95">
      <w:pPr>
        <w:rPr>
          <w:sz w:val="18"/>
          <w:szCs w:val="18"/>
        </w:rPr>
      </w:pPr>
      <w:r w:rsidRPr="000517DE">
        <w:rPr>
          <w:rStyle w:val="FootnoteReference"/>
          <w:sz w:val="18"/>
          <w:szCs w:val="18"/>
        </w:rPr>
        <w:footnoteRef/>
      </w:r>
      <w:r w:rsidRPr="000517DE">
        <w:rPr>
          <w:sz w:val="18"/>
          <w:szCs w:val="18"/>
        </w:rPr>
        <w:tab/>
        <w:t>Veuillez utiliser une ligne pour chaque entité affiliée.</w:t>
      </w:r>
    </w:p>
  </w:footnote>
  <w:footnote w:id="9">
    <w:p w14:paraId="4A99DC99" w14:textId="77777777" w:rsidR="00512B3E" w:rsidRPr="000517DE" w:rsidRDefault="00512B3E" w:rsidP="00307A95">
      <w:pPr>
        <w:rPr>
          <w:sz w:val="18"/>
          <w:szCs w:val="18"/>
        </w:rPr>
      </w:pPr>
      <w:r w:rsidRPr="000517DE">
        <w:rPr>
          <w:rStyle w:val="FootnoteReference"/>
          <w:sz w:val="18"/>
          <w:szCs w:val="18"/>
        </w:rPr>
        <w:footnoteRef/>
      </w:r>
      <w:r w:rsidRPr="000517DE">
        <w:rPr>
          <w:sz w:val="18"/>
          <w:szCs w:val="18"/>
        </w:rPr>
        <w:tab/>
        <w:t>Il convient d’annexer également la page de couverture conformément au modèle figurant à la page 1.</w:t>
      </w:r>
    </w:p>
  </w:footnote>
  <w:footnote w:id="10">
    <w:p w14:paraId="0BB0A796" w14:textId="77777777" w:rsidR="00512B3E" w:rsidRPr="000517DE" w:rsidRDefault="00512B3E" w:rsidP="00307A95">
      <w:pPr>
        <w:rPr>
          <w:sz w:val="18"/>
          <w:szCs w:val="18"/>
        </w:rPr>
      </w:pPr>
      <w:r w:rsidRPr="000517DE">
        <w:rPr>
          <w:rStyle w:val="FootnoteReference"/>
          <w:sz w:val="18"/>
          <w:szCs w:val="18"/>
        </w:rPr>
        <w:footnoteRef/>
      </w:r>
      <w:r w:rsidRPr="000517DE">
        <w:rPr>
          <w:sz w:val="18"/>
          <w:szCs w:val="18"/>
        </w:rPr>
        <w:t xml:space="preserve"> </w:t>
      </w:r>
      <w:r w:rsidRPr="000517DE">
        <w:rPr>
          <w:sz w:val="18"/>
          <w:szCs w:val="18"/>
        </w:rPr>
        <w:tab/>
        <w:t>S’il y a lieu, ajouter le pourcentage du total des coûts acceptés.</w:t>
      </w:r>
    </w:p>
  </w:footnote>
  <w:footnote w:id="11">
    <w:p w14:paraId="1319DC58" w14:textId="77777777" w:rsidR="00512B3E" w:rsidRPr="000517DE" w:rsidRDefault="00512B3E" w:rsidP="000F25A5">
      <w:pPr>
        <w:tabs>
          <w:tab w:val="left" w:pos="284"/>
        </w:tabs>
        <w:ind w:left="284" w:hanging="284"/>
        <w:jc w:val="both"/>
        <w:rPr>
          <w:spacing w:val="-2"/>
          <w:sz w:val="18"/>
          <w:szCs w:val="18"/>
        </w:rPr>
      </w:pPr>
      <w:r w:rsidRPr="000517DE">
        <w:rPr>
          <w:rStyle w:val="FootnoteReference"/>
          <w:sz w:val="18"/>
          <w:szCs w:val="18"/>
        </w:rPr>
        <w:footnoteRef/>
      </w:r>
      <w:r w:rsidRPr="000517DE">
        <w:rPr>
          <w:sz w:val="18"/>
          <w:szCs w:val="18"/>
        </w:rPr>
        <w:tab/>
        <w:t>Les «groupes cibles» sont les groupes/entités qui bénéficieront directement de l’action au niveau de l’objectif de cette dernière.</w:t>
      </w:r>
    </w:p>
  </w:footnote>
  <w:footnote w:id="12">
    <w:p w14:paraId="6226CDF2" w14:textId="77777777" w:rsidR="00512B3E" w:rsidRPr="000517DE" w:rsidRDefault="00512B3E" w:rsidP="006B100F">
      <w:pPr>
        <w:pStyle w:val="FootnoteText"/>
      </w:pPr>
      <w:r w:rsidRPr="000517DE">
        <w:rPr>
          <w:rStyle w:val="FootnoteReference"/>
          <w:sz w:val="18"/>
        </w:rPr>
        <w:footnoteRef/>
      </w:r>
      <w:r w:rsidRPr="000517DE">
        <w:tab/>
        <w:t>Les « bénéficiaires finaux » sont ceux qui tireront un profit à long terme de l’action au niveau de la société ou du secteur au sens large.</w:t>
      </w:r>
    </w:p>
  </w:footnote>
  <w:footnote w:id="13">
    <w:p w14:paraId="37B164D5" w14:textId="683DBBF4" w:rsidR="00512B3E" w:rsidRPr="000517DE" w:rsidRDefault="00512B3E" w:rsidP="006B100F">
      <w:pPr>
        <w:pStyle w:val="FootnoteText"/>
      </w:pPr>
      <w:r w:rsidRPr="000517DE">
        <w:rPr>
          <w:rStyle w:val="FootnoteReference"/>
          <w:sz w:val="18"/>
        </w:rPr>
        <w:footnoteRef/>
      </w:r>
      <w:r w:rsidRPr="000517DE">
        <w:t xml:space="preserve"> EC. 20155. Au-delà des éléphants : Éléments d’une approche stratégique de l’UE pour la conservation de la nature en Afrique - Volume 4 : Afrique centrale. Commission européenne (CE),Bruxelles, Belgique.</w:t>
      </w:r>
    </w:p>
  </w:footnote>
  <w:footnote w:id="14">
    <w:p w14:paraId="0A8D650C" w14:textId="77777777" w:rsidR="00512B3E" w:rsidRPr="000517DE" w:rsidRDefault="00512B3E" w:rsidP="006B100F">
      <w:pPr>
        <w:pStyle w:val="FootnoteText"/>
      </w:pPr>
      <w:r w:rsidRPr="000517DE">
        <w:rPr>
          <w:rStyle w:val="FootnoteReference"/>
          <w:sz w:val="18"/>
        </w:rPr>
        <w:footnoteRef/>
      </w:r>
      <w:r w:rsidRPr="000517DE">
        <w:t xml:space="preserve"> </w:t>
      </w:r>
      <w:hyperlink r:id="rId2" w:history="1">
        <w:r w:rsidRPr="000517DE">
          <w:rPr>
            <w:rStyle w:val="Hyperlink"/>
          </w:rPr>
          <w:t>http://www.awf.org/landscape/congo</w:t>
        </w:r>
      </w:hyperlink>
      <w:r w:rsidRPr="000517DE">
        <w:t xml:space="preserve"> </w:t>
      </w:r>
    </w:p>
  </w:footnote>
  <w:footnote w:id="15">
    <w:p w14:paraId="49AC94FD" w14:textId="08DFE6C5" w:rsidR="00512B3E" w:rsidRPr="000517DE" w:rsidRDefault="00512B3E" w:rsidP="006B100F">
      <w:pPr>
        <w:pStyle w:val="FootnoteText"/>
      </w:pPr>
      <w:r w:rsidRPr="000517DE">
        <w:rPr>
          <w:rStyle w:val="FootnoteReference"/>
          <w:sz w:val="18"/>
        </w:rPr>
        <w:footnoteRef/>
      </w:r>
      <w:r w:rsidRPr="000517DE">
        <w:t xml:space="preserve"> Populations </w:t>
      </w:r>
      <w:r>
        <w:t>riveraine</w:t>
      </w:r>
      <w:r w:rsidRPr="000517DE">
        <w:t xml:space="preserve"> = communautés locales vivant dans et à proximité de la ZCBM.</w:t>
      </w:r>
    </w:p>
  </w:footnote>
  <w:footnote w:id="16">
    <w:p w14:paraId="2B7D9E0B" w14:textId="1C524439" w:rsidR="00512B3E" w:rsidRPr="000517DE" w:rsidRDefault="00512B3E" w:rsidP="00544F77">
      <w:pPr>
        <w:pStyle w:val="NoSpacing"/>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rFonts w:ascii="Times New Roman" w:hAnsi="Times New Roman"/>
          <w:sz w:val="18"/>
          <w:szCs w:val="18"/>
        </w:rPr>
        <w:t xml:space="preserve">GoRDC. 2011. </w:t>
      </w:r>
      <w:r w:rsidRPr="000517DE">
        <w:rPr>
          <w:rFonts w:ascii="Times New Roman" w:hAnsi="Times New Roman"/>
          <w:i/>
          <w:sz w:val="18"/>
          <w:szCs w:val="18"/>
        </w:rPr>
        <w:t xml:space="preserve">République démocratique du Congo : Document de stratégie </w:t>
      </w:r>
      <w:r>
        <w:rPr>
          <w:rFonts w:ascii="Times New Roman" w:hAnsi="Times New Roman"/>
          <w:i/>
          <w:sz w:val="18"/>
          <w:szCs w:val="18"/>
        </w:rPr>
        <w:t xml:space="preserve">de croissance et de </w:t>
      </w:r>
      <w:r w:rsidRPr="000517DE">
        <w:rPr>
          <w:rFonts w:ascii="Times New Roman" w:hAnsi="Times New Roman"/>
          <w:i/>
          <w:sz w:val="18"/>
          <w:szCs w:val="18"/>
        </w:rPr>
        <w:t xml:space="preserve"> réduction de la pauvreté 2011-2015</w:t>
      </w:r>
      <w:r w:rsidRPr="000517DE">
        <w:rPr>
          <w:rFonts w:ascii="Times New Roman" w:hAnsi="Times New Roman"/>
          <w:sz w:val="18"/>
          <w:szCs w:val="18"/>
        </w:rPr>
        <w:t>. Gouvernement de la République démocratique du Congo (GoRDC), Ministère de la planification, Kinshasa, République démocratique du Congo.</w:t>
      </w:r>
    </w:p>
  </w:footnote>
  <w:footnote w:id="17">
    <w:p w14:paraId="67FC8578" w14:textId="6997DD89" w:rsidR="00512B3E" w:rsidRPr="000517DE" w:rsidRDefault="00512B3E" w:rsidP="00226B5F">
      <w:pPr>
        <w:jc w:val="both"/>
        <w:rPr>
          <w:sz w:val="18"/>
          <w:szCs w:val="18"/>
        </w:rPr>
      </w:pPr>
      <w:r w:rsidRPr="000517DE">
        <w:rPr>
          <w:rStyle w:val="FootnoteReference"/>
          <w:sz w:val="18"/>
          <w:szCs w:val="18"/>
        </w:rPr>
        <w:footnoteRef/>
      </w:r>
      <w:r w:rsidRPr="000517DE">
        <w:rPr>
          <w:sz w:val="18"/>
          <w:szCs w:val="18"/>
        </w:rPr>
        <w:t xml:space="preserve"> MEDD. 2016. </w:t>
      </w:r>
      <w:r w:rsidRPr="000517DE">
        <w:rPr>
          <w:i/>
          <w:sz w:val="18"/>
          <w:szCs w:val="18"/>
        </w:rPr>
        <w:t>Stratégie et Plan D’action Nationaux de la Biodiversité (2016-2020)</w:t>
      </w:r>
      <w:r w:rsidRPr="000517DE">
        <w:rPr>
          <w:sz w:val="18"/>
          <w:szCs w:val="18"/>
        </w:rPr>
        <w:t>. Ministère de L’environnement, Conservation de la Nature et du Développement Durable (MEDD), République Démocratique du Congo.</w:t>
      </w:r>
    </w:p>
  </w:footnote>
  <w:footnote w:id="18">
    <w:p w14:paraId="5CCF4F51" w14:textId="3D535926" w:rsidR="00512B3E" w:rsidRPr="000517DE" w:rsidRDefault="00512B3E" w:rsidP="00226B5F">
      <w:pPr>
        <w:pStyle w:val="NoSpacing"/>
        <w:jc w:val="both"/>
        <w:rPr>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PNUE. 2011. </w:t>
      </w:r>
      <w:r w:rsidRPr="000517DE">
        <w:rPr>
          <w:rFonts w:ascii="Times New Roman" w:hAnsi="Times New Roman"/>
          <w:i/>
          <w:sz w:val="18"/>
          <w:szCs w:val="18"/>
        </w:rPr>
        <w:t>République Démocratique du Congo</w:t>
      </w:r>
      <w:r w:rsidRPr="000517DE">
        <w:rPr>
          <w:rFonts w:ascii="Times New Roman" w:hAnsi="Times New Roman"/>
          <w:sz w:val="18"/>
          <w:szCs w:val="18"/>
        </w:rPr>
        <w:t xml:space="preserve"> : </w:t>
      </w:r>
      <w:r w:rsidRPr="000517DE">
        <w:rPr>
          <w:rFonts w:ascii="Times New Roman" w:hAnsi="Times New Roman"/>
          <w:i/>
          <w:sz w:val="18"/>
          <w:szCs w:val="18"/>
        </w:rPr>
        <w:t>Évaluation Environnementale Post-Conflit Synthèse à l’intention des décideurs</w:t>
      </w:r>
      <w:r w:rsidRPr="000517DE">
        <w:rPr>
          <w:rFonts w:ascii="Times New Roman" w:hAnsi="Times New Roman"/>
          <w:sz w:val="18"/>
          <w:szCs w:val="18"/>
        </w:rPr>
        <w:t>. Programme des Nations Unies pour l’Environnement (PNUE), Nairobi, Kenya.</w:t>
      </w:r>
    </w:p>
  </w:footnote>
  <w:footnote w:id="19">
    <w:p w14:paraId="46CECE2E" w14:textId="5576ADFE" w:rsidR="00512B3E" w:rsidRPr="000517DE" w:rsidRDefault="00512B3E" w:rsidP="00784A3D">
      <w:pPr>
        <w:pStyle w:val="NoSpacing"/>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EC. 2015. </w:t>
      </w:r>
      <w:r w:rsidRPr="000517DE">
        <w:rPr>
          <w:rFonts w:ascii="Times New Roman" w:hAnsi="Times New Roman"/>
          <w:i/>
          <w:sz w:val="18"/>
          <w:szCs w:val="18"/>
        </w:rPr>
        <w:t>Au-delà des éléphants : Éléments d’une approche stratégique de l’UE pour la conservation de la nature en Afrique - Volume 4 : Afrique Centrale</w:t>
      </w:r>
      <w:r w:rsidRPr="000517DE">
        <w:rPr>
          <w:rFonts w:ascii="Times New Roman" w:hAnsi="Times New Roman"/>
          <w:sz w:val="18"/>
          <w:szCs w:val="18"/>
        </w:rPr>
        <w:t xml:space="preserve">. Commission européenne (CE), Bruxelles, Belgique.  </w:t>
      </w:r>
    </w:p>
  </w:footnote>
  <w:footnote w:id="20">
    <w:p w14:paraId="71539ADF" w14:textId="44C6F4B9" w:rsidR="00512B3E" w:rsidRPr="000517DE" w:rsidRDefault="00512B3E" w:rsidP="00226B5F">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EC. 2009. </w:t>
      </w:r>
      <w:r w:rsidRPr="000517DE">
        <w:rPr>
          <w:rFonts w:ascii="Times New Roman" w:hAnsi="Times New Roman"/>
          <w:i/>
          <w:sz w:val="18"/>
          <w:szCs w:val="18"/>
        </w:rPr>
        <w:t>Collection outils et méthodes – Document de Référence No 4 Analyse et gestion de la gouvernance dans les opérations sectorielles</w:t>
      </w:r>
      <w:r w:rsidRPr="000517DE">
        <w:rPr>
          <w:rFonts w:ascii="Times New Roman" w:hAnsi="Times New Roman"/>
          <w:sz w:val="18"/>
          <w:szCs w:val="18"/>
        </w:rPr>
        <w:t>. Commission européenne (CE), Office des publications officielles de la Communauté européenne Luxembourg.</w:t>
      </w:r>
    </w:p>
  </w:footnote>
  <w:footnote w:id="21">
    <w:p w14:paraId="59C907F7" w14:textId="00932504" w:rsidR="00512B3E" w:rsidRPr="000517DE" w:rsidRDefault="00512B3E" w:rsidP="00226B5F">
      <w:pPr>
        <w:pStyle w:val="NoSpacing"/>
        <w:jc w:val="both"/>
        <w:rPr>
          <w:sz w:val="18"/>
          <w:szCs w:val="18"/>
        </w:rPr>
      </w:pPr>
      <w:r w:rsidRPr="000517DE">
        <w:rPr>
          <w:rStyle w:val="FootnoteReference"/>
          <w:rFonts w:cs="Times New Roman"/>
          <w:sz w:val="18"/>
          <w:szCs w:val="18"/>
        </w:rPr>
        <w:footnoteRef/>
      </w:r>
      <w:r w:rsidRPr="00E91DD5">
        <w:rPr>
          <w:rFonts w:ascii="Times New Roman" w:hAnsi="Times New Roman"/>
          <w:sz w:val="18"/>
          <w:szCs w:val="18"/>
        </w:rPr>
        <w:t xml:space="preserve"> E.g. Samndong RA et Nhantumbo I. 2014. </w:t>
      </w:r>
      <w:r w:rsidRPr="00E91DD5">
        <w:rPr>
          <w:rFonts w:ascii="Times New Roman" w:hAnsi="Times New Roman"/>
          <w:i/>
          <w:sz w:val="18"/>
        </w:rPr>
        <w:t>Natural resources governance in the Democratic Republic of Congo : Breaking sector walls for sustainable land use investments.</w:t>
      </w:r>
      <w:r w:rsidRPr="00E91DD5">
        <w:rPr>
          <w:rFonts w:ascii="Times New Roman" w:hAnsi="Times New Roman"/>
          <w:sz w:val="18"/>
        </w:rPr>
        <w:t xml:space="preserve"> </w:t>
      </w:r>
      <w:r w:rsidRPr="000517DE">
        <w:rPr>
          <w:rFonts w:ascii="Times New Roman" w:hAnsi="Times New Roman"/>
          <w:sz w:val="18"/>
          <w:szCs w:val="18"/>
        </w:rPr>
        <w:t>IIED Country Report. IIED, London.</w:t>
      </w:r>
    </w:p>
  </w:footnote>
  <w:footnote w:id="22">
    <w:p w14:paraId="7ABB26D2" w14:textId="77777777" w:rsidR="00512B3E" w:rsidRPr="000517DE" w:rsidRDefault="00512B3E" w:rsidP="00116E45">
      <w:pPr>
        <w:pStyle w:val="NoSpacing"/>
        <w:rPr>
          <w:rFonts w:ascii="Times New Roman" w:hAnsi="Times New Roman" w:cs="Times New Roman"/>
          <w:sz w:val="18"/>
          <w:szCs w:val="18"/>
        </w:rPr>
      </w:pPr>
      <w:r w:rsidRPr="000517DE">
        <w:rPr>
          <w:rStyle w:val="FootnoteReference"/>
          <w:rFonts w:cs="Times New Roman"/>
          <w:sz w:val="18"/>
          <w:szCs w:val="18"/>
          <w:vertAlign w:val="baseline"/>
        </w:rPr>
        <w:footnoteRef/>
      </w:r>
      <w:r w:rsidRPr="000517DE">
        <w:rPr>
          <w:rFonts w:ascii="Times New Roman" w:hAnsi="Times New Roman"/>
          <w:sz w:val="18"/>
          <w:szCs w:val="18"/>
        </w:rPr>
        <w:t xml:space="preserve"> </w:t>
      </w:r>
      <w:hyperlink r:id="rId3" w:history="1">
        <w:r w:rsidRPr="000517DE">
          <w:rPr>
            <w:rStyle w:val="Hyperlink"/>
            <w:rFonts w:ascii="Times New Roman" w:hAnsi="Times New Roman"/>
            <w:sz w:val="18"/>
            <w:szCs w:val="18"/>
          </w:rPr>
          <w:t>http://marxan.net/</w:t>
        </w:r>
      </w:hyperlink>
    </w:p>
  </w:footnote>
  <w:footnote w:id="23">
    <w:p w14:paraId="70025191" w14:textId="77777777" w:rsidR="00512B3E" w:rsidRPr="000517DE" w:rsidRDefault="00512B3E" w:rsidP="007D500A">
      <w:pPr>
        <w:rPr>
          <w:sz w:val="18"/>
          <w:szCs w:val="18"/>
        </w:rPr>
      </w:pPr>
      <w:r w:rsidRPr="000517DE">
        <w:rPr>
          <w:rStyle w:val="FootnoteReference"/>
          <w:sz w:val="18"/>
          <w:szCs w:val="18"/>
        </w:rPr>
        <w:footnoteRef/>
      </w:r>
      <w:r w:rsidRPr="000517DE">
        <w:rPr>
          <w:sz w:val="18"/>
          <w:szCs w:val="18"/>
        </w:rPr>
        <w:t xml:space="preserve"> </w:t>
      </w:r>
      <w:r w:rsidRPr="000517DE">
        <w:rPr>
          <w:sz w:val="18"/>
          <w:szCs w:val="18"/>
        </w:rPr>
        <w:tab/>
        <w:t>La demande complète se compose du présent formulaire complet de demande, du budget (annexe B) et du cadre logique (annexe C).</w:t>
      </w:r>
    </w:p>
  </w:footnote>
  <w:footnote w:id="24">
    <w:p w14:paraId="240014C6" w14:textId="77777777" w:rsidR="00512B3E" w:rsidRPr="000517DE" w:rsidRDefault="00512B3E" w:rsidP="007D500A">
      <w:pPr>
        <w:rPr>
          <w:sz w:val="18"/>
          <w:szCs w:val="18"/>
        </w:rPr>
      </w:pPr>
      <w:r w:rsidRPr="000517DE">
        <w:rPr>
          <w:rStyle w:val="FootnoteReference"/>
          <w:sz w:val="18"/>
          <w:szCs w:val="18"/>
        </w:rPr>
        <w:footnoteRef/>
      </w:r>
      <w:r w:rsidRPr="000517DE">
        <w:rPr>
          <w:sz w:val="18"/>
          <w:szCs w:val="18"/>
        </w:rPr>
        <w:tab/>
        <w:t xml:space="preserve">S’agissant des objectifs et de la pertinence de l’action, le comité d’évaluation se référera aux informations déjà comprises dans la note succincte de présentation. </w:t>
      </w:r>
    </w:p>
  </w:footnote>
  <w:footnote w:id="25">
    <w:p w14:paraId="6B63D39A" w14:textId="553DFDBA" w:rsidR="00512B3E" w:rsidRPr="000517DE" w:rsidRDefault="00512B3E" w:rsidP="006B100F">
      <w:pPr>
        <w:pStyle w:val="FootnoteText"/>
      </w:pPr>
      <w:r w:rsidRPr="000517DE">
        <w:rPr>
          <w:rStyle w:val="FootnoteReference"/>
          <w:sz w:val="18"/>
        </w:rPr>
        <w:footnoteRef/>
      </w:r>
      <w:r w:rsidRPr="000517DE">
        <w:t xml:space="preserve"> Bien que la ZCBM ne soit pas encore une aire officiellement reconnue, c’est une zonation proposée au sein des AP du DCBU et de la RFM.</w:t>
      </w:r>
    </w:p>
  </w:footnote>
  <w:footnote w:id="26">
    <w:p w14:paraId="52C3CBF3" w14:textId="77777777" w:rsidR="00512B3E" w:rsidRPr="000517DE" w:rsidRDefault="00512B3E" w:rsidP="006B100F">
      <w:pPr>
        <w:pStyle w:val="FootnoteText"/>
      </w:pPr>
      <w:r w:rsidRPr="000517DE">
        <w:rPr>
          <w:rStyle w:val="FootnoteReference"/>
          <w:sz w:val="18"/>
        </w:rPr>
        <w:footnoteRef/>
      </w:r>
      <w:r w:rsidRPr="000517DE">
        <w:t xml:space="preserve"> EC. 2015. Au-delà des éléphants : Éléments d’une approche stratégique de l’UE pour la conservation de la nature en Afrique - Volume 4 : Afrique centrale. Commission européenne (CE),</w:t>
      </w:r>
      <w:r w:rsidRPr="000517DE">
        <w:br/>
        <w:t>Bruxelles, Belgique.</w:t>
      </w:r>
    </w:p>
  </w:footnote>
  <w:footnote w:id="27">
    <w:p w14:paraId="36CC98B6" w14:textId="00B2AD74" w:rsidR="00512B3E" w:rsidRPr="000517DE" w:rsidRDefault="00512B3E" w:rsidP="006B100F">
      <w:pPr>
        <w:pStyle w:val="FootnoteText"/>
      </w:pPr>
      <w:r w:rsidRPr="000517DE">
        <w:rPr>
          <w:rStyle w:val="FootnoteReference"/>
          <w:sz w:val="18"/>
        </w:rPr>
        <w:footnoteRef/>
      </w:r>
      <w:r w:rsidRPr="000517DE">
        <w:t xml:space="preserve"> </w:t>
      </w:r>
      <w:hyperlink r:id="rId4" w:history="1">
        <w:r w:rsidRPr="000517DE">
          <w:rPr>
            <w:rStyle w:val="Hyperlink"/>
          </w:rPr>
          <w:t>https://www.iucn.org/theme/protected-areas/about/protected-areas-categories</w:t>
        </w:r>
      </w:hyperlink>
      <w:r w:rsidRPr="000517DE">
        <w:t xml:space="preserve"> </w:t>
      </w:r>
    </w:p>
  </w:footnote>
  <w:footnote w:id="28">
    <w:p w14:paraId="6F8BE0B2" w14:textId="29750DAF" w:rsidR="00512B3E" w:rsidRPr="000517DE" w:rsidRDefault="00512B3E" w:rsidP="00F26635">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rFonts w:ascii="Times New Roman" w:hAnsi="Times New Roman"/>
          <w:sz w:val="18"/>
          <w:szCs w:val="18"/>
        </w:rPr>
        <w:t xml:space="preserve">Fund, W. 2014. </w:t>
      </w:r>
      <w:r w:rsidRPr="000517DE">
        <w:rPr>
          <w:rFonts w:ascii="Times New Roman" w:hAnsi="Times New Roman"/>
          <w:i/>
          <w:sz w:val="18"/>
          <w:szCs w:val="18"/>
        </w:rPr>
        <w:t>Forêts de basse terre au nord-est du Congo.</w:t>
      </w:r>
      <w:r w:rsidRPr="000517DE">
        <w:rPr>
          <w:rFonts w:ascii="Times New Roman" w:hAnsi="Times New Roman"/>
          <w:sz w:val="18"/>
          <w:szCs w:val="18"/>
        </w:rPr>
        <w:t xml:space="preserve"> Extrait de http://www.eoearth.org/view/article/154896</w:t>
      </w:r>
    </w:p>
  </w:footnote>
  <w:footnote w:id="29">
    <w:p w14:paraId="1CEC6E00" w14:textId="4546BDB7" w:rsidR="00512B3E" w:rsidRPr="007100D6"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7100D6">
        <w:rPr>
          <w:rFonts w:ascii="Times New Roman" w:hAnsi="Times New Roman"/>
          <w:sz w:val="18"/>
        </w:rPr>
        <w:t xml:space="preserve"> Thieme, M.L., Abell, R.. Stiassny, M.L.J., Skelton, P. 2005. </w:t>
      </w:r>
      <w:r w:rsidRPr="007100D6">
        <w:rPr>
          <w:rFonts w:ascii="Times New Roman" w:hAnsi="Times New Roman"/>
          <w:i/>
          <w:sz w:val="18"/>
        </w:rPr>
        <w:t>Freshwater Ecoregions of Africa and Madagascar: A Conservation Assessment.</w:t>
      </w:r>
      <w:r w:rsidRPr="007100D6">
        <w:rPr>
          <w:rFonts w:ascii="Times New Roman" w:hAnsi="Times New Roman"/>
          <w:sz w:val="18"/>
        </w:rPr>
        <w:t xml:space="preserve"> WWF. Island Press: Washington.</w:t>
      </w:r>
    </w:p>
  </w:footnote>
  <w:footnote w:id="30">
    <w:p w14:paraId="4B9DCB21" w14:textId="1B819210" w:rsidR="00512B3E" w:rsidRPr="007100D6"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7100D6">
        <w:rPr>
          <w:rFonts w:ascii="Times New Roman" w:hAnsi="Times New Roman"/>
          <w:sz w:val="18"/>
          <w:szCs w:val="18"/>
          <w:vertAlign w:val="superscript"/>
        </w:rPr>
        <w:t xml:space="preserve"> </w:t>
      </w:r>
      <w:r w:rsidRPr="007100D6">
        <w:rPr>
          <w:rFonts w:ascii="Times New Roman" w:hAnsi="Times New Roman"/>
          <w:sz w:val="18"/>
          <w:szCs w:val="18"/>
        </w:rPr>
        <w:t xml:space="preserve">Thieme, M.L., Abell, R.. </w:t>
      </w:r>
      <w:r w:rsidRPr="007100D6">
        <w:rPr>
          <w:rFonts w:ascii="Times New Roman" w:hAnsi="Times New Roman"/>
          <w:sz w:val="18"/>
        </w:rPr>
        <w:t xml:space="preserve">Stiassny, M.L.J., Skelton, P. 2005. </w:t>
      </w:r>
      <w:r w:rsidRPr="007100D6">
        <w:rPr>
          <w:rFonts w:ascii="Times New Roman" w:hAnsi="Times New Roman"/>
          <w:i/>
          <w:sz w:val="18"/>
        </w:rPr>
        <w:t xml:space="preserve">Freshwater Ecoregions of Africa and Madagascar: </w:t>
      </w:r>
      <w:r w:rsidRPr="007100D6">
        <w:rPr>
          <w:rFonts w:ascii="Times New Roman" w:hAnsi="Times New Roman"/>
          <w:sz w:val="18"/>
        </w:rPr>
        <w:t>A Conservation Assessment. WWF. Island Press: Washington.</w:t>
      </w:r>
    </w:p>
  </w:footnote>
  <w:footnote w:id="31">
    <w:p w14:paraId="3B2CD01A" w14:textId="77777777" w:rsidR="00512B3E" w:rsidRPr="007100D6"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7100D6">
        <w:rPr>
          <w:rFonts w:ascii="Times New Roman" w:hAnsi="Times New Roman"/>
          <w:sz w:val="18"/>
          <w:szCs w:val="18"/>
          <w:vertAlign w:val="superscript"/>
        </w:rPr>
        <w:t xml:space="preserve"> </w:t>
      </w:r>
      <w:r w:rsidRPr="007100D6">
        <w:rPr>
          <w:rFonts w:ascii="Times New Roman" w:hAnsi="Times New Roman"/>
          <w:sz w:val="18"/>
          <w:szCs w:val="18"/>
        </w:rPr>
        <w:t xml:space="preserve">Plumptre, A., Hart, J.A., Hicks, T.C., Nixon, S., Piel, A.K. &amp; Pintea, L. 2016. </w:t>
      </w:r>
      <w:r w:rsidRPr="007100D6">
        <w:rPr>
          <w:rFonts w:ascii="Times New Roman" w:hAnsi="Times New Roman"/>
          <w:i/>
          <w:sz w:val="18"/>
        </w:rPr>
        <w:t>Pan troglodytes ssp. schweinfurthii. (version errata publiée en 2016).</w:t>
      </w:r>
      <w:r w:rsidRPr="007100D6">
        <w:rPr>
          <w:rFonts w:ascii="Times New Roman" w:hAnsi="Times New Roman"/>
          <w:sz w:val="18"/>
        </w:rPr>
        <w:t xml:space="preserve"> The IUCN Red List of Threatened Species 2016: e.T15937A102329417. Téléchargé le 20 avril 2017.</w:t>
      </w:r>
    </w:p>
  </w:footnote>
  <w:footnote w:id="32">
    <w:p w14:paraId="7D4B052A" w14:textId="77777777" w:rsidR="00512B3E" w:rsidRPr="007100D6"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7100D6">
        <w:rPr>
          <w:rFonts w:ascii="Times New Roman" w:hAnsi="Times New Roman"/>
          <w:sz w:val="18"/>
        </w:rPr>
        <w:t xml:space="preserve"> Blanc, J. 2008. </w:t>
      </w:r>
      <w:r w:rsidRPr="007100D6">
        <w:rPr>
          <w:rFonts w:ascii="Times New Roman" w:hAnsi="Times New Roman"/>
          <w:i/>
          <w:sz w:val="18"/>
        </w:rPr>
        <w:t>Loxodonta africana</w:t>
      </w:r>
      <w:r w:rsidRPr="007100D6">
        <w:rPr>
          <w:rFonts w:ascii="Times New Roman" w:hAnsi="Times New Roman"/>
          <w:sz w:val="18"/>
        </w:rPr>
        <w:t>. The IUCN Red List of Threatened Species 2008: e.T12392A3339343. http://dx.doi.org/10.2305/IUCN.UK.2008.RLTS.T12392A3339343.en. Téléchargé le 20 avril 2017</w:t>
      </w:r>
    </w:p>
  </w:footnote>
  <w:footnote w:id="33">
    <w:p w14:paraId="0B2E1FFF" w14:textId="77777777" w:rsidR="00512B3E" w:rsidRPr="006C4F5A"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6C4F5A">
        <w:rPr>
          <w:rFonts w:ascii="Times New Roman" w:hAnsi="Times New Roman"/>
          <w:sz w:val="18"/>
        </w:rPr>
        <w:t xml:space="preserve"> Hart J. 2013. Personal communication</w:t>
      </w:r>
    </w:p>
  </w:footnote>
  <w:footnote w:id="34">
    <w:p w14:paraId="250D7A4F" w14:textId="7614BE05" w:rsidR="00512B3E" w:rsidRPr="007100D6"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6C4F5A">
        <w:rPr>
          <w:rFonts w:ascii="Times New Roman" w:hAnsi="Times New Roman"/>
          <w:sz w:val="18"/>
          <w:vertAlign w:val="superscript"/>
        </w:rPr>
        <w:t xml:space="preserve"> </w:t>
      </w:r>
      <w:r w:rsidRPr="006C4F5A">
        <w:rPr>
          <w:rFonts w:ascii="Times New Roman" w:hAnsi="Times New Roman"/>
          <w:sz w:val="18"/>
        </w:rPr>
        <w:t xml:space="preserve">Mallon, D., Kümpel, N., Quinn, A., Shurter, S., Lukas, J., Hart, J.A., Mapilanga, J., Beyers, R. &amp; Maisels, F. 2015. </w:t>
      </w:r>
      <w:r w:rsidRPr="007100D6">
        <w:rPr>
          <w:rFonts w:ascii="Times New Roman" w:hAnsi="Times New Roman"/>
          <w:i/>
          <w:sz w:val="18"/>
        </w:rPr>
        <w:t>Okapia johnstoni</w:t>
      </w:r>
      <w:r w:rsidRPr="007100D6">
        <w:rPr>
          <w:rFonts w:ascii="Times New Roman" w:hAnsi="Times New Roman"/>
          <w:sz w:val="18"/>
        </w:rPr>
        <w:t>. The IUCN Red List of Threatened Species 2015: e.T15188A51140517. http://dx.doi.org/10.2305/IUCN.UK.2015-4.RLTS.T15188A51140517.en. Téléchargé le 20 avril 2017.</w:t>
      </w:r>
    </w:p>
  </w:footnote>
  <w:footnote w:id="35">
    <w:p w14:paraId="0C137BA0" w14:textId="7C79115D" w:rsidR="00512B3E" w:rsidRPr="0067423F" w:rsidRDefault="00512B3E" w:rsidP="00F26635">
      <w:pPr>
        <w:pStyle w:val="NoSpacing"/>
        <w:jc w:val="both"/>
        <w:rPr>
          <w:rFonts w:ascii="Times New Roman" w:hAnsi="Times New Roman"/>
          <w:sz w:val="18"/>
          <w:lang w:val="en-GB"/>
        </w:rPr>
      </w:pPr>
      <w:r w:rsidRPr="000517DE">
        <w:rPr>
          <w:rStyle w:val="FootnoteReference"/>
          <w:rFonts w:cs="Times New Roman"/>
          <w:sz w:val="18"/>
          <w:szCs w:val="18"/>
        </w:rPr>
        <w:footnoteRef/>
      </w:r>
      <w:r w:rsidRPr="0067423F">
        <w:rPr>
          <w:rFonts w:ascii="Times New Roman" w:hAnsi="Times New Roman"/>
          <w:sz w:val="18"/>
          <w:vertAlign w:val="superscript"/>
          <w:lang w:val="de-DE"/>
        </w:rPr>
        <w:t xml:space="preserve"> </w:t>
      </w:r>
      <w:r w:rsidRPr="0067423F">
        <w:rPr>
          <w:rFonts w:ascii="Times New Roman" w:hAnsi="Times New Roman"/>
          <w:sz w:val="18"/>
          <w:lang w:val="de-DE"/>
        </w:rPr>
        <w:t xml:space="preserve">Bauer, H., Packer, C., Funston, P.F., Henschel, P. &amp; Nowell, K. 2016. </w:t>
      </w:r>
      <w:r w:rsidRPr="0067423F">
        <w:rPr>
          <w:rFonts w:ascii="Times New Roman" w:hAnsi="Times New Roman"/>
          <w:i/>
          <w:sz w:val="18"/>
          <w:lang w:val="en-GB"/>
        </w:rPr>
        <w:t>Panthera leo</w:t>
      </w:r>
      <w:r w:rsidRPr="0067423F">
        <w:rPr>
          <w:rFonts w:ascii="Times New Roman" w:hAnsi="Times New Roman"/>
          <w:sz w:val="18"/>
          <w:lang w:val="en-GB"/>
        </w:rPr>
        <w:t>. The IUCN Red List of Threatened Species 2016: e.T15951A107265605. http://dx.doi.org/10.2305/IUCN.UK.2016-3.RLTS.T15951A107265605.en. Téléchargé le 20 avril 2017.</w:t>
      </w:r>
    </w:p>
  </w:footnote>
  <w:footnote w:id="36">
    <w:p w14:paraId="3D7E276A" w14:textId="2059AC49" w:rsidR="00512B3E" w:rsidRPr="00A61048" w:rsidRDefault="00512B3E" w:rsidP="00F26635">
      <w:pPr>
        <w:pStyle w:val="NoSpacing"/>
        <w:jc w:val="both"/>
        <w:rPr>
          <w:rFonts w:ascii="Times New Roman" w:hAnsi="Times New Roman"/>
          <w:sz w:val="18"/>
        </w:rPr>
      </w:pPr>
      <w:r w:rsidRPr="000517DE">
        <w:rPr>
          <w:rStyle w:val="FootnoteReference"/>
          <w:rFonts w:cs="Times New Roman"/>
          <w:sz w:val="18"/>
          <w:szCs w:val="18"/>
        </w:rPr>
        <w:footnoteRef/>
      </w:r>
      <w:r w:rsidRPr="0067423F">
        <w:rPr>
          <w:rFonts w:ascii="Times New Roman" w:hAnsi="Times New Roman"/>
          <w:sz w:val="18"/>
          <w:lang w:val="en-GB"/>
        </w:rPr>
        <w:t xml:space="preserve"> Stein, A.B., Athreya, V., Gerngross, P., Balme, G., Henschel, P., Karanth, U., Miquelle, D., Rostro-Garcia, S., Kamler, J.F., Laguardia, A., Khorozyan, I. &amp; Ghoddousi, A. 2016. </w:t>
      </w:r>
      <w:r w:rsidRPr="0067423F">
        <w:rPr>
          <w:rFonts w:ascii="Times New Roman" w:hAnsi="Times New Roman"/>
          <w:i/>
          <w:sz w:val="18"/>
          <w:lang w:val="en-GB"/>
        </w:rPr>
        <w:t>Panthera pardus. (version errata publiée en 2016).</w:t>
      </w:r>
      <w:r w:rsidRPr="0067423F">
        <w:rPr>
          <w:rFonts w:ascii="Times New Roman" w:hAnsi="Times New Roman"/>
          <w:sz w:val="18"/>
          <w:lang w:val="en-GB"/>
        </w:rPr>
        <w:t xml:space="preserve"> The IUCN Red List of Threatened Species 2016: e.T15954A102421779. </w:t>
      </w:r>
      <w:r w:rsidRPr="00A61048">
        <w:rPr>
          <w:rFonts w:ascii="Times New Roman" w:hAnsi="Times New Roman"/>
          <w:sz w:val="18"/>
        </w:rPr>
        <w:t>Téléchargé le 20 avril 2017</w:t>
      </w:r>
    </w:p>
  </w:footnote>
  <w:footnote w:id="37">
    <w:p w14:paraId="2BC936BD" w14:textId="002E89FC" w:rsidR="00512B3E" w:rsidRPr="0067423F" w:rsidRDefault="00512B3E" w:rsidP="00F26635">
      <w:pPr>
        <w:pStyle w:val="NoSpacing"/>
        <w:jc w:val="both"/>
        <w:rPr>
          <w:rFonts w:ascii="Times New Roman" w:hAnsi="Times New Roman"/>
          <w:sz w:val="18"/>
          <w:lang w:val="en-GB"/>
        </w:rPr>
      </w:pPr>
      <w:r w:rsidRPr="000517DE">
        <w:rPr>
          <w:rStyle w:val="FootnoteReference"/>
          <w:rFonts w:cs="Times New Roman"/>
          <w:sz w:val="18"/>
          <w:szCs w:val="18"/>
        </w:rPr>
        <w:footnoteRef/>
      </w:r>
      <w:r w:rsidRPr="00A61048">
        <w:rPr>
          <w:rFonts w:ascii="Times New Roman" w:hAnsi="Times New Roman"/>
          <w:sz w:val="18"/>
        </w:rPr>
        <w:t xml:space="preserve"> Bahaa-el-din, L., Mills, D., Hunter, L. &amp; Henschel, P. 2015. </w:t>
      </w:r>
      <w:r w:rsidRPr="00A61048">
        <w:rPr>
          <w:rFonts w:ascii="Times New Roman" w:hAnsi="Times New Roman"/>
          <w:i/>
          <w:sz w:val="18"/>
        </w:rPr>
        <w:t>Caracal aurata</w:t>
      </w:r>
      <w:r w:rsidRPr="00A61048">
        <w:rPr>
          <w:rFonts w:ascii="Times New Roman" w:hAnsi="Times New Roman"/>
          <w:sz w:val="18"/>
        </w:rPr>
        <w:t xml:space="preserve">. </w:t>
      </w:r>
      <w:r w:rsidRPr="0067423F">
        <w:rPr>
          <w:rFonts w:ascii="Times New Roman" w:hAnsi="Times New Roman"/>
          <w:sz w:val="18"/>
          <w:lang w:val="en-GB"/>
        </w:rPr>
        <w:t>The IUCN Red List of Threatened Species 2015: e.T18306A50663128. http://dx.doi.org/10.2305/IUCN.UK.2015-2.RLTS.T18306A50663128.en. Téléchargé le 20 avril 2017.</w:t>
      </w:r>
    </w:p>
  </w:footnote>
  <w:footnote w:id="38">
    <w:p w14:paraId="0931D9A0" w14:textId="4C646CFB" w:rsidR="00512B3E" w:rsidRPr="000517DE" w:rsidRDefault="00512B3E" w:rsidP="00A71714">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Monographie de la Province Orientale, Kinshasa, 2005</w:t>
      </w:r>
    </w:p>
  </w:footnote>
  <w:footnote w:id="39">
    <w:p w14:paraId="6D854D97" w14:textId="77777777" w:rsidR="00512B3E" w:rsidRPr="000517DE" w:rsidRDefault="00512B3E" w:rsidP="00A71714">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hyperlink r:id="rId5" w:history="1">
        <w:r w:rsidRPr="000517DE">
          <w:rPr>
            <w:rStyle w:val="Hyperlink"/>
            <w:rFonts w:ascii="Times New Roman" w:hAnsi="Times New Roman"/>
            <w:sz w:val="18"/>
            <w:szCs w:val="18"/>
          </w:rPr>
          <w:t>http://www.undp.org/content/undp/en/home/librarypage/hdr/2016-human-development-report.html</w:t>
        </w:r>
      </w:hyperlink>
      <w:r w:rsidRPr="000517DE">
        <w:rPr>
          <w:rFonts w:ascii="Times New Roman" w:hAnsi="Times New Roman"/>
          <w:sz w:val="18"/>
          <w:szCs w:val="18"/>
        </w:rPr>
        <w:t xml:space="preserve"> </w:t>
      </w:r>
    </w:p>
  </w:footnote>
  <w:footnote w:id="40">
    <w:p w14:paraId="46DD34DA" w14:textId="77777777" w:rsidR="00512B3E" w:rsidRPr="000517DE" w:rsidRDefault="00512B3E" w:rsidP="00A71714">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USAID. 2010. </w:t>
      </w:r>
      <w:r w:rsidRPr="000517DE">
        <w:rPr>
          <w:rFonts w:ascii="Times New Roman" w:hAnsi="Times New Roman"/>
          <w:i/>
          <w:sz w:val="18"/>
          <w:szCs w:val="18"/>
        </w:rPr>
        <w:t>République démocratique du Congo : Évaluation de la biodiversité et de la forêt tropicale (118/119)</w:t>
      </w:r>
      <w:r w:rsidRPr="000517DE">
        <w:rPr>
          <w:rFonts w:ascii="Times New Roman" w:hAnsi="Times New Roman"/>
          <w:sz w:val="18"/>
          <w:szCs w:val="18"/>
        </w:rPr>
        <w:t>. Rapport produit par le DAI pour le compte de l’Agence des États-Unis pour le Développement International (USAID), Washington DC, USA.</w:t>
      </w:r>
    </w:p>
  </w:footnote>
  <w:footnote w:id="41">
    <w:p w14:paraId="3F3A885B" w14:textId="756ADE99" w:rsidR="00512B3E" w:rsidRPr="000517DE" w:rsidRDefault="00512B3E" w:rsidP="00A71714">
      <w:pPr>
        <w:jc w:val="both"/>
        <w:rPr>
          <w:spacing w:val="-2"/>
          <w:sz w:val="18"/>
          <w:szCs w:val="18"/>
        </w:rPr>
      </w:pPr>
      <w:r w:rsidRPr="000517DE">
        <w:rPr>
          <w:rStyle w:val="FootnoteReference"/>
          <w:sz w:val="18"/>
          <w:szCs w:val="18"/>
        </w:rPr>
        <w:footnoteRef/>
      </w:r>
      <w:r w:rsidRPr="000517DE">
        <w:rPr>
          <w:sz w:val="18"/>
          <w:szCs w:val="18"/>
        </w:rPr>
        <w:t xml:space="preserve"> PNUE. 2011. </w:t>
      </w:r>
      <w:r w:rsidRPr="000517DE">
        <w:rPr>
          <w:i/>
          <w:sz w:val="18"/>
          <w:szCs w:val="18"/>
        </w:rPr>
        <w:t>République Démocratique du Congo</w:t>
      </w:r>
      <w:r w:rsidRPr="000517DE">
        <w:rPr>
          <w:sz w:val="18"/>
          <w:szCs w:val="18"/>
        </w:rPr>
        <w:t xml:space="preserve"> : </w:t>
      </w:r>
      <w:r w:rsidRPr="000517DE">
        <w:rPr>
          <w:i/>
          <w:sz w:val="18"/>
          <w:szCs w:val="18"/>
        </w:rPr>
        <w:t>Évaluation Environnementale Post-Conflit Synthèse à l’intention des décideurs</w:t>
      </w:r>
      <w:r w:rsidRPr="000517DE">
        <w:rPr>
          <w:sz w:val="18"/>
          <w:szCs w:val="18"/>
        </w:rPr>
        <w:t>. Programme des Nations Unies pour l’Environnement (PNUE), Nairobi, Kenya.</w:t>
      </w:r>
    </w:p>
  </w:footnote>
  <w:footnote w:id="42">
    <w:p w14:paraId="23412E62" w14:textId="4A9BC93D" w:rsidR="00512B3E" w:rsidRPr="000517DE" w:rsidRDefault="00512B3E" w:rsidP="00A71714">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B032AB">
        <w:rPr>
          <w:rFonts w:ascii="Times New Roman" w:hAnsi="Times New Roman"/>
          <w:sz w:val="18"/>
        </w:rPr>
        <w:t xml:space="preserve"> Hicks, T. C. and van Boxel J. H.. </w:t>
      </w:r>
      <w:r w:rsidRPr="00E91DD5">
        <w:rPr>
          <w:rFonts w:ascii="Times New Roman" w:hAnsi="Times New Roman"/>
          <w:sz w:val="18"/>
          <w:lang w:val="en-US"/>
        </w:rPr>
        <w:t xml:space="preserve">2010. </w:t>
      </w:r>
      <w:r w:rsidRPr="00E91DD5">
        <w:rPr>
          <w:rFonts w:ascii="Times New Roman" w:hAnsi="Times New Roman"/>
          <w:i/>
          <w:sz w:val="18"/>
          <w:lang w:val="en-US"/>
        </w:rPr>
        <w:t>The study region and a brief history of the Bili project</w:t>
      </w:r>
      <w:r w:rsidRPr="00E91DD5">
        <w:rPr>
          <w:rFonts w:ascii="Times New Roman" w:hAnsi="Times New Roman"/>
          <w:sz w:val="18"/>
          <w:lang w:val="en-US"/>
        </w:rPr>
        <w:t xml:space="preserve">. </w:t>
      </w:r>
      <w:r w:rsidRPr="00E91DD5">
        <w:rPr>
          <w:rFonts w:ascii="Times New Roman" w:hAnsi="Times New Roman"/>
          <w:sz w:val="18"/>
        </w:rPr>
        <w:t xml:space="preserve">In : A chimpanzee Mega-Culture? Exploring behavioral continuity in </w:t>
      </w:r>
      <w:r w:rsidRPr="00E91DD5">
        <w:rPr>
          <w:rFonts w:ascii="Times New Roman" w:hAnsi="Times New Roman"/>
          <w:i/>
          <w:sz w:val="18"/>
        </w:rPr>
        <w:t>Pan troglodytes schweinfurthii</w:t>
      </w:r>
      <w:r w:rsidRPr="00E91DD5">
        <w:rPr>
          <w:rFonts w:ascii="Times New Roman" w:hAnsi="Times New Roman"/>
          <w:sz w:val="18"/>
        </w:rPr>
        <w:t xml:space="preserve"> across northern DR Congo. </w:t>
      </w:r>
      <w:r w:rsidRPr="000517DE">
        <w:rPr>
          <w:rFonts w:ascii="Times New Roman" w:hAnsi="Times New Roman"/>
          <w:sz w:val="18"/>
          <w:szCs w:val="18"/>
        </w:rPr>
        <w:t xml:space="preserve">Thèse à l’Universiteit van Amsterdam. Disponible sur </w:t>
      </w:r>
      <w:hyperlink r:id="rId6" w:history="1">
        <w:r w:rsidRPr="000517DE">
          <w:rPr>
            <w:rStyle w:val="Hyperlink"/>
            <w:rFonts w:ascii="Times New Roman" w:hAnsi="Times New Roman"/>
            <w:color w:val="auto"/>
            <w:sz w:val="18"/>
            <w:szCs w:val="18"/>
            <w:u w:val="none"/>
          </w:rPr>
          <w:t>http://dare.uva.nl/record/359327</w:t>
        </w:r>
      </w:hyperlink>
      <w:r>
        <w:rPr>
          <w:rStyle w:val="Hyperlink"/>
          <w:rFonts w:ascii="Times New Roman" w:hAnsi="Times New Roman"/>
          <w:color w:val="auto"/>
          <w:sz w:val="18"/>
          <w:szCs w:val="18"/>
          <w:u w:val="none"/>
        </w:rPr>
        <w:t xml:space="preserve"> </w:t>
      </w:r>
      <w:r w:rsidRPr="000517DE">
        <w:rPr>
          <w:rFonts w:ascii="Times New Roman" w:hAnsi="Times New Roman"/>
          <w:sz w:val="18"/>
          <w:szCs w:val="18"/>
        </w:rPr>
        <w:t xml:space="preserve">  </w:t>
      </w:r>
    </w:p>
  </w:footnote>
  <w:footnote w:id="43">
    <w:p w14:paraId="18DC2211" w14:textId="1E442D7D"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Une zone de moyens d’existence est définie comme une zone géographique dans laquelle les ménages ruraux s’appuient sur les mêmes ressources et moyens – écologie, systèmes de production, accès aux marchés – pour subvenir à leurs besoins de subsistance, en particulier pour ce qui est de leur alimentation et leur source de revenus.</w:t>
      </w:r>
    </w:p>
  </w:footnote>
  <w:footnote w:id="44">
    <w:p w14:paraId="2D68455B" w14:textId="77777777" w:rsidR="00512B3E" w:rsidRPr="00E91DD5" w:rsidRDefault="00512B3E" w:rsidP="003626C0">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lang w:val="en-US"/>
        </w:rPr>
        <w:t xml:space="preserve"> FEWS NET. 2016. </w:t>
      </w:r>
      <w:r w:rsidRPr="00E91DD5">
        <w:rPr>
          <w:rFonts w:ascii="Times New Roman" w:hAnsi="Times New Roman"/>
          <w:i/>
          <w:sz w:val="18"/>
          <w:lang w:val="en-US"/>
        </w:rPr>
        <w:t>Consolidated Report on the Livelihood Zones of the Democratic Republic of Congo - Décembre 2016</w:t>
      </w:r>
      <w:r w:rsidRPr="00E91DD5">
        <w:rPr>
          <w:rFonts w:ascii="Times New Roman" w:hAnsi="Times New Roman"/>
          <w:sz w:val="18"/>
          <w:lang w:val="en-US"/>
        </w:rPr>
        <w:t xml:space="preserve">. </w:t>
      </w:r>
      <w:r w:rsidRPr="00E91DD5">
        <w:rPr>
          <w:rFonts w:ascii="Times New Roman" w:hAnsi="Times New Roman"/>
          <w:sz w:val="18"/>
        </w:rPr>
        <w:t>Famine Early Warning Systems Network (FEWS NET), www.fews.net.</w:t>
      </w:r>
    </w:p>
  </w:footnote>
  <w:footnote w:id="45">
    <w:p w14:paraId="48795B1A" w14:textId="07085CED" w:rsidR="00512B3E" w:rsidRPr="00E91DD5" w:rsidRDefault="00512B3E" w:rsidP="003626C0">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lang w:val="en-US"/>
        </w:rPr>
        <w:t xml:space="preserve"> Hicks et al. 2014. </w:t>
      </w:r>
      <w:r w:rsidRPr="00E91DD5">
        <w:rPr>
          <w:rFonts w:ascii="Times New Roman" w:hAnsi="Times New Roman"/>
          <w:i/>
          <w:sz w:val="18"/>
          <w:lang w:val="en-US"/>
        </w:rPr>
        <w:t>Absence of evidence is not evidence of absence: discovery of a large, continuous population of Pan troglodytes schweinfurthii in the Central Uele region of northern DRC</w:t>
      </w:r>
      <w:r w:rsidRPr="00E91DD5">
        <w:rPr>
          <w:rFonts w:ascii="Times New Roman" w:hAnsi="Times New Roman"/>
          <w:sz w:val="18"/>
          <w:lang w:val="en-US"/>
        </w:rPr>
        <w:t xml:space="preserve">. </w:t>
      </w:r>
      <w:r w:rsidRPr="00E91DD5">
        <w:rPr>
          <w:rFonts w:ascii="Times New Roman" w:hAnsi="Times New Roman"/>
          <w:sz w:val="18"/>
        </w:rPr>
        <w:t>Biological Conservation 171 (2014): 107-113.</w:t>
      </w:r>
    </w:p>
  </w:footnote>
  <w:footnote w:id="46">
    <w:p w14:paraId="77B8AA0C" w14:textId="5583F835" w:rsidR="00512B3E" w:rsidRPr="006C4F5A" w:rsidRDefault="00512B3E" w:rsidP="003626C0">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vertAlign w:val="superscript"/>
        </w:rPr>
        <w:t xml:space="preserve"> </w:t>
      </w:r>
      <w:r w:rsidRPr="00E91DD5">
        <w:rPr>
          <w:rFonts w:ascii="Times New Roman" w:hAnsi="Times New Roman"/>
          <w:sz w:val="18"/>
        </w:rPr>
        <w:t xml:space="preserve">Hicks, T. C. and J. H. van Boxel. </w:t>
      </w:r>
      <w:r w:rsidRPr="00E91DD5">
        <w:rPr>
          <w:rFonts w:ascii="Times New Roman" w:hAnsi="Times New Roman"/>
          <w:sz w:val="18"/>
          <w:lang w:val="en-US"/>
        </w:rPr>
        <w:t xml:space="preserve">2010. </w:t>
      </w:r>
      <w:r w:rsidRPr="00E91DD5">
        <w:rPr>
          <w:rFonts w:ascii="Times New Roman" w:hAnsi="Times New Roman"/>
          <w:i/>
          <w:sz w:val="18"/>
          <w:lang w:val="en-US"/>
        </w:rPr>
        <w:t>The study region and a brief history of the Bili projec</w:t>
      </w:r>
      <w:r w:rsidRPr="00E91DD5">
        <w:rPr>
          <w:rFonts w:ascii="Times New Roman" w:hAnsi="Times New Roman"/>
          <w:sz w:val="18"/>
          <w:lang w:val="en-US"/>
        </w:rPr>
        <w:t xml:space="preserve">t. </w:t>
      </w:r>
      <w:r w:rsidRPr="00E91DD5">
        <w:rPr>
          <w:rFonts w:ascii="Times New Roman" w:hAnsi="Times New Roman"/>
          <w:sz w:val="18"/>
        </w:rPr>
        <w:t xml:space="preserve">In A chimpanzee Mega-Culture? Exploring behavioral continuity in </w:t>
      </w:r>
      <w:r w:rsidRPr="00E91DD5">
        <w:rPr>
          <w:rFonts w:ascii="Times New Roman" w:hAnsi="Times New Roman"/>
          <w:i/>
          <w:sz w:val="18"/>
        </w:rPr>
        <w:t>Pan troglodytes schweinfurthii</w:t>
      </w:r>
      <w:r w:rsidRPr="00E91DD5">
        <w:rPr>
          <w:rFonts w:ascii="Times New Roman" w:hAnsi="Times New Roman"/>
          <w:sz w:val="18"/>
        </w:rPr>
        <w:t xml:space="preserve"> across northern DR Congo. </w:t>
      </w:r>
      <w:r w:rsidRPr="006C4F5A">
        <w:rPr>
          <w:rFonts w:ascii="Times New Roman" w:hAnsi="Times New Roman"/>
          <w:sz w:val="18"/>
        </w:rPr>
        <w:t xml:space="preserve">Thèse à l’Universiteit van Amsterdam. Disponible sur </w:t>
      </w:r>
      <w:hyperlink r:id="rId7" w:history="1">
        <w:r w:rsidRPr="006C4F5A">
          <w:rPr>
            <w:rStyle w:val="Hyperlink"/>
            <w:rFonts w:ascii="Times New Roman" w:hAnsi="Times New Roman"/>
            <w:color w:val="auto"/>
            <w:sz w:val="18"/>
            <w:u w:val="none"/>
          </w:rPr>
          <w:t>http://dare.uva.nl/record/359327</w:t>
        </w:r>
      </w:hyperlink>
      <w:r>
        <w:rPr>
          <w:rStyle w:val="Hyperlink"/>
          <w:rFonts w:ascii="Times New Roman" w:hAnsi="Times New Roman"/>
          <w:color w:val="auto"/>
          <w:sz w:val="18"/>
          <w:u w:val="none"/>
        </w:rPr>
        <w:t xml:space="preserve"> </w:t>
      </w:r>
      <w:r w:rsidRPr="006C4F5A">
        <w:rPr>
          <w:rFonts w:ascii="Times New Roman" w:hAnsi="Times New Roman"/>
          <w:sz w:val="18"/>
        </w:rPr>
        <w:t xml:space="preserve">  </w:t>
      </w:r>
    </w:p>
  </w:footnote>
  <w:footnote w:id="47">
    <w:p w14:paraId="3BC5E596" w14:textId="2E5380ED" w:rsidR="00512B3E" w:rsidRPr="00E91DD5" w:rsidRDefault="00512B3E" w:rsidP="003626C0">
      <w:pPr>
        <w:pStyle w:val="NoSpacing"/>
        <w:jc w:val="both"/>
        <w:rPr>
          <w:rFonts w:ascii="Times New Roman" w:hAnsi="Times New Roman"/>
          <w:sz w:val="18"/>
        </w:rPr>
      </w:pPr>
      <w:r w:rsidRPr="000517DE">
        <w:rPr>
          <w:rStyle w:val="FootnoteReference"/>
          <w:rFonts w:cs="Times New Roman"/>
          <w:sz w:val="18"/>
          <w:szCs w:val="18"/>
        </w:rPr>
        <w:footnoteRef/>
      </w:r>
      <w:r w:rsidRPr="00A61048">
        <w:rPr>
          <w:rFonts w:ascii="Times New Roman" w:hAnsi="Times New Roman"/>
          <w:sz w:val="18"/>
        </w:rPr>
        <w:t xml:space="preserve"> FEWS NET. 2016. 2016. </w:t>
      </w:r>
      <w:r w:rsidRPr="00E91DD5">
        <w:rPr>
          <w:rFonts w:ascii="Times New Roman" w:hAnsi="Times New Roman"/>
          <w:i/>
          <w:sz w:val="18"/>
        </w:rPr>
        <w:t>Consolidated Report on the Livelihood Zones of the Democratic Republic of Congo - Décembre 2016</w:t>
      </w:r>
      <w:r w:rsidRPr="00E91DD5">
        <w:rPr>
          <w:rFonts w:ascii="Times New Roman" w:hAnsi="Times New Roman"/>
          <w:sz w:val="18"/>
        </w:rPr>
        <w:t>. Famine Early Warning Systems Network (FEWS NET), www.fews.net.</w:t>
      </w:r>
    </w:p>
  </w:footnote>
  <w:footnote w:id="48">
    <w:p w14:paraId="6AD78959" w14:textId="74257355"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E91DD5">
        <w:rPr>
          <w:rFonts w:ascii="Times New Roman" w:hAnsi="Times New Roman"/>
          <w:sz w:val="18"/>
          <w:lang w:val="en-US"/>
        </w:rPr>
        <w:t xml:space="preserve"> FAO. 2017. </w:t>
      </w:r>
      <w:r w:rsidRPr="00E91DD5">
        <w:rPr>
          <w:rFonts w:ascii="Times New Roman" w:hAnsi="Times New Roman"/>
          <w:i/>
          <w:sz w:val="18"/>
          <w:lang w:val="en-US"/>
        </w:rPr>
        <w:t>Global Early Warning – Early Action Report on Food Security and Agriculture January – March 2017</w:t>
      </w:r>
      <w:r w:rsidRPr="00E91DD5">
        <w:rPr>
          <w:rFonts w:ascii="Times New Roman" w:hAnsi="Times New Roman"/>
          <w:sz w:val="18"/>
          <w:lang w:val="en-US"/>
        </w:rPr>
        <w:t xml:space="preserve">. </w:t>
      </w:r>
      <w:r w:rsidRPr="000517DE">
        <w:rPr>
          <w:rFonts w:ascii="Times New Roman" w:hAnsi="Times New Roman"/>
          <w:sz w:val="18"/>
          <w:szCs w:val="18"/>
        </w:rPr>
        <w:t>Organisation des Nations Unies pour l’alimentation et l’agriculture, FAO, Rome, Italie</w:t>
      </w:r>
    </w:p>
  </w:footnote>
  <w:footnote w:id="49">
    <w:p w14:paraId="306D99F1" w14:textId="0369237F" w:rsidR="00512B3E" w:rsidRPr="00E91DD5" w:rsidRDefault="00512B3E" w:rsidP="003626C0">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vertAlign w:val="superscript"/>
          <w:lang w:val="en-US"/>
        </w:rPr>
        <w:t xml:space="preserve"> </w:t>
      </w:r>
      <w:r w:rsidRPr="00E91DD5">
        <w:rPr>
          <w:rFonts w:ascii="Times New Roman" w:hAnsi="Times New Roman"/>
          <w:sz w:val="18"/>
          <w:lang w:val="en-US"/>
        </w:rPr>
        <w:t>IPC. 2017. D</w:t>
      </w:r>
      <w:r w:rsidRPr="00E91DD5">
        <w:rPr>
          <w:rFonts w:ascii="Times New Roman" w:hAnsi="Times New Roman"/>
          <w:i/>
          <w:sz w:val="18"/>
          <w:lang w:val="en-US"/>
        </w:rPr>
        <w:t>emocratic Republic of the Congo (DRC): Current Acute Food Insecurity Overview June 2016 - January 2017</w:t>
      </w:r>
      <w:r w:rsidRPr="00E91DD5">
        <w:rPr>
          <w:rFonts w:ascii="Times New Roman" w:hAnsi="Times New Roman"/>
          <w:sz w:val="18"/>
          <w:lang w:val="en-US"/>
        </w:rPr>
        <w:t xml:space="preserve">. </w:t>
      </w:r>
      <w:r w:rsidRPr="00E91DD5">
        <w:rPr>
          <w:rFonts w:ascii="Times New Roman" w:hAnsi="Times New Roman"/>
          <w:sz w:val="18"/>
        </w:rPr>
        <w:t>Integrated Phased Classification of Food Security (IPC), IPC Technical Working Group of the DRC: Ministries of Agriculture, Health and Plan, FAO, WFP.</w:t>
      </w:r>
    </w:p>
  </w:footnote>
  <w:footnote w:id="50">
    <w:p w14:paraId="102046C1" w14:textId="5009042F" w:rsidR="00512B3E" w:rsidRPr="00446A14"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E91DD5">
        <w:rPr>
          <w:rFonts w:ascii="Times New Roman" w:hAnsi="Times New Roman"/>
          <w:sz w:val="18"/>
          <w:vertAlign w:val="superscript"/>
          <w:lang w:val="en-US"/>
        </w:rPr>
        <w:t xml:space="preserve"> </w:t>
      </w:r>
      <w:r w:rsidRPr="00E91DD5">
        <w:rPr>
          <w:rFonts w:ascii="Times New Roman" w:hAnsi="Times New Roman"/>
          <w:sz w:val="18"/>
          <w:lang w:val="en-US"/>
        </w:rPr>
        <w:t xml:space="preserve">FEWS NET. 2017. </w:t>
      </w:r>
      <w:r w:rsidRPr="00E91DD5">
        <w:rPr>
          <w:rFonts w:ascii="Times New Roman" w:hAnsi="Times New Roman"/>
          <w:i/>
          <w:sz w:val="18"/>
          <w:lang w:val="en-US"/>
        </w:rPr>
        <w:t>Democratic Republic of the Congo Food Security Outlook February through September 2017</w:t>
      </w:r>
      <w:r w:rsidRPr="00E91DD5">
        <w:rPr>
          <w:rFonts w:ascii="Times New Roman" w:hAnsi="Times New Roman"/>
          <w:sz w:val="18"/>
          <w:lang w:val="en-US"/>
        </w:rPr>
        <w:t xml:space="preserve">. </w:t>
      </w:r>
      <w:r w:rsidRPr="00E91DD5">
        <w:rPr>
          <w:rFonts w:ascii="Times New Roman" w:hAnsi="Times New Roman"/>
          <w:sz w:val="18"/>
        </w:rPr>
        <w:t xml:space="preserve">Famine Early Warning Systems Network (FEWS NET), www.fews.net. </w:t>
      </w:r>
      <w:hyperlink r:id="rId8" w:history="1">
        <w:r w:rsidRPr="00446A14">
          <w:rPr>
            <w:rStyle w:val="Hyperlink"/>
            <w:rFonts w:ascii="Times New Roman" w:hAnsi="Times New Roman"/>
            <w:sz w:val="18"/>
            <w:szCs w:val="18"/>
          </w:rPr>
          <w:t>http://www.fews.net/sites/default/files/documents/reports/CD_Livelihoods_2016_En_0.pdf</w:t>
        </w:r>
      </w:hyperlink>
      <w:r w:rsidRPr="00446A14">
        <w:rPr>
          <w:rFonts w:ascii="Times New Roman" w:hAnsi="Times New Roman"/>
          <w:sz w:val="18"/>
          <w:szCs w:val="18"/>
        </w:rPr>
        <w:t xml:space="preserve"> </w:t>
      </w:r>
    </w:p>
  </w:footnote>
  <w:footnote w:id="51">
    <w:p w14:paraId="4B19FD9C" w14:textId="554ADB2C" w:rsidR="00512B3E" w:rsidRPr="00446A14"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E91DD5">
        <w:rPr>
          <w:rFonts w:ascii="Times New Roman" w:hAnsi="Times New Roman"/>
          <w:sz w:val="18"/>
          <w:vertAlign w:val="superscript"/>
          <w:lang w:val="en-US"/>
        </w:rPr>
        <w:t xml:space="preserve"> </w:t>
      </w:r>
      <w:r w:rsidRPr="00E91DD5">
        <w:rPr>
          <w:rFonts w:ascii="Times New Roman" w:hAnsi="Times New Roman"/>
          <w:sz w:val="18"/>
          <w:lang w:val="en-US"/>
        </w:rPr>
        <w:t xml:space="preserve">LRA Crisis Tracker. 2016. </w:t>
      </w:r>
      <w:r w:rsidRPr="00E91DD5">
        <w:rPr>
          <w:rFonts w:ascii="Times New Roman" w:hAnsi="Times New Roman"/>
          <w:i/>
          <w:sz w:val="18"/>
          <w:lang w:val="en-US"/>
        </w:rPr>
        <w:t>The State of the LRA in 2016</w:t>
      </w:r>
      <w:r w:rsidRPr="00E91DD5">
        <w:rPr>
          <w:rFonts w:ascii="Times New Roman" w:hAnsi="Times New Roman"/>
          <w:sz w:val="18"/>
          <w:lang w:val="en-US"/>
        </w:rPr>
        <w:t xml:space="preserve">. </w:t>
      </w:r>
      <w:r w:rsidRPr="00E91DD5">
        <w:rPr>
          <w:rFonts w:ascii="Times New Roman" w:hAnsi="Times New Roman"/>
          <w:sz w:val="18"/>
        </w:rPr>
        <w:t xml:space="preserve">The Resolve and Invisible Children. </w:t>
      </w:r>
      <w:hyperlink r:id="rId9" w:history="1">
        <w:r w:rsidRPr="00446A14">
          <w:rPr>
            <w:rStyle w:val="Hyperlink"/>
            <w:rFonts w:ascii="Times New Roman" w:hAnsi="Times New Roman"/>
            <w:sz w:val="18"/>
            <w:szCs w:val="18"/>
          </w:rPr>
          <w:t>www.lracrisistracker.com</w:t>
        </w:r>
      </w:hyperlink>
      <w:r w:rsidRPr="00446A14">
        <w:rPr>
          <w:rFonts w:ascii="Times New Roman" w:hAnsi="Times New Roman"/>
          <w:sz w:val="18"/>
          <w:szCs w:val="18"/>
        </w:rPr>
        <w:t xml:space="preserve"> </w:t>
      </w:r>
    </w:p>
  </w:footnote>
  <w:footnote w:id="52">
    <w:p w14:paraId="430A3394" w14:textId="77777777"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rFonts w:ascii="Times New Roman" w:hAnsi="Times New Roman"/>
          <w:sz w:val="18"/>
          <w:szCs w:val="18"/>
        </w:rPr>
        <w:t xml:space="preserve">USAID. 2010. </w:t>
      </w:r>
      <w:r w:rsidRPr="000517DE">
        <w:rPr>
          <w:rFonts w:ascii="Times New Roman" w:hAnsi="Times New Roman"/>
          <w:i/>
          <w:sz w:val="18"/>
          <w:szCs w:val="18"/>
        </w:rPr>
        <w:t>République démocratique du Congo : Évaluation de la biodiversité et de la forêt tropicale (118/119)</w:t>
      </w:r>
      <w:r w:rsidRPr="000517DE">
        <w:rPr>
          <w:rFonts w:ascii="Times New Roman" w:hAnsi="Times New Roman"/>
          <w:sz w:val="18"/>
          <w:szCs w:val="18"/>
        </w:rPr>
        <w:t>. Rapport produit par le DAI pour le compte de l’Agence des États-Unis pour le Développement International (USAID), Washington DC, USA.</w:t>
      </w:r>
    </w:p>
  </w:footnote>
  <w:footnote w:id="53">
    <w:p w14:paraId="55FD7DAC" w14:textId="5CD6953C"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rFonts w:ascii="Times New Roman" w:hAnsi="Times New Roman"/>
          <w:sz w:val="18"/>
          <w:szCs w:val="18"/>
        </w:rPr>
        <w:t xml:space="preserve">PNUE. 2011. </w:t>
      </w:r>
      <w:r w:rsidRPr="000517DE">
        <w:rPr>
          <w:rFonts w:ascii="Times New Roman" w:hAnsi="Times New Roman"/>
          <w:i/>
          <w:sz w:val="18"/>
          <w:szCs w:val="18"/>
        </w:rPr>
        <w:t>République Démocratique du Congo</w:t>
      </w:r>
      <w:r w:rsidRPr="000517DE">
        <w:rPr>
          <w:rFonts w:ascii="Times New Roman" w:hAnsi="Times New Roman"/>
          <w:sz w:val="18"/>
          <w:szCs w:val="18"/>
        </w:rPr>
        <w:t xml:space="preserve"> : </w:t>
      </w:r>
      <w:r w:rsidRPr="000517DE">
        <w:rPr>
          <w:rFonts w:ascii="Times New Roman" w:hAnsi="Times New Roman"/>
          <w:i/>
          <w:sz w:val="18"/>
          <w:szCs w:val="18"/>
        </w:rPr>
        <w:t>Évaluation Environnementale Post-Conflit Synthèse à l’intention des décideurs</w:t>
      </w:r>
      <w:r w:rsidRPr="000517DE">
        <w:rPr>
          <w:rFonts w:ascii="Times New Roman" w:hAnsi="Times New Roman"/>
          <w:sz w:val="18"/>
          <w:szCs w:val="18"/>
        </w:rPr>
        <w:t>. Programme des Nations Unies pour l’Environnement (PNUE), Nairobi, Kenya.</w:t>
      </w:r>
    </w:p>
  </w:footnote>
  <w:footnote w:id="54">
    <w:p w14:paraId="07D96CBB" w14:textId="36529BFA"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MEDD. 2016. </w:t>
      </w:r>
      <w:r w:rsidRPr="000517DE">
        <w:rPr>
          <w:rFonts w:ascii="Times New Roman" w:hAnsi="Times New Roman"/>
          <w:i/>
          <w:sz w:val="18"/>
          <w:szCs w:val="18"/>
        </w:rPr>
        <w:t>Stratégie et Plan D’action Nationaux de la Biodiversité (2016-2020)</w:t>
      </w:r>
      <w:r w:rsidRPr="000517DE">
        <w:rPr>
          <w:rFonts w:ascii="Times New Roman" w:hAnsi="Times New Roman"/>
          <w:sz w:val="18"/>
          <w:szCs w:val="18"/>
        </w:rPr>
        <w:t>. Ministère de L’environnement, Conservation de la Nature et du Développement Durable (MEDD), République Démocratique du Congo.</w:t>
      </w:r>
    </w:p>
  </w:footnote>
  <w:footnote w:id="55">
    <w:p w14:paraId="22D7E84E" w14:textId="19351799"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sz w:val="18"/>
          <w:szCs w:val="18"/>
        </w:rPr>
        <w:t xml:space="preserve"> </w:t>
      </w:r>
      <w:r w:rsidRPr="000517DE">
        <w:rPr>
          <w:rFonts w:ascii="Times New Roman" w:hAnsi="Times New Roman"/>
          <w:sz w:val="18"/>
          <w:szCs w:val="18"/>
        </w:rPr>
        <w:t xml:space="preserve">UNEP. 2011. </w:t>
      </w:r>
      <w:r w:rsidRPr="000517DE">
        <w:rPr>
          <w:rFonts w:ascii="Times New Roman" w:hAnsi="Times New Roman"/>
          <w:i/>
          <w:sz w:val="18"/>
          <w:szCs w:val="18"/>
        </w:rPr>
        <w:t>République Démocratique du Congo</w:t>
      </w:r>
      <w:r w:rsidRPr="000517DE">
        <w:rPr>
          <w:rFonts w:ascii="Times New Roman" w:hAnsi="Times New Roman"/>
          <w:sz w:val="18"/>
          <w:szCs w:val="18"/>
        </w:rPr>
        <w:t xml:space="preserve"> : </w:t>
      </w:r>
      <w:r w:rsidRPr="000517DE">
        <w:rPr>
          <w:rFonts w:ascii="Times New Roman" w:hAnsi="Times New Roman"/>
          <w:i/>
          <w:sz w:val="18"/>
          <w:szCs w:val="18"/>
        </w:rPr>
        <w:t>Évaluation Environnementale Post-Conflit Synthèse à l’intention des décideurs</w:t>
      </w:r>
      <w:r w:rsidRPr="000517DE">
        <w:rPr>
          <w:rFonts w:ascii="Times New Roman" w:hAnsi="Times New Roman"/>
          <w:sz w:val="18"/>
          <w:szCs w:val="18"/>
        </w:rPr>
        <w:t>. Programme des Nations Unies pour l’Environnement (PNUE), Nairobi, Kenya.</w:t>
      </w:r>
    </w:p>
  </w:footnote>
  <w:footnote w:id="56">
    <w:p w14:paraId="107EE7C6" w14:textId="46058545"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USAID. 2010. </w:t>
      </w:r>
      <w:r w:rsidRPr="000517DE">
        <w:rPr>
          <w:rFonts w:ascii="Times New Roman" w:hAnsi="Times New Roman"/>
          <w:i/>
          <w:sz w:val="18"/>
          <w:szCs w:val="18"/>
        </w:rPr>
        <w:t>République démocratique du Congo : Évaluation de la biodiversité et de la forêt tropicale (118/119)</w:t>
      </w:r>
      <w:r w:rsidRPr="000517DE">
        <w:rPr>
          <w:rFonts w:ascii="Times New Roman" w:hAnsi="Times New Roman"/>
          <w:sz w:val="18"/>
          <w:szCs w:val="18"/>
        </w:rPr>
        <w:t>. Rapport produit par le DAI pour le compte de l’Agence des États-Unis pour le Développement International (USAID), Washington DC, USA.</w:t>
      </w:r>
    </w:p>
  </w:footnote>
  <w:footnote w:id="57">
    <w:p w14:paraId="1B69D138" w14:textId="3971C364" w:rsidR="00512B3E" w:rsidRPr="007100D6" w:rsidRDefault="00512B3E" w:rsidP="00226B5F">
      <w:pPr>
        <w:jc w:val="both"/>
        <w:rPr>
          <w:i/>
          <w:sz w:val="18"/>
        </w:rPr>
      </w:pPr>
      <w:r w:rsidRPr="000517DE">
        <w:rPr>
          <w:rStyle w:val="FootnoteReference"/>
          <w:sz w:val="18"/>
          <w:szCs w:val="18"/>
        </w:rPr>
        <w:footnoteRef/>
      </w:r>
      <w:r w:rsidRPr="00274B35">
        <w:rPr>
          <w:sz w:val="18"/>
        </w:rPr>
        <w:t xml:space="preserve"> Henson, D.W., Malpas, R.C. and D’Udine, F.A.C.  </w:t>
      </w:r>
      <w:r w:rsidRPr="00E91DD5">
        <w:rPr>
          <w:sz w:val="18"/>
          <w:lang w:val="en-US"/>
        </w:rPr>
        <w:t xml:space="preserve">2016. </w:t>
      </w:r>
      <w:r w:rsidRPr="00E91DD5">
        <w:rPr>
          <w:i/>
          <w:sz w:val="18"/>
          <w:lang w:val="en-US"/>
        </w:rPr>
        <w:t xml:space="preserve">Wildlife Law Enforcement in Sub-Saharan African Protected Areas – A Review of Best Practices. </w:t>
      </w:r>
      <w:r w:rsidRPr="007100D6">
        <w:rPr>
          <w:sz w:val="18"/>
        </w:rPr>
        <w:t>Occasional Paper of the IUCN Species Survival Commission No. 58. Cambridge, UK and Gland, Switzerland: IUCN. xxii+65pp.</w:t>
      </w:r>
    </w:p>
  </w:footnote>
  <w:footnote w:id="58">
    <w:p w14:paraId="30577CD8" w14:textId="609CCC09" w:rsidR="00512B3E" w:rsidRPr="000517DE" w:rsidRDefault="00512B3E" w:rsidP="003626C0">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rFonts w:ascii="Times New Roman" w:hAnsi="Times New Roman"/>
          <w:sz w:val="18"/>
          <w:szCs w:val="18"/>
        </w:rPr>
        <w:t>EC. 2009</w:t>
      </w:r>
      <w:r w:rsidRPr="000517DE">
        <w:rPr>
          <w:rFonts w:ascii="Times New Roman" w:hAnsi="Times New Roman"/>
          <w:i/>
          <w:sz w:val="18"/>
          <w:szCs w:val="18"/>
        </w:rPr>
        <w:t>. Collection outils et méthodes – Document de Référence No 4 Analyse et gestion de la gouvernance dans les opérations sectorielles</w:t>
      </w:r>
      <w:r w:rsidRPr="000517DE">
        <w:rPr>
          <w:rFonts w:ascii="Times New Roman" w:hAnsi="Times New Roman"/>
          <w:sz w:val="18"/>
          <w:szCs w:val="18"/>
        </w:rPr>
        <w:t xml:space="preserve">. Commission européenne (CE), Office des publications officielles de la Communauté européenne Luxembourg. </w:t>
      </w:r>
    </w:p>
  </w:footnote>
  <w:footnote w:id="59">
    <w:p w14:paraId="275D2524" w14:textId="77777777" w:rsidR="00512B3E" w:rsidRPr="000517DE" w:rsidRDefault="00512B3E" w:rsidP="00226B5F">
      <w:pPr>
        <w:jc w:val="both"/>
        <w:rPr>
          <w:sz w:val="18"/>
          <w:szCs w:val="18"/>
        </w:rPr>
      </w:pPr>
      <w:r w:rsidRPr="000517DE">
        <w:rPr>
          <w:rStyle w:val="FootnoteReference"/>
          <w:sz w:val="18"/>
          <w:szCs w:val="18"/>
        </w:rPr>
        <w:footnoteRef/>
      </w:r>
      <w:r w:rsidRPr="00274B35">
        <w:rPr>
          <w:sz w:val="18"/>
        </w:rPr>
        <w:t xml:space="preserve"> Decker, Daniel, Smith, C., Forstchen, A., Hare, D. Pomeranz, E., Doyle-Capiman, C., Schuler, K., Organ, J. 2016. </w:t>
      </w:r>
      <w:hyperlink r:id="rId10" w:history="1">
        <w:r w:rsidRPr="000517DE">
          <w:rPr>
            <w:rStyle w:val="Hyperlink"/>
            <w:i/>
            <w:color w:val="auto"/>
            <w:sz w:val="18"/>
            <w:szCs w:val="18"/>
            <w:u w:val="none"/>
          </w:rPr>
          <w:t>Principes de gouvernance pour la protection des espèces au XXI e siècle.</w:t>
        </w:r>
      </w:hyperlink>
      <w:r w:rsidRPr="000517DE">
        <w:rPr>
          <w:sz w:val="18"/>
          <w:szCs w:val="18"/>
        </w:rPr>
        <w:t xml:space="preserve"> Lettres de conservation. Volume 9, Numéro 4 Juillet/Août 2016 pages 290-295. </w:t>
      </w:r>
    </w:p>
  </w:footnote>
  <w:footnote w:id="60">
    <w:p w14:paraId="3B66922C" w14:textId="50A97470" w:rsidR="00512B3E" w:rsidRPr="000517DE" w:rsidRDefault="00512B3E" w:rsidP="00226B5F">
      <w:pPr>
        <w:jc w:val="both"/>
        <w:rPr>
          <w:sz w:val="18"/>
          <w:szCs w:val="18"/>
        </w:rPr>
      </w:pPr>
      <w:r w:rsidRPr="000517DE">
        <w:rPr>
          <w:rStyle w:val="FootnoteReference"/>
          <w:sz w:val="18"/>
          <w:szCs w:val="18"/>
        </w:rPr>
        <w:footnoteRef/>
      </w:r>
      <w:r w:rsidRPr="000517DE">
        <w:rPr>
          <w:sz w:val="18"/>
          <w:szCs w:val="18"/>
        </w:rPr>
        <w:t xml:space="preserve"> Samndong RA et Nhantumbo I. 2014.</w:t>
      </w:r>
      <w:r w:rsidRPr="000517DE">
        <w:rPr>
          <w:i/>
          <w:sz w:val="18"/>
          <w:szCs w:val="18"/>
        </w:rPr>
        <w:t xml:space="preserve"> </w:t>
      </w:r>
      <w:r w:rsidRPr="00E91DD5">
        <w:rPr>
          <w:i/>
          <w:sz w:val="18"/>
        </w:rPr>
        <w:t xml:space="preserve">Natural resources governance in the Democratic Republic of Congo : Breaking sector walls for sustainable land use investments. </w:t>
      </w:r>
      <w:r w:rsidRPr="000517DE">
        <w:rPr>
          <w:sz w:val="18"/>
          <w:szCs w:val="18"/>
        </w:rPr>
        <w:t>IIED Country Report. IIED, London.</w:t>
      </w:r>
    </w:p>
  </w:footnote>
  <w:footnote w:id="61">
    <w:p w14:paraId="108A165D" w14:textId="0B4E5B69" w:rsidR="00512B3E" w:rsidRPr="000517DE" w:rsidRDefault="00512B3E" w:rsidP="00226B5F">
      <w:pPr>
        <w:jc w:val="both"/>
        <w:rPr>
          <w:sz w:val="18"/>
          <w:szCs w:val="18"/>
        </w:rPr>
      </w:pPr>
      <w:r w:rsidRPr="000517DE">
        <w:rPr>
          <w:rStyle w:val="FootnoteReference"/>
          <w:sz w:val="18"/>
          <w:szCs w:val="18"/>
        </w:rPr>
        <w:footnoteRef/>
      </w:r>
      <w:r w:rsidRPr="000517DE">
        <w:rPr>
          <w:sz w:val="18"/>
          <w:szCs w:val="18"/>
        </w:rPr>
        <w:t xml:space="preserve"> MEDD. 2016. </w:t>
      </w:r>
      <w:r w:rsidRPr="000517DE">
        <w:rPr>
          <w:i/>
          <w:sz w:val="18"/>
          <w:szCs w:val="18"/>
        </w:rPr>
        <w:t>Stratégie et Plan D’action Nationaux de la Biodiversité (2016-2020)</w:t>
      </w:r>
      <w:r w:rsidRPr="000517DE">
        <w:rPr>
          <w:sz w:val="18"/>
          <w:szCs w:val="18"/>
        </w:rPr>
        <w:t>. Ministère de L’environnement, Conservation de la Nature et du Développement Durable (MEDD), République Démocratique du Congo.</w:t>
      </w:r>
    </w:p>
  </w:footnote>
  <w:footnote w:id="62">
    <w:p w14:paraId="50C90554" w14:textId="29606DDF" w:rsidR="00512B3E" w:rsidRPr="000517DE" w:rsidRDefault="00512B3E" w:rsidP="00226B5F">
      <w:pPr>
        <w:jc w:val="both"/>
        <w:rPr>
          <w:sz w:val="18"/>
          <w:szCs w:val="18"/>
        </w:rPr>
      </w:pPr>
      <w:r w:rsidRPr="000517DE">
        <w:rPr>
          <w:rStyle w:val="FootnoteReference"/>
          <w:sz w:val="18"/>
          <w:szCs w:val="18"/>
        </w:rPr>
        <w:footnoteRef/>
      </w:r>
      <w:r w:rsidRPr="00E91DD5">
        <w:rPr>
          <w:sz w:val="18"/>
        </w:rPr>
        <w:t xml:space="preserve"> Chambers C. &amp; Booth D. 2013. </w:t>
      </w:r>
      <w:r w:rsidRPr="00E91DD5">
        <w:rPr>
          <w:i/>
          <w:sz w:val="18"/>
        </w:rPr>
        <w:t>IRC/DRC governance sector strategy analysis: Final report</w:t>
      </w:r>
      <w:r w:rsidRPr="00E91DD5">
        <w:rPr>
          <w:sz w:val="18"/>
        </w:rPr>
        <w:t xml:space="preserve">. </w:t>
      </w:r>
      <w:r w:rsidRPr="000517DE">
        <w:rPr>
          <w:sz w:val="18"/>
          <w:szCs w:val="18"/>
        </w:rPr>
        <w:t>Overseas Development Institute (ODI), London, UK.</w:t>
      </w:r>
    </w:p>
  </w:footnote>
  <w:footnote w:id="63">
    <w:p w14:paraId="239E8A69" w14:textId="77777777" w:rsidR="00512B3E" w:rsidRPr="00E91DD5" w:rsidRDefault="00512B3E" w:rsidP="00226B5F">
      <w:pPr>
        <w:jc w:val="both"/>
        <w:rPr>
          <w:sz w:val="18"/>
        </w:rPr>
      </w:pPr>
      <w:r w:rsidRPr="000517DE">
        <w:rPr>
          <w:rStyle w:val="FootnoteReference"/>
          <w:sz w:val="18"/>
          <w:szCs w:val="18"/>
        </w:rPr>
        <w:footnoteRef/>
      </w:r>
      <w:r w:rsidRPr="000517DE">
        <w:rPr>
          <w:sz w:val="18"/>
          <w:szCs w:val="18"/>
        </w:rPr>
        <w:t xml:space="preserve"> OCDE. 2017. </w:t>
      </w:r>
      <w:r w:rsidRPr="000517DE">
        <w:rPr>
          <w:i/>
          <w:sz w:val="18"/>
          <w:szCs w:val="18"/>
        </w:rPr>
        <w:t>Corruption et crime contre les espèces sauvages</w:t>
      </w:r>
      <w:r w:rsidRPr="000517DE">
        <w:rPr>
          <w:sz w:val="18"/>
          <w:szCs w:val="18"/>
        </w:rPr>
        <w:t xml:space="preserve">. Document présenté au Groupe de travail sur la lutte contre le commerce illicite 28 - 29 mars 2017 au Centre de conférences de l’OCDE par Ted Leggett sur le thème de la corruption et du commerce illicite d’espèces sauvages. </w:t>
      </w:r>
      <w:r w:rsidRPr="00E91DD5">
        <w:rPr>
          <w:sz w:val="18"/>
        </w:rPr>
        <w:t>Unclassified GOV/PGC/HLRF/TFCIT/RD(2017)5. Public Governance Committee, Public Governance and Territorial Development Directorate, Organisation for Economic Co-operation and Development (OECD).</w:t>
      </w:r>
    </w:p>
  </w:footnote>
  <w:footnote w:id="64">
    <w:p w14:paraId="1430AACD" w14:textId="77777777" w:rsidR="00512B3E" w:rsidRPr="00E91DD5" w:rsidRDefault="00512B3E" w:rsidP="00226B5F">
      <w:pPr>
        <w:jc w:val="both"/>
        <w:rPr>
          <w:sz w:val="18"/>
          <w:lang w:val="en-US"/>
        </w:rPr>
      </w:pPr>
      <w:r w:rsidRPr="000517DE">
        <w:rPr>
          <w:rStyle w:val="FootnoteReference"/>
          <w:sz w:val="18"/>
          <w:szCs w:val="18"/>
        </w:rPr>
        <w:footnoteRef/>
      </w:r>
      <w:r w:rsidRPr="00E91DD5">
        <w:rPr>
          <w:sz w:val="18"/>
          <w:lang w:val="en-US"/>
        </w:rPr>
        <w:t xml:space="preserve"> Banque Mondiale. 1997. </w:t>
      </w:r>
      <w:r w:rsidRPr="00E91DD5">
        <w:rPr>
          <w:i/>
          <w:sz w:val="18"/>
          <w:lang w:val="en-US"/>
        </w:rPr>
        <w:t>Helping Countries Combat Corruption: The Role of the World Bank, Poverty Reduction and Economic Management Network</w:t>
      </w:r>
      <w:r w:rsidRPr="00E91DD5">
        <w:rPr>
          <w:sz w:val="18"/>
          <w:lang w:val="en-US"/>
        </w:rPr>
        <w:t>. The World Bank, Washington D.C., USA.</w:t>
      </w:r>
    </w:p>
  </w:footnote>
  <w:footnote w:id="65">
    <w:p w14:paraId="2A1526FB" w14:textId="77777777" w:rsidR="00512B3E" w:rsidRPr="000517DE" w:rsidRDefault="00512B3E" w:rsidP="00226B5F">
      <w:pPr>
        <w:jc w:val="both"/>
        <w:rPr>
          <w:sz w:val="18"/>
          <w:szCs w:val="18"/>
        </w:rPr>
      </w:pPr>
      <w:r w:rsidRPr="000517DE">
        <w:rPr>
          <w:rStyle w:val="FootnoteReference"/>
          <w:sz w:val="18"/>
          <w:szCs w:val="18"/>
        </w:rPr>
        <w:footnoteRef/>
      </w:r>
      <w:r w:rsidRPr="00E91DD5">
        <w:rPr>
          <w:sz w:val="18"/>
          <w:lang w:val="en-US"/>
        </w:rPr>
        <w:t xml:space="preserve"> CE. 2014. </w:t>
      </w:r>
      <w:r w:rsidRPr="000517DE">
        <w:rPr>
          <w:i/>
          <w:sz w:val="18"/>
          <w:szCs w:val="18"/>
        </w:rPr>
        <w:t>Rapport Anti - Corruption de l’UE</w:t>
      </w:r>
      <w:r w:rsidRPr="000517DE">
        <w:rPr>
          <w:sz w:val="18"/>
          <w:szCs w:val="18"/>
        </w:rPr>
        <w:t>. Rapport final de la Commission au Conseil et au Parlement européen. Brussels, 3.2.2014, COM(2014) 38 final. Commission Européenne (CE), Bruxelles.</w:t>
      </w:r>
    </w:p>
  </w:footnote>
  <w:footnote w:id="66">
    <w:p w14:paraId="088540FB" w14:textId="77777777" w:rsidR="00512B3E" w:rsidRPr="000517DE" w:rsidRDefault="00512B3E" w:rsidP="00226B5F">
      <w:pPr>
        <w:jc w:val="both"/>
        <w:rPr>
          <w:sz w:val="18"/>
          <w:szCs w:val="18"/>
        </w:rPr>
      </w:pPr>
      <w:r w:rsidRPr="000517DE">
        <w:rPr>
          <w:rStyle w:val="FootnoteReference"/>
          <w:sz w:val="18"/>
          <w:szCs w:val="18"/>
        </w:rPr>
        <w:footnoteRef/>
      </w:r>
      <w:r w:rsidRPr="000517DE">
        <w:rPr>
          <w:sz w:val="18"/>
          <w:szCs w:val="18"/>
        </w:rPr>
        <w:t xml:space="preserve"> Langseth P. 1999. </w:t>
      </w:r>
      <w:r w:rsidRPr="000517DE">
        <w:rPr>
          <w:i/>
          <w:sz w:val="18"/>
          <w:szCs w:val="18"/>
        </w:rPr>
        <w:t>Prevention: An Effective Tool to Reduce Corruption</w:t>
      </w:r>
      <w:r w:rsidRPr="000517DE">
        <w:rPr>
          <w:sz w:val="18"/>
          <w:szCs w:val="18"/>
        </w:rPr>
        <w:t>. Programme mondial de lutte contre la Corruption, Centre international de prévention de la criminalité, Office des Nations unies contre la drogue et le crime, Vienne. Document présenté lors de la conférence du Conseil consultatif scientifique et professionnel international (CCSPI) du programme des Nations unies pour la prévention du crime et la justice pénale intitulée Répondre au problème de la corruption, 19 novembre 1999, Milan, Italie.</w:t>
      </w:r>
    </w:p>
  </w:footnote>
  <w:footnote w:id="67">
    <w:p w14:paraId="7B1A8FD5" w14:textId="77777777" w:rsidR="00512B3E" w:rsidRPr="00E91DD5" w:rsidRDefault="00512B3E" w:rsidP="00226B5F">
      <w:pPr>
        <w:jc w:val="both"/>
        <w:rPr>
          <w:sz w:val="18"/>
          <w:lang w:val="en-US"/>
        </w:rPr>
      </w:pPr>
      <w:r w:rsidRPr="000517DE">
        <w:rPr>
          <w:rStyle w:val="FootnoteReference"/>
          <w:sz w:val="18"/>
          <w:szCs w:val="18"/>
        </w:rPr>
        <w:footnoteRef/>
      </w:r>
      <w:r w:rsidRPr="000517DE">
        <w:rPr>
          <w:sz w:val="18"/>
          <w:szCs w:val="18"/>
        </w:rPr>
        <w:t xml:space="preserve"> Martini, M. 2013. </w:t>
      </w:r>
      <w:r w:rsidRPr="000517DE">
        <w:rPr>
          <w:i/>
          <w:sz w:val="18"/>
          <w:szCs w:val="18"/>
        </w:rPr>
        <w:t>Crime contre les espèces sauvages et corruption</w:t>
      </w:r>
      <w:r w:rsidRPr="000517DE">
        <w:rPr>
          <w:sz w:val="18"/>
          <w:szCs w:val="18"/>
        </w:rPr>
        <w:t xml:space="preserve">. </w:t>
      </w:r>
      <w:r w:rsidRPr="00E91DD5">
        <w:rPr>
          <w:sz w:val="18"/>
          <w:lang w:val="en-US"/>
        </w:rPr>
        <w:t>Transparency International U4 Anti-Corruption Resource Centre Expert Answer. Transparency International, Berlin, pp. 1–7.</w:t>
      </w:r>
    </w:p>
  </w:footnote>
  <w:footnote w:id="68">
    <w:p w14:paraId="450CD67D" w14:textId="77777777" w:rsidR="00512B3E" w:rsidRPr="000517DE" w:rsidRDefault="00512B3E" w:rsidP="00226B5F">
      <w:pPr>
        <w:jc w:val="both"/>
        <w:rPr>
          <w:sz w:val="18"/>
          <w:szCs w:val="18"/>
        </w:rPr>
      </w:pPr>
      <w:r w:rsidRPr="000517DE">
        <w:rPr>
          <w:rStyle w:val="FootnoteReference"/>
          <w:sz w:val="18"/>
          <w:szCs w:val="18"/>
        </w:rPr>
        <w:footnoteRef/>
      </w:r>
      <w:r w:rsidRPr="00E91DD5">
        <w:rPr>
          <w:sz w:val="18"/>
          <w:lang w:val="en-US"/>
        </w:rPr>
        <w:t xml:space="preserve"> WWF &amp; TRAFFIC. 2015. </w:t>
      </w:r>
      <w:r w:rsidRPr="00E91DD5">
        <w:rPr>
          <w:i/>
          <w:sz w:val="18"/>
          <w:lang w:val="en-US"/>
        </w:rPr>
        <w:t>Corruption in Wildlife Conservation: A Primer Strategies for Fighting</w:t>
      </w:r>
      <w:r w:rsidRPr="00E91DD5">
        <w:rPr>
          <w:sz w:val="18"/>
          <w:lang w:val="en-US"/>
        </w:rPr>
        <w:t xml:space="preserve">. </w:t>
      </w:r>
      <w:r w:rsidRPr="000517DE">
        <w:rPr>
          <w:sz w:val="18"/>
          <w:szCs w:val="18"/>
        </w:rPr>
        <w:t>WWF and TRAFFIC Wildlife Crime Initiative.</w:t>
      </w:r>
    </w:p>
  </w:footnote>
  <w:footnote w:id="69">
    <w:p w14:paraId="188D59D8" w14:textId="77777777" w:rsidR="00512B3E" w:rsidRPr="007100D6" w:rsidRDefault="00512B3E" w:rsidP="00226B5F">
      <w:pPr>
        <w:jc w:val="both"/>
        <w:rPr>
          <w:sz w:val="18"/>
        </w:rPr>
      </w:pPr>
      <w:r w:rsidRPr="000517DE">
        <w:rPr>
          <w:rStyle w:val="FootnoteReference"/>
          <w:sz w:val="18"/>
          <w:szCs w:val="18"/>
        </w:rPr>
        <w:footnoteRef/>
      </w:r>
      <w:r w:rsidRPr="000517DE">
        <w:rPr>
          <w:sz w:val="18"/>
          <w:szCs w:val="18"/>
        </w:rPr>
        <w:t xml:space="preserve"> Martini, M. 2013. </w:t>
      </w:r>
      <w:r w:rsidRPr="000517DE">
        <w:rPr>
          <w:i/>
          <w:sz w:val="18"/>
          <w:szCs w:val="18"/>
        </w:rPr>
        <w:t>Crime contre les espèces sauvages et corruption</w:t>
      </w:r>
      <w:r w:rsidRPr="000517DE">
        <w:rPr>
          <w:sz w:val="18"/>
          <w:szCs w:val="18"/>
        </w:rPr>
        <w:t xml:space="preserve">. </w:t>
      </w:r>
      <w:r w:rsidRPr="007100D6">
        <w:rPr>
          <w:sz w:val="18"/>
        </w:rPr>
        <w:t>Transparency International U4 Anti-Corruption Resource Centre Expert Answer. Transparency International, Berlin, pp. 1–7.</w:t>
      </w:r>
    </w:p>
  </w:footnote>
  <w:footnote w:id="70">
    <w:p w14:paraId="01BC848C" w14:textId="77777777" w:rsidR="00512B3E" w:rsidRPr="000517DE" w:rsidRDefault="00512B3E" w:rsidP="00226B5F">
      <w:pPr>
        <w:jc w:val="both"/>
        <w:rPr>
          <w:sz w:val="18"/>
          <w:szCs w:val="18"/>
        </w:rPr>
      </w:pPr>
      <w:r w:rsidRPr="000517DE">
        <w:rPr>
          <w:rStyle w:val="FootnoteReference"/>
          <w:sz w:val="18"/>
          <w:szCs w:val="18"/>
        </w:rPr>
        <w:footnoteRef/>
      </w:r>
      <w:r w:rsidRPr="007100D6">
        <w:rPr>
          <w:sz w:val="18"/>
        </w:rPr>
        <w:t xml:space="preserve"> Langseth P. 1999. </w:t>
      </w:r>
      <w:r w:rsidRPr="007100D6">
        <w:rPr>
          <w:i/>
          <w:sz w:val="18"/>
        </w:rPr>
        <w:t>Prevention: An Effective Tool to Reduce Corruption</w:t>
      </w:r>
      <w:r w:rsidRPr="007100D6">
        <w:rPr>
          <w:sz w:val="18"/>
        </w:rPr>
        <w:t xml:space="preserve">. </w:t>
      </w:r>
      <w:r w:rsidRPr="000517DE">
        <w:rPr>
          <w:sz w:val="18"/>
          <w:szCs w:val="18"/>
        </w:rPr>
        <w:t>Programme mondial de lutte contre la Corruption, Centre international de prévention de la criminalité, Office des Nations unies contre la drogue et le crime, Vienne. Document présenté lors de la conférence du Conseil consultatif scientifique et professionnel international (CCSPI) du programme des Nations unies pour la prévention du crime et la justice pénale intitulée Répondre au problème de la corruption, 19 novembre 1999, Milan, Italie.</w:t>
      </w:r>
    </w:p>
  </w:footnote>
  <w:footnote w:id="71">
    <w:p w14:paraId="06D76E73" w14:textId="1B064646" w:rsidR="00512B3E" w:rsidRPr="007100D6" w:rsidRDefault="00512B3E" w:rsidP="00226B5F">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lang w:val="en-US"/>
        </w:rPr>
        <w:t xml:space="preserve"> AWF. 2016. </w:t>
      </w:r>
      <w:r w:rsidRPr="00E91DD5">
        <w:rPr>
          <w:rFonts w:ascii="Times New Roman" w:hAnsi="Times New Roman"/>
          <w:i/>
          <w:sz w:val="18"/>
          <w:lang w:val="en-US"/>
        </w:rPr>
        <w:t>Bili-Uele Landscape Strategy 2016-2021</w:t>
      </w:r>
      <w:r w:rsidRPr="00E91DD5">
        <w:rPr>
          <w:rFonts w:ascii="Times New Roman" w:hAnsi="Times New Roman"/>
          <w:sz w:val="18"/>
          <w:lang w:val="en-US"/>
        </w:rPr>
        <w:t xml:space="preserve">. </w:t>
      </w:r>
      <w:r w:rsidRPr="007100D6">
        <w:rPr>
          <w:rFonts w:ascii="Times New Roman" w:hAnsi="Times New Roman"/>
          <w:sz w:val="18"/>
        </w:rPr>
        <w:t>The African Wildlife Foundation (AWF), Nairobi, Kenya.</w:t>
      </w:r>
    </w:p>
  </w:footnote>
  <w:footnote w:id="72">
    <w:p w14:paraId="692DB18B" w14:textId="77777777" w:rsidR="00512B3E" w:rsidRPr="000517DE" w:rsidRDefault="00512B3E" w:rsidP="003626C0">
      <w:pPr>
        <w:pStyle w:val="NoSpacing"/>
        <w:jc w:val="both"/>
        <w:rPr>
          <w:rFonts w:ascii="Times New Roman" w:hAnsi="Times New Roman" w:cs="Times New Roman"/>
          <w:sz w:val="18"/>
          <w:szCs w:val="18"/>
        </w:rPr>
      </w:pPr>
      <w:r w:rsidRPr="000517DE">
        <w:rPr>
          <w:rStyle w:val="FootnoteReference"/>
          <w:sz w:val="18"/>
          <w:szCs w:val="18"/>
        </w:rPr>
        <w:footnoteRef/>
      </w:r>
      <w:r w:rsidRPr="000517DE">
        <w:rPr>
          <w:sz w:val="18"/>
          <w:szCs w:val="18"/>
          <w:vertAlign w:val="superscript"/>
        </w:rPr>
        <w:t xml:space="preserve"> </w:t>
      </w:r>
      <w:r w:rsidRPr="000517DE">
        <w:rPr>
          <w:rFonts w:ascii="Times New Roman" w:hAnsi="Times New Roman"/>
          <w:sz w:val="18"/>
          <w:szCs w:val="18"/>
        </w:rPr>
        <w:t xml:space="preserve">PNUE. 2011. </w:t>
      </w:r>
      <w:r w:rsidRPr="000517DE">
        <w:rPr>
          <w:rFonts w:ascii="Times New Roman" w:hAnsi="Times New Roman"/>
          <w:i/>
          <w:sz w:val="18"/>
          <w:szCs w:val="18"/>
        </w:rPr>
        <w:t>République Démocratique du Congo</w:t>
      </w:r>
      <w:r w:rsidRPr="000517DE">
        <w:rPr>
          <w:rFonts w:ascii="Times New Roman" w:hAnsi="Times New Roman"/>
          <w:sz w:val="18"/>
          <w:szCs w:val="18"/>
        </w:rPr>
        <w:t xml:space="preserve"> : </w:t>
      </w:r>
      <w:r w:rsidRPr="000517DE">
        <w:rPr>
          <w:rFonts w:ascii="Times New Roman" w:hAnsi="Times New Roman"/>
          <w:i/>
          <w:sz w:val="18"/>
          <w:szCs w:val="18"/>
        </w:rPr>
        <w:t>Évaluation Environnementale Post-Conflit Synthèse à l’intention des décideurs</w:t>
      </w:r>
      <w:r w:rsidRPr="000517DE">
        <w:rPr>
          <w:rFonts w:ascii="Times New Roman" w:hAnsi="Times New Roman"/>
          <w:sz w:val="18"/>
          <w:szCs w:val="18"/>
        </w:rPr>
        <w:t>. Programme des Nations Unies pour l’Environnement (PNUE), Nairobi, Kenya.</w:t>
      </w:r>
    </w:p>
    <w:p w14:paraId="7B670669" w14:textId="22E44B30" w:rsidR="00512B3E" w:rsidRPr="000517DE" w:rsidRDefault="00512B3E" w:rsidP="006B100F">
      <w:pPr>
        <w:pStyle w:val="FootnoteText"/>
      </w:pPr>
    </w:p>
  </w:footnote>
  <w:footnote w:id="73">
    <w:p w14:paraId="716B2D6C" w14:textId="5C772F35" w:rsidR="00512B3E" w:rsidRPr="000517DE" w:rsidRDefault="00512B3E" w:rsidP="006B100F">
      <w:pPr>
        <w:pStyle w:val="FootnoteText"/>
      </w:pPr>
      <w:r w:rsidRPr="000517DE">
        <w:rPr>
          <w:rStyle w:val="FootnoteReference"/>
          <w:sz w:val="18"/>
        </w:rPr>
        <w:footnoteRef/>
      </w:r>
      <w:r w:rsidRPr="000517DE">
        <w:t xml:space="preserve"> Notez que la gouvernance/corruption ne faisait pas partie de cette étude approfondie menée pour cette stratégie de paysage, et ne figure donc pas dans les tableaux 3 à 5. Grâce à ce projet, l’AWF examinera plus en profondeur les questions de gouvernance et de corruption.</w:t>
      </w:r>
    </w:p>
  </w:footnote>
  <w:footnote w:id="74">
    <w:p w14:paraId="6F1E8E55" w14:textId="2BDF8307" w:rsidR="00512B3E" w:rsidRPr="000517DE" w:rsidRDefault="00512B3E" w:rsidP="006B100F">
      <w:pPr>
        <w:pStyle w:val="FootnoteText"/>
      </w:pPr>
      <w:r w:rsidRPr="000517DE">
        <w:rPr>
          <w:rStyle w:val="FootnoteReference"/>
          <w:sz w:val="18"/>
        </w:rPr>
        <w:footnoteRef/>
      </w:r>
      <w:r w:rsidRPr="000517DE">
        <w:t xml:space="preserve"> Le CoCoSi est une structure permanente de l’ICCN et fonctionne comme un comité local multipartite avec des représentants des communautés locales, les ONG/organismes communautaires locaux, les autorités locales, les groupes d’intérêts spéciaux tels que les associations de femmes ou groupes de jeunes, l’ICCN et l’AWF. Au niveau des différents sites, le CoCoSi réunit l’ICCN et les partenaires de conservation, ainsi que des représentants des autorités locales et traditionnelles. Son rôle est de discuter des plans de travail et budgets annuels, d’identifier les besoins supplémentaires, coordonner et surveiller la mise en œuvre des divers projets sur chacun des sites. L’AWF et l’ICCN travaillent avec succès en collaboration avec les CoCoSi dans le paysage de MLW depuis plus de 10 ans, et collaborent avec les CoCoSi dans le Bili-Uélé depuis la création de son programme conjoint de conservation.</w:t>
      </w:r>
    </w:p>
  </w:footnote>
  <w:footnote w:id="75">
    <w:p w14:paraId="0A617023" w14:textId="77777777" w:rsidR="00512B3E" w:rsidRPr="000517DE" w:rsidRDefault="00512B3E" w:rsidP="008145AC">
      <w:pPr>
        <w:jc w:val="both"/>
        <w:rPr>
          <w:sz w:val="18"/>
          <w:szCs w:val="18"/>
        </w:rPr>
      </w:pPr>
      <w:r w:rsidRPr="000517DE">
        <w:rPr>
          <w:rStyle w:val="FootnoteReference"/>
          <w:sz w:val="18"/>
          <w:szCs w:val="18"/>
        </w:rPr>
        <w:footnoteRef/>
      </w:r>
      <w:r w:rsidRPr="007100D6">
        <w:rPr>
          <w:sz w:val="18"/>
        </w:rPr>
        <w:t xml:space="preserve"> Langseth P. 1999.</w:t>
      </w:r>
      <w:r w:rsidRPr="007100D6">
        <w:rPr>
          <w:i/>
          <w:sz w:val="18"/>
        </w:rPr>
        <w:t xml:space="preserve"> Prevention: An Effective Tool to Reduce Corruption</w:t>
      </w:r>
      <w:r w:rsidRPr="007100D6">
        <w:rPr>
          <w:sz w:val="18"/>
        </w:rPr>
        <w:t xml:space="preserve">. </w:t>
      </w:r>
      <w:r w:rsidRPr="000517DE">
        <w:rPr>
          <w:sz w:val="18"/>
          <w:szCs w:val="18"/>
        </w:rPr>
        <w:t>Programme mondial de lutte contre la Corruption, Centre international de prévention de la criminalité, Office des Nations unies contre la drogue et le crime, Vienne. Document présenté lors de la conférence du Conseil consultatif scientifique et professionnel international (CCSPI) du programme des Nations unies pour la prévention du crime et la justice pénale intitulée Répondre au problème de la corruption, 19 novembre 1999, Milan, Italie.</w:t>
      </w:r>
    </w:p>
  </w:footnote>
  <w:footnote w:id="76">
    <w:p w14:paraId="4F16240A" w14:textId="05119483" w:rsidR="00512B3E" w:rsidRPr="00FC4DD3" w:rsidRDefault="00512B3E" w:rsidP="00AA69DC">
      <w:pPr>
        <w:rPr>
          <w:sz w:val="18"/>
          <w:lang w:val="en-GB"/>
        </w:rPr>
      </w:pPr>
      <w:r w:rsidRPr="000517DE">
        <w:rPr>
          <w:rStyle w:val="FootnoteReference"/>
          <w:sz w:val="18"/>
          <w:szCs w:val="18"/>
        </w:rPr>
        <w:footnoteRef/>
      </w:r>
      <w:r w:rsidRPr="007100D6">
        <w:rPr>
          <w:sz w:val="18"/>
          <w:szCs w:val="18"/>
          <w:lang w:val="sv-SE"/>
        </w:rPr>
        <w:t xml:space="preserve"> Dupain J., Degrande A., de Marcken P., Elliott J. &amp; Nackoney J. 2008. </w:t>
      </w:r>
      <w:r w:rsidRPr="007100D6">
        <w:rPr>
          <w:i/>
          <w:sz w:val="18"/>
          <w:lang w:val="en-GB"/>
        </w:rPr>
        <w:t>CARPE – Maringa Lopori Wamba Landscape Land Use Planning - Lessons Learned</w:t>
      </w:r>
      <w:r w:rsidRPr="007100D6">
        <w:rPr>
          <w:sz w:val="18"/>
          <w:lang w:val="en-GB"/>
        </w:rPr>
        <w:t xml:space="preserve">. </w:t>
      </w:r>
      <w:r w:rsidRPr="00FC4DD3">
        <w:rPr>
          <w:sz w:val="18"/>
          <w:lang w:val="en-GB"/>
        </w:rPr>
        <w:t>African Wildlife Foundation (AWF), Rapport (19 pages), Novembre 2008, AWF, Nairobi, Kenya.</w:t>
      </w:r>
    </w:p>
  </w:footnote>
  <w:footnote w:id="77">
    <w:p w14:paraId="260B77FC" w14:textId="1EE2D92E" w:rsidR="00512B3E" w:rsidRPr="007100D6" w:rsidRDefault="00512B3E" w:rsidP="00AA69DC">
      <w:pPr>
        <w:rPr>
          <w:sz w:val="18"/>
        </w:rPr>
      </w:pPr>
      <w:r w:rsidRPr="000517DE">
        <w:rPr>
          <w:rStyle w:val="FootnoteReference"/>
          <w:sz w:val="18"/>
          <w:szCs w:val="18"/>
        </w:rPr>
        <w:footnoteRef/>
      </w:r>
      <w:r w:rsidRPr="007100D6">
        <w:rPr>
          <w:sz w:val="18"/>
        </w:rPr>
        <w:t xml:space="preserve"> Nackoney J. et Williams D. 2012. </w:t>
      </w:r>
      <w:r w:rsidRPr="007100D6">
        <w:rPr>
          <w:i/>
          <w:sz w:val="18"/>
        </w:rPr>
        <w:t>Conservation prioritization and planning with limited wildlife data in a Congo Basin forest landscape: assessing human threats and vulnerability to land use change</w:t>
      </w:r>
      <w:r w:rsidRPr="007100D6">
        <w:rPr>
          <w:sz w:val="18"/>
        </w:rPr>
        <w:t>. Journal of Conservation Planning Vol 8 (2012) 25 – 44.</w:t>
      </w:r>
    </w:p>
  </w:footnote>
  <w:footnote w:id="78">
    <w:p w14:paraId="734343DB" w14:textId="25E5D1CA" w:rsidR="00512B3E" w:rsidRPr="00446A14" w:rsidRDefault="00512B3E" w:rsidP="00AA69DC">
      <w:pPr>
        <w:rPr>
          <w:sz w:val="18"/>
        </w:rPr>
      </w:pPr>
      <w:r w:rsidRPr="000517DE">
        <w:rPr>
          <w:rStyle w:val="FootnoteReference"/>
          <w:sz w:val="18"/>
          <w:szCs w:val="18"/>
        </w:rPr>
        <w:footnoteRef/>
      </w:r>
      <w:r w:rsidRPr="007100D6">
        <w:rPr>
          <w:sz w:val="18"/>
        </w:rPr>
        <w:t xml:space="preserve"> Sidle J.G. et. al.. </w:t>
      </w:r>
      <w:r w:rsidRPr="00E91DD5">
        <w:rPr>
          <w:sz w:val="18"/>
          <w:lang w:val="en-US"/>
        </w:rPr>
        <w:t>2010.</w:t>
      </w:r>
      <w:r w:rsidRPr="00E91DD5">
        <w:rPr>
          <w:i/>
          <w:sz w:val="18"/>
          <w:lang w:val="en-US"/>
        </w:rPr>
        <w:t xml:space="preserve"> Forest Zoning Experience in Central Africa: Introduction to forest zoning and land use planning</w:t>
      </w:r>
      <w:r w:rsidRPr="00E91DD5">
        <w:rPr>
          <w:sz w:val="18"/>
          <w:lang w:val="en-US"/>
        </w:rPr>
        <w:t xml:space="preserve">. </w:t>
      </w:r>
      <w:r w:rsidRPr="00CD5534">
        <w:rPr>
          <w:sz w:val="18"/>
        </w:rPr>
        <w:t xml:space="preserve">Dans le livre : The Forests of the Congo Basin: State of the Forest Report 2010, Chapitre : 11, Éditeur : EU Publications Office, Rédacteurs: C. de Wasseige, P. de Marcken, N. Bayol, F. Hiol Hiol, Ph. </w:t>
      </w:r>
      <w:r w:rsidRPr="006C4F5A">
        <w:rPr>
          <w:sz w:val="18"/>
        </w:rPr>
        <w:t>Mayaux, B. Desclée, R. Nasi, A. Billand, P. Defourny, R. Eba’a, pp.207-231.</w:t>
      </w:r>
    </w:p>
  </w:footnote>
  <w:footnote w:id="79">
    <w:p w14:paraId="621A5A59" w14:textId="213A6A8F" w:rsidR="00512B3E" w:rsidRPr="000517DE" w:rsidRDefault="00512B3E" w:rsidP="00AA69DC">
      <w:pPr>
        <w:rPr>
          <w:sz w:val="18"/>
          <w:szCs w:val="18"/>
        </w:rPr>
      </w:pPr>
      <w:r w:rsidRPr="000517DE">
        <w:rPr>
          <w:rStyle w:val="FootnoteReference"/>
          <w:sz w:val="18"/>
          <w:szCs w:val="18"/>
        </w:rPr>
        <w:footnoteRef/>
      </w:r>
      <w:r w:rsidRPr="007100D6">
        <w:rPr>
          <w:sz w:val="18"/>
        </w:rPr>
        <w:t xml:space="preserve"> Nackoney J. and Williams D. 2013. </w:t>
      </w:r>
      <w:r w:rsidRPr="007100D6">
        <w:rPr>
          <w:i/>
          <w:sz w:val="18"/>
        </w:rPr>
        <w:t>A comparison of scenarios for rural development planning and conservation in the Democratic Republic of the Congo</w:t>
      </w:r>
      <w:r w:rsidRPr="007100D6">
        <w:rPr>
          <w:sz w:val="18"/>
        </w:rPr>
        <w:t xml:space="preserve">. </w:t>
      </w:r>
      <w:r w:rsidRPr="000517DE">
        <w:rPr>
          <w:sz w:val="18"/>
          <w:szCs w:val="18"/>
        </w:rPr>
        <w:t>Biological Conservation 164 (2013) pp. 140–149.</w:t>
      </w:r>
    </w:p>
  </w:footnote>
  <w:footnote w:id="80">
    <w:p w14:paraId="6B065D4B" w14:textId="5A39ECED" w:rsidR="00512B3E" w:rsidRPr="000517DE" w:rsidRDefault="00512B3E" w:rsidP="00AA69DC">
      <w:pPr>
        <w:rPr>
          <w:sz w:val="18"/>
          <w:szCs w:val="18"/>
        </w:rPr>
      </w:pPr>
      <w:r w:rsidRPr="000517DE">
        <w:rPr>
          <w:rStyle w:val="FootnoteReference"/>
          <w:sz w:val="18"/>
          <w:szCs w:val="18"/>
        </w:rPr>
        <w:footnoteRef/>
      </w:r>
      <w:r w:rsidRPr="000517DE">
        <w:rPr>
          <w:sz w:val="18"/>
          <w:szCs w:val="18"/>
        </w:rPr>
        <w:t xml:space="preserve"> </w:t>
      </w:r>
      <w:hyperlink r:id="rId11" w:anchor="rios" w:history="1">
        <w:r w:rsidRPr="000517DE">
          <w:rPr>
            <w:rStyle w:val="Hyperlink"/>
            <w:sz w:val="18"/>
            <w:szCs w:val="18"/>
          </w:rPr>
          <w:t>https://www.naturalcapitalproject.org/software/#rios</w:t>
        </w:r>
      </w:hyperlink>
      <w:r w:rsidRPr="000517DE">
        <w:rPr>
          <w:sz w:val="18"/>
          <w:szCs w:val="18"/>
        </w:rPr>
        <w:t>; RIOS combine les données biophysiques, sociales et économiques afin de permettre aux utilisateurs d’identifier les meilleures sites pour les activités de protection et de restauration pour optimiser les retours écologiques sur investissement, dans les limites de ce qui est socialement et politiquement réalisable.</w:t>
      </w:r>
    </w:p>
  </w:footnote>
  <w:footnote w:id="81">
    <w:p w14:paraId="22DFD7B7" w14:textId="7F5602C2" w:rsidR="00512B3E" w:rsidRPr="007100D6" w:rsidRDefault="00512B3E" w:rsidP="00AA69DC">
      <w:r w:rsidRPr="000517DE">
        <w:rPr>
          <w:rStyle w:val="FootnoteReference"/>
          <w:sz w:val="18"/>
          <w:szCs w:val="18"/>
        </w:rPr>
        <w:footnoteRef/>
      </w:r>
      <w:r w:rsidRPr="007100D6">
        <w:rPr>
          <w:sz w:val="18"/>
        </w:rPr>
        <w:t xml:space="preserve"> </w:t>
      </w:r>
      <w:hyperlink r:id="rId12" w:history="1">
        <w:r w:rsidRPr="007100D6">
          <w:rPr>
            <w:rStyle w:val="Hyperlink"/>
            <w:sz w:val="18"/>
          </w:rPr>
          <w:t>www.naturalcapitalproject.org</w:t>
        </w:r>
      </w:hyperlink>
      <w:r w:rsidRPr="007100D6">
        <w:rPr>
          <w:sz w:val="18"/>
        </w:rPr>
        <w:t xml:space="preserve">  </w:t>
      </w:r>
    </w:p>
  </w:footnote>
  <w:footnote w:id="82">
    <w:p w14:paraId="1AFE3277" w14:textId="62FC18AA" w:rsidR="00512B3E" w:rsidRPr="000517DE" w:rsidRDefault="00512B3E" w:rsidP="006B100F">
      <w:pPr>
        <w:pStyle w:val="FootnoteText"/>
      </w:pPr>
      <w:r w:rsidRPr="000517DE">
        <w:rPr>
          <w:rStyle w:val="FootnoteReference"/>
          <w:sz w:val="18"/>
        </w:rPr>
        <w:footnoteRef/>
      </w:r>
      <w:r w:rsidRPr="00BA4BD5">
        <w:rPr>
          <w:lang w:val="en-GB"/>
        </w:rPr>
        <w:t xml:space="preserve"> Butler, P., Green K., and Galvin D. 2013. </w:t>
      </w:r>
      <w:r w:rsidRPr="00BA4BD5">
        <w:rPr>
          <w:i/>
          <w:lang w:val="en-GB"/>
        </w:rPr>
        <w:t>The Principles of Pride: The science behind the mascots</w:t>
      </w:r>
      <w:r w:rsidRPr="00BA4BD5">
        <w:rPr>
          <w:lang w:val="en-GB"/>
        </w:rPr>
        <w:t xml:space="preserve">. </w:t>
      </w:r>
      <w:r w:rsidRPr="000517DE">
        <w:t>Arlington, VA: Rare.</w:t>
      </w:r>
    </w:p>
  </w:footnote>
  <w:footnote w:id="83">
    <w:p w14:paraId="12089799" w14:textId="77777777" w:rsidR="00512B3E" w:rsidRPr="000517DE" w:rsidRDefault="00512B3E" w:rsidP="00E73613">
      <w:pPr>
        <w:pStyle w:val="NoSpacing"/>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GoRDC. 2011. </w:t>
      </w:r>
      <w:r w:rsidRPr="000517DE">
        <w:rPr>
          <w:rFonts w:ascii="Times New Roman" w:hAnsi="Times New Roman"/>
          <w:i/>
          <w:sz w:val="18"/>
          <w:szCs w:val="18"/>
        </w:rPr>
        <w:t>République démocratique du Congo : Document de stratégie pour la réduction de la pauvreté 2011-2015</w:t>
      </w:r>
      <w:r w:rsidRPr="000517DE">
        <w:rPr>
          <w:rFonts w:ascii="Times New Roman" w:hAnsi="Times New Roman"/>
          <w:sz w:val="18"/>
          <w:szCs w:val="18"/>
        </w:rPr>
        <w:t>. Gouvernement de la République démocratique du Congo (GoRDC), Ministère de la planification, Kinshasa, République démocratique du Congo.</w:t>
      </w:r>
    </w:p>
  </w:footnote>
  <w:footnote w:id="84">
    <w:p w14:paraId="6EAC7EC1" w14:textId="77777777" w:rsidR="00512B3E" w:rsidRPr="000517DE" w:rsidRDefault="00512B3E" w:rsidP="001F5692">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PNUE. 2011. </w:t>
      </w:r>
      <w:r w:rsidRPr="000517DE">
        <w:rPr>
          <w:rFonts w:ascii="Times New Roman" w:hAnsi="Times New Roman"/>
          <w:i/>
          <w:sz w:val="18"/>
          <w:szCs w:val="18"/>
        </w:rPr>
        <w:t>République Démocratique du Congo</w:t>
      </w:r>
      <w:r w:rsidRPr="000517DE">
        <w:rPr>
          <w:rFonts w:ascii="Times New Roman" w:hAnsi="Times New Roman"/>
          <w:sz w:val="18"/>
          <w:szCs w:val="18"/>
        </w:rPr>
        <w:t xml:space="preserve"> : </w:t>
      </w:r>
      <w:r w:rsidRPr="000517DE">
        <w:rPr>
          <w:rFonts w:ascii="Times New Roman" w:hAnsi="Times New Roman"/>
          <w:i/>
          <w:sz w:val="18"/>
          <w:szCs w:val="18"/>
        </w:rPr>
        <w:t>Évaluation Environnementale Post-Conflit Synthèse à l’intention des décideurs</w:t>
      </w:r>
      <w:r w:rsidRPr="000517DE">
        <w:rPr>
          <w:rFonts w:ascii="Times New Roman" w:hAnsi="Times New Roman"/>
          <w:sz w:val="18"/>
          <w:szCs w:val="18"/>
        </w:rPr>
        <w:t>. Programme des Nations Unies pour l’Environnement (PNUE), Nairobi, Kenya.</w:t>
      </w:r>
    </w:p>
  </w:footnote>
  <w:footnote w:id="85">
    <w:p w14:paraId="6A879877" w14:textId="77777777" w:rsidR="00512B3E" w:rsidRPr="000517DE" w:rsidRDefault="00512B3E" w:rsidP="001F5692">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vertAlign w:val="superscript"/>
        </w:rPr>
        <w:t xml:space="preserve"> </w:t>
      </w:r>
      <w:r w:rsidRPr="000517DE">
        <w:rPr>
          <w:rFonts w:ascii="Times New Roman" w:hAnsi="Times New Roman"/>
          <w:sz w:val="18"/>
          <w:szCs w:val="18"/>
        </w:rPr>
        <w:t xml:space="preserve">EC. 2015. </w:t>
      </w:r>
      <w:r w:rsidRPr="000517DE">
        <w:rPr>
          <w:rFonts w:ascii="Times New Roman" w:hAnsi="Times New Roman"/>
          <w:i/>
          <w:sz w:val="18"/>
          <w:szCs w:val="18"/>
        </w:rPr>
        <w:t>Au-delà des éléphants : Éléments d’une approche stratégique de l’UE pour la conservation de la nature en Afrique - Volume 4 : Afrique Centrale</w:t>
      </w:r>
      <w:r w:rsidRPr="000517DE">
        <w:rPr>
          <w:rFonts w:ascii="Times New Roman" w:hAnsi="Times New Roman"/>
          <w:sz w:val="18"/>
          <w:szCs w:val="18"/>
        </w:rPr>
        <w:t>. Commission européenne (CE),</w:t>
      </w:r>
      <w:r w:rsidRPr="000517DE">
        <w:rPr>
          <w:rFonts w:ascii="Times New Roman" w:hAnsi="Times New Roman"/>
          <w:sz w:val="18"/>
          <w:szCs w:val="18"/>
        </w:rPr>
        <w:br/>
        <w:t xml:space="preserve">Bruxelles, Belgique.  </w:t>
      </w:r>
    </w:p>
  </w:footnote>
  <w:footnote w:id="86">
    <w:p w14:paraId="6EF0EBDD" w14:textId="77777777" w:rsidR="00512B3E" w:rsidRPr="000517DE" w:rsidRDefault="00512B3E" w:rsidP="001F5692">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0517DE">
        <w:rPr>
          <w:rFonts w:ascii="Times New Roman" w:hAnsi="Times New Roman"/>
          <w:sz w:val="18"/>
          <w:szCs w:val="18"/>
        </w:rPr>
        <w:t xml:space="preserve"> EC. 2009. </w:t>
      </w:r>
      <w:r w:rsidRPr="000517DE">
        <w:rPr>
          <w:rFonts w:ascii="Times New Roman" w:hAnsi="Times New Roman"/>
          <w:i/>
          <w:sz w:val="18"/>
          <w:szCs w:val="18"/>
        </w:rPr>
        <w:t>Collection outils et méthodes – Document de Référence No 4 Analyse et gestion de la gouvernance dans les opérations sectorielles</w:t>
      </w:r>
      <w:r w:rsidRPr="000517DE">
        <w:rPr>
          <w:rFonts w:ascii="Times New Roman" w:hAnsi="Times New Roman"/>
          <w:sz w:val="18"/>
          <w:szCs w:val="18"/>
        </w:rPr>
        <w:t>. Commission européenne (CE), Office des publications officielles de la Communauté européenne Luxembourg.</w:t>
      </w:r>
    </w:p>
  </w:footnote>
  <w:footnote w:id="87">
    <w:p w14:paraId="2B9566F0" w14:textId="1A05E7F8" w:rsidR="00512B3E" w:rsidRPr="00E91DD5" w:rsidRDefault="00512B3E" w:rsidP="001F5692">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vertAlign w:val="superscript"/>
        </w:rPr>
        <w:t xml:space="preserve"> </w:t>
      </w:r>
      <w:r w:rsidRPr="00E91DD5">
        <w:rPr>
          <w:rFonts w:ascii="Times New Roman" w:hAnsi="Times New Roman"/>
          <w:sz w:val="18"/>
        </w:rPr>
        <w:t xml:space="preserve">Samndong RA et Nhantumbo I. 2014. </w:t>
      </w:r>
      <w:r w:rsidRPr="00E91DD5">
        <w:rPr>
          <w:rFonts w:ascii="Times New Roman" w:hAnsi="Times New Roman"/>
          <w:i/>
          <w:sz w:val="18"/>
        </w:rPr>
        <w:t>Natural resources governance in the Democratic Republic of Congo : Breaking sector walls for sustainable land use investments</w:t>
      </w:r>
      <w:r w:rsidRPr="00E91DD5">
        <w:rPr>
          <w:rFonts w:ascii="Times New Roman" w:hAnsi="Times New Roman"/>
          <w:sz w:val="18"/>
        </w:rPr>
        <w:t>. IIED Country Report. IIED, London.</w:t>
      </w:r>
    </w:p>
  </w:footnote>
  <w:footnote w:id="88">
    <w:p w14:paraId="7E27EB4F" w14:textId="7CBCDA45" w:rsidR="00512B3E" w:rsidRPr="00E91DD5" w:rsidRDefault="00512B3E" w:rsidP="00BE166A">
      <w:pPr>
        <w:jc w:val="both"/>
        <w:rPr>
          <w:sz w:val="18"/>
        </w:rPr>
      </w:pPr>
      <w:r w:rsidRPr="000517DE">
        <w:rPr>
          <w:rStyle w:val="FootnoteReference"/>
          <w:sz w:val="18"/>
          <w:szCs w:val="18"/>
        </w:rPr>
        <w:footnoteRef/>
      </w:r>
      <w:r w:rsidRPr="00E91DD5">
        <w:rPr>
          <w:sz w:val="18"/>
        </w:rPr>
        <w:t xml:space="preserve"> Henson, A., Williams, D., Dupain, J., Gichohi, H., and Muruthi, P. 2009. </w:t>
      </w:r>
      <w:r w:rsidRPr="00E91DD5">
        <w:rPr>
          <w:i/>
          <w:sz w:val="18"/>
        </w:rPr>
        <w:t>The Heartland Conservation Process: enhancing biodiversity conservation and livelihoods through landscape-scale conservation planning in Africa</w:t>
      </w:r>
      <w:r w:rsidRPr="00E91DD5">
        <w:rPr>
          <w:sz w:val="18"/>
        </w:rPr>
        <w:t>. Biological Conservation 43 (4) pp. 508-519.</w:t>
      </w:r>
    </w:p>
  </w:footnote>
  <w:footnote w:id="89">
    <w:p w14:paraId="09D953AB" w14:textId="6269B2D6" w:rsidR="00512B3E" w:rsidRPr="00BA4BD5" w:rsidRDefault="00512B3E" w:rsidP="00351E73">
      <w:pPr>
        <w:rPr>
          <w:sz w:val="18"/>
          <w:lang w:val="en-GB"/>
        </w:rPr>
      </w:pPr>
      <w:r w:rsidRPr="000517DE">
        <w:rPr>
          <w:rStyle w:val="FootnoteReference"/>
          <w:sz w:val="18"/>
          <w:szCs w:val="18"/>
        </w:rPr>
        <w:footnoteRef/>
      </w:r>
      <w:r w:rsidRPr="00BA4BD5">
        <w:rPr>
          <w:sz w:val="18"/>
          <w:szCs w:val="18"/>
          <w:lang w:val="en-GB"/>
        </w:rPr>
        <w:t xml:space="preserve"> Dupain, J., Fowler, A., Kasalevo, P., Sakamaki, T., Lingomo,B., Way, T., Williams, D., Furuichi, T., and Facheux, C. 2013. </w:t>
      </w:r>
      <w:r w:rsidRPr="00BA4BD5">
        <w:rPr>
          <w:i/>
          <w:sz w:val="18"/>
          <w:lang w:val="en-GB"/>
        </w:rPr>
        <w:t>The Process of Creation of a New Protected Area in the Democratic Republic of Congo: The Case of the Iyondji Community Bonobo Reserve</w:t>
      </w:r>
      <w:r w:rsidRPr="00BA4BD5">
        <w:rPr>
          <w:sz w:val="18"/>
          <w:lang w:val="en-GB"/>
        </w:rPr>
        <w:t xml:space="preserve">. AWF Conservation in Practice Papers, Nairobi, Kenya.  </w:t>
      </w:r>
    </w:p>
  </w:footnote>
  <w:footnote w:id="90">
    <w:p w14:paraId="4F12B05F" w14:textId="35D42E90" w:rsidR="00512B3E" w:rsidRPr="00E91DD5" w:rsidRDefault="00512B3E" w:rsidP="00AA69DC">
      <w:pPr>
        <w:rPr>
          <w:sz w:val="18"/>
        </w:rPr>
      </w:pPr>
      <w:r w:rsidRPr="000517DE">
        <w:rPr>
          <w:rStyle w:val="FootnoteReference"/>
          <w:sz w:val="18"/>
          <w:szCs w:val="18"/>
        </w:rPr>
        <w:footnoteRef/>
      </w:r>
      <w:r w:rsidRPr="00DD34E9">
        <w:rPr>
          <w:sz w:val="18"/>
          <w:lang w:val="en-GB"/>
        </w:rPr>
        <w:t xml:space="preserve"> Sidle J.G. et. al.. </w:t>
      </w:r>
      <w:r w:rsidRPr="00BA4BD5">
        <w:rPr>
          <w:sz w:val="18"/>
          <w:lang w:val="en-GB"/>
        </w:rPr>
        <w:t xml:space="preserve">2010. </w:t>
      </w:r>
      <w:r w:rsidRPr="00BA4BD5">
        <w:rPr>
          <w:i/>
          <w:sz w:val="18"/>
          <w:lang w:val="en-GB"/>
        </w:rPr>
        <w:t>Forest Zoning Experience in Central Africa: Introduction to forest zoning and land use planning</w:t>
      </w:r>
      <w:r w:rsidRPr="00BA4BD5">
        <w:rPr>
          <w:sz w:val="18"/>
          <w:lang w:val="en-GB"/>
        </w:rPr>
        <w:t xml:space="preserve">. Dans le livre : The Forests of the Congo Basin: State of the Forest Report 2010, Chapitre : 11, Éditeur : EU Publications Office, Rédacteurs: C. de Wasseige, P. de Marcken, N. Bayol, F. Hiol Hiol, Ph. </w:t>
      </w:r>
      <w:r w:rsidRPr="00E91DD5">
        <w:rPr>
          <w:sz w:val="18"/>
        </w:rPr>
        <w:t>Mayaux, B. Desclée, R. Nasi, A. Billand, P. Defourny, R. Eba’a, pp.207-231.</w:t>
      </w:r>
    </w:p>
  </w:footnote>
  <w:footnote w:id="91">
    <w:p w14:paraId="3E63BBAB" w14:textId="0839062C" w:rsidR="00512B3E" w:rsidRPr="00BA4BD5" w:rsidRDefault="00512B3E" w:rsidP="00AA69DC">
      <w:pPr>
        <w:rPr>
          <w:lang w:val="en-GB"/>
        </w:rPr>
      </w:pPr>
      <w:r w:rsidRPr="000517DE">
        <w:rPr>
          <w:rStyle w:val="FootnoteReference"/>
          <w:sz w:val="18"/>
          <w:szCs w:val="18"/>
        </w:rPr>
        <w:footnoteRef/>
      </w:r>
      <w:r w:rsidRPr="00BA4BD5">
        <w:rPr>
          <w:sz w:val="18"/>
          <w:lang w:val="en-GB"/>
        </w:rPr>
        <w:t xml:space="preserve"> Nackoney J. and Williams D. 2013. </w:t>
      </w:r>
      <w:r w:rsidRPr="00BA4BD5">
        <w:rPr>
          <w:i/>
          <w:sz w:val="18"/>
          <w:lang w:val="en-GB"/>
        </w:rPr>
        <w:t>A comparison of scenarios for rural development planning and conservation in the Democratic Republic of the Congo</w:t>
      </w:r>
      <w:r w:rsidRPr="00BA4BD5">
        <w:rPr>
          <w:sz w:val="18"/>
          <w:lang w:val="en-GB"/>
        </w:rPr>
        <w:t>. Biological Conservation 164 (2013) pp. 140–149.</w:t>
      </w:r>
    </w:p>
  </w:footnote>
  <w:footnote w:id="92">
    <w:p w14:paraId="13A6A572" w14:textId="2E9EC164" w:rsidR="00512B3E" w:rsidRPr="00BA4BD5" w:rsidRDefault="00512B3E" w:rsidP="00BE166A">
      <w:pPr>
        <w:jc w:val="both"/>
        <w:rPr>
          <w:sz w:val="18"/>
          <w:lang w:val="en-GB"/>
        </w:rPr>
      </w:pPr>
      <w:r w:rsidRPr="000517DE">
        <w:rPr>
          <w:rStyle w:val="FootnoteReference"/>
          <w:sz w:val="18"/>
          <w:szCs w:val="18"/>
        </w:rPr>
        <w:footnoteRef/>
      </w:r>
      <w:r w:rsidRPr="00BA4BD5">
        <w:rPr>
          <w:sz w:val="18"/>
          <w:lang w:val="en-GB"/>
        </w:rPr>
        <w:t xml:space="preserve"> KWS. 2007. </w:t>
      </w:r>
      <w:r w:rsidRPr="00BA4BD5">
        <w:rPr>
          <w:i/>
          <w:sz w:val="18"/>
          <w:lang w:val="en-GB"/>
        </w:rPr>
        <w:t>Protected Areas Planning Framework The Planning Manual.</w:t>
      </w:r>
      <w:r w:rsidRPr="00BA4BD5">
        <w:rPr>
          <w:sz w:val="18"/>
          <w:lang w:val="en-GB"/>
        </w:rPr>
        <w:t xml:space="preserve"> PAPF Planning Unit, Kenya Wildlife Service (KWS), Nairobi, Kenya.</w:t>
      </w:r>
    </w:p>
  </w:footnote>
  <w:footnote w:id="93">
    <w:p w14:paraId="7059AD09" w14:textId="0C4F2607" w:rsidR="00512B3E" w:rsidRPr="00BA4BD5" w:rsidRDefault="00512B3E" w:rsidP="00BE166A">
      <w:pPr>
        <w:jc w:val="both"/>
        <w:rPr>
          <w:sz w:val="18"/>
          <w:lang w:val="en-GB"/>
        </w:rPr>
      </w:pPr>
      <w:r w:rsidRPr="000517DE">
        <w:rPr>
          <w:rStyle w:val="FootnoteReference"/>
          <w:sz w:val="18"/>
          <w:szCs w:val="18"/>
        </w:rPr>
        <w:footnoteRef/>
      </w:r>
      <w:r w:rsidRPr="00BA4BD5">
        <w:rPr>
          <w:sz w:val="18"/>
          <w:lang w:val="en-GB"/>
        </w:rPr>
        <w:t xml:space="preserve"> AWF &amp; CDC. 2011. </w:t>
      </w:r>
      <w:r w:rsidRPr="00BA4BD5">
        <w:rPr>
          <w:i/>
          <w:sz w:val="18"/>
          <w:lang w:val="en-GB"/>
        </w:rPr>
        <w:t>Community Conservation Planning Framework Manual - A practical self‐help manual for developing community conservation area management plans in Kenya</w:t>
      </w:r>
      <w:r w:rsidRPr="00BA4BD5">
        <w:rPr>
          <w:sz w:val="18"/>
          <w:lang w:val="en-GB"/>
        </w:rPr>
        <w:t>. Conservation Development Centre (CDC) and African Wildlife Foundation (AWF), Nairobi, Kenya.</w:t>
      </w:r>
    </w:p>
  </w:footnote>
  <w:footnote w:id="94">
    <w:p w14:paraId="0332B4EF" w14:textId="6FA0E03F" w:rsidR="00512B3E" w:rsidRPr="00E91DD5" w:rsidRDefault="00512B3E" w:rsidP="00AA69DC">
      <w:pPr>
        <w:jc w:val="both"/>
        <w:rPr>
          <w:sz w:val="18"/>
          <w:lang w:val="en-US"/>
        </w:rPr>
      </w:pPr>
      <w:r w:rsidRPr="000517DE">
        <w:rPr>
          <w:rStyle w:val="FootnoteReference"/>
          <w:sz w:val="18"/>
          <w:szCs w:val="18"/>
        </w:rPr>
        <w:footnoteRef/>
      </w:r>
      <w:r w:rsidRPr="00E91DD5">
        <w:rPr>
          <w:sz w:val="18"/>
          <w:lang w:val="en-US"/>
        </w:rPr>
        <w:t xml:space="preserve"> Linkie, M.., et al. 2010. </w:t>
      </w:r>
      <w:r w:rsidRPr="00E91DD5">
        <w:rPr>
          <w:i/>
          <w:sz w:val="18"/>
          <w:lang w:val="en-US"/>
        </w:rPr>
        <w:t>Modelling the effectiveness of enforcement strategies for avoiding tropical deforestation in Kerinci Seblat National Park, Sumatra</w:t>
      </w:r>
      <w:r w:rsidRPr="00E91DD5">
        <w:rPr>
          <w:sz w:val="18"/>
          <w:lang w:val="en-US"/>
        </w:rPr>
        <w:t>. Biodiversity and Conservation 19.4 (2010): 973-984.</w:t>
      </w:r>
    </w:p>
  </w:footnote>
  <w:footnote w:id="95">
    <w:p w14:paraId="5EA642BE" w14:textId="5B91F644" w:rsidR="00512B3E" w:rsidRPr="00E91DD5" w:rsidRDefault="00512B3E" w:rsidP="00AA69DC">
      <w:pPr>
        <w:jc w:val="both"/>
      </w:pPr>
      <w:r w:rsidRPr="000517DE">
        <w:rPr>
          <w:rStyle w:val="FootnoteReference"/>
          <w:sz w:val="18"/>
          <w:szCs w:val="18"/>
        </w:rPr>
        <w:footnoteRef/>
      </w:r>
      <w:r w:rsidRPr="00E91DD5">
        <w:rPr>
          <w:sz w:val="18"/>
          <w:lang w:val="en-US"/>
        </w:rPr>
        <w:t xml:space="preserve"> Plumptre, A.J. et al. 2014. </w:t>
      </w:r>
      <w:r w:rsidRPr="00E91DD5">
        <w:rPr>
          <w:i/>
          <w:sz w:val="18"/>
          <w:lang w:val="en-US"/>
        </w:rPr>
        <w:t>Efficiently targeting resources to deter illegal activities in protected areas.</w:t>
      </w:r>
      <w:r w:rsidRPr="00E91DD5">
        <w:rPr>
          <w:sz w:val="18"/>
          <w:lang w:val="en-US"/>
        </w:rPr>
        <w:t xml:space="preserve"> </w:t>
      </w:r>
      <w:r w:rsidRPr="00E91DD5">
        <w:rPr>
          <w:sz w:val="18"/>
        </w:rPr>
        <w:t>Journal of Applied Ecology 51.3 (2014): 714-725.</w:t>
      </w:r>
    </w:p>
  </w:footnote>
  <w:footnote w:id="96">
    <w:p w14:paraId="5C04FAA6" w14:textId="12901303" w:rsidR="00512B3E" w:rsidRPr="00BA4BD5" w:rsidRDefault="00512B3E" w:rsidP="00AA69DC">
      <w:pPr>
        <w:jc w:val="both"/>
        <w:rPr>
          <w:sz w:val="18"/>
          <w:lang w:val="en-GB"/>
        </w:rPr>
      </w:pPr>
      <w:r w:rsidRPr="000517DE">
        <w:rPr>
          <w:rStyle w:val="FootnoteReference"/>
          <w:sz w:val="18"/>
          <w:szCs w:val="18"/>
        </w:rPr>
        <w:footnoteRef/>
      </w:r>
      <w:r w:rsidRPr="00BA4BD5">
        <w:rPr>
          <w:sz w:val="18"/>
          <w:lang w:val="en-GB"/>
        </w:rPr>
        <w:t xml:space="preserve"> S., et al. 2017. </w:t>
      </w:r>
      <w:r w:rsidRPr="00BA4BD5">
        <w:rPr>
          <w:i/>
          <w:sz w:val="18"/>
          <w:lang w:val="en-GB"/>
        </w:rPr>
        <w:t xml:space="preserve">The "Walk through the Dja". </w:t>
      </w:r>
      <w:r w:rsidRPr="00BA4BD5">
        <w:rPr>
          <w:sz w:val="18"/>
          <w:lang w:val="en-GB"/>
        </w:rPr>
        <w:t>Gorilla Journal 53.</w:t>
      </w:r>
    </w:p>
  </w:footnote>
  <w:footnote w:id="97">
    <w:p w14:paraId="497796D4" w14:textId="0DECB40C" w:rsidR="00512B3E" w:rsidRPr="00BA4BD5" w:rsidRDefault="00512B3E" w:rsidP="00AA69DC">
      <w:pPr>
        <w:jc w:val="both"/>
        <w:rPr>
          <w:sz w:val="18"/>
          <w:lang w:val="en-GB"/>
        </w:rPr>
      </w:pPr>
      <w:r w:rsidRPr="000517DE">
        <w:rPr>
          <w:rStyle w:val="FootnoteReference"/>
          <w:sz w:val="18"/>
          <w:szCs w:val="18"/>
        </w:rPr>
        <w:footnoteRef/>
      </w:r>
      <w:r w:rsidRPr="00BA4BD5">
        <w:rPr>
          <w:sz w:val="18"/>
          <w:lang w:val="en-GB"/>
        </w:rPr>
        <w:t xml:space="preserve"> Phillips, S.J., Anderson R.P., and Schapire R.E. 2006. </w:t>
      </w:r>
      <w:r w:rsidRPr="00BA4BD5">
        <w:rPr>
          <w:i/>
          <w:sz w:val="18"/>
          <w:lang w:val="en-GB"/>
        </w:rPr>
        <w:t>Maximum entropy modeling of species geographic distributions.</w:t>
      </w:r>
      <w:r w:rsidRPr="00BA4BD5">
        <w:rPr>
          <w:sz w:val="18"/>
          <w:lang w:val="en-GB"/>
        </w:rPr>
        <w:t xml:space="preserve"> Ecological modelling 190.3 (2006): 231-259.</w:t>
      </w:r>
    </w:p>
  </w:footnote>
  <w:footnote w:id="98">
    <w:p w14:paraId="596DD26C" w14:textId="715DEBD6" w:rsidR="00512B3E" w:rsidRPr="00512B3E" w:rsidRDefault="00512B3E" w:rsidP="00512B3E">
      <w:pPr>
        <w:jc w:val="both"/>
        <w:rPr>
          <w:sz w:val="18"/>
          <w:lang w:val="en-GB"/>
        </w:rPr>
      </w:pPr>
      <w:r w:rsidRPr="000517DE">
        <w:rPr>
          <w:rStyle w:val="FootnoteReference"/>
          <w:sz w:val="18"/>
          <w:szCs w:val="18"/>
        </w:rPr>
        <w:footnoteRef/>
      </w:r>
      <w:r w:rsidRPr="00BA4BD5">
        <w:rPr>
          <w:sz w:val="18"/>
          <w:lang w:val="en-GB"/>
        </w:rPr>
        <w:t xml:space="preserve"> Radosavljevic A., and Anderson R.P. 2014. </w:t>
      </w:r>
      <w:r w:rsidRPr="00BA4BD5">
        <w:rPr>
          <w:i/>
          <w:sz w:val="18"/>
          <w:lang w:val="en-GB"/>
        </w:rPr>
        <w:t>Making better Maxent models of species distributions: complexity, overfitting and evaluation.</w:t>
      </w:r>
      <w:r w:rsidRPr="00BA4BD5">
        <w:rPr>
          <w:sz w:val="18"/>
          <w:lang w:val="en-GB"/>
        </w:rPr>
        <w:t xml:space="preserve"> </w:t>
      </w:r>
      <w:r w:rsidRPr="00BA4BD5">
        <w:rPr>
          <w:i/>
          <w:sz w:val="18"/>
          <w:lang w:val="en-GB"/>
        </w:rPr>
        <w:t>Journal of biogeography</w:t>
      </w:r>
      <w:r>
        <w:rPr>
          <w:sz w:val="18"/>
          <w:lang w:val="en-GB"/>
        </w:rPr>
        <w:t xml:space="preserve"> 41.4 (2014): 629-643.</w:t>
      </w:r>
    </w:p>
  </w:footnote>
  <w:footnote w:id="99">
    <w:p w14:paraId="53FD5EB9" w14:textId="77777777" w:rsidR="00512B3E" w:rsidRPr="00BA4BD5" w:rsidRDefault="00512B3E" w:rsidP="00AB597A">
      <w:pPr>
        <w:rPr>
          <w:sz w:val="18"/>
          <w:lang w:val="en-GB"/>
        </w:rPr>
      </w:pPr>
      <w:r w:rsidRPr="000517DE">
        <w:rPr>
          <w:rStyle w:val="FootnoteReference"/>
          <w:sz w:val="18"/>
          <w:szCs w:val="18"/>
        </w:rPr>
        <w:footnoteRef/>
      </w:r>
      <w:r w:rsidRPr="00BA4BD5">
        <w:rPr>
          <w:sz w:val="18"/>
          <w:lang w:val="en-GB"/>
        </w:rPr>
        <w:t xml:space="preserve"> African Wildlife Foundation. 2011. </w:t>
      </w:r>
      <w:r w:rsidRPr="00BA4BD5">
        <w:rPr>
          <w:i/>
          <w:sz w:val="18"/>
          <w:lang w:val="en-GB"/>
        </w:rPr>
        <w:t>Conservation Enterprise: A Decision Support Toolkit</w:t>
      </w:r>
      <w:r w:rsidRPr="00BA4BD5">
        <w:rPr>
          <w:sz w:val="18"/>
          <w:lang w:val="en-GB"/>
        </w:rPr>
        <w:t>. 50 pp. AWF, Washington, D.C.</w:t>
      </w:r>
    </w:p>
  </w:footnote>
  <w:footnote w:id="100">
    <w:p w14:paraId="55CC98F1" w14:textId="77777777" w:rsidR="00512B3E" w:rsidRPr="00BA4BD5" w:rsidRDefault="00512B3E" w:rsidP="00226B5F">
      <w:pPr>
        <w:jc w:val="both"/>
        <w:rPr>
          <w:sz w:val="18"/>
          <w:lang w:val="en-GB"/>
        </w:rPr>
      </w:pPr>
      <w:r w:rsidRPr="000517DE">
        <w:rPr>
          <w:rStyle w:val="FootnoteReference"/>
          <w:sz w:val="18"/>
          <w:szCs w:val="18"/>
        </w:rPr>
        <w:footnoteRef/>
      </w:r>
      <w:r w:rsidRPr="00BA4BD5">
        <w:rPr>
          <w:sz w:val="18"/>
          <w:lang w:val="en-GB"/>
        </w:rPr>
        <w:t xml:space="preserve"> Wyler, L.S. and Sheikh, P.A. 2013. </w:t>
      </w:r>
      <w:r w:rsidRPr="00BA4BD5">
        <w:rPr>
          <w:i/>
          <w:sz w:val="18"/>
          <w:lang w:val="en-GB"/>
        </w:rPr>
        <w:t>International Illegal Trade in Wildlife: Threats and U.S. Policy</w:t>
      </w:r>
      <w:r w:rsidRPr="00BA4BD5">
        <w:rPr>
          <w:sz w:val="18"/>
          <w:lang w:val="en-GB"/>
        </w:rPr>
        <w:t xml:space="preserve">. Congressional Research Service, RL34395, July 23, 2013. </w:t>
      </w:r>
      <w:hyperlink r:id="rId13" w:history="1">
        <w:r w:rsidRPr="00BA4BD5">
          <w:rPr>
            <w:rStyle w:val="Hyperlink"/>
            <w:sz w:val="18"/>
            <w:lang w:val="en-GB"/>
          </w:rPr>
          <w:t>https://fas.org/sgp/crs/misc/RL34395.pdf</w:t>
        </w:r>
      </w:hyperlink>
      <w:r w:rsidRPr="00BA4BD5">
        <w:rPr>
          <w:sz w:val="18"/>
          <w:lang w:val="en-GB"/>
        </w:rPr>
        <w:t xml:space="preserve"> </w:t>
      </w:r>
    </w:p>
  </w:footnote>
  <w:footnote w:id="101">
    <w:p w14:paraId="25142D38" w14:textId="77777777" w:rsidR="00512B3E" w:rsidRPr="00BA4BD5" w:rsidRDefault="00512B3E" w:rsidP="00226B5F">
      <w:pPr>
        <w:jc w:val="both"/>
        <w:rPr>
          <w:sz w:val="18"/>
          <w:lang w:val="en-GB"/>
        </w:rPr>
      </w:pPr>
      <w:r w:rsidRPr="000517DE">
        <w:rPr>
          <w:rStyle w:val="FootnoteReference"/>
          <w:sz w:val="18"/>
          <w:szCs w:val="18"/>
        </w:rPr>
        <w:footnoteRef/>
      </w:r>
      <w:r w:rsidRPr="00BA4BD5">
        <w:rPr>
          <w:sz w:val="18"/>
          <w:lang w:val="en-GB"/>
        </w:rPr>
        <w:t xml:space="preserve"> Choi-Fitzpatrick, A. Chavarria, D., Cychosz, E., Dingens, J.P., Duffey, M., Koebel, K., Siriphanh, S.Y., Tulen, M., Watanabe, H., Juskauskas, T., Holland, J., and Almquist, L. 2016.  </w:t>
      </w:r>
      <w:r w:rsidRPr="00BA4BD5">
        <w:rPr>
          <w:i/>
          <w:sz w:val="18"/>
          <w:lang w:val="en-GB"/>
        </w:rPr>
        <w:t>Up in the Air: A Global Estimate of Non-Violent Drone Use 2009-2015</w:t>
      </w:r>
      <w:r w:rsidRPr="00BA4BD5">
        <w:rPr>
          <w:sz w:val="18"/>
          <w:lang w:val="en-GB"/>
        </w:rPr>
        <w:t xml:space="preserve">. Joan B. Kroc School of Peace Studies, University of San Diego, California, USA. </w:t>
      </w:r>
      <w:hyperlink r:id="rId14" w:history="1">
        <w:r w:rsidRPr="00BA4BD5">
          <w:rPr>
            <w:rStyle w:val="Hyperlink"/>
            <w:sz w:val="18"/>
            <w:lang w:val="en-GB"/>
          </w:rPr>
          <w:t>http://digital.sandiego.edu/gdl2016report/1</w:t>
        </w:r>
      </w:hyperlink>
      <w:r w:rsidRPr="00BA4BD5">
        <w:rPr>
          <w:sz w:val="18"/>
          <w:lang w:val="en-GB"/>
        </w:rPr>
        <w:t xml:space="preserve"> </w:t>
      </w:r>
    </w:p>
  </w:footnote>
  <w:footnote w:id="102">
    <w:p w14:paraId="121784C1" w14:textId="77777777" w:rsidR="00512B3E" w:rsidRPr="00E91DD5" w:rsidRDefault="00512B3E" w:rsidP="00226B5F">
      <w:pPr>
        <w:jc w:val="both"/>
        <w:rPr>
          <w:sz w:val="18"/>
        </w:rPr>
      </w:pPr>
      <w:r w:rsidRPr="000517DE">
        <w:rPr>
          <w:rStyle w:val="FootnoteReference"/>
          <w:sz w:val="18"/>
          <w:szCs w:val="18"/>
        </w:rPr>
        <w:footnoteRef/>
      </w:r>
      <w:r w:rsidRPr="00E91DD5">
        <w:rPr>
          <w:sz w:val="18"/>
          <w:szCs w:val="18"/>
          <w:lang w:val="en-US"/>
        </w:rPr>
        <w:t xml:space="preserve"> Wich, S.A. 2015. </w:t>
      </w:r>
      <w:r w:rsidRPr="00E91DD5">
        <w:rPr>
          <w:i/>
          <w:sz w:val="18"/>
          <w:szCs w:val="18"/>
          <w:lang w:val="en-US"/>
        </w:rPr>
        <w:t>Chapitre 7 : Drones and Conservation</w:t>
      </w:r>
      <w:r w:rsidRPr="00E91DD5">
        <w:rPr>
          <w:sz w:val="18"/>
          <w:szCs w:val="18"/>
          <w:lang w:val="en-US"/>
        </w:rPr>
        <w:t xml:space="preserve">. </w:t>
      </w:r>
      <w:r w:rsidRPr="00E91DD5">
        <w:rPr>
          <w:sz w:val="18"/>
          <w:lang w:val="en-US"/>
        </w:rPr>
        <w:t xml:space="preserve">IN: Kakaes K. et. al. 2015. </w:t>
      </w:r>
      <w:r w:rsidRPr="00E91DD5">
        <w:rPr>
          <w:i/>
          <w:sz w:val="18"/>
          <w:lang w:val="en-US"/>
        </w:rPr>
        <w:t>Drones and Aerial Observation: New Technologies for Property Rights, Human Rights, and Global Development - A Primer</w:t>
      </w:r>
      <w:r w:rsidRPr="00E91DD5">
        <w:rPr>
          <w:sz w:val="18"/>
          <w:lang w:val="en-US"/>
        </w:rPr>
        <w:t xml:space="preserve">. </w:t>
      </w:r>
      <w:r w:rsidRPr="00E91DD5">
        <w:rPr>
          <w:sz w:val="18"/>
        </w:rPr>
        <w:t xml:space="preserve">New America, Washington D.C., USA. </w:t>
      </w:r>
      <w:hyperlink r:id="rId15" w:anchor="page=63" w:history="1">
        <w:r w:rsidRPr="00E91DD5">
          <w:rPr>
            <w:rStyle w:val="Hyperlink"/>
            <w:sz w:val="18"/>
          </w:rPr>
          <w:t>http://www.rhinoresourcecenter.com/pdf_files/143/1438073140.pdf#page=63</w:t>
        </w:r>
      </w:hyperlink>
      <w:r w:rsidRPr="00E91DD5">
        <w:rPr>
          <w:sz w:val="18"/>
        </w:rPr>
        <w:t xml:space="preserve"> </w:t>
      </w:r>
    </w:p>
  </w:footnote>
  <w:footnote w:id="103">
    <w:p w14:paraId="2B4C9790" w14:textId="77777777" w:rsidR="00512B3E" w:rsidRPr="00E91DD5" w:rsidRDefault="00512B3E" w:rsidP="00226B5F">
      <w:pPr>
        <w:jc w:val="both"/>
        <w:rPr>
          <w:sz w:val="18"/>
        </w:rPr>
      </w:pPr>
      <w:r w:rsidRPr="000517DE">
        <w:rPr>
          <w:rStyle w:val="FootnoteReference"/>
          <w:sz w:val="18"/>
          <w:szCs w:val="18"/>
        </w:rPr>
        <w:footnoteRef/>
      </w:r>
      <w:r w:rsidRPr="00E91DD5">
        <w:rPr>
          <w:sz w:val="18"/>
        </w:rPr>
        <w:t xml:space="preserve"> Gore M.L. 2017. </w:t>
      </w:r>
      <w:r w:rsidRPr="00E91DD5">
        <w:rPr>
          <w:i/>
          <w:sz w:val="18"/>
        </w:rPr>
        <w:t>Conservation Criminology</w:t>
      </w:r>
      <w:r w:rsidRPr="00E91DD5">
        <w:rPr>
          <w:sz w:val="18"/>
        </w:rPr>
        <w:t>. Wiley-Blackwell Publications. Londres : England.</w:t>
      </w:r>
    </w:p>
  </w:footnote>
  <w:footnote w:id="104">
    <w:p w14:paraId="345F32AD" w14:textId="77777777" w:rsidR="00512B3E" w:rsidRPr="000517DE" w:rsidRDefault="00512B3E" w:rsidP="00226B5F">
      <w:pPr>
        <w:jc w:val="both"/>
        <w:rPr>
          <w:sz w:val="18"/>
          <w:szCs w:val="18"/>
        </w:rPr>
      </w:pPr>
      <w:r w:rsidRPr="000517DE">
        <w:rPr>
          <w:rStyle w:val="FootnoteReference"/>
          <w:sz w:val="18"/>
          <w:szCs w:val="18"/>
        </w:rPr>
        <w:footnoteRef/>
      </w:r>
      <w:r w:rsidRPr="00E91DD5">
        <w:rPr>
          <w:sz w:val="18"/>
        </w:rPr>
        <w:t xml:space="preserve"> Shaffer M.J. and Bishop J.A. 2016. </w:t>
      </w:r>
      <w:r w:rsidRPr="00E91DD5">
        <w:rPr>
          <w:i/>
          <w:sz w:val="18"/>
        </w:rPr>
        <w:t>Predicting And Preventing Elephant Poaching Incidents Through Statistical Analysis, GIS - Based Risk Analysis, And Aerial Surveillance Flight Path Modeling</w:t>
      </w:r>
      <w:r w:rsidRPr="00E91DD5">
        <w:rPr>
          <w:sz w:val="18"/>
        </w:rPr>
        <w:t xml:space="preserve">. </w:t>
      </w:r>
      <w:r w:rsidRPr="000517DE">
        <w:rPr>
          <w:sz w:val="18"/>
          <w:szCs w:val="18"/>
        </w:rPr>
        <w:t xml:space="preserve">Tropical Conservation Science Vol. 9 (1): 525 - 548, 2016. </w:t>
      </w:r>
      <w:hyperlink r:id="rId16" w:history="1">
        <w:r w:rsidRPr="000517DE">
          <w:rPr>
            <w:rStyle w:val="Hyperlink"/>
            <w:sz w:val="18"/>
            <w:szCs w:val="18"/>
          </w:rPr>
          <w:t>http://journals.sagepub.com/doi/full/10.1177/194008291600900127</w:t>
        </w:r>
      </w:hyperlink>
      <w:r w:rsidRPr="000517DE">
        <w:rPr>
          <w:sz w:val="18"/>
          <w:szCs w:val="18"/>
        </w:rPr>
        <w:t xml:space="preserve"> </w:t>
      </w:r>
    </w:p>
  </w:footnote>
  <w:footnote w:id="105">
    <w:p w14:paraId="4327D5A3" w14:textId="77777777" w:rsidR="00512B3E" w:rsidRPr="00CE2B96" w:rsidRDefault="00512B3E" w:rsidP="00226B5F">
      <w:pPr>
        <w:jc w:val="both"/>
        <w:rPr>
          <w:sz w:val="18"/>
        </w:rPr>
      </w:pPr>
      <w:r w:rsidRPr="000517DE">
        <w:rPr>
          <w:rStyle w:val="FootnoteReference"/>
          <w:sz w:val="18"/>
          <w:szCs w:val="18"/>
        </w:rPr>
        <w:footnoteRef/>
      </w:r>
      <w:r w:rsidRPr="00E91DD5">
        <w:rPr>
          <w:sz w:val="18"/>
        </w:rPr>
        <w:t xml:space="preserve"> Ogden L.E. 2013. </w:t>
      </w:r>
      <w:r w:rsidRPr="00E91DD5">
        <w:rPr>
          <w:i/>
          <w:sz w:val="18"/>
        </w:rPr>
        <w:t>Drone Ecology</w:t>
      </w:r>
      <w:r w:rsidRPr="00E91DD5">
        <w:rPr>
          <w:sz w:val="18"/>
        </w:rPr>
        <w:t xml:space="preserve">. </w:t>
      </w:r>
      <w:r w:rsidRPr="00CE2B96">
        <w:rPr>
          <w:sz w:val="18"/>
        </w:rPr>
        <w:t>BioScience (2013) 63 (9): 776. DOI :</w:t>
      </w:r>
    </w:p>
    <w:p w14:paraId="6A3BB04B" w14:textId="77777777" w:rsidR="00512B3E" w:rsidRPr="00CE2B96" w:rsidRDefault="00512B3E" w:rsidP="00226B5F">
      <w:pPr>
        <w:jc w:val="both"/>
        <w:rPr>
          <w:sz w:val="18"/>
        </w:rPr>
      </w:pPr>
      <w:hyperlink r:id="rId17" w:history="1">
        <w:r w:rsidRPr="00CE2B96">
          <w:rPr>
            <w:rStyle w:val="Hyperlink"/>
            <w:sz w:val="18"/>
          </w:rPr>
          <w:t>https://doi.org/10.1525/bio.2013.63.9.18</w:t>
        </w:r>
      </w:hyperlink>
      <w:r w:rsidRPr="00CE2B96">
        <w:rPr>
          <w:sz w:val="18"/>
        </w:rPr>
        <w:t xml:space="preserve"> </w:t>
      </w:r>
    </w:p>
  </w:footnote>
  <w:footnote w:id="106">
    <w:p w14:paraId="12463DD2" w14:textId="700BD2A1" w:rsidR="00512B3E" w:rsidRPr="00E91DD5" w:rsidRDefault="00512B3E" w:rsidP="00AA69DC">
      <w:pPr>
        <w:rPr>
          <w:sz w:val="18"/>
        </w:rPr>
      </w:pPr>
      <w:r w:rsidRPr="000517DE">
        <w:rPr>
          <w:rStyle w:val="FootnoteReference"/>
          <w:sz w:val="18"/>
          <w:szCs w:val="18"/>
        </w:rPr>
        <w:footnoteRef/>
      </w:r>
      <w:r w:rsidRPr="00CE2B96">
        <w:rPr>
          <w:sz w:val="18"/>
        </w:rPr>
        <w:t xml:space="preserve"> Linchant J, Lisein, J, Semeki J, Lejeune P, &amp; Vermeulen C. 2015. </w:t>
      </w:r>
      <w:r w:rsidRPr="00E91DD5">
        <w:rPr>
          <w:i/>
          <w:sz w:val="18"/>
        </w:rPr>
        <w:t xml:space="preserve">Are unmanned aircraft systems (UASs) the future of wildlife monitoring? A review of accomplishments and challenges. </w:t>
      </w:r>
      <w:r w:rsidRPr="00E91DD5">
        <w:rPr>
          <w:sz w:val="18"/>
        </w:rPr>
        <w:t>Mammal Review</w:t>
      </w:r>
      <w:r w:rsidRPr="00E91DD5">
        <w:rPr>
          <w:i/>
          <w:sz w:val="18"/>
        </w:rPr>
        <w:t xml:space="preserve"> </w:t>
      </w:r>
      <w:r w:rsidRPr="00E91DD5">
        <w:rPr>
          <w:sz w:val="18"/>
        </w:rPr>
        <w:t>45: 239-52.</w:t>
      </w:r>
    </w:p>
  </w:footnote>
  <w:footnote w:id="107">
    <w:p w14:paraId="0EE72489" w14:textId="77777777" w:rsidR="00512B3E" w:rsidRPr="000517DE" w:rsidRDefault="00512B3E" w:rsidP="00226B5F">
      <w:pPr>
        <w:jc w:val="both"/>
        <w:rPr>
          <w:sz w:val="18"/>
          <w:szCs w:val="18"/>
        </w:rPr>
      </w:pPr>
      <w:r w:rsidRPr="000517DE">
        <w:rPr>
          <w:rStyle w:val="FootnoteReference"/>
          <w:sz w:val="18"/>
          <w:szCs w:val="18"/>
        </w:rPr>
        <w:footnoteRef/>
      </w:r>
      <w:r w:rsidRPr="00E91DD5">
        <w:rPr>
          <w:sz w:val="18"/>
        </w:rPr>
        <w:t xml:space="preserve"> Snitch, T. 2014. </w:t>
      </w:r>
      <w:r w:rsidRPr="00E91DD5">
        <w:rPr>
          <w:i/>
          <w:sz w:val="18"/>
        </w:rPr>
        <w:t>Poachers kill three elephants an hour. Here's how to stop them</w:t>
      </w:r>
      <w:r w:rsidRPr="00E91DD5">
        <w:rPr>
          <w:sz w:val="18"/>
        </w:rPr>
        <w:t xml:space="preserve">. </w:t>
      </w:r>
      <w:r w:rsidRPr="000517DE">
        <w:rPr>
          <w:sz w:val="18"/>
          <w:szCs w:val="18"/>
        </w:rPr>
        <w:t xml:space="preserve">Article publié en ligne le 13 février 2014, The Telegraph, United Kingdom. </w:t>
      </w:r>
      <w:hyperlink r:id="rId18" w:history="1">
        <w:r w:rsidRPr="000517DE">
          <w:rPr>
            <w:rStyle w:val="Hyperlink"/>
            <w:sz w:val="18"/>
            <w:szCs w:val="18"/>
          </w:rPr>
          <w:t>http://www.telegraph.co.uk/news/earth/environment/conservation/10634747/Poachers-kill-three-elephants-an-hour.-Heres-how-to-stop-them.html</w:t>
        </w:r>
      </w:hyperlink>
      <w:r w:rsidRPr="000517DE">
        <w:rPr>
          <w:sz w:val="18"/>
          <w:szCs w:val="18"/>
        </w:rPr>
        <w:t xml:space="preserve"> </w:t>
      </w:r>
    </w:p>
  </w:footnote>
  <w:footnote w:id="108">
    <w:p w14:paraId="547155D7" w14:textId="77777777" w:rsidR="00512B3E" w:rsidRPr="00E91DD5" w:rsidRDefault="00512B3E" w:rsidP="00226B5F">
      <w:pPr>
        <w:jc w:val="both"/>
        <w:rPr>
          <w:sz w:val="18"/>
        </w:rPr>
      </w:pPr>
      <w:r w:rsidRPr="000517DE">
        <w:rPr>
          <w:rStyle w:val="FootnoteReference"/>
          <w:sz w:val="18"/>
          <w:szCs w:val="18"/>
        </w:rPr>
        <w:footnoteRef/>
      </w:r>
      <w:r w:rsidRPr="00E91DD5">
        <w:rPr>
          <w:sz w:val="18"/>
        </w:rPr>
        <w:t xml:space="preserve"> Snitch, T. 2015. </w:t>
      </w:r>
      <w:r w:rsidRPr="00E91DD5">
        <w:rPr>
          <w:i/>
          <w:sz w:val="18"/>
        </w:rPr>
        <w:t>Drones Help Rangers Fight Poachers</w:t>
      </w:r>
      <w:r w:rsidRPr="00E91DD5">
        <w:rPr>
          <w:sz w:val="18"/>
        </w:rPr>
        <w:t xml:space="preserve">. The Conversation. </w:t>
      </w:r>
      <w:hyperlink r:id="rId19" w:history="1">
        <w:r w:rsidRPr="00E91DD5">
          <w:rPr>
            <w:rStyle w:val="Hyperlink"/>
            <w:sz w:val="18"/>
          </w:rPr>
          <w:t>https://theconversation.com/satellites-mathematics-and-drones-take-down-poachers-in-africa-36638</w:t>
        </w:r>
      </w:hyperlink>
    </w:p>
  </w:footnote>
  <w:footnote w:id="109">
    <w:p w14:paraId="0D82AEB8" w14:textId="3653E8FD" w:rsidR="00512B3E" w:rsidRPr="00E91DD5" w:rsidRDefault="00512B3E" w:rsidP="00226B5F">
      <w:pPr>
        <w:jc w:val="both"/>
        <w:rPr>
          <w:sz w:val="18"/>
        </w:rPr>
      </w:pPr>
      <w:r w:rsidRPr="000517DE">
        <w:rPr>
          <w:rStyle w:val="FootnoteReference"/>
          <w:sz w:val="18"/>
          <w:szCs w:val="18"/>
        </w:rPr>
        <w:footnoteRef/>
      </w:r>
      <w:r w:rsidRPr="00E91DD5">
        <w:rPr>
          <w:sz w:val="18"/>
          <w:szCs w:val="18"/>
          <w:lang w:val="en-US"/>
        </w:rPr>
        <w:t xml:space="preserve"> Wich, S.A. 2015. </w:t>
      </w:r>
      <w:r w:rsidRPr="00E91DD5">
        <w:rPr>
          <w:i/>
          <w:sz w:val="18"/>
          <w:szCs w:val="18"/>
          <w:lang w:val="en-US"/>
        </w:rPr>
        <w:t>Chapitre 7 : Drones and Conservation</w:t>
      </w:r>
      <w:r w:rsidRPr="00E91DD5">
        <w:rPr>
          <w:sz w:val="18"/>
          <w:szCs w:val="18"/>
          <w:lang w:val="en-US"/>
        </w:rPr>
        <w:t xml:space="preserve">. </w:t>
      </w:r>
      <w:r w:rsidRPr="00E91DD5">
        <w:rPr>
          <w:sz w:val="18"/>
          <w:lang w:val="en-US"/>
        </w:rPr>
        <w:t>IN : Kakaes K. et. al. 2015.</w:t>
      </w:r>
      <w:r w:rsidRPr="00E91DD5">
        <w:rPr>
          <w:i/>
          <w:sz w:val="18"/>
          <w:lang w:val="en-US"/>
        </w:rPr>
        <w:t xml:space="preserve"> Drones and Aerial Observation: New Technologies for Property Rights, Human Rights, and Global Development - A Primer</w:t>
      </w:r>
      <w:r w:rsidRPr="00E91DD5">
        <w:rPr>
          <w:sz w:val="18"/>
          <w:lang w:val="en-US"/>
        </w:rPr>
        <w:t xml:space="preserve">. </w:t>
      </w:r>
      <w:r w:rsidRPr="00E91DD5">
        <w:rPr>
          <w:sz w:val="18"/>
        </w:rPr>
        <w:t xml:space="preserve">New America, Washington D.C., USA. </w:t>
      </w:r>
      <w:hyperlink r:id="rId20" w:anchor="page=63" w:history="1">
        <w:r w:rsidRPr="00E91DD5">
          <w:rPr>
            <w:rStyle w:val="Hyperlink"/>
            <w:sz w:val="18"/>
          </w:rPr>
          <w:t>http://www.rhinoresourcecenter.com/pdf_files/143/1438073140.pdf#page=63</w:t>
        </w:r>
      </w:hyperlink>
      <w:r w:rsidRPr="00E91DD5">
        <w:rPr>
          <w:sz w:val="18"/>
        </w:rPr>
        <w:t xml:space="preserve"> </w:t>
      </w:r>
    </w:p>
  </w:footnote>
  <w:footnote w:id="110">
    <w:p w14:paraId="2E9065DF" w14:textId="3E228B6D" w:rsidR="00512B3E" w:rsidRPr="00E91DD5" w:rsidRDefault="00512B3E" w:rsidP="001D763C">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rPr>
        <w:t xml:space="preserve"> Borrini‐Feyerabend, G., Dudley, N., Jaeger, T., Lassen, B., Broome, N. P., Phillips, A., &amp; Sandwith, T. 2013. G</w:t>
      </w:r>
      <w:r w:rsidRPr="00E91DD5">
        <w:rPr>
          <w:rFonts w:ascii="Times New Roman" w:hAnsi="Times New Roman"/>
          <w:i/>
          <w:sz w:val="18"/>
        </w:rPr>
        <w:t>overnance of Protected Areas: From understanding to action.</w:t>
      </w:r>
      <w:r w:rsidRPr="00E91DD5">
        <w:rPr>
          <w:rFonts w:ascii="Times New Roman" w:hAnsi="Times New Roman"/>
          <w:sz w:val="18"/>
        </w:rPr>
        <w:t xml:space="preserve"> In Best Practice Protected Area Guidelines Series No. 20. Gland, Switzerland: UICN.</w:t>
      </w:r>
    </w:p>
  </w:footnote>
  <w:footnote w:id="111">
    <w:p w14:paraId="20CBBCAE" w14:textId="008AD63F" w:rsidR="00512B3E" w:rsidRPr="000517DE" w:rsidRDefault="00512B3E" w:rsidP="001D763C">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E91DD5">
        <w:rPr>
          <w:rFonts w:ascii="Times New Roman" w:hAnsi="Times New Roman"/>
          <w:sz w:val="18"/>
        </w:rPr>
        <w:t xml:space="preserve"> Graham J. Amos B. and Plumtre T. 2003. </w:t>
      </w:r>
      <w:r w:rsidRPr="000517DE">
        <w:rPr>
          <w:rFonts w:ascii="Times New Roman" w:hAnsi="Times New Roman"/>
          <w:i/>
          <w:sz w:val="18"/>
          <w:szCs w:val="18"/>
        </w:rPr>
        <w:t>Principes de gouvernance pour les aires protégées au XXI e siècle.</w:t>
      </w:r>
      <w:r w:rsidRPr="000517DE">
        <w:rPr>
          <w:rFonts w:ascii="Times New Roman" w:hAnsi="Times New Roman"/>
          <w:sz w:val="18"/>
          <w:szCs w:val="18"/>
        </w:rPr>
        <w:t xml:space="preserve"> L’Institut sur la Gouvernance (IOG) en collaboration avec Parks Canada et l’Agence canadienne de développement international (ACDI), Ottawa, Canada.</w:t>
      </w:r>
    </w:p>
  </w:footnote>
  <w:footnote w:id="112">
    <w:p w14:paraId="2DA175D7" w14:textId="5CD02AD2" w:rsidR="00512B3E" w:rsidRPr="00E91DD5" w:rsidRDefault="00512B3E" w:rsidP="001D763C">
      <w:pPr>
        <w:pStyle w:val="NoSpacing"/>
        <w:jc w:val="both"/>
        <w:rPr>
          <w:rFonts w:ascii="Times New Roman" w:hAnsi="Times New Roman"/>
          <w:sz w:val="18"/>
        </w:rPr>
      </w:pPr>
      <w:r w:rsidRPr="000517DE">
        <w:rPr>
          <w:rStyle w:val="FootnoteReference"/>
          <w:rFonts w:cs="Times New Roman"/>
          <w:sz w:val="18"/>
          <w:szCs w:val="18"/>
        </w:rPr>
        <w:footnoteRef/>
      </w:r>
      <w:r w:rsidRPr="00E91DD5">
        <w:rPr>
          <w:rFonts w:ascii="Times New Roman" w:hAnsi="Times New Roman"/>
          <w:sz w:val="18"/>
          <w:vertAlign w:val="superscript"/>
          <w:lang w:val="en-US"/>
        </w:rPr>
        <w:t xml:space="preserve"> </w:t>
      </w:r>
      <w:r w:rsidRPr="00E91DD5">
        <w:rPr>
          <w:rFonts w:ascii="Times New Roman" w:hAnsi="Times New Roman"/>
          <w:sz w:val="18"/>
          <w:lang w:val="en-US"/>
        </w:rPr>
        <w:t xml:space="preserve">EAC. 2017. </w:t>
      </w:r>
      <w:r w:rsidRPr="00E91DD5">
        <w:rPr>
          <w:rFonts w:ascii="Times New Roman" w:hAnsi="Times New Roman"/>
          <w:i/>
          <w:sz w:val="18"/>
          <w:lang w:val="en-US"/>
        </w:rPr>
        <w:t>East African Community State of Protected Areas Report</w:t>
      </w:r>
      <w:r w:rsidRPr="00E91DD5">
        <w:rPr>
          <w:rFonts w:ascii="Times New Roman" w:hAnsi="Times New Roman"/>
          <w:sz w:val="18"/>
          <w:lang w:val="en-US"/>
        </w:rPr>
        <w:t xml:space="preserve">. </w:t>
      </w:r>
      <w:r w:rsidRPr="00E91DD5">
        <w:rPr>
          <w:rFonts w:ascii="Times New Roman" w:hAnsi="Times New Roman"/>
          <w:sz w:val="18"/>
        </w:rPr>
        <w:t>East African Community (EAC), IUCN – Eastern and Southern Africa Regional Office (IUCN-ESARO), European Commission Joint Research Centre (JRC). EAC/IUCN‐ESARO/JRC, Nairobi, Kenya.</w:t>
      </w:r>
    </w:p>
  </w:footnote>
  <w:footnote w:id="113">
    <w:p w14:paraId="3717EC9D" w14:textId="51933CEC" w:rsidR="00512B3E" w:rsidRPr="000517DE" w:rsidRDefault="00512B3E" w:rsidP="001D763C">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E91DD5">
        <w:rPr>
          <w:rFonts w:ascii="Times New Roman" w:hAnsi="Times New Roman"/>
          <w:sz w:val="18"/>
          <w:vertAlign w:val="superscript"/>
        </w:rPr>
        <w:t xml:space="preserve"> </w:t>
      </w:r>
      <w:r w:rsidRPr="00E91DD5">
        <w:rPr>
          <w:rFonts w:ascii="Times New Roman" w:hAnsi="Times New Roman"/>
          <w:sz w:val="18"/>
        </w:rPr>
        <w:t xml:space="preserve">Graham J. Amos B. and Plumtre T. 2003. </w:t>
      </w:r>
      <w:r w:rsidRPr="000517DE">
        <w:rPr>
          <w:rFonts w:ascii="Times New Roman" w:hAnsi="Times New Roman"/>
          <w:i/>
          <w:sz w:val="18"/>
          <w:szCs w:val="18"/>
        </w:rPr>
        <w:t>Principes de gouvernance pour les aires protégées au XXI e siècle.</w:t>
      </w:r>
      <w:r w:rsidRPr="000517DE">
        <w:rPr>
          <w:rFonts w:ascii="Times New Roman" w:hAnsi="Times New Roman"/>
          <w:sz w:val="18"/>
          <w:szCs w:val="18"/>
        </w:rPr>
        <w:t xml:space="preserve"> L’Institut sur la Gouvernance (IOG) en collaboration avec Parks Canada et l’Agence canadienne de développement international (ACDI), Ottawa, Canada.</w:t>
      </w:r>
    </w:p>
  </w:footnote>
  <w:footnote w:id="114">
    <w:p w14:paraId="3D053456" w14:textId="789A8FED" w:rsidR="00512B3E" w:rsidRPr="000517DE" w:rsidRDefault="00512B3E" w:rsidP="001D763C">
      <w:pPr>
        <w:pStyle w:val="NoSpacing"/>
        <w:jc w:val="both"/>
        <w:rPr>
          <w:rFonts w:ascii="Times New Roman" w:hAnsi="Times New Roman" w:cs="Times New Roman"/>
          <w:sz w:val="18"/>
          <w:szCs w:val="18"/>
        </w:rPr>
      </w:pPr>
      <w:r w:rsidRPr="000517DE">
        <w:rPr>
          <w:rStyle w:val="FootnoteReference"/>
          <w:rFonts w:cs="Times New Roman"/>
          <w:sz w:val="18"/>
          <w:szCs w:val="18"/>
        </w:rPr>
        <w:footnoteRef/>
      </w:r>
      <w:r w:rsidRPr="00274B35">
        <w:rPr>
          <w:rFonts w:ascii="Times New Roman" w:hAnsi="Times New Roman"/>
          <w:sz w:val="18"/>
          <w:vertAlign w:val="superscript"/>
        </w:rPr>
        <w:t xml:space="preserve"> </w:t>
      </w:r>
      <w:r w:rsidRPr="00274B35">
        <w:rPr>
          <w:rFonts w:ascii="Times New Roman" w:hAnsi="Times New Roman"/>
          <w:sz w:val="18"/>
        </w:rPr>
        <w:t xml:space="preserve">Decker, D., Smith, C., Forstchen, A., Hare, D. Pomeranz, E., Doyle-Capiman, C., Schuler, K., Organ, J. 2016. </w:t>
      </w:r>
      <w:r w:rsidRPr="000517DE">
        <w:rPr>
          <w:rFonts w:ascii="Times New Roman" w:hAnsi="Times New Roman"/>
          <w:i/>
          <w:sz w:val="18"/>
          <w:szCs w:val="18"/>
        </w:rPr>
        <w:t>Principes de gouvernance pour la protection des espèces au XXI e siècle.</w:t>
      </w:r>
      <w:r w:rsidRPr="000517DE">
        <w:rPr>
          <w:rFonts w:ascii="Times New Roman" w:hAnsi="Times New Roman"/>
          <w:sz w:val="18"/>
          <w:szCs w:val="18"/>
        </w:rPr>
        <w:t xml:space="preserve"> Lettres de conservation. Volume 9, Numéro 4 Juillet/Août 2016 pages 290-295.</w:t>
      </w:r>
    </w:p>
  </w:footnote>
  <w:footnote w:id="115">
    <w:p w14:paraId="094B496B" w14:textId="550C7FA9" w:rsidR="00512B3E" w:rsidRPr="000517DE" w:rsidRDefault="00512B3E" w:rsidP="006B100F">
      <w:pPr>
        <w:pStyle w:val="FootnoteText"/>
      </w:pPr>
      <w:r w:rsidRPr="000517DE">
        <w:rPr>
          <w:rStyle w:val="FootnoteReference"/>
          <w:sz w:val="18"/>
        </w:rPr>
        <w:footnoteRef/>
      </w:r>
      <w:r w:rsidRPr="000517DE">
        <w:t xml:space="preserve"> </w:t>
      </w:r>
      <w:hyperlink r:id="rId21" w:history="1">
        <w:r w:rsidRPr="000517DE">
          <w:rPr>
            <w:rStyle w:val="Hyperlink"/>
          </w:rPr>
          <w:t>www.awf.org/projects/african-apes-initiative</w:t>
        </w:r>
      </w:hyperlink>
      <w:r w:rsidRPr="000517DE">
        <w:t xml:space="preserve"> </w:t>
      </w:r>
    </w:p>
  </w:footnote>
  <w:footnote w:id="116">
    <w:p w14:paraId="4E34ABAF" w14:textId="298A3803" w:rsidR="00512B3E" w:rsidRPr="000517DE" w:rsidRDefault="00512B3E" w:rsidP="006B100F">
      <w:pPr>
        <w:pStyle w:val="FootnoteText"/>
      </w:pPr>
      <w:r w:rsidRPr="000517DE">
        <w:rPr>
          <w:rStyle w:val="FootnoteReference"/>
          <w:sz w:val="18"/>
        </w:rPr>
        <w:footnoteRef/>
      </w:r>
      <w:r w:rsidRPr="000517DE">
        <w:t xml:space="preserve"> Tranquilli S, Abedi-Lartey M, Abernethy K, Amsini F, Asamoah A, et al. 2014. </w:t>
      </w:r>
      <w:r w:rsidRPr="00E91DD5">
        <w:rPr>
          <w:i/>
          <w:lang w:val="en-US"/>
        </w:rPr>
        <w:t>Protected Areas in Tropical Africa: Assessing Threats and Conservation Activities</w:t>
      </w:r>
      <w:r w:rsidRPr="00E91DD5">
        <w:rPr>
          <w:lang w:val="en-US"/>
        </w:rPr>
        <w:t xml:space="preserve">. </w:t>
      </w:r>
      <w:r w:rsidRPr="000517DE">
        <w:t>PLoS ONE 9(12):e114154. doi:10.1371/journal.pone.0114154</w:t>
      </w:r>
    </w:p>
  </w:footnote>
  <w:footnote w:id="117">
    <w:p w14:paraId="3229B564" w14:textId="77777777" w:rsidR="00512B3E" w:rsidRPr="000517DE" w:rsidRDefault="00512B3E" w:rsidP="006B100F">
      <w:pPr>
        <w:pStyle w:val="FootnoteText"/>
      </w:pPr>
      <w:r w:rsidRPr="000517DE">
        <w:rPr>
          <w:rStyle w:val="FootnoteReference"/>
          <w:sz w:val="22"/>
          <w:szCs w:val="22"/>
        </w:rPr>
        <w:footnoteRef/>
      </w:r>
      <w:r w:rsidRPr="000517DE">
        <w:tab/>
        <w:t xml:space="preserve">Vous pouvez trouver des explications à l’adresse suivante: </w:t>
      </w:r>
      <w:hyperlink r:id="rId22" w:history="1">
        <w:r w:rsidRPr="000517DE">
          <w:rPr>
            <w:rStyle w:val="Hyperlink"/>
          </w:rPr>
          <w:t>http://ec.europa.eu/europeaid/prag/annexes.do?group=E&amp;locale=fr</w:t>
        </w:r>
      </w:hyperlink>
      <w:r w:rsidRPr="000517DE">
        <w:t xml:space="preserve"> </w:t>
      </w:r>
    </w:p>
  </w:footnote>
  <w:footnote w:id="118">
    <w:p w14:paraId="0D7AFFCB" w14:textId="77777777" w:rsidR="00512B3E" w:rsidRPr="000517DE" w:rsidRDefault="00512B3E" w:rsidP="006B100F">
      <w:pPr>
        <w:pStyle w:val="FootnoteText"/>
      </w:pPr>
      <w:r w:rsidRPr="000517DE">
        <w:rPr>
          <w:rStyle w:val="FootnoteReference"/>
          <w:sz w:val="20"/>
        </w:rPr>
        <w:footnoteRef/>
      </w:r>
      <w:r w:rsidRPr="000517DE">
        <w:t xml:space="preserve"> Ce numéro est alloué aux organisations qui enregistrent leurs données dans PADOR. Pour plus d'informations et pour s'enregistrer, veuillez consulter le site </w:t>
      </w:r>
      <w:hyperlink r:id="rId23" w:history="1">
        <w:r w:rsidRPr="000517DE">
          <w:rPr>
            <w:rStyle w:val="Hyperlink"/>
          </w:rPr>
          <w:t>https://ec.europa.eu/europeaid/search/site/pador_fr</w:t>
        </w:r>
      </w:hyperlink>
      <w:r w:rsidRPr="000517DE">
        <w:t>. Ces informations ne doivent pas être communiquées en cas d'appel à propositions pour lequel la Commission européenne n'est pas l'administration contractante.</w:t>
      </w:r>
    </w:p>
  </w:footnote>
  <w:footnote w:id="119">
    <w:p w14:paraId="42B3C871" w14:textId="77777777" w:rsidR="00512B3E" w:rsidRPr="000517DE" w:rsidRDefault="00512B3E" w:rsidP="006B100F">
      <w:pPr>
        <w:pStyle w:val="FootnoteText"/>
      </w:pPr>
      <w:r w:rsidRPr="000517DE">
        <w:rPr>
          <w:rStyle w:val="FootnoteReference"/>
          <w:sz w:val="20"/>
        </w:rPr>
        <w:footnoteRef/>
      </w:r>
      <w:r w:rsidRPr="000517DE">
        <w:t xml:space="preserve"> Si le demandeur chef de file a déjà signé un contrat avec la Commission européenne.</w:t>
      </w:r>
    </w:p>
  </w:footnote>
  <w:footnote w:id="120">
    <w:p w14:paraId="061D6BA6" w14:textId="77777777" w:rsidR="00512B3E" w:rsidRPr="000517DE" w:rsidRDefault="00512B3E" w:rsidP="006B100F">
      <w:pPr>
        <w:pStyle w:val="FootnoteText"/>
      </w:pPr>
      <w:r w:rsidRPr="000517DE">
        <w:rPr>
          <w:rStyle w:val="FootnoteReference"/>
          <w:sz w:val="20"/>
        </w:rPr>
        <w:footnoteRef/>
      </w:r>
      <w:r w:rsidRPr="000517DE">
        <w:t xml:space="preserve"> Pour les organisations (si ce n'est pas dans un des pays mentionnés au point 2.1.1 des lignes directrices à l’intention des demandeurs, veuillez justifier le lieu).</w:t>
      </w:r>
    </w:p>
  </w:footnote>
  <w:footnote w:id="121">
    <w:p w14:paraId="31B7758E" w14:textId="77777777" w:rsidR="00512B3E" w:rsidRPr="000517DE" w:rsidRDefault="00512B3E" w:rsidP="006B100F">
      <w:pPr>
        <w:pStyle w:val="FootnoteText"/>
      </w:pPr>
      <w:r w:rsidRPr="000517DE">
        <w:rPr>
          <w:rStyle w:val="FootnoteReference"/>
          <w:sz w:val="20"/>
        </w:rPr>
        <w:footnoteRef/>
      </w:r>
      <w:r w:rsidRPr="000517DE">
        <w:t xml:space="preserve"> Pour les personnes (si ce n'est pas dans un des pays mentionnés au point 2.1.1 des lignes directrices à l’intention des demandeurs, veuillez justifier le lieu).</w:t>
      </w:r>
    </w:p>
  </w:footnote>
  <w:footnote w:id="122">
    <w:p w14:paraId="66258F8B" w14:textId="77777777" w:rsidR="00512B3E" w:rsidRPr="000517DE" w:rsidRDefault="00512B3E" w:rsidP="006B100F">
      <w:pPr>
        <w:pStyle w:val="FootnoteText"/>
      </w:pPr>
      <w:r w:rsidRPr="000517DE">
        <w:rPr>
          <w:rStyle w:val="FootnoteReference"/>
          <w:sz w:val="20"/>
        </w:rPr>
        <w:footnoteRef/>
      </w:r>
      <w:r w:rsidRPr="000517DE">
        <w:t xml:space="preserve"> Veuillez cocher un seul type de valeur.</w:t>
      </w:r>
    </w:p>
  </w:footnote>
  <w:footnote w:id="123">
    <w:p w14:paraId="4A00A1DC" w14:textId="77777777" w:rsidR="00512B3E" w:rsidRPr="000517DE" w:rsidRDefault="00512B3E" w:rsidP="00385E50">
      <w:pPr>
        <w:spacing w:after="120"/>
        <w:ind w:left="284" w:hanging="284"/>
        <w:jc w:val="both"/>
        <w:rPr>
          <w:color w:val="000000"/>
          <w:sz w:val="20"/>
        </w:rPr>
      </w:pPr>
      <w:r w:rsidRPr="000517DE">
        <w:rPr>
          <w:rStyle w:val="FootnoteReference"/>
          <w:color w:val="000000"/>
          <w:sz w:val="20"/>
        </w:rPr>
        <w:footnoteRef/>
      </w:r>
      <w:r w:rsidRPr="000517DE">
        <w:rPr>
          <w:color w:val="000000"/>
          <w:sz w:val="20"/>
        </w:rPr>
        <w:t xml:space="preserve"> Par exemple confédération, fédération, alliance.</w:t>
      </w:r>
    </w:p>
  </w:footnote>
  <w:footnote w:id="124">
    <w:p w14:paraId="154E5103" w14:textId="77777777" w:rsidR="00512B3E" w:rsidRPr="000517DE" w:rsidRDefault="00512B3E" w:rsidP="006B100F">
      <w:pPr>
        <w:pStyle w:val="FootnoteText"/>
      </w:pPr>
      <w:r w:rsidRPr="000517DE">
        <w:rPr>
          <w:rStyle w:val="FootnoteReference"/>
          <w:sz w:val="20"/>
        </w:rPr>
        <w:footnoteRef/>
      </w:r>
      <w:r w:rsidRPr="000517DE">
        <w:t xml:space="preserve"> Veuillez indiquer: </w:t>
      </w:r>
    </w:p>
    <w:p w14:paraId="78869CA1" w14:textId="77777777" w:rsidR="00512B3E" w:rsidRPr="000517DE" w:rsidRDefault="00512B3E" w:rsidP="006B100F">
      <w:pPr>
        <w:pStyle w:val="FootnoteText"/>
      </w:pPr>
      <w:r w:rsidRPr="000517DE">
        <w:tab/>
        <w:t xml:space="preserve">1) le secteur auquel votre organisation appartient, tel que défini dans ses statuts (ou dans un document équivalent): public (établi et/ou fondé par une entité publique) OU privé (établi et/ou fondé par une entité privée); </w:t>
      </w:r>
    </w:p>
    <w:p w14:paraId="5F33C3B3" w14:textId="77777777" w:rsidR="00512B3E" w:rsidRPr="000517DE" w:rsidRDefault="00512B3E" w:rsidP="006B100F">
      <w:pPr>
        <w:pStyle w:val="FootnoteText"/>
      </w:pPr>
      <w:r w:rsidRPr="000517DE">
        <w:tab/>
        <w:t>2) dans la colonne appropriée, la catégorie à laquelle votre organisation appartient (un seul choix).</w:t>
      </w:r>
    </w:p>
  </w:footnote>
  <w:footnote w:id="125">
    <w:p w14:paraId="5FE78391" w14:textId="77777777" w:rsidR="00512B3E" w:rsidRPr="000517DE" w:rsidRDefault="00512B3E" w:rsidP="006B100F">
      <w:pPr>
        <w:pStyle w:val="FootnoteText"/>
      </w:pPr>
      <w:r w:rsidRPr="000517DE">
        <w:rPr>
          <w:rStyle w:val="FootnoteReference"/>
          <w:sz w:val="20"/>
        </w:rPr>
        <w:footnoteRef/>
      </w:r>
      <w:r w:rsidRPr="000517DE">
        <w:t xml:space="preserve"> Veuillez cocher la case correspondant à chaque secteur dans lequel votre organisation a été active pendant les 7 dernières années. Les secteurs viennent de la liste CAD établie par l'OCDE.</w:t>
      </w:r>
    </w:p>
  </w:footnote>
  <w:footnote w:id="126">
    <w:p w14:paraId="322CA77C" w14:textId="77777777" w:rsidR="00512B3E" w:rsidRPr="00252D8C" w:rsidRDefault="00512B3E" w:rsidP="007F3689">
      <w:pPr>
        <w:pStyle w:val="FootnoteText"/>
      </w:pPr>
      <w:r w:rsidRPr="00177798">
        <w:rPr>
          <w:rStyle w:val="FootnoteReference"/>
          <w:sz w:val="22"/>
          <w:szCs w:val="22"/>
        </w:rPr>
        <w:footnoteRef/>
      </w:r>
      <w:r w:rsidRPr="00A906B1">
        <w:t xml:space="preserve"> </w:t>
      </w:r>
      <w:r w:rsidRPr="00252D8C">
        <w:t xml:space="preserve">Ce numéro est alloué </w:t>
      </w:r>
      <w:r>
        <w:t>aux</w:t>
      </w:r>
      <w:r w:rsidRPr="00252D8C">
        <w:t xml:space="preserve"> organisation</w:t>
      </w:r>
      <w:r>
        <w:t>s</w:t>
      </w:r>
      <w:r w:rsidRPr="00252D8C">
        <w:t xml:space="preserve"> qui enregistre</w:t>
      </w:r>
      <w:r>
        <w:t>nt</w:t>
      </w:r>
      <w:r w:rsidRPr="00252D8C">
        <w:t xml:space="preserve"> </w:t>
      </w:r>
      <w:r>
        <w:t>leur</w:t>
      </w:r>
      <w:r w:rsidRPr="00252D8C">
        <w:t xml:space="preserve">s données dans PADOR. Pour plus d'informations et pour s'enregistrer, veuillez </w:t>
      </w:r>
      <w:r>
        <w:t>consulter</w:t>
      </w:r>
      <w:r w:rsidRPr="00252D8C">
        <w:t xml:space="preserve"> le site </w:t>
      </w:r>
      <w:hyperlink r:id="rId24" w:history="1">
        <w:r>
          <w:rPr>
            <w:rStyle w:val="Hyperlink"/>
          </w:rPr>
          <w:t>https://ec.europa.eu/europeaid/search/site/pador_fr</w:t>
        </w:r>
      </w:hyperlink>
      <w:r>
        <w:t>.</w:t>
      </w:r>
      <w:r>
        <w:tab/>
      </w:r>
      <w:r>
        <w:br/>
        <w:t xml:space="preserve">Ces informations ne doivent pas être communiquées en cas d'appel à propositions pour lequel la Commission européenne n'est pas </w:t>
      </w:r>
      <w:r w:rsidRPr="00FD1264">
        <w:t>l'administration contractante</w:t>
      </w:r>
      <w:r>
        <w:t>.</w:t>
      </w:r>
    </w:p>
  </w:footnote>
  <w:footnote w:id="127">
    <w:p w14:paraId="76220461" w14:textId="77777777" w:rsidR="00512B3E" w:rsidRDefault="00512B3E" w:rsidP="007F3689">
      <w:pPr>
        <w:pStyle w:val="FootnoteText"/>
      </w:pPr>
      <w:r>
        <w:rPr>
          <w:rStyle w:val="FootnoteReference"/>
        </w:rPr>
        <w:footnoteRef/>
      </w:r>
      <w:r>
        <w:t xml:space="preserve"> Si le codemandeur a déjà signé un contrat avec la Commission européenne.</w:t>
      </w:r>
    </w:p>
  </w:footnote>
  <w:footnote w:id="128">
    <w:p w14:paraId="120EF042" w14:textId="77777777" w:rsidR="00512B3E" w:rsidRPr="007B4DC3" w:rsidRDefault="00512B3E" w:rsidP="007F3689">
      <w:pPr>
        <w:pStyle w:val="FootnoteText"/>
      </w:pPr>
      <w:r w:rsidRPr="00177798">
        <w:rPr>
          <w:rStyle w:val="FootnoteReference"/>
          <w:sz w:val="22"/>
          <w:szCs w:val="22"/>
        </w:rPr>
        <w:footnoteRef/>
      </w:r>
      <w:r w:rsidRPr="00A906B1">
        <w:t xml:space="preserve"> </w:t>
      </w:r>
      <w:r w:rsidRPr="007B4DC3">
        <w:t xml:space="preserve">Pour les organisations </w:t>
      </w:r>
      <w:r w:rsidRPr="00DD7F32">
        <w:t>(si ce n'est pas dans un des pays mentionnés au point 2.1.1 des lignes directrices à l’intention des demandeurs, veuillez justifier le lieu).</w:t>
      </w:r>
      <w:r w:rsidRPr="007B4DC3">
        <w:t xml:space="preserve"> </w:t>
      </w:r>
    </w:p>
  </w:footnote>
  <w:footnote w:id="129">
    <w:p w14:paraId="6223C08F" w14:textId="77777777" w:rsidR="00512B3E" w:rsidRDefault="00512B3E" w:rsidP="007F3689">
      <w:pPr>
        <w:pStyle w:val="FootnoteText"/>
      </w:pPr>
      <w:r>
        <w:rPr>
          <w:rStyle w:val="FootnoteReference"/>
        </w:rPr>
        <w:footnoteRef/>
      </w:r>
      <w:r>
        <w:t xml:space="preserve"> </w:t>
      </w:r>
      <w:r>
        <w:tab/>
      </w:r>
      <w:r w:rsidRPr="00252D8C">
        <w:t xml:space="preserve">Ce numéro est alloué </w:t>
      </w:r>
      <w:r>
        <w:t>aux</w:t>
      </w:r>
      <w:r w:rsidRPr="00252D8C">
        <w:t xml:space="preserve"> organisation</w:t>
      </w:r>
      <w:r>
        <w:t>s</w:t>
      </w:r>
      <w:r w:rsidRPr="00252D8C">
        <w:t xml:space="preserve"> qui enregistre</w:t>
      </w:r>
      <w:r>
        <w:t>nt</w:t>
      </w:r>
      <w:r w:rsidRPr="00252D8C">
        <w:t xml:space="preserve"> </w:t>
      </w:r>
      <w:r>
        <w:t>leur</w:t>
      </w:r>
      <w:r w:rsidRPr="00252D8C">
        <w:t xml:space="preserve">s données dans PADOR. Pour plus d'informations et pour </w:t>
      </w:r>
      <w:r>
        <w:t>l</w:t>
      </w:r>
      <w:r w:rsidRPr="00252D8C">
        <w:t xml:space="preserve">'enregistrer, veuillez </w:t>
      </w:r>
      <w:r>
        <w:t>consulter</w:t>
      </w:r>
      <w:r w:rsidRPr="00252D8C">
        <w:t xml:space="preserve"> le site </w:t>
      </w:r>
      <w:hyperlink r:id="rId25" w:history="1">
        <w:r>
          <w:rPr>
            <w:rStyle w:val="Hyperlink"/>
          </w:rPr>
          <w:t>https://ec.europa.eu/europeaid/search/site/pador_fr</w:t>
        </w:r>
      </w:hyperlink>
      <w:r>
        <w:t>.</w:t>
      </w:r>
      <w:r>
        <w:tab/>
      </w:r>
      <w:r>
        <w:br/>
        <w:t xml:space="preserve">Ces informations ne doivent pas être communiquées en cas d'appel à propositions pour lequel la Commission européenne n'est pas </w:t>
      </w:r>
      <w:r w:rsidRPr="00FD1264">
        <w:t>l'administration contractante</w:t>
      </w:r>
      <w:r>
        <w:t>.</w:t>
      </w:r>
    </w:p>
  </w:footnote>
  <w:footnote w:id="130">
    <w:p w14:paraId="08D305E8" w14:textId="77777777" w:rsidR="00512B3E" w:rsidRPr="000517DE" w:rsidRDefault="00512B3E" w:rsidP="006B100F">
      <w:pPr>
        <w:pStyle w:val="FootnoteText"/>
      </w:pPr>
      <w:r w:rsidRPr="000517DE">
        <w:rPr>
          <w:rStyle w:val="FootnoteReference"/>
          <w:sz w:val="22"/>
          <w:szCs w:val="22"/>
        </w:rPr>
        <w:footnoteRef/>
      </w:r>
      <w:r w:rsidRPr="000517DE">
        <w:t xml:space="preserve"> Ce numéro est alloué aux organisations qui enregistrent leurs données dans PADOR. Pour plus d'informations et pour s'enregistrer, veuillez consulter le site </w:t>
      </w:r>
      <w:hyperlink r:id="rId26" w:history="1">
        <w:r w:rsidRPr="000517DE">
          <w:rPr>
            <w:rStyle w:val="Hyperlink"/>
          </w:rPr>
          <w:t>http://ec.europa.eu/europeaid/work/onlineservices/pador/index_fr.htm</w:t>
        </w:r>
      </w:hyperlink>
      <w:r w:rsidRPr="000517DE">
        <w:t>.</w:t>
      </w:r>
      <w:r w:rsidRPr="000517DE">
        <w:tab/>
      </w:r>
      <w:r w:rsidRPr="000517DE">
        <w:br/>
        <w:t>Ces informations ne doivent pas être communiquées en cas d'appel à propositions pour lequel la Commission européenne n'est pas l'administration contractante.</w:t>
      </w:r>
    </w:p>
  </w:footnote>
  <w:footnote w:id="131">
    <w:p w14:paraId="2296484F" w14:textId="77777777" w:rsidR="00512B3E" w:rsidRPr="000517DE" w:rsidRDefault="00512B3E" w:rsidP="006B100F">
      <w:pPr>
        <w:pStyle w:val="FootnoteText"/>
      </w:pPr>
      <w:r w:rsidRPr="000517DE">
        <w:rPr>
          <w:rStyle w:val="FootnoteReference"/>
        </w:rPr>
        <w:footnoteRef/>
      </w:r>
      <w:r w:rsidRPr="000517DE">
        <w:t xml:space="preserve"> Telles que définies au point 2.1.2 des lignes directrices à l’intention des demandeurs.</w:t>
      </w:r>
    </w:p>
  </w:footnote>
  <w:footnote w:id="132">
    <w:p w14:paraId="7A60CCEC" w14:textId="77777777" w:rsidR="00512B3E" w:rsidRPr="000517DE" w:rsidRDefault="00512B3E" w:rsidP="006B100F">
      <w:pPr>
        <w:pStyle w:val="FootnoteText"/>
      </w:pPr>
      <w:r w:rsidRPr="000517DE">
        <w:rPr>
          <w:rStyle w:val="FootnoteReference"/>
        </w:rPr>
        <w:footnoteRef/>
      </w:r>
      <w:r w:rsidRPr="000517DE">
        <w:t xml:space="preserve"> Si ce n'est pas dans un des pays mentionnés au point 2.1.1 des lignes directrices à l’intention des demandeurs, veuillez justifier le lieu.</w:t>
      </w:r>
    </w:p>
  </w:footnote>
  <w:footnote w:id="133">
    <w:p w14:paraId="6EA26BD9" w14:textId="77777777" w:rsidR="00512B3E" w:rsidRPr="000517DE" w:rsidRDefault="00512B3E" w:rsidP="006B100F">
      <w:pPr>
        <w:pStyle w:val="FootnoteText"/>
      </w:pPr>
      <w:r w:rsidRPr="000517DE">
        <w:rPr>
          <w:rStyle w:val="FootnoteReference"/>
          <w:sz w:val="22"/>
          <w:szCs w:val="22"/>
        </w:rPr>
        <w:footnoteRef/>
      </w:r>
      <w:r w:rsidRPr="000517DE">
        <w:t xml:space="preserve"> Pour les organisations. </w:t>
      </w:r>
    </w:p>
  </w:footnote>
  <w:footnote w:id="134">
    <w:p w14:paraId="6810563F" w14:textId="77777777" w:rsidR="00512B3E" w:rsidRPr="000517DE" w:rsidRDefault="00512B3E" w:rsidP="006B100F">
      <w:pPr>
        <w:pStyle w:val="FootnoteText"/>
      </w:pPr>
      <w:r w:rsidRPr="000517DE">
        <w:rPr>
          <w:rStyle w:val="FootnoteReference"/>
          <w:sz w:val="22"/>
          <w:szCs w:val="22"/>
        </w:rPr>
        <w:footnoteRef/>
      </w:r>
      <w:r w:rsidRPr="000517DE">
        <w:t xml:space="preserve"> Pour les personnes. </w:t>
      </w:r>
    </w:p>
  </w:footnote>
  <w:footnote w:id="135">
    <w:p w14:paraId="55C996D0" w14:textId="77777777" w:rsidR="00512B3E" w:rsidRPr="000517DE" w:rsidRDefault="00512B3E" w:rsidP="006B100F">
      <w:pPr>
        <w:pStyle w:val="FootnoteText"/>
      </w:pPr>
      <w:r w:rsidRPr="000517DE">
        <w:rPr>
          <w:rStyle w:val="FootnoteReference"/>
          <w:sz w:val="22"/>
          <w:szCs w:val="22"/>
        </w:rPr>
        <w:footnoteRef/>
      </w:r>
      <w:r w:rsidRPr="000517DE">
        <w:t xml:space="preserve"> Ce numéro est alloué aux organisations qui enregistrent leurs données dans PADOR. Pour plus d'informations et pour s'enregistrer, veuillez consulter le site </w:t>
      </w:r>
      <w:hyperlink r:id="rId27" w:history="1">
        <w:r w:rsidRPr="000517DE">
          <w:rPr>
            <w:rStyle w:val="Hyperlink"/>
          </w:rPr>
          <w:t>https://ec.europa.eu/europeaid/search/site/pador_fr</w:t>
        </w:r>
      </w:hyperlink>
      <w:r w:rsidRPr="000517DE">
        <w:t>.</w:t>
      </w:r>
    </w:p>
  </w:footnote>
  <w:footnote w:id="136">
    <w:p w14:paraId="31AB80EE" w14:textId="77777777" w:rsidR="00512B3E" w:rsidRPr="000517DE" w:rsidRDefault="00512B3E" w:rsidP="006B100F">
      <w:pPr>
        <w:pStyle w:val="FootnoteText"/>
      </w:pPr>
      <w:r w:rsidRPr="000517DE">
        <w:rPr>
          <w:rStyle w:val="FootnoteReference"/>
          <w:sz w:val="22"/>
          <w:szCs w:val="22"/>
        </w:rPr>
        <w:footnoteRef/>
      </w:r>
      <w:r w:rsidRPr="000517DE">
        <w:t xml:space="preserve"> Par ex. sans but lucratif, organisme gouvernemental ou organisation internationale.</w:t>
      </w:r>
    </w:p>
  </w:footnote>
  <w:footnote w:id="137">
    <w:p w14:paraId="1B7DFC5C" w14:textId="77777777" w:rsidR="00512B3E" w:rsidRPr="000517DE" w:rsidRDefault="00512B3E" w:rsidP="006B100F">
      <w:pPr>
        <w:pStyle w:val="FootnoteText"/>
      </w:pPr>
      <w:r w:rsidRPr="000517DE">
        <w:rPr>
          <w:rStyle w:val="FootnoteReference"/>
          <w:sz w:val="22"/>
          <w:szCs w:val="22"/>
        </w:rPr>
        <w:footnoteRef/>
      </w:r>
      <w:r w:rsidRPr="000517DE">
        <w:t xml:space="preserve"> Pour les personnes. </w:t>
      </w:r>
    </w:p>
  </w:footnote>
  <w:footnote w:id="138">
    <w:p w14:paraId="4B471D5A" w14:textId="77777777" w:rsidR="00512B3E" w:rsidRPr="000517DE" w:rsidRDefault="00512B3E" w:rsidP="006B100F">
      <w:pPr>
        <w:pStyle w:val="FootnoteText"/>
      </w:pPr>
      <w:r w:rsidRPr="000517DE">
        <w:rPr>
          <w:rStyle w:val="FootnoteReference"/>
        </w:rPr>
        <w:footnoteRef/>
      </w:r>
      <w:r w:rsidRPr="000517DE">
        <w:t xml:space="preserve"> Pour les organisations.</w:t>
      </w:r>
    </w:p>
  </w:footnote>
  <w:footnote w:id="139">
    <w:p w14:paraId="023DEDED" w14:textId="77777777" w:rsidR="00512B3E" w:rsidRPr="000517DE" w:rsidRDefault="00512B3E" w:rsidP="006B100F">
      <w:pPr>
        <w:pStyle w:val="FootnoteText"/>
      </w:pPr>
      <w:r w:rsidRPr="000517DE">
        <w:rPr>
          <w:rStyle w:val="FootnoteReference"/>
          <w:sz w:val="22"/>
          <w:szCs w:val="22"/>
        </w:rPr>
        <w:footnoteRef/>
      </w:r>
      <w:r w:rsidRPr="000517DE">
        <w:t xml:space="preserve"> Si le demandeur chef de file a déjà signé un contrat avec la Commission européenne.</w:t>
      </w:r>
    </w:p>
  </w:footnote>
  <w:footnote w:id="140">
    <w:p w14:paraId="1CDD439D" w14:textId="77777777" w:rsidR="00512B3E" w:rsidRPr="000517DE" w:rsidRDefault="00512B3E" w:rsidP="006B100F">
      <w:pPr>
        <w:pStyle w:val="FootnoteText"/>
      </w:pPr>
      <w:r w:rsidRPr="000517DE">
        <w:rPr>
          <w:rStyle w:val="FootnoteReference"/>
          <w:sz w:val="22"/>
          <w:szCs w:val="22"/>
        </w:rPr>
        <w:footnoteRef/>
      </w:r>
      <w:r w:rsidRPr="000517DE">
        <w:t xml:space="preserve"> Par exemple association sans but lucratif, entité gouvernementale ou organisation internationale.</w:t>
      </w:r>
    </w:p>
  </w:footnote>
  <w:footnote w:id="141">
    <w:p w14:paraId="6F779F73" w14:textId="77777777" w:rsidR="00512B3E" w:rsidRPr="000517DE" w:rsidRDefault="00512B3E" w:rsidP="006B100F">
      <w:pPr>
        <w:pStyle w:val="FootnoteText"/>
      </w:pPr>
      <w:r w:rsidRPr="000517DE">
        <w:rPr>
          <w:rStyle w:val="FootnoteReference"/>
        </w:rPr>
        <w:footnoteRef/>
      </w:r>
      <w:r w:rsidRPr="000517DE">
        <w:t xml:space="preserve"> Ajoutez autant de lignes que de codemandeurs.</w:t>
      </w:r>
    </w:p>
  </w:footnote>
  <w:footnote w:id="142">
    <w:p w14:paraId="5B2CDF35" w14:textId="77777777" w:rsidR="00512B3E" w:rsidRPr="000517DE" w:rsidRDefault="00512B3E" w:rsidP="006B100F">
      <w:pPr>
        <w:pStyle w:val="FootnoteText"/>
      </w:pPr>
      <w:r w:rsidRPr="000517DE">
        <w:rPr>
          <w:rStyle w:val="FootnoteReference"/>
        </w:rPr>
        <w:footnoteRef/>
      </w:r>
      <w:r w:rsidRPr="000517DE">
        <w:t xml:space="preserve"> Ajoutez autant de lignes que d'entités affiliées.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00242" w14:textId="77777777" w:rsidR="00512B3E" w:rsidRPr="0031324D" w:rsidRDefault="00512B3E">
    <w:pPr>
      <w:pStyle w:val="Header"/>
      <w:framePr w:wrap="auto" w:vAnchor="text" w:hAnchor="margin" w:xAlign="right" w:y="1"/>
      <w:rPr>
        <w:rStyle w:val="PageNumber"/>
      </w:rPr>
    </w:pPr>
  </w:p>
  <w:p w14:paraId="7E035EB6" w14:textId="77777777" w:rsidR="00512B3E" w:rsidRPr="00693F51" w:rsidRDefault="00512B3E" w:rsidP="00031098">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6C827" w14:textId="77777777" w:rsidR="00512B3E" w:rsidRPr="005E2D49" w:rsidRDefault="00512B3E" w:rsidP="005E2D49">
    <w:pPr>
      <w:pStyle w:val="Header"/>
      <w:rPr>
        <w:sz w:val="28"/>
        <w:szCs w:val="28"/>
      </w:rPr>
    </w:pPr>
    <w:r>
      <w:rPr>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BEBC3" w14:textId="77777777" w:rsidR="00512B3E" w:rsidRPr="0081745B" w:rsidRDefault="00512B3E" w:rsidP="008174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2E02D" w14:textId="77777777" w:rsidR="00512B3E" w:rsidRPr="00662408" w:rsidRDefault="00512B3E" w:rsidP="003804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6BAAA" w14:textId="77777777" w:rsidR="00512B3E" w:rsidRPr="00B71E7B" w:rsidRDefault="00512B3E" w:rsidP="003804F6">
    <w:pPr>
      <w:pStyle w:val="Header"/>
      <w:tabs>
        <w:tab w:val="right" w:pos="9411"/>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03ACE" w14:textId="77777777" w:rsidR="00512B3E" w:rsidRPr="00662408" w:rsidRDefault="00512B3E" w:rsidP="003804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E3308" w14:textId="77777777" w:rsidR="00512B3E" w:rsidRPr="00B71E7B" w:rsidRDefault="00512B3E" w:rsidP="003804F6">
    <w:pPr>
      <w:pStyle w:val="Header"/>
      <w:tabs>
        <w:tab w:val="right" w:pos="941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894"/>
    <w:multiLevelType w:val="hybridMultilevel"/>
    <w:tmpl w:val="6E16C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900D0"/>
    <w:multiLevelType w:val="hybridMultilevel"/>
    <w:tmpl w:val="A678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7762"/>
    <w:multiLevelType w:val="hybridMultilevel"/>
    <w:tmpl w:val="8E6A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12575"/>
    <w:multiLevelType w:val="hybridMultilevel"/>
    <w:tmpl w:val="6A5A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41138"/>
    <w:multiLevelType w:val="hybridMultilevel"/>
    <w:tmpl w:val="83D4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900A4"/>
    <w:multiLevelType w:val="hybridMultilevel"/>
    <w:tmpl w:val="A95E1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E3429"/>
    <w:multiLevelType w:val="hybridMultilevel"/>
    <w:tmpl w:val="A4840A70"/>
    <w:lvl w:ilvl="0" w:tplc="6480057E">
      <w:start w:val="1"/>
      <w:numFmt w:val="bullet"/>
      <w:lvlText w:val=""/>
      <w:lvlJc w:val="left"/>
      <w:pPr>
        <w:tabs>
          <w:tab w:val="num" w:pos="1038"/>
        </w:tabs>
        <w:ind w:left="1038" w:hanging="360"/>
      </w:pPr>
      <w:rPr>
        <w:rFonts w:ascii="Symbol" w:hAnsi="Symbol" w:hint="default"/>
      </w:rPr>
    </w:lvl>
    <w:lvl w:ilvl="1" w:tplc="0F464D20" w:tentative="1">
      <w:start w:val="1"/>
      <w:numFmt w:val="bullet"/>
      <w:lvlText w:val="o"/>
      <w:lvlJc w:val="left"/>
      <w:pPr>
        <w:tabs>
          <w:tab w:val="num" w:pos="1758"/>
        </w:tabs>
        <w:ind w:left="1758" w:hanging="360"/>
      </w:pPr>
      <w:rPr>
        <w:rFonts w:ascii="Courier New" w:hAnsi="Courier New" w:cs="Courier New" w:hint="default"/>
      </w:rPr>
    </w:lvl>
    <w:lvl w:ilvl="2" w:tplc="4F503D14" w:tentative="1">
      <w:start w:val="1"/>
      <w:numFmt w:val="bullet"/>
      <w:lvlText w:val=""/>
      <w:lvlJc w:val="left"/>
      <w:pPr>
        <w:tabs>
          <w:tab w:val="num" w:pos="2478"/>
        </w:tabs>
        <w:ind w:left="2478" w:hanging="360"/>
      </w:pPr>
      <w:rPr>
        <w:rFonts w:ascii="Wingdings" w:hAnsi="Wingdings" w:hint="default"/>
      </w:rPr>
    </w:lvl>
    <w:lvl w:ilvl="3" w:tplc="A704BB3C" w:tentative="1">
      <w:start w:val="1"/>
      <w:numFmt w:val="bullet"/>
      <w:lvlText w:val=""/>
      <w:lvlJc w:val="left"/>
      <w:pPr>
        <w:tabs>
          <w:tab w:val="num" w:pos="3198"/>
        </w:tabs>
        <w:ind w:left="3198" w:hanging="360"/>
      </w:pPr>
      <w:rPr>
        <w:rFonts w:ascii="Symbol" w:hAnsi="Symbol" w:hint="default"/>
      </w:rPr>
    </w:lvl>
    <w:lvl w:ilvl="4" w:tplc="749626E2" w:tentative="1">
      <w:start w:val="1"/>
      <w:numFmt w:val="bullet"/>
      <w:lvlText w:val="o"/>
      <w:lvlJc w:val="left"/>
      <w:pPr>
        <w:tabs>
          <w:tab w:val="num" w:pos="3918"/>
        </w:tabs>
        <w:ind w:left="3918" w:hanging="360"/>
      </w:pPr>
      <w:rPr>
        <w:rFonts w:ascii="Courier New" w:hAnsi="Courier New" w:cs="Courier New" w:hint="default"/>
      </w:rPr>
    </w:lvl>
    <w:lvl w:ilvl="5" w:tplc="FF52ACE8" w:tentative="1">
      <w:start w:val="1"/>
      <w:numFmt w:val="bullet"/>
      <w:lvlText w:val=""/>
      <w:lvlJc w:val="left"/>
      <w:pPr>
        <w:tabs>
          <w:tab w:val="num" w:pos="4638"/>
        </w:tabs>
        <w:ind w:left="4638" w:hanging="360"/>
      </w:pPr>
      <w:rPr>
        <w:rFonts w:ascii="Wingdings" w:hAnsi="Wingdings" w:hint="default"/>
      </w:rPr>
    </w:lvl>
    <w:lvl w:ilvl="6" w:tplc="CAA60148" w:tentative="1">
      <w:start w:val="1"/>
      <w:numFmt w:val="bullet"/>
      <w:lvlText w:val=""/>
      <w:lvlJc w:val="left"/>
      <w:pPr>
        <w:tabs>
          <w:tab w:val="num" w:pos="5358"/>
        </w:tabs>
        <w:ind w:left="5358" w:hanging="360"/>
      </w:pPr>
      <w:rPr>
        <w:rFonts w:ascii="Symbol" w:hAnsi="Symbol" w:hint="default"/>
      </w:rPr>
    </w:lvl>
    <w:lvl w:ilvl="7" w:tplc="A600DD5A" w:tentative="1">
      <w:start w:val="1"/>
      <w:numFmt w:val="bullet"/>
      <w:lvlText w:val="o"/>
      <w:lvlJc w:val="left"/>
      <w:pPr>
        <w:tabs>
          <w:tab w:val="num" w:pos="6078"/>
        </w:tabs>
        <w:ind w:left="6078" w:hanging="360"/>
      </w:pPr>
      <w:rPr>
        <w:rFonts w:ascii="Courier New" w:hAnsi="Courier New" w:cs="Courier New" w:hint="default"/>
      </w:rPr>
    </w:lvl>
    <w:lvl w:ilvl="8" w:tplc="77845DCC" w:tentative="1">
      <w:start w:val="1"/>
      <w:numFmt w:val="bullet"/>
      <w:lvlText w:val=""/>
      <w:lvlJc w:val="left"/>
      <w:pPr>
        <w:tabs>
          <w:tab w:val="num" w:pos="6798"/>
        </w:tabs>
        <w:ind w:left="6798" w:hanging="360"/>
      </w:pPr>
      <w:rPr>
        <w:rFonts w:ascii="Wingdings" w:hAnsi="Wingdings" w:hint="default"/>
      </w:rPr>
    </w:lvl>
  </w:abstractNum>
  <w:abstractNum w:abstractNumId="7" w15:restartNumberingAfterBreak="0">
    <w:nsid w:val="0AFB6E13"/>
    <w:multiLevelType w:val="multilevel"/>
    <w:tmpl w:val="06845F18"/>
    <w:lvl w:ilvl="0">
      <w:start w:val="1"/>
      <w:numFmt w:val="decimal"/>
      <w:lvlText w:val="%1.3"/>
      <w:lvlJc w:val="left"/>
      <w:pPr>
        <w:tabs>
          <w:tab w:val="num" w:pos="360"/>
        </w:tabs>
        <w:ind w:left="360" w:hanging="360"/>
      </w:pPr>
      <w:rPr>
        <w:rFonts w:hint="default"/>
        <w:b/>
        <w:color w:val="auto"/>
      </w:rPr>
    </w:lvl>
    <w:lvl w:ilvl="1">
      <w:start w:val="2"/>
      <w:numFmt w:val="none"/>
      <w:lvlText w:val="2.3"/>
      <w:lvlJc w:val="left"/>
      <w:pPr>
        <w:tabs>
          <w:tab w:val="num" w:pos="792"/>
        </w:tabs>
        <w:ind w:left="792" w:hanging="432"/>
      </w:pPr>
      <w:rPr>
        <w:rFonts w:hint="default"/>
      </w:rPr>
    </w:lvl>
    <w:lvl w:ilvl="2">
      <w:start w:val="1"/>
      <w:numFmt w:val="none"/>
      <w:lvlRestart w:val="1"/>
      <w:lvlText w:val="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9"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10" w15:restartNumberingAfterBreak="0">
    <w:nsid w:val="0DEA6B1D"/>
    <w:multiLevelType w:val="singleLevel"/>
    <w:tmpl w:val="6AAA624C"/>
    <w:styleLink w:val="NumericNote"/>
    <w:lvl w:ilvl="0">
      <w:start w:val="1"/>
      <w:numFmt w:val="decimal"/>
      <w:lvlText w:val="%1."/>
      <w:lvlJc w:val="left"/>
      <w:pPr>
        <w:tabs>
          <w:tab w:val="num" w:pos="408"/>
        </w:tabs>
        <w:ind w:left="408" w:hanging="408"/>
      </w:pPr>
    </w:lvl>
  </w:abstractNum>
  <w:abstractNum w:abstractNumId="11" w15:restartNumberingAfterBreak="0">
    <w:nsid w:val="0E7E37D7"/>
    <w:multiLevelType w:val="hybridMultilevel"/>
    <w:tmpl w:val="C398568C"/>
    <w:lvl w:ilvl="0" w:tplc="959C2172">
      <w:start w:val="1"/>
      <w:numFmt w:val="bullet"/>
      <w:lvlText w:val="□"/>
      <w:lvlJc w:val="left"/>
      <w:pPr>
        <w:ind w:left="288" w:hanging="184"/>
      </w:pPr>
      <w:rPr>
        <w:rFonts w:ascii="Times New Roman" w:eastAsia="Times New Roman" w:hAnsi="Times New Roman" w:hint="default"/>
        <w:w w:val="102"/>
        <w:sz w:val="21"/>
        <w:szCs w:val="21"/>
      </w:rPr>
    </w:lvl>
    <w:lvl w:ilvl="1" w:tplc="77740C58">
      <w:start w:val="1"/>
      <w:numFmt w:val="bullet"/>
      <w:lvlText w:val="•"/>
      <w:lvlJc w:val="left"/>
      <w:pPr>
        <w:ind w:left="457" w:hanging="184"/>
      </w:pPr>
      <w:rPr>
        <w:rFonts w:hint="default"/>
      </w:rPr>
    </w:lvl>
    <w:lvl w:ilvl="2" w:tplc="CF5E0692">
      <w:start w:val="1"/>
      <w:numFmt w:val="bullet"/>
      <w:lvlText w:val="•"/>
      <w:lvlJc w:val="left"/>
      <w:pPr>
        <w:ind w:left="625" w:hanging="184"/>
      </w:pPr>
      <w:rPr>
        <w:rFonts w:hint="default"/>
      </w:rPr>
    </w:lvl>
    <w:lvl w:ilvl="3" w:tplc="5C22EAD6">
      <w:start w:val="1"/>
      <w:numFmt w:val="bullet"/>
      <w:lvlText w:val="•"/>
      <w:lvlJc w:val="left"/>
      <w:pPr>
        <w:ind w:left="794" w:hanging="184"/>
      </w:pPr>
      <w:rPr>
        <w:rFonts w:hint="default"/>
      </w:rPr>
    </w:lvl>
    <w:lvl w:ilvl="4" w:tplc="9A065F9A">
      <w:start w:val="1"/>
      <w:numFmt w:val="bullet"/>
      <w:lvlText w:val="•"/>
      <w:lvlJc w:val="left"/>
      <w:pPr>
        <w:ind w:left="963" w:hanging="184"/>
      </w:pPr>
      <w:rPr>
        <w:rFonts w:hint="default"/>
      </w:rPr>
    </w:lvl>
    <w:lvl w:ilvl="5" w:tplc="EB42C978">
      <w:start w:val="1"/>
      <w:numFmt w:val="bullet"/>
      <w:lvlText w:val="•"/>
      <w:lvlJc w:val="left"/>
      <w:pPr>
        <w:ind w:left="1132" w:hanging="184"/>
      </w:pPr>
      <w:rPr>
        <w:rFonts w:hint="default"/>
      </w:rPr>
    </w:lvl>
    <w:lvl w:ilvl="6" w:tplc="83D4E946">
      <w:start w:val="1"/>
      <w:numFmt w:val="bullet"/>
      <w:lvlText w:val="•"/>
      <w:lvlJc w:val="left"/>
      <w:pPr>
        <w:ind w:left="1300" w:hanging="184"/>
      </w:pPr>
      <w:rPr>
        <w:rFonts w:hint="default"/>
      </w:rPr>
    </w:lvl>
    <w:lvl w:ilvl="7" w:tplc="B0C88266">
      <w:start w:val="1"/>
      <w:numFmt w:val="bullet"/>
      <w:lvlText w:val="•"/>
      <w:lvlJc w:val="left"/>
      <w:pPr>
        <w:ind w:left="1469" w:hanging="184"/>
      </w:pPr>
      <w:rPr>
        <w:rFonts w:hint="default"/>
      </w:rPr>
    </w:lvl>
    <w:lvl w:ilvl="8" w:tplc="E1B22E32">
      <w:start w:val="1"/>
      <w:numFmt w:val="bullet"/>
      <w:lvlText w:val="•"/>
      <w:lvlJc w:val="left"/>
      <w:pPr>
        <w:ind w:left="1638" w:hanging="184"/>
      </w:pPr>
      <w:rPr>
        <w:rFonts w:hint="default"/>
      </w:rPr>
    </w:lvl>
  </w:abstractNum>
  <w:abstractNum w:abstractNumId="12" w15:restartNumberingAfterBreak="0">
    <w:nsid w:val="0E8375CC"/>
    <w:multiLevelType w:val="multilevel"/>
    <w:tmpl w:val="9A8C53E4"/>
    <w:lvl w:ilvl="0">
      <w:start w:val="1"/>
      <w:numFmt w:val="upperRoman"/>
      <w:pStyle w:val="AHEADING2"/>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HEADING2"/>
      <w:lvlText w:val="I%1.%2."/>
      <w:lvlJc w:val="left"/>
      <w:pPr>
        <w:tabs>
          <w:tab w:val="num" w:pos="1081"/>
        </w:tabs>
        <w:ind w:left="1081" w:hanging="600"/>
      </w:pPr>
      <w:rPr>
        <w:rFonts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13" w15:restartNumberingAfterBreak="0">
    <w:nsid w:val="0F0866C5"/>
    <w:multiLevelType w:val="multilevel"/>
    <w:tmpl w:val="DC3C7252"/>
    <w:name w:val="templateBulletBox3"/>
    <w:lvl w:ilvl="0">
      <w:start w:val="1"/>
      <w:numFmt w:val="upperRoman"/>
      <w:lvlText w:val="%1."/>
      <w:lvlJc w:val="left"/>
      <w:pPr>
        <w:tabs>
          <w:tab w:val="num" w:pos="432"/>
        </w:tabs>
        <w:ind w:left="432" w:hanging="432"/>
      </w:pPr>
      <w:rPr>
        <w:rFonts w:ascii="Times New Roman" w:hAnsi="Times New Roman"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567"/>
        </w:tabs>
        <w:ind w:left="567" w:hanging="567"/>
      </w:pPr>
      <w:rPr>
        <w:rFonts w:ascii="Times New Roman" w:hAnsi="Times New Roman"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F3A4CD6"/>
    <w:multiLevelType w:val="singleLevel"/>
    <w:tmpl w:val="6798D03A"/>
    <w:lvl w:ilvl="0">
      <w:start w:val="1"/>
      <w:numFmt w:val="bullet"/>
      <w:pStyle w:val="ListBullet"/>
      <w:lvlText w:val="·"/>
      <w:lvlJc w:val="left"/>
      <w:pPr>
        <w:tabs>
          <w:tab w:val="num" w:pos="1192"/>
        </w:tabs>
        <w:ind w:left="1192" w:hanging="341"/>
      </w:pPr>
      <w:rPr>
        <w:rFonts w:ascii="Symbol" w:hAnsi="Symbol" w:hint="default"/>
        <w:b w:val="0"/>
        <w:i w:val="0"/>
        <w:sz w:val="22"/>
      </w:rPr>
    </w:lvl>
  </w:abstractNum>
  <w:abstractNum w:abstractNumId="15" w15:restartNumberingAfterBreak="0">
    <w:nsid w:val="0FF15138"/>
    <w:multiLevelType w:val="hybridMultilevel"/>
    <w:tmpl w:val="10B0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2919D4"/>
    <w:multiLevelType w:val="hybridMultilevel"/>
    <w:tmpl w:val="1F7C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5C4490"/>
    <w:multiLevelType w:val="hybridMultilevel"/>
    <w:tmpl w:val="F0D81468"/>
    <w:lvl w:ilvl="0" w:tplc="2AD21B6E">
      <w:start w:val="1"/>
      <w:numFmt w:val="bullet"/>
      <w:lvlText w:val="□"/>
      <w:lvlJc w:val="left"/>
      <w:pPr>
        <w:ind w:left="288" w:hanging="184"/>
      </w:pPr>
      <w:rPr>
        <w:rFonts w:ascii="Times New Roman" w:eastAsia="Times New Roman" w:hAnsi="Times New Roman" w:hint="default"/>
        <w:w w:val="102"/>
        <w:sz w:val="21"/>
        <w:szCs w:val="21"/>
      </w:rPr>
    </w:lvl>
    <w:lvl w:ilvl="1" w:tplc="A0BA83B6">
      <w:start w:val="1"/>
      <w:numFmt w:val="bullet"/>
      <w:lvlText w:val="•"/>
      <w:lvlJc w:val="left"/>
      <w:pPr>
        <w:ind w:left="442" w:hanging="184"/>
      </w:pPr>
      <w:rPr>
        <w:rFonts w:hint="default"/>
      </w:rPr>
    </w:lvl>
    <w:lvl w:ilvl="2" w:tplc="6B4E1526">
      <w:start w:val="1"/>
      <w:numFmt w:val="bullet"/>
      <w:lvlText w:val="•"/>
      <w:lvlJc w:val="left"/>
      <w:pPr>
        <w:ind w:left="597" w:hanging="184"/>
      </w:pPr>
      <w:rPr>
        <w:rFonts w:hint="default"/>
      </w:rPr>
    </w:lvl>
    <w:lvl w:ilvl="3" w:tplc="C054E5AA">
      <w:start w:val="1"/>
      <w:numFmt w:val="bullet"/>
      <w:lvlText w:val="•"/>
      <w:lvlJc w:val="left"/>
      <w:pPr>
        <w:ind w:left="751" w:hanging="184"/>
      </w:pPr>
      <w:rPr>
        <w:rFonts w:hint="default"/>
      </w:rPr>
    </w:lvl>
    <w:lvl w:ilvl="4" w:tplc="5F5A6F28">
      <w:start w:val="1"/>
      <w:numFmt w:val="bullet"/>
      <w:lvlText w:val="•"/>
      <w:lvlJc w:val="left"/>
      <w:pPr>
        <w:ind w:left="905" w:hanging="184"/>
      </w:pPr>
      <w:rPr>
        <w:rFonts w:hint="default"/>
      </w:rPr>
    </w:lvl>
    <w:lvl w:ilvl="5" w:tplc="BFD4D82C">
      <w:start w:val="1"/>
      <w:numFmt w:val="bullet"/>
      <w:lvlText w:val="•"/>
      <w:lvlJc w:val="left"/>
      <w:pPr>
        <w:ind w:left="1060" w:hanging="184"/>
      </w:pPr>
      <w:rPr>
        <w:rFonts w:hint="default"/>
      </w:rPr>
    </w:lvl>
    <w:lvl w:ilvl="6" w:tplc="8BBAE6DC">
      <w:start w:val="1"/>
      <w:numFmt w:val="bullet"/>
      <w:lvlText w:val="•"/>
      <w:lvlJc w:val="left"/>
      <w:pPr>
        <w:ind w:left="1214" w:hanging="184"/>
      </w:pPr>
      <w:rPr>
        <w:rFonts w:hint="default"/>
      </w:rPr>
    </w:lvl>
    <w:lvl w:ilvl="7" w:tplc="11B22040">
      <w:start w:val="1"/>
      <w:numFmt w:val="bullet"/>
      <w:lvlText w:val="•"/>
      <w:lvlJc w:val="left"/>
      <w:pPr>
        <w:ind w:left="1368" w:hanging="184"/>
      </w:pPr>
      <w:rPr>
        <w:rFonts w:hint="default"/>
      </w:rPr>
    </w:lvl>
    <w:lvl w:ilvl="8" w:tplc="9B9AF6CE">
      <w:start w:val="1"/>
      <w:numFmt w:val="bullet"/>
      <w:lvlText w:val="•"/>
      <w:lvlJc w:val="left"/>
      <w:pPr>
        <w:ind w:left="1522" w:hanging="184"/>
      </w:pPr>
      <w:rPr>
        <w:rFonts w:hint="default"/>
      </w:rPr>
    </w:lvl>
  </w:abstractNum>
  <w:abstractNum w:abstractNumId="18" w15:restartNumberingAfterBreak="0">
    <w:nsid w:val="12236A93"/>
    <w:multiLevelType w:val="hybridMultilevel"/>
    <w:tmpl w:val="8C40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B274E9"/>
    <w:multiLevelType w:val="multilevel"/>
    <w:tmpl w:val="57DAA672"/>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0"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21" w15:restartNumberingAfterBreak="0">
    <w:nsid w:val="133D50B6"/>
    <w:multiLevelType w:val="hybridMultilevel"/>
    <w:tmpl w:val="4C64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FB4455"/>
    <w:multiLevelType w:val="multilevel"/>
    <w:tmpl w:val="0809001D"/>
    <w:name w:val="NumAnnexe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5354DA9"/>
    <w:multiLevelType w:val="hybridMultilevel"/>
    <w:tmpl w:val="2422B4A4"/>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24" w15:restartNumberingAfterBreak="0">
    <w:nsid w:val="162E1F84"/>
    <w:multiLevelType w:val="multilevel"/>
    <w:tmpl w:val="7780D460"/>
    <w:lvl w:ilvl="0">
      <w:start w:val="1"/>
      <w:numFmt w:val="upperRoman"/>
      <w:lvlText w:val="%1."/>
      <w:lvlJc w:val="left"/>
      <w:pPr>
        <w:tabs>
          <w:tab w:val="num" w:pos="432"/>
        </w:tabs>
        <w:ind w:left="432" w:hanging="432"/>
      </w:pPr>
      <w:rPr>
        <w:rFonts w:ascii="Times New Roman" w:hAnsi="Times New Roman"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567"/>
        </w:tabs>
        <w:ind w:left="567" w:hanging="567"/>
      </w:pPr>
      <w:rPr>
        <w:rFonts w:ascii="Times New Roman" w:hAnsi="Times New Roman"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680"/>
        </w:tabs>
        <w:ind w:left="680" w:hanging="68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16916531"/>
    <w:multiLevelType w:val="hybridMultilevel"/>
    <w:tmpl w:val="ABD8F1B4"/>
    <w:lvl w:ilvl="0" w:tplc="4ECC4CB0">
      <w:start w:val="1"/>
      <w:numFmt w:val="bullet"/>
      <w:lvlText w:val="□"/>
      <w:lvlJc w:val="left"/>
      <w:pPr>
        <w:ind w:left="288" w:hanging="184"/>
      </w:pPr>
      <w:rPr>
        <w:rFonts w:ascii="Times New Roman" w:eastAsia="Times New Roman" w:hAnsi="Times New Roman" w:hint="default"/>
        <w:w w:val="102"/>
        <w:sz w:val="21"/>
        <w:szCs w:val="21"/>
      </w:rPr>
    </w:lvl>
    <w:lvl w:ilvl="1" w:tplc="86AC1EA4">
      <w:start w:val="1"/>
      <w:numFmt w:val="bullet"/>
      <w:lvlText w:val="•"/>
      <w:lvlJc w:val="left"/>
      <w:pPr>
        <w:ind w:left="428" w:hanging="184"/>
      </w:pPr>
      <w:rPr>
        <w:rFonts w:hint="default"/>
      </w:rPr>
    </w:lvl>
    <w:lvl w:ilvl="2" w:tplc="E3107660">
      <w:start w:val="1"/>
      <w:numFmt w:val="bullet"/>
      <w:lvlText w:val="•"/>
      <w:lvlJc w:val="left"/>
      <w:pPr>
        <w:ind w:left="568" w:hanging="184"/>
      </w:pPr>
      <w:rPr>
        <w:rFonts w:hint="default"/>
      </w:rPr>
    </w:lvl>
    <w:lvl w:ilvl="3" w:tplc="A73E8262">
      <w:start w:val="1"/>
      <w:numFmt w:val="bullet"/>
      <w:lvlText w:val="•"/>
      <w:lvlJc w:val="left"/>
      <w:pPr>
        <w:ind w:left="708" w:hanging="184"/>
      </w:pPr>
      <w:rPr>
        <w:rFonts w:hint="default"/>
      </w:rPr>
    </w:lvl>
    <w:lvl w:ilvl="4" w:tplc="7CB0D920">
      <w:start w:val="1"/>
      <w:numFmt w:val="bullet"/>
      <w:lvlText w:val="•"/>
      <w:lvlJc w:val="left"/>
      <w:pPr>
        <w:ind w:left="848" w:hanging="184"/>
      </w:pPr>
      <w:rPr>
        <w:rFonts w:hint="default"/>
      </w:rPr>
    </w:lvl>
    <w:lvl w:ilvl="5" w:tplc="2960C1EA">
      <w:start w:val="1"/>
      <w:numFmt w:val="bullet"/>
      <w:lvlText w:val="•"/>
      <w:lvlJc w:val="left"/>
      <w:pPr>
        <w:ind w:left="988" w:hanging="184"/>
      </w:pPr>
      <w:rPr>
        <w:rFonts w:hint="default"/>
      </w:rPr>
    </w:lvl>
    <w:lvl w:ilvl="6" w:tplc="B32654E6">
      <w:start w:val="1"/>
      <w:numFmt w:val="bullet"/>
      <w:lvlText w:val="•"/>
      <w:lvlJc w:val="left"/>
      <w:pPr>
        <w:ind w:left="1127" w:hanging="184"/>
      </w:pPr>
      <w:rPr>
        <w:rFonts w:hint="default"/>
      </w:rPr>
    </w:lvl>
    <w:lvl w:ilvl="7" w:tplc="6EF065AE">
      <w:start w:val="1"/>
      <w:numFmt w:val="bullet"/>
      <w:lvlText w:val="•"/>
      <w:lvlJc w:val="left"/>
      <w:pPr>
        <w:ind w:left="1267" w:hanging="184"/>
      </w:pPr>
      <w:rPr>
        <w:rFonts w:hint="default"/>
      </w:rPr>
    </w:lvl>
    <w:lvl w:ilvl="8" w:tplc="2384D5DE">
      <w:start w:val="1"/>
      <w:numFmt w:val="bullet"/>
      <w:lvlText w:val="•"/>
      <w:lvlJc w:val="left"/>
      <w:pPr>
        <w:ind w:left="1407" w:hanging="184"/>
      </w:pPr>
      <w:rPr>
        <w:rFonts w:hint="default"/>
      </w:rPr>
    </w:lvl>
  </w:abstractNum>
  <w:abstractNum w:abstractNumId="26" w15:restartNumberingAfterBreak="0">
    <w:nsid w:val="174F590B"/>
    <w:multiLevelType w:val="hybridMultilevel"/>
    <w:tmpl w:val="0DAE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915388"/>
    <w:multiLevelType w:val="hybridMultilevel"/>
    <w:tmpl w:val="841ED862"/>
    <w:lvl w:ilvl="0" w:tplc="E200AE16">
      <w:start w:val="1"/>
      <w:numFmt w:val="bullet"/>
      <w:lvlText w:val=""/>
      <w:lvlJc w:val="left"/>
      <w:pPr>
        <w:ind w:left="416" w:hanging="317"/>
      </w:pPr>
      <w:rPr>
        <w:rFonts w:ascii="Symbol" w:eastAsia="Symbol" w:hAnsi="Symbol" w:hint="default"/>
        <w:w w:val="225"/>
        <w:sz w:val="21"/>
        <w:szCs w:val="21"/>
      </w:rPr>
    </w:lvl>
    <w:lvl w:ilvl="1" w:tplc="FABE1220">
      <w:start w:val="1"/>
      <w:numFmt w:val="bullet"/>
      <w:lvlText w:val="•"/>
      <w:lvlJc w:val="left"/>
      <w:pPr>
        <w:ind w:left="855" w:hanging="317"/>
      </w:pPr>
      <w:rPr>
        <w:rFonts w:hint="default"/>
      </w:rPr>
    </w:lvl>
    <w:lvl w:ilvl="2" w:tplc="CF9C28C4">
      <w:start w:val="1"/>
      <w:numFmt w:val="bullet"/>
      <w:lvlText w:val="•"/>
      <w:lvlJc w:val="left"/>
      <w:pPr>
        <w:ind w:left="1294" w:hanging="317"/>
      </w:pPr>
      <w:rPr>
        <w:rFonts w:hint="default"/>
      </w:rPr>
    </w:lvl>
    <w:lvl w:ilvl="3" w:tplc="5AE0C452">
      <w:start w:val="1"/>
      <w:numFmt w:val="bullet"/>
      <w:lvlText w:val="•"/>
      <w:lvlJc w:val="left"/>
      <w:pPr>
        <w:ind w:left="1732" w:hanging="317"/>
      </w:pPr>
      <w:rPr>
        <w:rFonts w:hint="default"/>
      </w:rPr>
    </w:lvl>
    <w:lvl w:ilvl="4" w:tplc="2F68129A">
      <w:start w:val="1"/>
      <w:numFmt w:val="bullet"/>
      <w:lvlText w:val="•"/>
      <w:lvlJc w:val="left"/>
      <w:pPr>
        <w:ind w:left="2171" w:hanging="317"/>
      </w:pPr>
      <w:rPr>
        <w:rFonts w:hint="default"/>
      </w:rPr>
    </w:lvl>
    <w:lvl w:ilvl="5" w:tplc="F7981FD2">
      <w:start w:val="1"/>
      <w:numFmt w:val="bullet"/>
      <w:lvlText w:val="•"/>
      <w:lvlJc w:val="left"/>
      <w:pPr>
        <w:ind w:left="2609" w:hanging="317"/>
      </w:pPr>
      <w:rPr>
        <w:rFonts w:hint="default"/>
      </w:rPr>
    </w:lvl>
    <w:lvl w:ilvl="6" w:tplc="2B606D7C">
      <w:start w:val="1"/>
      <w:numFmt w:val="bullet"/>
      <w:lvlText w:val="•"/>
      <w:lvlJc w:val="left"/>
      <w:pPr>
        <w:ind w:left="3048" w:hanging="317"/>
      </w:pPr>
      <w:rPr>
        <w:rFonts w:hint="default"/>
      </w:rPr>
    </w:lvl>
    <w:lvl w:ilvl="7" w:tplc="90048BA6">
      <w:start w:val="1"/>
      <w:numFmt w:val="bullet"/>
      <w:lvlText w:val="•"/>
      <w:lvlJc w:val="left"/>
      <w:pPr>
        <w:ind w:left="3487" w:hanging="317"/>
      </w:pPr>
      <w:rPr>
        <w:rFonts w:hint="default"/>
      </w:rPr>
    </w:lvl>
    <w:lvl w:ilvl="8" w:tplc="DFA07BE0">
      <w:start w:val="1"/>
      <w:numFmt w:val="bullet"/>
      <w:lvlText w:val="•"/>
      <w:lvlJc w:val="left"/>
      <w:pPr>
        <w:ind w:left="3925" w:hanging="317"/>
      </w:pPr>
      <w:rPr>
        <w:rFonts w:hint="default"/>
      </w:rPr>
    </w:lvl>
  </w:abstractNum>
  <w:abstractNum w:abstractNumId="28" w15:restartNumberingAfterBreak="0">
    <w:nsid w:val="18483A62"/>
    <w:multiLevelType w:val="hybridMultilevel"/>
    <w:tmpl w:val="F544F244"/>
    <w:lvl w:ilvl="0" w:tplc="A5E035DC">
      <w:start w:val="1"/>
      <w:numFmt w:val="decimal"/>
      <w:lvlText w:val="%1."/>
      <w:lvlJc w:val="left"/>
      <w:pPr>
        <w:ind w:left="816" w:hanging="458"/>
        <w:jc w:val="left"/>
      </w:pPr>
      <w:rPr>
        <w:rFonts w:ascii="Times New Roman" w:eastAsia="Times New Roman" w:hAnsi="Times New Roman" w:hint="default"/>
        <w:spacing w:val="2"/>
        <w:w w:val="102"/>
        <w:sz w:val="21"/>
        <w:szCs w:val="21"/>
      </w:rPr>
    </w:lvl>
    <w:lvl w:ilvl="1" w:tplc="A328A0A8">
      <w:start w:val="1"/>
      <w:numFmt w:val="bullet"/>
      <w:lvlText w:val="•"/>
      <w:lvlJc w:val="left"/>
      <w:pPr>
        <w:ind w:left="1684" w:hanging="458"/>
      </w:pPr>
      <w:rPr>
        <w:rFonts w:hint="default"/>
      </w:rPr>
    </w:lvl>
    <w:lvl w:ilvl="2" w:tplc="E15AEF60">
      <w:start w:val="1"/>
      <w:numFmt w:val="bullet"/>
      <w:lvlText w:val="•"/>
      <w:lvlJc w:val="left"/>
      <w:pPr>
        <w:ind w:left="2552" w:hanging="458"/>
      </w:pPr>
      <w:rPr>
        <w:rFonts w:hint="default"/>
      </w:rPr>
    </w:lvl>
    <w:lvl w:ilvl="3" w:tplc="D4A41ACA">
      <w:start w:val="1"/>
      <w:numFmt w:val="bullet"/>
      <w:lvlText w:val="•"/>
      <w:lvlJc w:val="left"/>
      <w:pPr>
        <w:ind w:left="3421" w:hanging="458"/>
      </w:pPr>
      <w:rPr>
        <w:rFonts w:hint="default"/>
      </w:rPr>
    </w:lvl>
    <w:lvl w:ilvl="4" w:tplc="117C1CEA">
      <w:start w:val="1"/>
      <w:numFmt w:val="bullet"/>
      <w:lvlText w:val="•"/>
      <w:lvlJc w:val="left"/>
      <w:pPr>
        <w:ind w:left="4289" w:hanging="458"/>
      </w:pPr>
      <w:rPr>
        <w:rFonts w:hint="default"/>
      </w:rPr>
    </w:lvl>
    <w:lvl w:ilvl="5" w:tplc="8828CB12">
      <w:start w:val="1"/>
      <w:numFmt w:val="bullet"/>
      <w:lvlText w:val="•"/>
      <w:lvlJc w:val="left"/>
      <w:pPr>
        <w:ind w:left="5158" w:hanging="458"/>
      </w:pPr>
      <w:rPr>
        <w:rFonts w:hint="default"/>
      </w:rPr>
    </w:lvl>
    <w:lvl w:ilvl="6" w:tplc="101C6DB6">
      <w:start w:val="1"/>
      <w:numFmt w:val="bullet"/>
      <w:lvlText w:val="•"/>
      <w:lvlJc w:val="left"/>
      <w:pPr>
        <w:ind w:left="6026" w:hanging="458"/>
      </w:pPr>
      <w:rPr>
        <w:rFonts w:hint="default"/>
      </w:rPr>
    </w:lvl>
    <w:lvl w:ilvl="7" w:tplc="50C63C12">
      <w:start w:val="1"/>
      <w:numFmt w:val="bullet"/>
      <w:lvlText w:val="•"/>
      <w:lvlJc w:val="left"/>
      <w:pPr>
        <w:ind w:left="6894" w:hanging="458"/>
      </w:pPr>
      <w:rPr>
        <w:rFonts w:hint="default"/>
      </w:rPr>
    </w:lvl>
    <w:lvl w:ilvl="8" w:tplc="F2C628AA">
      <w:start w:val="1"/>
      <w:numFmt w:val="bullet"/>
      <w:lvlText w:val="•"/>
      <w:lvlJc w:val="left"/>
      <w:pPr>
        <w:ind w:left="7763" w:hanging="458"/>
      </w:pPr>
      <w:rPr>
        <w:rFonts w:hint="default"/>
      </w:rPr>
    </w:lvl>
  </w:abstractNum>
  <w:abstractNum w:abstractNumId="29" w15:restartNumberingAfterBreak="0">
    <w:nsid w:val="195C0E3F"/>
    <w:multiLevelType w:val="hybridMultilevel"/>
    <w:tmpl w:val="3DA8E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128D8"/>
    <w:multiLevelType w:val="hybridMultilevel"/>
    <w:tmpl w:val="5654613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053EE7"/>
    <w:multiLevelType w:val="hybridMultilevel"/>
    <w:tmpl w:val="D25CBAFA"/>
    <w:lvl w:ilvl="0" w:tplc="7E9CBEAA">
      <w:start w:val="1"/>
      <w:numFmt w:val="bullet"/>
      <w:lvlText w:val="□"/>
      <w:lvlJc w:val="left"/>
      <w:pPr>
        <w:ind w:left="288" w:hanging="184"/>
      </w:pPr>
      <w:rPr>
        <w:rFonts w:ascii="Times New Roman" w:eastAsia="Times New Roman" w:hAnsi="Times New Roman" w:hint="default"/>
        <w:w w:val="102"/>
        <w:sz w:val="21"/>
        <w:szCs w:val="21"/>
      </w:rPr>
    </w:lvl>
    <w:lvl w:ilvl="1" w:tplc="39F4AF24">
      <w:start w:val="1"/>
      <w:numFmt w:val="bullet"/>
      <w:lvlText w:val="•"/>
      <w:lvlJc w:val="left"/>
      <w:pPr>
        <w:ind w:left="442" w:hanging="184"/>
      </w:pPr>
      <w:rPr>
        <w:rFonts w:hint="default"/>
      </w:rPr>
    </w:lvl>
    <w:lvl w:ilvl="2" w:tplc="64184F12">
      <w:start w:val="1"/>
      <w:numFmt w:val="bullet"/>
      <w:lvlText w:val="•"/>
      <w:lvlJc w:val="left"/>
      <w:pPr>
        <w:ind w:left="597" w:hanging="184"/>
      </w:pPr>
      <w:rPr>
        <w:rFonts w:hint="default"/>
      </w:rPr>
    </w:lvl>
    <w:lvl w:ilvl="3" w:tplc="CD667B08">
      <w:start w:val="1"/>
      <w:numFmt w:val="bullet"/>
      <w:lvlText w:val="•"/>
      <w:lvlJc w:val="left"/>
      <w:pPr>
        <w:ind w:left="751" w:hanging="184"/>
      </w:pPr>
      <w:rPr>
        <w:rFonts w:hint="default"/>
      </w:rPr>
    </w:lvl>
    <w:lvl w:ilvl="4" w:tplc="4C2462A4">
      <w:start w:val="1"/>
      <w:numFmt w:val="bullet"/>
      <w:lvlText w:val="•"/>
      <w:lvlJc w:val="left"/>
      <w:pPr>
        <w:ind w:left="905" w:hanging="184"/>
      </w:pPr>
      <w:rPr>
        <w:rFonts w:hint="default"/>
      </w:rPr>
    </w:lvl>
    <w:lvl w:ilvl="5" w:tplc="98DE2252">
      <w:start w:val="1"/>
      <w:numFmt w:val="bullet"/>
      <w:lvlText w:val="•"/>
      <w:lvlJc w:val="left"/>
      <w:pPr>
        <w:ind w:left="1060" w:hanging="184"/>
      </w:pPr>
      <w:rPr>
        <w:rFonts w:hint="default"/>
      </w:rPr>
    </w:lvl>
    <w:lvl w:ilvl="6" w:tplc="1F14A7B8">
      <w:start w:val="1"/>
      <w:numFmt w:val="bullet"/>
      <w:lvlText w:val="•"/>
      <w:lvlJc w:val="left"/>
      <w:pPr>
        <w:ind w:left="1214" w:hanging="184"/>
      </w:pPr>
      <w:rPr>
        <w:rFonts w:hint="default"/>
      </w:rPr>
    </w:lvl>
    <w:lvl w:ilvl="7" w:tplc="D4740A44">
      <w:start w:val="1"/>
      <w:numFmt w:val="bullet"/>
      <w:lvlText w:val="•"/>
      <w:lvlJc w:val="left"/>
      <w:pPr>
        <w:ind w:left="1368" w:hanging="184"/>
      </w:pPr>
      <w:rPr>
        <w:rFonts w:hint="default"/>
      </w:rPr>
    </w:lvl>
    <w:lvl w:ilvl="8" w:tplc="459CF88C">
      <w:start w:val="1"/>
      <w:numFmt w:val="bullet"/>
      <w:lvlText w:val="•"/>
      <w:lvlJc w:val="left"/>
      <w:pPr>
        <w:ind w:left="1522" w:hanging="184"/>
      </w:pPr>
      <w:rPr>
        <w:rFonts w:hint="default"/>
      </w:rPr>
    </w:lvl>
  </w:abstractNum>
  <w:abstractNum w:abstractNumId="32" w15:restartNumberingAfterBreak="0">
    <w:nsid w:val="1BAF3F12"/>
    <w:multiLevelType w:val="hybridMultilevel"/>
    <w:tmpl w:val="B236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900870"/>
    <w:multiLevelType w:val="hybridMultilevel"/>
    <w:tmpl w:val="4D10B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70A56F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382D8D"/>
    <w:multiLevelType w:val="hybridMultilevel"/>
    <w:tmpl w:val="7822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C71834"/>
    <w:multiLevelType w:val="hybridMultilevel"/>
    <w:tmpl w:val="94B0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E43BCC"/>
    <w:multiLevelType w:val="hybridMultilevel"/>
    <w:tmpl w:val="86C0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115968"/>
    <w:multiLevelType w:val="hybridMultilevel"/>
    <w:tmpl w:val="81FA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B61305"/>
    <w:multiLevelType w:val="hybridMultilevel"/>
    <w:tmpl w:val="DB54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2E7CD2"/>
    <w:multiLevelType w:val="multilevel"/>
    <w:tmpl w:val="5E80D554"/>
    <w:lvl w:ilvl="0">
      <w:start w:val="1"/>
      <w:numFmt w:val="decimal"/>
      <w:pStyle w:val="ListNumber"/>
      <w:lvlText w:val="%1."/>
      <w:lvlJc w:val="right"/>
      <w:pPr>
        <w:tabs>
          <w:tab w:val="num" w:pos="1191"/>
        </w:tabs>
        <w:ind w:left="1191" w:hanging="341"/>
      </w:pPr>
    </w:lvl>
    <w:lvl w:ilvl="1">
      <w:start w:val="1"/>
      <w:numFmt w:val="decimal"/>
      <w:pStyle w:val="ListNumber2"/>
      <w:lvlText w:val="%2."/>
      <w:lvlJc w:val="right"/>
      <w:pPr>
        <w:tabs>
          <w:tab w:val="num" w:pos="1474"/>
        </w:tabs>
        <w:ind w:left="1474" w:hanging="340"/>
      </w:pPr>
    </w:lvl>
    <w:lvl w:ilvl="2">
      <w:start w:val="1"/>
      <w:numFmt w:val="decimal"/>
      <w:pStyle w:val="ListNumber3"/>
      <w:lvlText w:val="%3."/>
      <w:lvlJc w:val="right"/>
      <w:pPr>
        <w:tabs>
          <w:tab w:val="num" w:pos="1757"/>
        </w:tabs>
        <w:ind w:left="1757" w:hanging="340"/>
      </w:pPr>
    </w:lvl>
    <w:lvl w:ilvl="3">
      <w:start w:val="1"/>
      <w:numFmt w:val="decimal"/>
      <w:pStyle w:val="ListNumber4"/>
      <w:lvlText w:val="%4."/>
      <w:lvlJc w:val="right"/>
      <w:pPr>
        <w:tabs>
          <w:tab w:val="num" w:pos="2041"/>
        </w:tabs>
        <w:ind w:left="2041" w:hanging="340"/>
      </w:pPr>
    </w:lvl>
    <w:lvl w:ilvl="4">
      <w:start w:val="1"/>
      <w:numFmt w:val="decimal"/>
      <w:pStyle w:val="ListNumber5"/>
      <w:lvlText w:val="%5."/>
      <w:lvlJc w:val="right"/>
      <w:pPr>
        <w:tabs>
          <w:tab w:val="num" w:pos="2324"/>
        </w:tabs>
        <w:ind w:left="2324"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2D03E44"/>
    <w:multiLevelType w:val="hybridMultilevel"/>
    <w:tmpl w:val="EF403076"/>
    <w:name w:val="NumAnnexes122"/>
    <w:lvl w:ilvl="0" w:tplc="13D639AA">
      <w:start w:val="1"/>
      <w:numFmt w:val="lowerRoman"/>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23313650"/>
    <w:multiLevelType w:val="hybridMultilevel"/>
    <w:tmpl w:val="BCFCA53C"/>
    <w:name w:val="NumAnnexes12"/>
    <w:lvl w:ilvl="0" w:tplc="040C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2" w15:restartNumberingAfterBreak="0">
    <w:nsid w:val="26A67776"/>
    <w:multiLevelType w:val="hybridMultilevel"/>
    <w:tmpl w:val="860E4B7E"/>
    <w:lvl w:ilvl="0" w:tplc="92683F2E">
      <w:start w:val="1"/>
      <w:numFmt w:val="bullet"/>
      <w:lvlText w:val="□"/>
      <w:lvlJc w:val="left"/>
      <w:pPr>
        <w:ind w:left="288" w:hanging="184"/>
      </w:pPr>
      <w:rPr>
        <w:rFonts w:ascii="Times New Roman" w:eastAsia="Times New Roman" w:hAnsi="Times New Roman" w:hint="default"/>
        <w:w w:val="102"/>
        <w:sz w:val="21"/>
        <w:szCs w:val="21"/>
      </w:rPr>
    </w:lvl>
    <w:lvl w:ilvl="1" w:tplc="26D873D2">
      <w:start w:val="1"/>
      <w:numFmt w:val="bullet"/>
      <w:lvlText w:val="•"/>
      <w:lvlJc w:val="left"/>
      <w:pPr>
        <w:ind w:left="442" w:hanging="184"/>
      </w:pPr>
      <w:rPr>
        <w:rFonts w:hint="default"/>
      </w:rPr>
    </w:lvl>
    <w:lvl w:ilvl="2" w:tplc="E280EAD0">
      <w:start w:val="1"/>
      <w:numFmt w:val="bullet"/>
      <w:lvlText w:val="•"/>
      <w:lvlJc w:val="left"/>
      <w:pPr>
        <w:ind w:left="597" w:hanging="184"/>
      </w:pPr>
      <w:rPr>
        <w:rFonts w:hint="default"/>
      </w:rPr>
    </w:lvl>
    <w:lvl w:ilvl="3" w:tplc="EDF8FEBA">
      <w:start w:val="1"/>
      <w:numFmt w:val="bullet"/>
      <w:lvlText w:val="•"/>
      <w:lvlJc w:val="left"/>
      <w:pPr>
        <w:ind w:left="751" w:hanging="184"/>
      </w:pPr>
      <w:rPr>
        <w:rFonts w:hint="default"/>
      </w:rPr>
    </w:lvl>
    <w:lvl w:ilvl="4" w:tplc="E6D65DAC">
      <w:start w:val="1"/>
      <w:numFmt w:val="bullet"/>
      <w:lvlText w:val="•"/>
      <w:lvlJc w:val="left"/>
      <w:pPr>
        <w:ind w:left="905" w:hanging="184"/>
      </w:pPr>
      <w:rPr>
        <w:rFonts w:hint="default"/>
      </w:rPr>
    </w:lvl>
    <w:lvl w:ilvl="5" w:tplc="0ADC1516">
      <w:start w:val="1"/>
      <w:numFmt w:val="bullet"/>
      <w:lvlText w:val="•"/>
      <w:lvlJc w:val="left"/>
      <w:pPr>
        <w:ind w:left="1060" w:hanging="184"/>
      </w:pPr>
      <w:rPr>
        <w:rFonts w:hint="default"/>
      </w:rPr>
    </w:lvl>
    <w:lvl w:ilvl="6" w:tplc="2F46F98E">
      <w:start w:val="1"/>
      <w:numFmt w:val="bullet"/>
      <w:lvlText w:val="•"/>
      <w:lvlJc w:val="left"/>
      <w:pPr>
        <w:ind w:left="1214" w:hanging="184"/>
      </w:pPr>
      <w:rPr>
        <w:rFonts w:hint="default"/>
      </w:rPr>
    </w:lvl>
    <w:lvl w:ilvl="7" w:tplc="838C01C8">
      <w:start w:val="1"/>
      <w:numFmt w:val="bullet"/>
      <w:lvlText w:val="•"/>
      <w:lvlJc w:val="left"/>
      <w:pPr>
        <w:ind w:left="1368" w:hanging="184"/>
      </w:pPr>
      <w:rPr>
        <w:rFonts w:hint="default"/>
      </w:rPr>
    </w:lvl>
    <w:lvl w:ilvl="8" w:tplc="D15A0F7C">
      <w:start w:val="1"/>
      <w:numFmt w:val="bullet"/>
      <w:lvlText w:val="•"/>
      <w:lvlJc w:val="left"/>
      <w:pPr>
        <w:ind w:left="1522" w:hanging="184"/>
      </w:pPr>
      <w:rPr>
        <w:rFonts w:hint="default"/>
      </w:rPr>
    </w:lvl>
  </w:abstractNum>
  <w:abstractNum w:abstractNumId="43" w15:restartNumberingAfterBreak="0">
    <w:nsid w:val="281907D1"/>
    <w:multiLevelType w:val="hybridMultilevel"/>
    <w:tmpl w:val="2A50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461EAC"/>
    <w:multiLevelType w:val="hybridMultilevel"/>
    <w:tmpl w:val="EBEEB1FE"/>
    <w:lvl w:ilvl="0" w:tplc="F1FCECC8">
      <w:start w:val="1"/>
      <w:numFmt w:val="bullet"/>
      <w:lvlText w:val="□"/>
      <w:lvlJc w:val="left"/>
      <w:pPr>
        <w:ind w:left="288" w:hanging="184"/>
      </w:pPr>
      <w:rPr>
        <w:rFonts w:ascii="Times New Roman" w:eastAsia="Times New Roman" w:hAnsi="Times New Roman" w:hint="default"/>
        <w:w w:val="102"/>
        <w:sz w:val="21"/>
        <w:szCs w:val="21"/>
      </w:rPr>
    </w:lvl>
    <w:lvl w:ilvl="1" w:tplc="5EC056F6">
      <w:start w:val="1"/>
      <w:numFmt w:val="bullet"/>
      <w:lvlText w:val="•"/>
      <w:lvlJc w:val="left"/>
      <w:pPr>
        <w:ind w:left="442" w:hanging="184"/>
      </w:pPr>
      <w:rPr>
        <w:rFonts w:hint="default"/>
      </w:rPr>
    </w:lvl>
    <w:lvl w:ilvl="2" w:tplc="A33CDAB0">
      <w:start w:val="1"/>
      <w:numFmt w:val="bullet"/>
      <w:lvlText w:val="•"/>
      <w:lvlJc w:val="left"/>
      <w:pPr>
        <w:ind w:left="597" w:hanging="184"/>
      </w:pPr>
      <w:rPr>
        <w:rFonts w:hint="default"/>
      </w:rPr>
    </w:lvl>
    <w:lvl w:ilvl="3" w:tplc="37BED6D8">
      <w:start w:val="1"/>
      <w:numFmt w:val="bullet"/>
      <w:lvlText w:val="•"/>
      <w:lvlJc w:val="left"/>
      <w:pPr>
        <w:ind w:left="751" w:hanging="184"/>
      </w:pPr>
      <w:rPr>
        <w:rFonts w:hint="default"/>
      </w:rPr>
    </w:lvl>
    <w:lvl w:ilvl="4" w:tplc="D50A8FFE">
      <w:start w:val="1"/>
      <w:numFmt w:val="bullet"/>
      <w:lvlText w:val="•"/>
      <w:lvlJc w:val="left"/>
      <w:pPr>
        <w:ind w:left="905" w:hanging="184"/>
      </w:pPr>
      <w:rPr>
        <w:rFonts w:hint="default"/>
      </w:rPr>
    </w:lvl>
    <w:lvl w:ilvl="5" w:tplc="7D9078E2">
      <w:start w:val="1"/>
      <w:numFmt w:val="bullet"/>
      <w:lvlText w:val="•"/>
      <w:lvlJc w:val="left"/>
      <w:pPr>
        <w:ind w:left="1060" w:hanging="184"/>
      </w:pPr>
      <w:rPr>
        <w:rFonts w:hint="default"/>
      </w:rPr>
    </w:lvl>
    <w:lvl w:ilvl="6" w:tplc="0756DED4">
      <w:start w:val="1"/>
      <w:numFmt w:val="bullet"/>
      <w:lvlText w:val="•"/>
      <w:lvlJc w:val="left"/>
      <w:pPr>
        <w:ind w:left="1214" w:hanging="184"/>
      </w:pPr>
      <w:rPr>
        <w:rFonts w:hint="default"/>
      </w:rPr>
    </w:lvl>
    <w:lvl w:ilvl="7" w:tplc="E8FA76FA">
      <w:start w:val="1"/>
      <w:numFmt w:val="bullet"/>
      <w:lvlText w:val="•"/>
      <w:lvlJc w:val="left"/>
      <w:pPr>
        <w:ind w:left="1368" w:hanging="184"/>
      </w:pPr>
      <w:rPr>
        <w:rFonts w:hint="default"/>
      </w:rPr>
    </w:lvl>
    <w:lvl w:ilvl="8" w:tplc="DFE84E7E">
      <w:start w:val="1"/>
      <w:numFmt w:val="bullet"/>
      <w:lvlText w:val="•"/>
      <w:lvlJc w:val="left"/>
      <w:pPr>
        <w:ind w:left="1522" w:hanging="184"/>
      </w:pPr>
      <w:rPr>
        <w:rFonts w:hint="default"/>
      </w:rPr>
    </w:lvl>
  </w:abstractNum>
  <w:abstractNum w:abstractNumId="45" w15:restartNumberingAfterBreak="0">
    <w:nsid w:val="2BAD54FE"/>
    <w:multiLevelType w:val="hybridMultilevel"/>
    <w:tmpl w:val="5860E48E"/>
    <w:lvl w:ilvl="0" w:tplc="04090001">
      <w:start w:val="1"/>
      <w:numFmt w:val="bullet"/>
      <w:lvlText w:val=""/>
      <w:lvlJc w:val="left"/>
      <w:pPr>
        <w:ind w:left="720" w:hanging="360"/>
      </w:pPr>
      <w:rPr>
        <w:rFonts w:ascii="Symbol" w:hAnsi="Symbol" w:hint="default"/>
      </w:rPr>
    </w:lvl>
    <w:lvl w:ilvl="1" w:tplc="ADBC85C0">
      <w:start w:val="4"/>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504401"/>
    <w:multiLevelType w:val="hybridMultilevel"/>
    <w:tmpl w:val="556A20EE"/>
    <w:lvl w:ilvl="0" w:tplc="AE86EBC0">
      <w:start w:val="1"/>
      <w:numFmt w:val="bullet"/>
      <w:lvlText w:val="□"/>
      <w:lvlJc w:val="left"/>
      <w:pPr>
        <w:ind w:left="288" w:hanging="184"/>
      </w:pPr>
      <w:rPr>
        <w:rFonts w:ascii="Times New Roman" w:eastAsia="Times New Roman" w:hAnsi="Times New Roman" w:hint="default"/>
        <w:w w:val="102"/>
        <w:sz w:val="21"/>
        <w:szCs w:val="21"/>
      </w:rPr>
    </w:lvl>
    <w:lvl w:ilvl="1" w:tplc="D1D689DE">
      <w:start w:val="1"/>
      <w:numFmt w:val="bullet"/>
      <w:lvlText w:val="•"/>
      <w:lvlJc w:val="left"/>
      <w:pPr>
        <w:ind w:left="428" w:hanging="184"/>
      </w:pPr>
      <w:rPr>
        <w:rFonts w:hint="default"/>
      </w:rPr>
    </w:lvl>
    <w:lvl w:ilvl="2" w:tplc="861A180A">
      <w:start w:val="1"/>
      <w:numFmt w:val="bullet"/>
      <w:lvlText w:val="•"/>
      <w:lvlJc w:val="left"/>
      <w:pPr>
        <w:ind w:left="568" w:hanging="184"/>
      </w:pPr>
      <w:rPr>
        <w:rFonts w:hint="default"/>
      </w:rPr>
    </w:lvl>
    <w:lvl w:ilvl="3" w:tplc="B1929E96">
      <w:start w:val="1"/>
      <w:numFmt w:val="bullet"/>
      <w:lvlText w:val="•"/>
      <w:lvlJc w:val="left"/>
      <w:pPr>
        <w:ind w:left="708" w:hanging="184"/>
      </w:pPr>
      <w:rPr>
        <w:rFonts w:hint="default"/>
      </w:rPr>
    </w:lvl>
    <w:lvl w:ilvl="4" w:tplc="583E9C4C">
      <w:start w:val="1"/>
      <w:numFmt w:val="bullet"/>
      <w:lvlText w:val="•"/>
      <w:lvlJc w:val="left"/>
      <w:pPr>
        <w:ind w:left="848" w:hanging="184"/>
      </w:pPr>
      <w:rPr>
        <w:rFonts w:hint="default"/>
      </w:rPr>
    </w:lvl>
    <w:lvl w:ilvl="5" w:tplc="B0DA48D2">
      <w:start w:val="1"/>
      <w:numFmt w:val="bullet"/>
      <w:lvlText w:val="•"/>
      <w:lvlJc w:val="left"/>
      <w:pPr>
        <w:ind w:left="988" w:hanging="184"/>
      </w:pPr>
      <w:rPr>
        <w:rFonts w:hint="default"/>
      </w:rPr>
    </w:lvl>
    <w:lvl w:ilvl="6" w:tplc="FCB0A834">
      <w:start w:val="1"/>
      <w:numFmt w:val="bullet"/>
      <w:lvlText w:val="•"/>
      <w:lvlJc w:val="left"/>
      <w:pPr>
        <w:ind w:left="1127" w:hanging="184"/>
      </w:pPr>
      <w:rPr>
        <w:rFonts w:hint="default"/>
      </w:rPr>
    </w:lvl>
    <w:lvl w:ilvl="7" w:tplc="73AC327E">
      <w:start w:val="1"/>
      <w:numFmt w:val="bullet"/>
      <w:lvlText w:val="•"/>
      <w:lvlJc w:val="left"/>
      <w:pPr>
        <w:ind w:left="1267" w:hanging="184"/>
      </w:pPr>
      <w:rPr>
        <w:rFonts w:hint="default"/>
      </w:rPr>
    </w:lvl>
    <w:lvl w:ilvl="8" w:tplc="8710DCC2">
      <w:start w:val="1"/>
      <w:numFmt w:val="bullet"/>
      <w:lvlText w:val="•"/>
      <w:lvlJc w:val="left"/>
      <w:pPr>
        <w:ind w:left="1407" w:hanging="184"/>
      </w:pPr>
      <w:rPr>
        <w:rFonts w:hint="default"/>
      </w:rPr>
    </w:lvl>
  </w:abstractNum>
  <w:abstractNum w:abstractNumId="47" w15:restartNumberingAfterBreak="0">
    <w:nsid w:val="2D984B8D"/>
    <w:multiLevelType w:val="hybridMultilevel"/>
    <w:tmpl w:val="3808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A71D8E"/>
    <w:multiLevelType w:val="hybridMultilevel"/>
    <w:tmpl w:val="2140E4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D40FEC"/>
    <w:multiLevelType w:val="hybridMultilevel"/>
    <w:tmpl w:val="F30C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874E93"/>
    <w:multiLevelType w:val="multilevel"/>
    <w:tmpl w:val="0FDCA9A4"/>
    <w:lvl w:ilvl="0">
      <w:start w:val="1"/>
      <w:numFmt w:val="decimal"/>
      <w:lvlText w:val="%1"/>
      <w:lvlJc w:val="left"/>
      <w:pPr>
        <w:ind w:left="1167" w:hanging="851"/>
        <w:jc w:val="left"/>
      </w:pPr>
      <w:rPr>
        <w:rFonts w:hint="default"/>
      </w:rPr>
    </w:lvl>
    <w:lvl w:ilvl="1">
      <w:start w:val="1"/>
      <w:numFmt w:val="decimal"/>
      <w:lvlText w:val="%1.%2."/>
      <w:lvlJc w:val="left"/>
      <w:pPr>
        <w:ind w:left="1167" w:hanging="851"/>
        <w:jc w:val="left"/>
      </w:pPr>
      <w:rPr>
        <w:rFonts w:ascii="Times New Roman" w:eastAsia="Times New Roman" w:hAnsi="Times New Roman" w:hint="default"/>
        <w:b/>
        <w:bCs/>
        <w:w w:val="99"/>
        <w:sz w:val="28"/>
        <w:szCs w:val="28"/>
      </w:rPr>
    </w:lvl>
    <w:lvl w:ilvl="2">
      <w:start w:val="1"/>
      <w:numFmt w:val="bullet"/>
      <w:lvlText w:val="•"/>
      <w:lvlJc w:val="left"/>
      <w:pPr>
        <w:ind w:left="2861" w:hanging="851"/>
      </w:pPr>
      <w:rPr>
        <w:rFonts w:hint="default"/>
      </w:rPr>
    </w:lvl>
    <w:lvl w:ilvl="3">
      <w:start w:val="1"/>
      <w:numFmt w:val="bullet"/>
      <w:lvlText w:val="•"/>
      <w:lvlJc w:val="left"/>
      <w:pPr>
        <w:ind w:left="3708" w:hanging="851"/>
      </w:pPr>
      <w:rPr>
        <w:rFonts w:hint="default"/>
      </w:rPr>
    </w:lvl>
    <w:lvl w:ilvl="4">
      <w:start w:val="1"/>
      <w:numFmt w:val="bullet"/>
      <w:lvlText w:val="•"/>
      <w:lvlJc w:val="left"/>
      <w:pPr>
        <w:ind w:left="4556" w:hanging="851"/>
      </w:pPr>
      <w:rPr>
        <w:rFonts w:hint="default"/>
      </w:rPr>
    </w:lvl>
    <w:lvl w:ilvl="5">
      <w:start w:val="1"/>
      <w:numFmt w:val="bullet"/>
      <w:lvlText w:val="•"/>
      <w:lvlJc w:val="left"/>
      <w:pPr>
        <w:ind w:left="5403" w:hanging="851"/>
      </w:pPr>
      <w:rPr>
        <w:rFonts w:hint="default"/>
      </w:rPr>
    </w:lvl>
    <w:lvl w:ilvl="6">
      <w:start w:val="1"/>
      <w:numFmt w:val="bullet"/>
      <w:lvlText w:val="•"/>
      <w:lvlJc w:val="left"/>
      <w:pPr>
        <w:ind w:left="6250" w:hanging="851"/>
      </w:pPr>
      <w:rPr>
        <w:rFonts w:hint="default"/>
      </w:rPr>
    </w:lvl>
    <w:lvl w:ilvl="7">
      <w:start w:val="1"/>
      <w:numFmt w:val="bullet"/>
      <w:lvlText w:val="•"/>
      <w:lvlJc w:val="left"/>
      <w:pPr>
        <w:ind w:left="7098" w:hanging="851"/>
      </w:pPr>
      <w:rPr>
        <w:rFonts w:hint="default"/>
      </w:rPr>
    </w:lvl>
    <w:lvl w:ilvl="8">
      <w:start w:val="1"/>
      <w:numFmt w:val="bullet"/>
      <w:lvlText w:val="•"/>
      <w:lvlJc w:val="left"/>
      <w:pPr>
        <w:ind w:left="7945" w:hanging="851"/>
      </w:pPr>
      <w:rPr>
        <w:rFonts w:hint="default"/>
      </w:rPr>
    </w:lvl>
  </w:abstractNum>
  <w:abstractNum w:abstractNumId="51" w15:restartNumberingAfterBreak="0">
    <w:nsid w:val="3189038F"/>
    <w:multiLevelType w:val="hybridMultilevel"/>
    <w:tmpl w:val="79204352"/>
    <w:lvl w:ilvl="0" w:tplc="09AEC306">
      <w:start w:val="1"/>
      <w:numFmt w:val="bullet"/>
      <w:lvlText w:val="□"/>
      <w:lvlJc w:val="left"/>
      <w:pPr>
        <w:ind w:left="288" w:hanging="184"/>
      </w:pPr>
      <w:rPr>
        <w:rFonts w:ascii="Times New Roman" w:eastAsia="Times New Roman" w:hAnsi="Times New Roman" w:hint="default"/>
        <w:w w:val="102"/>
        <w:sz w:val="21"/>
        <w:szCs w:val="21"/>
      </w:rPr>
    </w:lvl>
    <w:lvl w:ilvl="1" w:tplc="781C49E0">
      <w:start w:val="1"/>
      <w:numFmt w:val="bullet"/>
      <w:lvlText w:val="•"/>
      <w:lvlJc w:val="left"/>
      <w:pPr>
        <w:ind w:left="442" w:hanging="184"/>
      </w:pPr>
      <w:rPr>
        <w:rFonts w:hint="default"/>
      </w:rPr>
    </w:lvl>
    <w:lvl w:ilvl="2" w:tplc="662880A2">
      <w:start w:val="1"/>
      <w:numFmt w:val="bullet"/>
      <w:lvlText w:val="•"/>
      <w:lvlJc w:val="left"/>
      <w:pPr>
        <w:ind w:left="597" w:hanging="184"/>
      </w:pPr>
      <w:rPr>
        <w:rFonts w:hint="default"/>
      </w:rPr>
    </w:lvl>
    <w:lvl w:ilvl="3" w:tplc="662AD244">
      <w:start w:val="1"/>
      <w:numFmt w:val="bullet"/>
      <w:lvlText w:val="•"/>
      <w:lvlJc w:val="left"/>
      <w:pPr>
        <w:ind w:left="751" w:hanging="184"/>
      </w:pPr>
      <w:rPr>
        <w:rFonts w:hint="default"/>
      </w:rPr>
    </w:lvl>
    <w:lvl w:ilvl="4" w:tplc="1A940A62">
      <w:start w:val="1"/>
      <w:numFmt w:val="bullet"/>
      <w:lvlText w:val="•"/>
      <w:lvlJc w:val="left"/>
      <w:pPr>
        <w:ind w:left="905" w:hanging="184"/>
      </w:pPr>
      <w:rPr>
        <w:rFonts w:hint="default"/>
      </w:rPr>
    </w:lvl>
    <w:lvl w:ilvl="5" w:tplc="9594C118">
      <w:start w:val="1"/>
      <w:numFmt w:val="bullet"/>
      <w:lvlText w:val="•"/>
      <w:lvlJc w:val="left"/>
      <w:pPr>
        <w:ind w:left="1060" w:hanging="184"/>
      </w:pPr>
      <w:rPr>
        <w:rFonts w:hint="default"/>
      </w:rPr>
    </w:lvl>
    <w:lvl w:ilvl="6" w:tplc="69A8AB5C">
      <w:start w:val="1"/>
      <w:numFmt w:val="bullet"/>
      <w:lvlText w:val="•"/>
      <w:lvlJc w:val="left"/>
      <w:pPr>
        <w:ind w:left="1214" w:hanging="184"/>
      </w:pPr>
      <w:rPr>
        <w:rFonts w:hint="default"/>
      </w:rPr>
    </w:lvl>
    <w:lvl w:ilvl="7" w:tplc="55482D72">
      <w:start w:val="1"/>
      <w:numFmt w:val="bullet"/>
      <w:lvlText w:val="•"/>
      <w:lvlJc w:val="left"/>
      <w:pPr>
        <w:ind w:left="1368" w:hanging="184"/>
      </w:pPr>
      <w:rPr>
        <w:rFonts w:hint="default"/>
      </w:rPr>
    </w:lvl>
    <w:lvl w:ilvl="8" w:tplc="D6342F48">
      <w:start w:val="1"/>
      <w:numFmt w:val="bullet"/>
      <w:lvlText w:val="•"/>
      <w:lvlJc w:val="left"/>
      <w:pPr>
        <w:ind w:left="1522" w:hanging="184"/>
      </w:pPr>
      <w:rPr>
        <w:rFonts w:hint="default"/>
      </w:rPr>
    </w:lvl>
  </w:abstractNum>
  <w:abstractNum w:abstractNumId="52" w15:restartNumberingAfterBreak="0">
    <w:nsid w:val="331B4249"/>
    <w:multiLevelType w:val="hybridMultilevel"/>
    <w:tmpl w:val="588E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377FF2"/>
    <w:multiLevelType w:val="hybridMultilevel"/>
    <w:tmpl w:val="79D2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4346484"/>
    <w:multiLevelType w:val="hybridMultilevel"/>
    <w:tmpl w:val="CE9272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4974475"/>
    <w:multiLevelType w:val="hybridMultilevel"/>
    <w:tmpl w:val="EF2C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AB3DFF"/>
    <w:multiLevelType w:val="hybridMultilevel"/>
    <w:tmpl w:val="64C4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D22C42"/>
    <w:multiLevelType w:val="hybridMultilevel"/>
    <w:tmpl w:val="4BE6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361D09"/>
    <w:multiLevelType w:val="hybridMultilevel"/>
    <w:tmpl w:val="33628620"/>
    <w:lvl w:ilvl="0" w:tplc="F3C42E46">
      <w:start w:val="1"/>
      <w:numFmt w:val="bullet"/>
      <w:lvlText w:val=""/>
      <w:lvlJc w:val="left"/>
      <w:pPr>
        <w:ind w:left="633" w:hanging="284"/>
      </w:pPr>
      <w:rPr>
        <w:rFonts w:ascii="Symbol" w:eastAsia="Symbol" w:hAnsi="Symbol" w:hint="default"/>
        <w:w w:val="225"/>
        <w:sz w:val="21"/>
        <w:szCs w:val="21"/>
      </w:rPr>
    </w:lvl>
    <w:lvl w:ilvl="1" w:tplc="95B231F4">
      <w:start w:val="1"/>
      <w:numFmt w:val="bullet"/>
      <w:lvlText w:val=""/>
      <w:lvlJc w:val="left"/>
      <w:pPr>
        <w:ind w:left="7761" w:hanging="317"/>
      </w:pPr>
      <w:rPr>
        <w:rFonts w:ascii="Symbol" w:eastAsia="Symbol" w:hAnsi="Symbol" w:hint="default"/>
        <w:w w:val="225"/>
        <w:sz w:val="21"/>
        <w:szCs w:val="21"/>
      </w:rPr>
    </w:lvl>
    <w:lvl w:ilvl="2" w:tplc="BBCE6400">
      <w:start w:val="1"/>
      <w:numFmt w:val="bullet"/>
      <w:lvlText w:val="•"/>
      <w:lvlJc w:val="left"/>
      <w:pPr>
        <w:ind w:left="7173" w:hanging="317"/>
      </w:pPr>
      <w:rPr>
        <w:rFonts w:hint="default"/>
      </w:rPr>
    </w:lvl>
    <w:lvl w:ilvl="3" w:tplc="EDA80EA6">
      <w:start w:val="1"/>
      <w:numFmt w:val="bullet"/>
      <w:lvlText w:val="•"/>
      <w:lvlJc w:val="left"/>
      <w:pPr>
        <w:ind w:left="6585" w:hanging="317"/>
      </w:pPr>
      <w:rPr>
        <w:rFonts w:hint="default"/>
      </w:rPr>
    </w:lvl>
    <w:lvl w:ilvl="4" w:tplc="4F9693FC">
      <w:start w:val="1"/>
      <w:numFmt w:val="bullet"/>
      <w:lvlText w:val="•"/>
      <w:lvlJc w:val="left"/>
      <w:pPr>
        <w:ind w:left="5998" w:hanging="317"/>
      </w:pPr>
      <w:rPr>
        <w:rFonts w:hint="default"/>
      </w:rPr>
    </w:lvl>
    <w:lvl w:ilvl="5" w:tplc="C98A3ACE">
      <w:start w:val="1"/>
      <w:numFmt w:val="bullet"/>
      <w:lvlText w:val="•"/>
      <w:lvlJc w:val="left"/>
      <w:pPr>
        <w:ind w:left="5410" w:hanging="317"/>
      </w:pPr>
      <w:rPr>
        <w:rFonts w:hint="default"/>
      </w:rPr>
    </w:lvl>
    <w:lvl w:ilvl="6" w:tplc="3F167E38">
      <w:start w:val="1"/>
      <w:numFmt w:val="bullet"/>
      <w:lvlText w:val="•"/>
      <w:lvlJc w:val="left"/>
      <w:pPr>
        <w:ind w:left="4822" w:hanging="317"/>
      </w:pPr>
      <w:rPr>
        <w:rFonts w:hint="default"/>
      </w:rPr>
    </w:lvl>
    <w:lvl w:ilvl="7" w:tplc="86806584">
      <w:start w:val="1"/>
      <w:numFmt w:val="bullet"/>
      <w:lvlText w:val="•"/>
      <w:lvlJc w:val="left"/>
      <w:pPr>
        <w:ind w:left="4235" w:hanging="317"/>
      </w:pPr>
      <w:rPr>
        <w:rFonts w:hint="default"/>
      </w:rPr>
    </w:lvl>
    <w:lvl w:ilvl="8" w:tplc="E2CAFBF2">
      <w:start w:val="1"/>
      <w:numFmt w:val="bullet"/>
      <w:lvlText w:val="•"/>
      <w:lvlJc w:val="left"/>
      <w:pPr>
        <w:ind w:left="3647" w:hanging="317"/>
      </w:pPr>
      <w:rPr>
        <w:rFonts w:hint="default"/>
      </w:rPr>
    </w:lvl>
  </w:abstractNum>
  <w:abstractNum w:abstractNumId="60" w15:restartNumberingAfterBreak="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61" w15:restartNumberingAfterBreak="0">
    <w:nsid w:val="38F3750F"/>
    <w:multiLevelType w:val="multilevel"/>
    <w:tmpl w:val="0809001F"/>
    <w:styleLink w:val="111111"/>
    <w:lvl w:ilvl="0">
      <w:start w:val="1"/>
      <w:numFmt w:val="decimal"/>
      <w:lvlText w:val="%1."/>
      <w:lvlJc w:val="left"/>
      <w:pPr>
        <w:tabs>
          <w:tab w:val="num" w:pos="360"/>
        </w:tabs>
        <w:ind w:left="360" w:hanging="360"/>
      </w:pPr>
      <w:rPr>
        <w:rFonts w:ascii="Times New Roman" w:hAnsi="Times New Roman"/>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2" w15:restartNumberingAfterBreak="0">
    <w:nsid w:val="39C6269C"/>
    <w:multiLevelType w:val="hybridMultilevel"/>
    <w:tmpl w:val="B9D83FEC"/>
    <w:lvl w:ilvl="0" w:tplc="3D0A23C2">
      <w:numFmt w:val="bullet"/>
      <w:lvlText w:val="-"/>
      <w:lvlJc w:val="left"/>
      <w:pPr>
        <w:ind w:left="720" w:hanging="360"/>
      </w:pPr>
      <w:rPr>
        <w:rFonts w:ascii="Source Sans Pro" w:eastAsiaTheme="minorHAnsi" w:hAnsi="Source Sans Pro" w:cstheme="minorBid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8D2617"/>
    <w:multiLevelType w:val="hybridMultilevel"/>
    <w:tmpl w:val="F21E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8D0EEA"/>
    <w:multiLevelType w:val="hybridMultilevel"/>
    <w:tmpl w:val="AF002254"/>
    <w:lvl w:ilvl="0" w:tplc="42CCFC9E">
      <w:start w:val="1"/>
      <w:numFmt w:val="bullet"/>
      <w:lvlText w:val="□"/>
      <w:lvlJc w:val="left"/>
      <w:pPr>
        <w:ind w:left="288" w:hanging="184"/>
      </w:pPr>
      <w:rPr>
        <w:rFonts w:ascii="Times New Roman" w:eastAsia="Times New Roman" w:hAnsi="Times New Roman" w:hint="default"/>
        <w:w w:val="102"/>
        <w:sz w:val="21"/>
        <w:szCs w:val="21"/>
      </w:rPr>
    </w:lvl>
    <w:lvl w:ilvl="1" w:tplc="C67ACB90">
      <w:start w:val="1"/>
      <w:numFmt w:val="bullet"/>
      <w:lvlText w:val="•"/>
      <w:lvlJc w:val="left"/>
      <w:pPr>
        <w:ind w:left="882" w:hanging="184"/>
      </w:pPr>
      <w:rPr>
        <w:rFonts w:hint="default"/>
      </w:rPr>
    </w:lvl>
    <w:lvl w:ilvl="2" w:tplc="E6C6C3C6">
      <w:start w:val="1"/>
      <w:numFmt w:val="bullet"/>
      <w:lvlText w:val="•"/>
      <w:lvlJc w:val="left"/>
      <w:pPr>
        <w:ind w:left="1476" w:hanging="184"/>
      </w:pPr>
      <w:rPr>
        <w:rFonts w:hint="default"/>
      </w:rPr>
    </w:lvl>
    <w:lvl w:ilvl="3" w:tplc="29087FDC">
      <w:start w:val="1"/>
      <w:numFmt w:val="bullet"/>
      <w:lvlText w:val="•"/>
      <w:lvlJc w:val="left"/>
      <w:pPr>
        <w:ind w:left="2070" w:hanging="184"/>
      </w:pPr>
      <w:rPr>
        <w:rFonts w:hint="default"/>
      </w:rPr>
    </w:lvl>
    <w:lvl w:ilvl="4" w:tplc="80C8DBD0">
      <w:start w:val="1"/>
      <w:numFmt w:val="bullet"/>
      <w:lvlText w:val="•"/>
      <w:lvlJc w:val="left"/>
      <w:pPr>
        <w:ind w:left="2664" w:hanging="184"/>
      </w:pPr>
      <w:rPr>
        <w:rFonts w:hint="default"/>
      </w:rPr>
    </w:lvl>
    <w:lvl w:ilvl="5" w:tplc="57747542">
      <w:start w:val="1"/>
      <w:numFmt w:val="bullet"/>
      <w:lvlText w:val="•"/>
      <w:lvlJc w:val="left"/>
      <w:pPr>
        <w:ind w:left="3258" w:hanging="184"/>
      </w:pPr>
      <w:rPr>
        <w:rFonts w:hint="default"/>
      </w:rPr>
    </w:lvl>
    <w:lvl w:ilvl="6" w:tplc="D15C7156">
      <w:start w:val="1"/>
      <w:numFmt w:val="bullet"/>
      <w:lvlText w:val="•"/>
      <w:lvlJc w:val="left"/>
      <w:pPr>
        <w:ind w:left="3852" w:hanging="184"/>
      </w:pPr>
      <w:rPr>
        <w:rFonts w:hint="default"/>
      </w:rPr>
    </w:lvl>
    <w:lvl w:ilvl="7" w:tplc="75B87C56">
      <w:start w:val="1"/>
      <w:numFmt w:val="bullet"/>
      <w:lvlText w:val="•"/>
      <w:lvlJc w:val="left"/>
      <w:pPr>
        <w:ind w:left="4446" w:hanging="184"/>
      </w:pPr>
      <w:rPr>
        <w:rFonts w:hint="default"/>
      </w:rPr>
    </w:lvl>
    <w:lvl w:ilvl="8" w:tplc="5E404C90">
      <w:start w:val="1"/>
      <w:numFmt w:val="bullet"/>
      <w:lvlText w:val="•"/>
      <w:lvlJc w:val="left"/>
      <w:pPr>
        <w:ind w:left="5040" w:hanging="184"/>
      </w:pPr>
      <w:rPr>
        <w:rFonts w:hint="default"/>
      </w:rPr>
    </w:lvl>
  </w:abstractNum>
  <w:abstractNum w:abstractNumId="65" w15:restartNumberingAfterBreak="0">
    <w:nsid w:val="3E017698"/>
    <w:multiLevelType w:val="hybridMultilevel"/>
    <w:tmpl w:val="D3CA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E10A88"/>
    <w:multiLevelType w:val="hybridMultilevel"/>
    <w:tmpl w:val="86E0B0A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FFE3DD1"/>
    <w:multiLevelType w:val="hybridMultilevel"/>
    <w:tmpl w:val="8E4C9674"/>
    <w:lvl w:ilvl="0" w:tplc="7406A510">
      <w:start w:val="1"/>
      <w:numFmt w:val="bullet"/>
      <w:lvlText w:val=""/>
      <w:lvlJc w:val="left"/>
      <w:pPr>
        <w:ind w:left="421" w:hanging="317"/>
      </w:pPr>
      <w:rPr>
        <w:rFonts w:ascii="Symbol" w:eastAsia="Symbol" w:hAnsi="Symbol" w:hint="default"/>
        <w:w w:val="225"/>
        <w:sz w:val="21"/>
        <w:szCs w:val="21"/>
      </w:rPr>
    </w:lvl>
    <w:lvl w:ilvl="1" w:tplc="D9763A90">
      <w:start w:val="1"/>
      <w:numFmt w:val="bullet"/>
      <w:lvlText w:val="•"/>
      <w:lvlJc w:val="left"/>
      <w:pPr>
        <w:ind w:left="562" w:hanging="317"/>
      </w:pPr>
      <w:rPr>
        <w:rFonts w:hint="default"/>
      </w:rPr>
    </w:lvl>
    <w:lvl w:ilvl="2" w:tplc="0FA8F8D2">
      <w:start w:val="1"/>
      <w:numFmt w:val="bullet"/>
      <w:lvlText w:val="•"/>
      <w:lvlJc w:val="left"/>
      <w:pPr>
        <w:ind w:left="703" w:hanging="317"/>
      </w:pPr>
      <w:rPr>
        <w:rFonts w:hint="default"/>
      </w:rPr>
    </w:lvl>
    <w:lvl w:ilvl="3" w:tplc="1558570C">
      <w:start w:val="1"/>
      <w:numFmt w:val="bullet"/>
      <w:lvlText w:val="•"/>
      <w:lvlJc w:val="left"/>
      <w:pPr>
        <w:ind w:left="844" w:hanging="317"/>
      </w:pPr>
      <w:rPr>
        <w:rFonts w:hint="default"/>
      </w:rPr>
    </w:lvl>
    <w:lvl w:ilvl="4" w:tplc="CFBACC76">
      <w:start w:val="1"/>
      <w:numFmt w:val="bullet"/>
      <w:lvlText w:val="•"/>
      <w:lvlJc w:val="left"/>
      <w:pPr>
        <w:ind w:left="985" w:hanging="317"/>
      </w:pPr>
      <w:rPr>
        <w:rFonts w:hint="default"/>
      </w:rPr>
    </w:lvl>
    <w:lvl w:ilvl="5" w:tplc="71AEB726">
      <w:start w:val="1"/>
      <w:numFmt w:val="bullet"/>
      <w:lvlText w:val="•"/>
      <w:lvlJc w:val="left"/>
      <w:pPr>
        <w:ind w:left="1126" w:hanging="317"/>
      </w:pPr>
      <w:rPr>
        <w:rFonts w:hint="default"/>
      </w:rPr>
    </w:lvl>
    <w:lvl w:ilvl="6" w:tplc="B934B922">
      <w:start w:val="1"/>
      <w:numFmt w:val="bullet"/>
      <w:lvlText w:val="•"/>
      <w:lvlJc w:val="left"/>
      <w:pPr>
        <w:ind w:left="1267" w:hanging="317"/>
      </w:pPr>
      <w:rPr>
        <w:rFonts w:hint="default"/>
      </w:rPr>
    </w:lvl>
    <w:lvl w:ilvl="7" w:tplc="055E4DCE">
      <w:start w:val="1"/>
      <w:numFmt w:val="bullet"/>
      <w:lvlText w:val="•"/>
      <w:lvlJc w:val="left"/>
      <w:pPr>
        <w:ind w:left="1408" w:hanging="317"/>
      </w:pPr>
      <w:rPr>
        <w:rFonts w:hint="default"/>
      </w:rPr>
    </w:lvl>
    <w:lvl w:ilvl="8" w:tplc="5FFA794A">
      <w:start w:val="1"/>
      <w:numFmt w:val="bullet"/>
      <w:lvlText w:val="•"/>
      <w:lvlJc w:val="left"/>
      <w:pPr>
        <w:ind w:left="1549" w:hanging="317"/>
      </w:pPr>
      <w:rPr>
        <w:rFonts w:hint="default"/>
      </w:rPr>
    </w:lvl>
  </w:abstractNum>
  <w:abstractNum w:abstractNumId="68" w15:restartNumberingAfterBreak="0">
    <w:nsid w:val="4026323E"/>
    <w:multiLevelType w:val="hybridMultilevel"/>
    <w:tmpl w:val="8584A048"/>
    <w:lvl w:ilvl="0" w:tplc="68AC02C4">
      <w:start w:val="1"/>
      <w:numFmt w:val="bullet"/>
      <w:lvlText w:val="□"/>
      <w:lvlJc w:val="left"/>
      <w:pPr>
        <w:ind w:left="288" w:hanging="184"/>
      </w:pPr>
      <w:rPr>
        <w:rFonts w:ascii="Times New Roman" w:eastAsia="Times New Roman" w:hAnsi="Times New Roman" w:hint="default"/>
        <w:w w:val="102"/>
        <w:sz w:val="21"/>
        <w:szCs w:val="21"/>
      </w:rPr>
    </w:lvl>
    <w:lvl w:ilvl="1" w:tplc="7C72AFC8">
      <w:start w:val="1"/>
      <w:numFmt w:val="bullet"/>
      <w:lvlText w:val="•"/>
      <w:lvlJc w:val="left"/>
      <w:pPr>
        <w:ind w:left="457" w:hanging="184"/>
      </w:pPr>
      <w:rPr>
        <w:rFonts w:hint="default"/>
      </w:rPr>
    </w:lvl>
    <w:lvl w:ilvl="2" w:tplc="1DEA0CAC">
      <w:start w:val="1"/>
      <w:numFmt w:val="bullet"/>
      <w:lvlText w:val="•"/>
      <w:lvlJc w:val="left"/>
      <w:pPr>
        <w:ind w:left="625" w:hanging="184"/>
      </w:pPr>
      <w:rPr>
        <w:rFonts w:hint="default"/>
      </w:rPr>
    </w:lvl>
    <w:lvl w:ilvl="3" w:tplc="780496BE">
      <w:start w:val="1"/>
      <w:numFmt w:val="bullet"/>
      <w:lvlText w:val="•"/>
      <w:lvlJc w:val="left"/>
      <w:pPr>
        <w:ind w:left="794" w:hanging="184"/>
      </w:pPr>
      <w:rPr>
        <w:rFonts w:hint="default"/>
      </w:rPr>
    </w:lvl>
    <w:lvl w:ilvl="4" w:tplc="5CDA9286">
      <w:start w:val="1"/>
      <w:numFmt w:val="bullet"/>
      <w:lvlText w:val="•"/>
      <w:lvlJc w:val="left"/>
      <w:pPr>
        <w:ind w:left="963" w:hanging="184"/>
      </w:pPr>
      <w:rPr>
        <w:rFonts w:hint="default"/>
      </w:rPr>
    </w:lvl>
    <w:lvl w:ilvl="5" w:tplc="C406ABA2">
      <w:start w:val="1"/>
      <w:numFmt w:val="bullet"/>
      <w:lvlText w:val="•"/>
      <w:lvlJc w:val="left"/>
      <w:pPr>
        <w:ind w:left="1132" w:hanging="184"/>
      </w:pPr>
      <w:rPr>
        <w:rFonts w:hint="default"/>
      </w:rPr>
    </w:lvl>
    <w:lvl w:ilvl="6" w:tplc="0454467E">
      <w:start w:val="1"/>
      <w:numFmt w:val="bullet"/>
      <w:lvlText w:val="•"/>
      <w:lvlJc w:val="left"/>
      <w:pPr>
        <w:ind w:left="1300" w:hanging="184"/>
      </w:pPr>
      <w:rPr>
        <w:rFonts w:hint="default"/>
      </w:rPr>
    </w:lvl>
    <w:lvl w:ilvl="7" w:tplc="E0A48962">
      <w:start w:val="1"/>
      <w:numFmt w:val="bullet"/>
      <w:lvlText w:val="•"/>
      <w:lvlJc w:val="left"/>
      <w:pPr>
        <w:ind w:left="1469" w:hanging="184"/>
      </w:pPr>
      <w:rPr>
        <w:rFonts w:hint="default"/>
      </w:rPr>
    </w:lvl>
    <w:lvl w:ilvl="8" w:tplc="DF58B4BA">
      <w:start w:val="1"/>
      <w:numFmt w:val="bullet"/>
      <w:lvlText w:val="•"/>
      <w:lvlJc w:val="left"/>
      <w:pPr>
        <w:ind w:left="1638" w:hanging="184"/>
      </w:pPr>
      <w:rPr>
        <w:rFonts w:hint="default"/>
      </w:rPr>
    </w:lvl>
  </w:abstractNum>
  <w:abstractNum w:abstractNumId="69"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hint="default"/>
        <w:b/>
        <w:i w:val="0"/>
        <w:caps/>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2.%4."/>
      <w:lvlJc w:val="left"/>
      <w:pPr>
        <w:tabs>
          <w:tab w:val="num" w:pos="1874"/>
        </w:tabs>
        <w:ind w:left="1874" w:hanging="794"/>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70" w15:restartNumberingAfterBreak="0">
    <w:nsid w:val="42556ACF"/>
    <w:multiLevelType w:val="hybridMultilevel"/>
    <w:tmpl w:val="994A3F4A"/>
    <w:lvl w:ilvl="0" w:tplc="6C5C70A8">
      <w:start w:val="1"/>
      <w:numFmt w:val="bullet"/>
      <w:lvlText w:val="□"/>
      <w:lvlJc w:val="left"/>
      <w:pPr>
        <w:ind w:left="288" w:hanging="184"/>
      </w:pPr>
      <w:rPr>
        <w:rFonts w:ascii="Times New Roman" w:eastAsia="Times New Roman" w:hAnsi="Times New Roman" w:hint="default"/>
        <w:w w:val="102"/>
        <w:sz w:val="21"/>
        <w:szCs w:val="21"/>
      </w:rPr>
    </w:lvl>
    <w:lvl w:ilvl="1" w:tplc="3D625524">
      <w:start w:val="1"/>
      <w:numFmt w:val="bullet"/>
      <w:lvlText w:val="•"/>
      <w:lvlJc w:val="left"/>
      <w:pPr>
        <w:ind w:left="442" w:hanging="184"/>
      </w:pPr>
      <w:rPr>
        <w:rFonts w:hint="default"/>
      </w:rPr>
    </w:lvl>
    <w:lvl w:ilvl="2" w:tplc="D9D0A492">
      <w:start w:val="1"/>
      <w:numFmt w:val="bullet"/>
      <w:lvlText w:val="•"/>
      <w:lvlJc w:val="left"/>
      <w:pPr>
        <w:ind w:left="597" w:hanging="184"/>
      </w:pPr>
      <w:rPr>
        <w:rFonts w:hint="default"/>
      </w:rPr>
    </w:lvl>
    <w:lvl w:ilvl="3" w:tplc="08168E28">
      <w:start w:val="1"/>
      <w:numFmt w:val="bullet"/>
      <w:lvlText w:val="•"/>
      <w:lvlJc w:val="left"/>
      <w:pPr>
        <w:ind w:left="751" w:hanging="184"/>
      </w:pPr>
      <w:rPr>
        <w:rFonts w:hint="default"/>
      </w:rPr>
    </w:lvl>
    <w:lvl w:ilvl="4" w:tplc="34E8FD46">
      <w:start w:val="1"/>
      <w:numFmt w:val="bullet"/>
      <w:lvlText w:val="•"/>
      <w:lvlJc w:val="left"/>
      <w:pPr>
        <w:ind w:left="905" w:hanging="184"/>
      </w:pPr>
      <w:rPr>
        <w:rFonts w:hint="default"/>
      </w:rPr>
    </w:lvl>
    <w:lvl w:ilvl="5" w:tplc="1F3A3A76">
      <w:start w:val="1"/>
      <w:numFmt w:val="bullet"/>
      <w:lvlText w:val="•"/>
      <w:lvlJc w:val="left"/>
      <w:pPr>
        <w:ind w:left="1060" w:hanging="184"/>
      </w:pPr>
      <w:rPr>
        <w:rFonts w:hint="default"/>
      </w:rPr>
    </w:lvl>
    <w:lvl w:ilvl="6" w:tplc="0F9AC55C">
      <w:start w:val="1"/>
      <w:numFmt w:val="bullet"/>
      <w:lvlText w:val="•"/>
      <w:lvlJc w:val="left"/>
      <w:pPr>
        <w:ind w:left="1214" w:hanging="184"/>
      </w:pPr>
      <w:rPr>
        <w:rFonts w:hint="default"/>
      </w:rPr>
    </w:lvl>
    <w:lvl w:ilvl="7" w:tplc="15D281A8">
      <w:start w:val="1"/>
      <w:numFmt w:val="bullet"/>
      <w:lvlText w:val="•"/>
      <w:lvlJc w:val="left"/>
      <w:pPr>
        <w:ind w:left="1368" w:hanging="184"/>
      </w:pPr>
      <w:rPr>
        <w:rFonts w:hint="default"/>
      </w:rPr>
    </w:lvl>
    <w:lvl w:ilvl="8" w:tplc="73EA3F86">
      <w:start w:val="1"/>
      <w:numFmt w:val="bullet"/>
      <w:lvlText w:val="•"/>
      <w:lvlJc w:val="left"/>
      <w:pPr>
        <w:ind w:left="1522" w:hanging="184"/>
      </w:pPr>
      <w:rPr>
        <w:rFonts w:hint="default"/>
      </w:rPr>
    </w:lvl>
  </w:abstractNum>
  <w:abstractNum w:abstractNumId="71" w15:restartNumberingAfterBreak="0">
    <w:nsid w:val="462E08BA"/>
    <w:multiLevelType w:val="hybridMultilevel"/>
    <w:tmpl w:val="DC040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9F65DA"/>
    <w:multiLevelType w:val="hybridMultilevel"/>
    <w:tmpl w:val="73C0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B242B3"/>
    <w:multiLevelType w:val="hybridMultilevel"/>
    <w:tmpl w:val="FC8AFF24"/>
    <w:lvl w:ilvl="0" w:tplc="B2AE503E">
      <w:start w:val="1"/>
      <w:numFmt w:val="bullet"/>
      <w:lvlText w:val="□"/>
      <w:lvlJc w:val="left"/>
      <w:pPr>
        <w:ind w:left="288" w:hanging="184"/>
      </w:pPr>
      <w:rPr>
        <w:rFonts w:ascii="Times New Roman" w:eastAsia="Times New Roman" w:hAnsi="Times New Roman" w:hint="default"/>
        <w:w w:val="102"/>
        <w:sz w:val="21"/>
        <w:szCs w:val="21"/>
      </w:rPr>
    </w:lvl>
    <w:lvl w:ilvl="1" w:tplc="B57AB7D2">
      <w:start w:val="1"/>
      <w:numFmt w:val="bullet"/>
      <w:lvlText w:val="•"/>
      <w:lvlJc w:val="left"/>
      <w:pPr>
        <w:ind w:left="428" w:hanging="184"/>
      </w:pPr>
      <w:rPr>
        <w:rFonts w:hint="default"/>
      </w:rPr>
    </w:lvl>
    <w:lvl w:ilvl="2" w:tplc="9D30B8F6">
      <w:start w:val="1"/>
      <w:numFmt w:val="bullet"/>
      <w:lvlText w:val="•"/>
      <w:lvlJc w:val="left"/>
      <w:pPr>
        <w:ind w:left="569" w:hanging="184"/>
      </w:pPr>
      <w:rPr>
        <w:rFonts w:hint="default"/>
      </w:rPr>
    </w:lvl>
    <w:lvl w:ilvl="3" w:tplc="442819D2">
      <w:start w:val="1"/>
      <w:numFmt w:val="bullet"/>
      <w:lvlText w:val="•"/>
      <w:lvlJc w:val="left"/>
      <w:pPr>
        <w:ind w:left="709" w:hanging="184"/>
      </w:pPr>
      <w:rPr>
        <w:rFonts w:hint="default"/>
      </w:rPr>
    </w:lvl>
    <w:lvl w:ilvl="4" w:tplc="F3E8AD28">
      <w:start w:val="1"/>
      <w:numFmt w:val="bullet"/>
      <w:lvlText w:val="•"/>
      <w:lvlJc w:val="left"/>
      <w:pPr>
        <w:ind w:left="850" w:hanging="184"/>
      </w:pPr>
      <w:rPr>
        <w:rFonts w:hint="default"/>
      </w:rPr>
    </w:lvl>
    <w:lvl w:ilvl="5" w:tplc="64825624">
      <w:start w:val="1"/>
      <w:numFmt w:val="bullet"/>
      <w:lvlText w:val="•"/>
      <w:lvlJc w:val="left"/>
      <w:pPr>
        <w:ind w:left="990" w:hanging="184"/>
      </w:pPr>
      <w:rPr>
        <w:rFonts w:hint="default"/>
      </w:rPr>
    </w:lvl>
    <w:lvl w:ilvl="6" w:tplc="10F4ACCE">
      <w:start w:val="1"/>
      <w:numFmt w:val="bullet"/>
      <w:lvlText w:val="•"/>
      <w:lvlJc w:val="left"/>
      <w:pPr>
        <w:ind w:left="1130" w:hanging="184"/>
      </w:pPr>
      <w:rPr>
        <w:rFonts w:hint="default"/>
      </w:rPr>
    </w:lvl>
    <w:lvl w:ilvl="7" w:tplc="DC9255A8">
      <w:start w:val="1"/>
      <w:numFmt w:val="bullet"/>
      <w:lvlText w:val="•"/>
      <w:lvlJc w:val="left"/>
      <w:pPr>
        <w:ind w:left="1271" w:hanging="184"/>
      </w:pPr>
      <w:rPr>
        <w:rFonts w:hint="default"/>
      </w:rPr>
    </w:lvl>
    <w:lvl w:ilvl="8" w:tplc="88DCF45C">
      <w:start w:val="1"/>
      <w:numFmt w:val="bullet"/>
      <w:lvlText w:val="•"/>
      <w:lvlJc w:val="left"/>
      <w:pPr>
        <w:ind w:left="1411" w:hanging="184"/>
      </w:pPr>
      <w:rPr>
        <w:rFonts w:hint="default"/>
      </w:rPr>
    </w:lvl>
  </w:abstractNum>
  <w:abstractNum w:abstractNumId="74" w15:restartNumberingAfterBreak="0">
    <w:nsid w:val="47B24E67"/>
    <w:multiLevelType w:val="hybridMultilevel"/>
    <w:tmpl w:val="1076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8B3FB2"/>
    <w:multiLevelType w:val="multilevel"/>
    <w:tmpl w:val="A06A73C4"/>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8BB7503"/>
    <w:multiLevelType w:val="singleLevel"/>
    <w:tmpl w:val="9264A114"/>
    <w:styleLink w:val="AlphaNote"/>
    <w:lvl w:ilvl="0">
      <w:start w:val="1"/>
      <w:numFmt w:val="lowerLetter"/>
      <w:lvlText w:val="%1."/>
      <w:lvlJc w:val="left"/>
      <w:pPr>
        <w:tabs>
          <w:tab w:val="num" w:pos="408"/>
        </w:tabs>
        <w:ind w:left="408" w:hanging="408"/>
      </w:pPr>
    </w:lvl>
  </w:abstractNum>
  <w:abstractNum w:abstractNumId="77" w15:restartNumberingAfterBreak="0">
    <w:nsid w:val="48D259F4"/>
    <w:multiLevelType w:val="hybridMultilevel"/>
    <w:tmpl w:val="3F7C01CE"/>
    <w:lvl w:ilvl="0" w:tplc="B87288B0">
      <w:start w:val="1"/>
      <w:numFmt w:val="bullet"/>
      <w:lvlText w:val="□"/>
      <w:lvlJc w:val="left"/>
      <w:pPr>
        <w:ind w:left="288" w:hanging="184"/>
      </w:pPr>
      <w:rPr>
        <w:rFonts w:ascii="Times New Roman" w:eastAsia="Times New Roman" w:hAnsi="Times New Roman" w:hint="default"/>
        <w:w w:val="102"/>
        <w:sz w:val="21"/>
        <w:szCs w:val="21"/>
      </w:rPr>
    </w:lvl>
    <w:lvl w:ilvl="1" w:tplc="52BECE7E">
      <w:start w:val="1"/>
      <w:numFmt w:val="bullet"/>
      <w:lvlText w:val="•"/>
      <w:lvlJc w:val="left"/>
      <w:pPr>
        <w:ind w:left="442" w:hanging="184"/>
      </w:pPr>
      <w:rPr>
        <w:rFonts w:hint="default"/>
      </w:rPr>
    </w:lvl>
    <w:lvl w:ilvl="2" w:tplc="36D88A72">
      <w:start w:val="1"/>
      <w:numFmt w:val="bullet"/>
      <w:lvlText w:val="•"/>
      <w:lvlJc w:val="left"/>
      <w:pPr>
        <w:ind w:left="597" w:hanging="184"/>
      </w:pPr>
      <w:rPr>
        <w:rFonts w:hint="default"/>
      </w:rPr>
    </w:lvl>
    <w:lvl w:ilvl="3" w:tplc="C11C00F0">
      <w:start w:val="1"/>
      <w:numFmt w:val="bullet"/>
      <w:lvlText w:val="•"/>
      <w:lvlJc w:val="left"/>
      <w:pPr>
        <w:ind w:left="751" w:hanging="184"/>
      </w:pPr>
      <w:rPr>
        <w:rFonts w:hint="default"/>
      </w:rPr>
    </w:lvl>
    <w:lvl w:ilvl="4" w:tplc="618836EA">
      <w:start w:val="1"/>
      <w:numFmt w:val="bullet"/>
      <w:lvlText w:val="•"/>
      <w:lvlJc w:val="left"/>
      <w:pPr>
        <w:ind w:left="905" w:hanging="184"/>
      </w:pPr>
      <w:rPr>
        <w:rFonts w:hint="default"/>
      </w:rPr>
    </w:lvl>
    <w:lvl w:ilvl="5" w:tplc="05365264">
      <w:start w:val="1"/>
      <w:numFmt w:val="bullet"/>
      <w:lvlText w:val="•"/>
      <w:lvlJc w:val="left"/>
      <w:pPr>
        <w:ind w:left="1060" w:hanging="184"/>
      </w:pPr>
      <w:rPr>
        <w:rFonts w:hint="default"/>
      </w:rPr>
    </w:lvl>
    <w:lvl w:ilvl="6" w:tplc="548288A2">
      <w:start w:val="1"/>
      <w:numFmt w:val="bullet"/>
      <w:lvlText w:val="•"/>
      <w:lvlJc w:val="left"/>
      <w:pPr>
        <w:ind w:left="1214" w:hanging="184"/>
      </w:pPr>
      <w:rPr>
        <w:rFonts w:hint="default"/>
      </w:rPr>
    </w:lvl>
    <w:lvl w:ilvl="7" w:tplc="3334B816">
      <w:start w:val="1"/>
      <w:numFmt w:val="bullet"/>
      <w:lvlText w:val="•"/>
      <w:lvlJc w:val="left"/>
      <w:pPr>
        <w:ind w:left="1368" w:hanging="184"/>
      </w:pPr>
      <w:rPr>
        <w:rFonts w:hint="default"/>
      </w:rPr>
    </w:lvl>
    <w:lvl w:ilvl="8" w:tplc="C56E83F8">
      <w:start w:val="1"/>
      <w:numFmt w:val="bullet"/>
      <w:lvlText w:val="•"/>
      <w:lvlJc w:val="left"/>
      <w:pPr>
        <w:ind w:left="1522" w:hanging="184"/>
      </w:pPr>
      <w:rPr>
        <w:rFonts w:hint="default"/>
      </w:rPr>
    </w:lvl>
  </w:abstractNum>
  <w:abstractNum w:abstractNumId="78" w15:restartNumberingAfterBreak="0">
    <w:nsid w:val="494B11D5"/>
    <w:multiLevelType w:val="singleLevel"/>
    <w:tmpl w:val="FF6A341A"/>
    <w:lvl w:ilvl="0">
      <w:start w:val="1"/>
      <w:numFmt w:val="bullet"/>
      <w:pStyle w:val="ListBullet5"/>
      <w:lvlText w:val="-"/>
      <w:lvlJc w:val="left"/>
      <w:pPr>
        <w:tabs>
          <w:tab w:val="num" w:pos="2324"/>
        </w:tabs>
        <w:ind w:left="2324" w:hanging="340"/>
      </w:pPr>
      <w:rPr>
        <w:rFonts w:ascii="Symbol" w:hAnsi="Symbol" w:hint="default"/>
        <w:b w:val="0"/>
        <w:i w:val="0"/>
        <w:sz w:val="22"/>
      </w:rPr>
    </w:lvl>
  </w:abstractNum>
  <w:abstractNum w:abstractNumId="79" w15:restartNumberingAfterBreak="0">
    <w:nsid w:val="4AAE47B4"/>
    <w:multiLevelType w:val="singleLevel"/>
    <w:tmpl w:val="11507B40"/>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80" w15:restartNumberingAfterBreak="0">
    <w:nsid w:val="4ACE1839"/>
    <w:multiLevelType w:val="hybridMultilevel"/>
    <w:tmpl w:val="E46A5D50"/>
    <w:lvl w:ilvl="0" w:tplc="2B8030DA">
      <w:start w:val="1"/>
      <w:numFmt w:val="bullet"/>
      <w:lvlText w:val="□"/>
      <w:lvlJc w:val="left"/>
      <w:pPr>
        <w:ind w:left="288" w:hanging="184"/>
      </w:pPr>
      <w:rPr>
        <w:rFonts w:ascii="Times New Roman" w:eastAsia="Times New Roman" w:hAnsi="Times New Roman" w:hint="default"/>
        <w:w w:val="102"/>
        <w:sz w:val="21"/>
        <w:szCs w:val="21"/>
      </w:rPr>
    </w:lvl>
    <w:lvl w:ilvl="1" w:tplc="7AAA55A8">
      <w:start w:val="1"/>
      <w:numFmt w:val="bullet"/>
      <w:lvlText w:val="•"/>
      <w:lvlJc w:val="left"/>
      <w:pPr>
        <w:ind w:left="442" w:hanging="184"/>
      </w:pPr>
      <w:rPr>
        <w:rFonts w:hint="default"/>
      </w:rPr>
    </w:lvl>
    <w:lvl w:ilvl="2" w:tplc="972E368C">
      <w:start w:val="1"/>
      <w:numFmt w:val="bullet"/>
      <w:lvlText w:val="•"/>
      <w:lvlJc w:val="left"/>
      <w:pPr>
        <w:ind w:left="597" w:hanging="184"/>
      </w:pPr>
      <w:rPr>
        <w:rFonts w:hint="default"/>
      </w:rPr>
    </w:lvl>
    <w:lvl w:ilvl="3" w:tplc="2188E3C2">
      <w:start w:val="1"/>
      <w:numFmt w:val="bullet"/>
      <w:lvlText w:val="•"/>
      <w:lvlJc w:val="left"/>
      <w:pPr>
        <w:ind w:left="751" w:hanging="184"/>
      </w:pPr>
      <w:rPr>
        <w:rFonts w:hint="default"/>
      </w:rPr>
    </w:lvl>
    <w:lvl w:ilvl="4" w:tplc="488ED850">
      <w:start w:val="1"/>
      <w:numFmt w:val="bullet"/>
      <w:lvlText w:val="•"/>
      <w:lvlJc w:val="left"/>
      <w:pPr>
        <w:ind w:left="905" w:hanging="184"/>
      </w:pPr>
      <w:rPr>
        <w:rFonts w:hint="default"/>
      </w:rPr>
    </w:lvl>
    <w:lvl w:ilvl="5" w:tplc="129C2762">
      <w:start w:val="1"/>
      <w:numFmt w:val="bullet"/>
      <w:lvlText w:val="•"/>
      <w:lvlJc w:val="left"/>
      <w:pPr>
        <w:ind w:left="1060" w:hanging="184"/>
      </w:pPr>
      <w:rPr>
        <w:rFonts w:hint="default"/>
      </w:rPr>
    </w:lvl>
    <w:lvl w:ilvl="6" w:tplc="3216DF7A">
      <w:start w:val="1"/>
      <w:numFmt w:val="bullet"/>
      <w:lvlText w:val="•"/>
      <w:lvlJc w:val="left"/>
      <w:pPr>
        <w:ind w:left="1214" w:hanging="184"/>
      </w:pPr>
      <w:rPr>
        <w:rFonts w:hint="default"/>
      </w:rPr>
    </w:lvl>
    <w:lvl w:ilvl="7" w:tplc="C6C4CAC6">
      <w:start w:val="1"/>
      <w:numFmt w:val="bullet"/>
      <w:lvlText w:val="•"/>
      <w:lvlJc w:val="left"/>
      <w:pPr>
        <w:ind w:left="1368" w:hanging="184"/>
      </w:pPr>
      <w:rPr>
        <w:rFonts w:hint="default"/>
      </w:rPr>
    </w:lvl>
    <w:lvl w:ilvl="8" w:tplc="B2EEE79C">
      <w:start w:val="1"/>
      <w:numFmt w:val="bullet"/>
      <w:lvlText w:val="•"/>
      <w:lvlJc w:val="left"/>
      <w:pPr>
        <w:ind w:left="1522" w:hanging="184"/>
      </w:pPr>
      <w:rPr>
        <w:rFonts w:hint="default"/>
      </w:rPr>
    </w:lvl>
  </w:abstractNum>
  <w:abstractNum w:abstractNumId="81" w15:restartNumberingAfterBreak="0">
    <w:nsid w:val="4B6C3006"/>
    <w:multiLevelType w:val="hybridMultilevel"/>
    <w:tmpl w:val="12CED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A21AD9"/>
    <w:multiLevelType w:val="hybridMultilevel"/>
    <w:tmpl w:val="466A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D41446"/>
    <w:multiLevelType w:val="hybridMultilevel"/>
    <w:tmpl w:val="0ED0ADAC"/>
    <w:lvl w:ilvl="0" w:tplc="068209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6571A8"/>
    <w:multiLevelType w:val="hybridMultilevel"/>
    <w:tmpl w:val="24B6CB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2.%4."/>
      <w:lvlJc w:val="left"/>
      <w:pPr>
        <w:tabs>
          <w:tab w:val="num" w:pos="794"/>
        </w:tabs>
        <w:ind w:left="794" w:hanging="794"/>
      </w:pPr>
      <w:rPr>
        <w:rFonts w:ascii="Times New Roman" w:hAnsi="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6" w15:restartNumberingAfterBreak="0">
    <w:nsid w:val="4E1371DC"/>
    <w:multiLevelType w:val="hybridMultilevel"/>
    <w:tmpl w:val="CD9A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DF74DC"/>
    <w:multiLevelType w:val="hybridMultilevel"/>
    <w:tmpl w:val="E9C6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F46BF1"/>
    <w:multiLevelType w:val="hybridMultilevel"/>
    <w:tmpl w:val="9C40C92E"/>
    <w:lvl w:ilvl="0" w:tplc="62EA24DC">
      <w:start w:val="1"/>
      <w:numFmt w:val="bullet"/>
      <w:lvlText w:val="□"/>
      <w:lvlJc w:val="left"/>
      <w:pPr>
        <w:ind w:left="288" w:hanging="184"/>
      </w:pPr>
      <w:rPr>
        <w:rFonts w:ascii="Times New Roman" w:eastAsia="Times New Roman" w:hAnsi="Times New Roman" w:hint="default"/>
        <w:w w:val="102"/>
        <w:sz w:val="21"/>
        <w:szCs w:val="21"/>
      </w:rPr>
    </w:lvl>
    <w:lvl w:ilvl="1" w:tplc="99783EB2">
      <w:start w:val="1"/>
      <w:numFmt w:val="bullet"/>
      <w:lvlText w:val="•"/>
      <w:lvlJc w:val="left"/>
      <w:pPr>
        <w:ind w:left="442" w:hanging="184"/>
      </w:pPr>
      <w:rPr>
        <w:rFonts w:hint="default"/>
      </w:rPr>
    </w:lvl>
    <w:lvl w:ilvl="2" w:tplc="C6903BF6">
      <w:start w:val="1"/>
      <w:numFmt w:val="bullet"/>
      <w:lvlText w:val="•"/>
      <w:lvlJc w:val="left"/>
      <w:pPr>
        <w:ind w:left="597" w:hanging="184"/>
      </w:pPr>
      <w:rPr>
        <w:rFonts w:hint="default"/>
      </w:rPr>
    </w:lvl>
    <w:lvl w:ilvl="3" w:tplc="A734E3C8">
      <w:start w:val="1"/>
      <w:numFmt w:val="bullet"/>
      <w:lvlText w:val="•"/>
      <w:lvlJc w:val="left"/>
      <w:pPr>
        <w:ind w:left="751" w:hanging="184"/>
      </w:pPr>
      <w:rPr>
        <w:rFonts w:hint="default"/>
      </w:rPr>
    </w:lvl>
    <w:lvl w:ilvl="4" w:tplc="20B89064">
      <w:start w:val="1"/>
      <w:numFmt w:val="bullet"/>
      <w:lvlText w:val="•"/>
      <w:lvlJc w:val="left"/>
      <w:pPr>
        <w:ind w:left="905" w:hanging="184"/>
      </w:pPr>
      <w:rPr>
        <w:rFonts w:hint="default"/>
      </w:rPr>
    </w:lvl>
    <w:lvl w:ilvl="5" w:tplc="C84C8DB6">
      <w:start w:val="1"/>
      <w:numFmt w:val="bullet"/>
      <w:lvlText w:val="•"/>
      <w:lvlJc w:val="left"/>
      <w:pPr>
        <w:ind w:left="1060" w:hanging="184"/>
      </w:pPr>
      <w:rPr>
        <w:rFonts w:hint="default"/>
      </w:rPr>
    </w:lvl>
    <w:lvl w:ilvl="6" w:tplc="249CEDDC">
      <w:start w:val="1"/>
      <w:numFmt w:val="bullet"/>
      <w:lvlText w:val="•"/>
      <w:lvlJc w:val="left"/>
      <w:pPr>
        <w:ind w:left="1214" w:hanging="184"/>
      </w:pPr>
      <w:rPr>
        <w:rFonts w:hint="default"/>
      </w:rPr>
    </w:lvl>
    <w:lvl w:ilvl="7" w:tplc="CC4E74F4">
      <w:start w:val="1"/>
      <w:numFmt w:val="bullet"/>
      <w:lvlText w:val="•"/>
      <w:lvlJc w:val="left"/>
      <w:pPr>
        <w:ind w:left="1368" w:hanging="184"/>
      </w:pPr>
      <w:rPr>
        <w:rFonts w:hint="default"/>
      </w:rPr>
    </w:lvl>
    <w:lvl w:ilvl="8" w:tplc="45703106">
      <w:start w:val="1"/>
      <w:numFmt w:val="bullet"/>
      <w:lvlText w:val="•"/>
      <w:lvlJc w:val="left"/>
      <w:pPr>
        <w:ind w:left="1522" w:hanging="184"/>
      </w:pPr>
      <w:rPr>
        <w:rFonts w:hint="default"/>
      </w:rPr>
    </w:lvl>
  </w:abstractNum>
  <w:abstractNum w:abstractNumId="89" w15:restartNumberingAfterBreak="0">
    <w:nsid w:val="512844AB"/>
    <w:multiLevelType w:val="hybridMultilevel"/>
    <w:tmpl w:val="3C96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65650C"/>
    <w:multiLevelType w:val="hybridMultilevel"/>
    <w:tmpl w:val="89727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562513"/>
    <w:multiLevelType w:val="hybridMultilevel"/>
    <w:tmpl w:val="CC3214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2" w15:restartNumberingAfterBreak="0">
    <w:nsid w:val="558D4B34"/>
    <w:multiLevelType w:val="multilevel"/>
    <w:tmpl w:val="A6D240FE"/>
    <w:lvl w:ilvl="0">
      <w:start w:val="1"/>
      <w:numFmt w:val="decimal"/>
      <w:pStyle w:val="bodytext1"/>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559321EE"/>
    <w:multiLevelType w:val="hybridMultilevel"/>
    <w:tmpl w:val="86E0B0A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 w15:restartNumberingAfterBreak="0">
    <w:nsid w:val="55A01480"/>
    <w:multiLevelType w:val="hybridMultilevel"/>
    <w:tmpl w:val="6AC0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425F75"/>
    <w:multiLevelType w:val="multilevel"/>
    <w:tmpl w:val="39FE35DE"/>
    <w:lvl w:ilvl="0">
      <w:start w:val="1"/>
      <w:numFmt w:val="upperLetter"/>
      <w:pStyle w:val="Heading1"/>
      <w:lvlText w:val="PARTIE %1."/>
      <w:lvlJc w:val="left"/>
      <w:pPr>
        <w:tabs>
          <w:tab w:val="num" w:pos="454"/>
        </w:tabs>
        <w:ind w:left="454" w:hanging="454"/>
      </w:pPr>
      <w:rPr>
        <w:rFonts w:ascii="Times New Roman Bold" w:hAnsi="Times New Roman Bold" w:hint="default"/>
        <w:b/>
        <w:i w:val="0"/>
        <w:caps/>
        <w:sz w:val="32"/>
      </w:rPr>
    </w:lvl>
    <w:lvl w:ilvl="1">
      <w:start w:val="1"/>
      <w:numFmt w:val="decimal"/>
      <w:pStyle w:val="Heading2"/>
      <w:lvlText w:val="%2."/>
      <w:lvlJc w:val="left"/>
      <w:pPr>
        <w:tabs>
          <w:tab w:val="num" w:pos="720"/>
        </w:tabs>
        <w:ind w:left="720" w:hanging="720"/>
      </w:pPr>
      <w:rPr>
        <w:rFonts w:ascii="Times New Roman Bold" w:hAnsi="Times New Roman Bold"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3."/>
      <w:lvlJc w:val="left"/>
      <w:pPr>
        <w:tabs>
          <w:tab w:val="num" w:pos="851"/>
        </w:tabs>
        <w:ind w:left="851" w:hanging="851"/>
      </w:pPr>
      <w:rPr>
        <w:rFonts w:ascii="Times New Roman Bold" w:hAnsi="Times New Roman Bold" w:hint="default"/>
        <w:b/>
        <w:i w:val="0"/>
        <w:sz w:val="28"/>
      </w:rPr>
    </w:lvl>
    <w:lvl w:ilvl="3">
      <w:start w:val="1"/>
      <w:numFmt w:val="decimal"/>
      <w:pStyle w:val="Heading4"/>
      <w:lvlText w:val="%2.%3.%4."/>
      <w:lvlJc w:val="left"/>
      <w:pPr>
        <w:tabs>
          <w:tab w:val="num" w:pos="1440"/>
        </w:tabs>
        <w:ind w:left="1440" w:hanging="1440"/>
      </w:pPr>
      <w:rPr>
        <w:rFonts w:ascii="Times New Roman Bold" w:hAnsi="Times New Roman Bold" w:hint="default"/>
        <w:b/>
        <w:i w:val="0"/>
        <w:sz w:val="24"/>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6" w15:restartNumberingAfterBreak="0">
    <w:nsid w:val="57911C14"/>
    <w:multiLevelType w:val="hybridMultilevel"/>
    <w:tmpl w:val="C3D2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6A2930"/>
    <w:multiLevelType w:val="hybridMultilevel"/>
    <w:tmpl w:val="9AC60DC4"/>
    <w:lvl w:ilvl="0" w:tplc="61E86C6E">
      <w:start w:val="1"/>
      <w:numFmt w:val="bullet"/>
      <w:lvlText w:val="□"/>
      <w:lvlJc w:val="left"/>
      <w:pPr>
        <w:ind w:left="288" w:hanging="184"/>
      </w:pPr>
      <w:rPr>
        <w:rFonts w:ascii="Times New Roman" w:eastAsia="Times New Roman" w:hAnsi="Times New Roman" w:hint="default"/>
        <w:w w:val="102"/>
        <w:sz w:val="21"/>
        <w:szCs w:val="21"/>
      </w:rPr>
    </w:lvl>
    <w:lvl w:ilvl="1" w:tplc="1FB827C2">
      <w:start w:val="1"/>
      <w:numFmt w:val="bullet"/>
      <w:lvlText w:val="•"/>
      <w:lvlJc w:val="left"/>
      <w:pPr>
        <w:ind w:left="442" w:hanging="184"/>
      </w:pPr>
      <w:rPr>
        <w:rFonts w:hint="default"/>
      </w:rPr>
    </w:lvl>
    <w:lvl w:ilvl="2" w:tplc="C4F6B016">
      <w:start w:val="1"/>
      <w:numFmt w:val="bullet"/>
      <w:lvlText w:val="•"/>
      <w:lvlJc w:val="left"/>
      <w:pPr>
        <w:ind w:left="597" w:hanging="184"/>
      </w:pPr>
      <w:rPr>
        <w:rFonts w:hint="default"/>
      </w:rPr>
    </w:lvl>
    <w:lvl w:ilvl="3" w:tplc="B0B48162">
      <w:start w:val="1"/>
      <w:numFmt w:val="bullet"/>
      <w:lvlText w:val="•"/>
      <w:lvlJc w:val="left"/>
      <w:pPr>
        <w:ind w:left="751" w:hanging="184"/>
      </w:pPr>
      <w:rPr>
        <w:rFonts w:hint="default"/>
      </w:rPr>
    </w:lvl>
    <w:lvl w:ilvl="4" w:tplc="253A6F32">
      <w:start w:val="1"/>
      <w:numFmt w:val="bullet"/>
      <w:lvlText w:val="•"/>
      <w:lvlJc w:val="left"/>
      <w:pPr>
        <w:ind w:left="905" w:hanging="184"/>
      </w:pPr>
      <w:rPr>
        <w:rFonts w:hint="default"/>
      </w:rPr>
    </w:lvl>
    <w:lvl w:ilvl="5" w:tplc="6C5EE4B6">
      <w:start w:val="1"/>
      <w:numFmt w:val="bullet"/>
      <w:lvlText w:val="•"/>
      <w:lvlJc w:val="left"/>
      <w:pPr>
        <w:ind w:left="1060" w:hanging="184"/>
      </w:pPr>
      <w:rPr>
        <w:rFonts w:hint="default"/>
      </w:rPr>
    </w:lvl>
    <w:lvl w:ilvl="6" w:tplc="975E72A4">
      <w:start w:val="1"/>
      <w:numFmt w:val="bullet"/>
      <w:lvlText w:val="•"/>
      <w:lvlJc w:val="left"/>
      <w:pPr>
        <w:ind w:left="1214" w:hanging="184"/>
      </w:pPr>
      <w:rPr>
        <w:rFonts w:hint="default"/>
      </w:rPr>
    </w:lvl>
    <w:lvl w:ilvl="7" w:tplc="5C2C67E4">
      <w:start w:val="1"/>
      <w:numFmt w:val="bullet"/>
      <w:lvlText w:val="•"/>
      <w:lvlJc w:val="left"/>
      <w:pPr>
        <w:ind w:left="1368" w:hanging="184"/>
      </w:pPr>
      <w:rPr>
        <w:rFonts w:hint="default"/>
      </w:rPr>
    </w:lvl>
    <w:lvl w:ilvl="8" w:tplc="2222DB52">
      <w:start w:val="1"/>
      <w:numFmt w:val="bullet"/>
      <w:lvlText w:val="•"/>
      <w:lvlJc w:val="left"/>
      <w:pPr>
        <w:ind w:left="1522" w:hanging="184"/>
      </w:pPr>
      <w:rPr>
        <w:rFonts w:hint="default"/>
      </w:rPr>
    </w:lvl>
  </w:abstractNum>
  <w:abstractNum w:abstractNumId="98" w15:restartNumberingAfterBreak="0">
    <w:nsid w:val="598F0E54"/>
    <w:multiLevelType w:val="hybridMultilevel"/>
    <w:tmpl w:val="DA50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9C21DB6"/>
    <w:multiLevelType w:val="hybridMultilevel"/>
    <w:tmpl w:val="F1FC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E3165F"/>
    <w:multiLevelType w:val="hybridMultilevel"/>
    <w:tmpl w:val="D9E234BC"/>
    <w:lvl w:ilvl="0" w:tplc="730634B2">
      <w:start w:val="1"/>
      <w:numFmt w:val="bullet"/>
      <w:lvlText w:val="□"/>
      <w:lvlJc w:val="left"/>
      <w:pPr>
        <w:ind w:left="288" w:hanging="184"/>
      </w:pPr>
      <w:rPr>
        <w:rFonts w:ascii="Times New Roman" w:eastAsia="Times New Roman" w:hAnsi="Times New Roman" w:hint="default"/>
        <w:w w:val="102"/>
        <w:sz w:val="21"/>
        <w:szCs w:val="21"/>
      </w:rPr>
    </w:lvl>
    <w:lvl w:ilvl="1" w:tplc="E52688B0">
      <w:start w:val="1"/>
      <w:numFmt w:val="bullet"/>
      <w:lvlText w:val="•"/>
      <w:lvlJc w:val="left"/>
      <w:pPr>
        <w:ind w:left="428" w:hanging="184"/>
      </w:pPr>
      <w:rPr>
        <w:rFonts w:hint="default"/>
      </w:rPr>
    </w:lvl>
    <w:lvl w:ilvl="2" w:tplc="471C4A86">
      <w:start w:val="1"/>
      <w:numFmt w:val="bullet"/>
      <w:lvlText w:val="•"/>
      <w:lvlJc w:val="left"/>
      <w:pPr>
        <w:ind w:left="568" w:hanging="184"/>
      </w:pPr>
      <w:rPr>
        <w:rFonts w:hint="default"/>
      </w:rPr>
    </w:lvl>
    <w:lvl w:ilvl="3" w:tplc="6E6A6A9C">
      <w:start w:val="1"/>
      <w:numFmt w:val="bullet"/>
      <w:lvlText w:val="•"/>
      <w:lvlJc w:val="left"/>
      <w:pPr>
        <w:ind w:left="708" w:hanging="184"/>
      </w:pPr>
      <w:rPr>
        <w:rFonts w:hint="default"/>
      </w:rPr>
    </w:lvl>
    <w:lvl w:ilvl="4" w:tplc="7556C732">
      <w:start w:val="1"/>
      <w:numFmt w:val="bullet"/>
      <w:lvlText w:val="•"/>
      <w:lvlJc w:val="left"/>
      <w:pPr>
        <w:ind w:left="848" w:hanging="184"/>
      </w:pPr>
      <w:rPr>
        <w:rFonts w:hint="default"/>
      </w:rPr>
    </w:lvl>
    <w:lvl w:ilvl="5" w:tplc="73342354">
      <w:start w:val="1"/>
      <w:numFmt w:val="bullet"/>
      <w:lvlText w:val="•"/>
      <w:lvlJc w:val="left"/>
      <w:pPr>
        <w:ind w:left="988" w:hanging="184"/>
      </w:pPr>
      <w:rPr>
        <w:rFonts w:hint="default"/>
      </w:rPr>
    </w:lvl>
    <w:lvl w:ilvl="6" w:tplc="D33894BE">
      <w:start w:val="1"/>
      <w:numFmt w:val="bullet"/>
      <w:lvlText w:val="•"/>
      <w:lvlJc w:val="left"/>
      <w:pPr>
        <w:ind w:left="1127" w:hanging="184"/>
      </w:pPr>
      <w:rPr>
        <w:rFonts w:hint="default"/>
      </w:rPr>
    </w:lvl>
    <w:lvl w:ilvl="7" w:tplc="EBC68ACE">
      <w:start w:val="1"/>
      <w:numFmt w:val="bullet"/>
      <w:lvlText w:val="•"/>
      <w:lvlJc w:val="left"/>
      <w:pPr>
        <w:ind w:left="1267" w:hanging="184"/>
      </w:pPr>
      <w:rPr>
        <w:rFonts w:hint="default"/>
      </w:rPr>
    </w:lvl>
    <w:lvl w:ilvl="8" w:tplc="8FBCC210">
      <w:start w:val="1"/>
      <w:numFmt w:val="bullet"/>
      <w:lvlText w:val="•"/>
      <w:lvlJc w:val="left"/>
      <w:pPr>
        <w:ind w:left="1407" w:hanging="184"/>
      </w:pPr>
      <w:rPr>
        <w:rFonts w:hint="default"/>
      </w:rPr>
    </w:lvl>
  </w:abstractNum>
  <w:abstractNum w:abstractNumId="101" w15:restartNumberingAfterBreak="0">
    <w:nsid w:val="5C5C6E11"/>
    <w:multiLevelType w:val="singleLevel"/>
    <w:tmpl w:val="C1BCCBA4"/>
    <w:lvl w:ilvl="0">
      <w:start w:val="1"/>
      <w:numFmt w:val="bullet"/>
      <w:pStyle w:val="ListBullet3"/>
      <w:lvlText w:val="-"/>
      <w:lvlJc w:val="left"/>
      <w:pPr>
        <w:tabs>
          <w:tab w:val="num" w:pos="1757"/>
        </w:tabs>
        <w:ind w:left="1757" w:hanging="340"/>
      </w:pPr>
      <w:rPr>
        <w:rFonts w:ascii="Symbol" w:hAnsi="Symbol" w:hint="default"/>
        <w:b w:val="0"/>
        <w:i w:val="0"/>
        <w:sz w:val="22"/>
      </w:rPr>
    </w:lvl>
  </w:abstractNum>
  <w:abstractNum w:abstractNumId="102" w15:restartNumberingAfterBreak="0">
    <w:nsid w:val="5C6F6091"/>
    <w:multiLevelType w:val="hybridMultilevel"/>
    <w:tmpl w:val="EB7A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7D5ED3"/>
    <w:multiLevelType w:val="multilevel"/>
    <w:tmpl w:val="4718E39E"/>
    <w:lvl w:ilvl="0">
      <w:start w:val="1"/>
      <w:numFmt w:val="upperRoman"/>
      <w:pStyle w:val="AHEADING1"/>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1"/>
        </w:tabs>
        <w:ind w:left="1081" w:hanging="600"/>
      </w:pPr>
      <w:rPr>
        <w:rFonts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104" w15:restartNumberingAfterBreak="0">
    <w:nsid w:val="5EB056F0"/>
    <w:multiLevelType w:val="hybridMultilevel"/>
    <w:tmpl w:val="DEE6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056334"/>
    <w:multiLevelType w:val="hybridMultilevel"/>
    <w:tmpl w:val="F834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7A34B4"/>
    <w:multiLevelType w:val="hybridMultilevel"/>
    <w:tmpl w:val="3DA2BC04"/>
    <w:lvl w:ilvl="0" w:tplc="76BA51BA">
      <w:start w:val="1"/>
      <w:numFmt w:val="bullet"/>
      <w:lvlText w:val=""/>
      <w:lvlJc w:val="left"/>
      <w:pPr>
        <w:ind w:left="393" w:hanging="294"/>
      </w:pPr>
      <w:rPr>
        <w:rFonts w:ascii="Symbol" w:eastAsia="Symbol" w:hAnsi="Symbol" w:hint="default"/>
        <w:w w:val="225"/>
        <w:sz w:val="21"/>
        <w:szCs w:val="21"/>
      </w:rPr>
    </w:lvl>
    <w:lvl w:ilvl="1" w:tplc="D97CEEF4">
      <w:start w:val="1"/>
      <w:numFmt w:val="bullet"/>
      <w:lvlText w:val="•"/>
      <w:lvlJc w:val="left"/>
      <w:pPr>
        <w:ind w:left="834" w:hanging="294"/>
      </w:pPr>
      <w:rPr>
        <w:rFonts w:hint="default"/>
      </w:rPr>
    </w:lvl>
    <w:lvl w:ilvl="2" w:tplc="A2C63512">
      <w:start w:val="1"/>
      <w:numFmt w:val="bullet"/>
      <w:lvlText w:val="•"/>
      <w:lvlJc w:val="left"/>
      <w:pPr>
        <w:ind w:left="1275" w:hanging="294"/>
      </w:pPr>
      <w:rPr>
        <w:rFonts w:hint="default"/>
      </w:rPr>
    </w:lvl>
    <w:lvl w:ilvl="3" w:tplc="6E067092">
      <w:start w:val="1"/>
      <w:numFmt w:val="bullet"/>
      <w:lvlText w:val="•"/>
      <w:lvlJc w:val="left"/>
      <w:pPr>
        <w:ind w:left="1716" w:hanging="294"/>
      </w:pPr>
      <w:rPr>
        <w:rFonts w:hint="default"/>
      </w:rPr>
    </w:lvl>
    <w:lvl w:ilvl="4" w:tplc="EBF0FF2A">
      <w:start w:val="1"/>
      <w:numFmt w:val="bullet"/>
      <w:lvlText w:val="•"/>
      <w:lvlJc w:val="left"/>
      <w:pPr>
        <w:ind w:left="2157" w:hanging="294"/>
      </w:pPr>
      <w:rPr>
        <w:rFonts w:hint="default"/>
      </w:rPr>
    </w:lvl>
    <w:lvl w:ilvl="5" w:tplc="BB26583C">
      <w:start w:val="1"/>
      <w:numFmt w:val="bullet"/>
      <w:lvlText w:val="•"/>
      <w:lvlJc w:val="left"/>
      <w:pPr>
        <w:ind w:left="2598" w:hanging="294"/>
      </w:pPr>
      <w:rPr>
        <w:rFonts w:hint="default"/>
      </w:rPr>
    </w:lvl>
    <w:lvl w:ilvl="6" w:tplc="8D30DDBC">
      <w:start w:val="1"/>
      <w:numFmt w:val="bullet"/>
      <w:lvlText w:val="•"/>
      <w:lvlJc w:val="left"/>
      <w:pPr>
        <w:ind w:left="3039" w:hanging="294"/>
      </w:pPr>
      <w:rPr>
        <w:rFonts w:hint="default"/>
      </w:rPr>
    </w:lvl>
    <w:lvl w:ilvl="7" w:tplc="21A8850C">
      <w:start w:val="1"/>
      <w:numFmt w:val="bullet"/>
      <w:lvlText w:val="•"/>
      <w:lvlJc w:val="left"/>
      <w:pPr>
        <w:ind w:left="3480" w:hanging="294"/>
      </w:pPr>
      <w:rPr>
        <w:rFonts w:hint="default"/>
      </w:rPr>
    </w:lvl>
    <w:lvl w:ilvl="8" w:tplc="B49A026A">
      <w:start w:val="1"/>
      <w:numFmt w:val="bullet"/>
      <w:lvlText w:val="•"/>
      <w:lvlJc w:val="left"/>
      <w:pPr>
        <w:ind w:left="3921" w:hanging="294"/>
      </w:pPr>
      <w:rPr>
        <w:rFonts w:hint="default"/>
      </w:rPr>
    </w:lvl>
  </w:abstractNum>
  <w:abstractNum w:abstractNumId="107" w15:restartNumberingAfterBreak="0">
    <w:nsid w:val="628020F1"/>
    <w:multiLevelType w:val="hybridMultilevel"/>
    <w:tmpl w:val="C70E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109" w15:restartNumberingAfterBreak="0">
    <w:nsid w:val="644D248B"/>
    <w:multiLevelType w:val="hybridMultilevel"/>
    <w:tmpl w:val="6AEA0FC0"/>
    <w:lvl w:ilvl="0" w:tplc="9B8CB520">
      <w:start w:val="1"/>
      <w:numFmt w:val="bullet"/>
      <w:lvlText w:val="o"/>
      <w:lvlJc w:val="left"/>
      <w:pPr>
        <w:tabs>
          <w:tab w:val="num" w:pos="720"/>
        </w:tabs>
        <w:ind w:left="720" w:hanging="360"/>
      </w:pPr>
      <w:rPr>
        <w:rFonts w:ascii="Courier New" w:hAnsi="Courier New" w:cs="Courier New" w:hint="default"/>
      </w:rPr>
    </w:lvl>
    <w:lvl w:ilvl="1" w:tplc="3D685152" w:tentative="1">
      <w:start w:val="1"/>
      <w:numFmt w:val="bullet"/>
      <w:lvlText w:val="o"/>
      <w:lvlJc w:val="left"/>
      <w:pPr>
        <w:tabs>
          <w:tab w:val="num" w:pos="1080"/>
        </w:tabs>
        <w:ind w:left="1080" w:hanging="360"/>
      </w:pPr>
      <w:rPr>
        <w:rFonts w:ascii="Courier New" w:hAnsi="Courier New" w:cs="Courier New" w:hint="default"/>
      </w:rPr>
    </w:lvl>
    <w:lvl w:ilvl="2" w:tplc="1B38BD5E" w:tentative="1">
      <w:start w:val="1"/>
      <w:numFmt w:val="bullet"/>
      <w:lvlText w:val=""/>
      <w:lvlJc w:val="left"/>
      <w:pPr>
        <w:tabs>
          <w:tab w:val="num" w:pos="1800"/>
        </w:tabs>
        <w:ind w:left="1800" w:hanging="360"/>
      </w:pPr>
      <w:rPr>
        <w:rFonts w:ascii="Wingdings" w:hAnsi="Wingdings" w:hint="default"/>
      </w:rPr>
    </w:lvl>
    <w:lvl w:ilvl="3" w:tplc="777C6938" w:tentative="1">
      <w:start w:val="1"/>
      <w:numFmt w:val="bullet"/>
      <w:lvlText w:val=""/>
      <w:lvlJc w:val="left"/>
      <w:pPr>
        <w:tabs>
          <w:tab w:val="num" w:pos="2520"/>
        </w:tabs>
        <w:ind w:left="2520" w:hanging="360"/>
      </w:pPr>
      <w:rPr>
        <w:rFonts w:ascii="Symbol" w:hAnsi="Symbol" w:hint="default"/>
      </w:rPr>
    </w:lvl>
    <w:lvl w:ilvl="4" w:tplc="05D06714" w:tentative="1">
      <w:start w:val="1"/>
      <w:numFmt w:val="bullet"/>
      <w:lvlText w:val="o"/>
      <w:lvlJc w:val="left"/>
      <w:pPr>
        <w:tabs>
          <w:tab w:val="num" w:pos="3240"/>
        </w:tabs>
        <w:ind w:left="3240" w:hanging="360"/>
      </w:pPr>
      <w:rPr>
        <w:rFonts w:ascii="Courier New" w:hAnsi="Courier New" w:cs="Courier New" w:hint="default"/>
      </w:rPr>
    </w:lvl>
    <w:lvl w:ilvl="5" w:tplc="EE8652B2" w:tentative="1">
      <w:start w:val="1"/>
      <w:numFmt w:val="bullet"/>
      <w:lvlText w:val=""/>
      <w:lvlJc w:val="left"/>
      <w:pPr>
        <w:tabs>
          <w:tab w:val="num" w:pos="3960"/>
        </w:tabs>
        <w:ind w:left="3960" w:hanging="360"/>
      </w:pPr>
      <w:rPr>
        <w:rFonts w:ascii="Wingdings" w:hAnsi="Wingdings" w:hint="default"/>
      </w:rPr>
    </w:lvl>
    <w:lvl w:ilvl="6" w:tplc="F4BA3C7A" w:tentative="1">
      <w:start w:val="1"/>
      <w:numFmt w:val="bullet"/>
      <w:lvlText w:val=""/>
      <w:lvlJc w:val="left"/>
      <w:pPr>
        <w:tabs>
          <w:tab w:val="num" w:pos="4680"/>
        </w:tabs>
        <w:ind w:left="4680" w:hanging="360"/>
      </w:pPr>
      <w:rPr>
        <w:rFonts w:ascii="Symbol" w:hAnsi="Symbol" w:hint="default"/>
      </w:rPr>
    </w:lvl>
    <w:lvl w:ilvl="7" w:tplc="72E2CA0A" w:tentative="1">
      <w:start w:val="1"/>
      <w:numFmt w:val="bullet"/>
      <w:lvlText w:val="o"/>
      <w:lvlJc w:val="left"/>
      <w:pPr>
        <w:tabs>
          <w:tab w:val="num" w:pos="5400"/>
        </w:tabs>
        <w:ind w:left="5400" w:hanging="360"/>
      </w:pPr>
      <w:rPr>
        <w:rFonts w:ascii="Courier New" w:hAnsi="Courier New" w:cs="Courier New" w:hint="default"/>
      </w:rPr>
    </w:lvl>
    <w:lvl w:ilvl="8" w:tplc="890C1084"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49F01D3"/>
    <w:multiLevelType w:val="hybridMultilevel"/>
    <w:tmpl w:val="441E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C334A7"/>
    <w:multiLevelType w:val="hybridMultilevel"/>
    <w:tmpl w:val="373A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342F58"/>
    <w:multiLevelType w:val="hybridMultilevel"/>
    <w:tmpl w:val="E826A0DC"/>
    <w:lvl w:ilvl="0" w:tplc="04090001">
      <w:start w:val="1"/>
      <w:numFmt w:val="bullet"/>
      <w:lvlText w:val=""/>
      <w:lvlJc w:val="left"/>
      <w:pPr>
        <w:ind w:left="647" w:hanging="360"/>
      </w:pPr>
      <w:rPr>
        <w:rFonts w:ascii="Symbol" w:hAnsi="Symbol" w:hint="default"/>
      </w:rPr>
    </w:lvl>
    <w:lvl w:ilvl="1" w:tplc="04090003">
      <w:start w:val="1"/>
      <w:numFmt w:val="bullet"/>
      <w:lvlText w:val="o"/>
      <w:lvlJc w:val="left"/>
      <w:pPr>
        <w:ind w:left="1367" w:hanging="360"/>
      </w:pPr>
      <w:rPr>
        <w:rFonts w:ascii="Courier New" w:hAnsi="Courier New" w:cs="Courier New" w:hint="default"/>
      </w:rPr>
    </w:lvl>
    <w:lvl w:ilvl="2" w:tplc="04090005" w:tentative="1">
      <w:start w:val="1"/>
      <w:numFmt w:val="bullet"/>
      <w:lvlText w:val=""/>
      <w:lvlJc w:val="left"/>
      <w:pPr>
        <w:ind w:left="2087" w:hanging="360"/>
      </w:pPr>
      <w:rPr>
        <w:rFonts w:ascii="Wingdings" w:hAnsi="Wingdings" w:hint="default"/>
      </w:rPr>
    </w:lvl>
    <w:lvl w:ilvl="3" w:tplc="04090001" w:tentative="1">
      <w:start w:val="1"/>
      <w:numFmt w:val="bullet"/>
      <w:lvlText w:val=""/>
      <w:lvlJc w:val="left"/>
      <w:pPr>
        <w:ind w:left="2807" w:hanging="360"/>
      </w:pPr>
      <w:rPr>
        <w:rFonts w:ascii="Symbol" w:hAnsi="Symbol" w:hint="default"/>
      </w:rPr>
    </w:lvl>
    <w:lvl w:ilvl="4" w:tplc="04090003" w:tentative="1">
      <w:start w:val="1"/>
      <w:numFmt w:val="bullet"/>
      <w:lvlText w:val="o"/>
      <w:lvlJc w:val="left"/>
      <w:pPr>
        <w:ind w:left="3527" w:hanging="360"/>
      </w:pPr>
      <w:rPr>
        <w:rFonts w:ascii="Courier New" w:hAnsi="Courier New" w:cs="Courier New" w:hint="default"/>
      </w:rPr>
    </w:lvl>
    <w:lvl w:ilvl="5" w:tplc="04090005" w:tentative="1">
      <w:start w:val="1"/>
      <w:numFmt w:val="bullet"/>
      <w:lvlText w:val=""/>
      <w:lvlJc w:val="left"/>
      <w:pPr>
        <w:ind w:left="4247" w:hanging="360"/>
      </w:pPr>
      <w:rPr>
        <w:rFonts w:ascii="Wingdings" w:hAnsi="Wingdings" w:hint="default"/>
      </w:rPr>
    </w:lvl>
    <w:lvl w:ilvl="6" w:tplc="04090001" w:tentative="1">
      <w:start w:val="1"/>
      <w:numFmt w:val="bullet"/>
      <w:lvlText w:val=""/>
      <w:lvlJc w:val="left"/>
      <w:pPr>
        <w:ind w:left="4967" w:hanging="360"/>
      </w:pPr>
      <w:rPr>
        <w:rFonts w:ascii="Symbol" w:hAnsi="Symbol" w:hint="default"/>
      </w:rPr>
    </w:lvl>
    <w:lvl w:ilvl="7" w:tplc="04090003" w:tentative="1">
      <w:start w:val="1"/>
      <w:numFmt w:val="bullet"/>
      <w:lvlText w:val="o"/>
      <w:lvlJc w:val="left"/>
      <w:pPr>
        <w:ind w:left="5687" w:hanging="360"/>
      </w:pPr>
      <w:rPr>
        <w:rFonts w:ascii="Courier New" w:hAnsi="Courier New" w:cs="Courier New" w:hint="default"/>
      </w:rPr>
    </w:lvl>
    <w:lvl w:ilvl="8" w:tplc="04090005" w:tentative="1">
      <w:start w:val="1"/>
      <w:numFmt w:val="bullet"/>
      <w:lvlText w:val=""/>
      <w:lvlJc w:val="left"/>
      <w:pPr>
        <w:ind w:left="6407" w:hanging="360"/>
      </w:pPr>
      <w:rPr>
        <w:rFonts w:ascii="Wingdings" w:hAnsi="Wingdings" w:hint="default"/>
      </w:rPr>
    </w:lvl>
  </w:abstractNum>
  <w:abstractNum w:abstractNumId="113" w15:restartNumberingAfterBreak="0">
    <w:nsid w:val="69F8108A"/>
    <w:multiLevelType w:val="hybridMultilevel"/>
    <w:tmpl w:val="7B1EAA72"/>
    <w:lvl w:ilvl="0" w:tplc="5538D780">
      <w:start w:val="1"/>
      <w:numFmt w:val="bullet"/>
      <w:lvlText w:val="□"/>
      <w:lvlJc w:val="left"/>
      <w:pPr>
        <w:ind w:left="288" w:hanging="184"/>
      </w:pPr>
      <w:rPr>
        <w:rFonts w:ascii="Times New Roman" w:eastAsia="Times New Roman" w:hAnsi="Times New Roman" w:hint="default"/>
        <w:w w:val="102"/>
        <w:sz w:val="21"/>
        <w:szCs w:val="21"/>
      </w:rPr>
    </w:lvl>
    <w:lvl w:ilvl="1" w:tplc="F1481F3A">
      <w:start w:val="1"/>
      <w:numFmt w:val="bullet"/>
      <w:lvlText w:val="•"/>
      <w:lvlJc w:val="left"/>
      <w:pPr>
        <w:ind w:left="882" w:hanging="184"/>
      </w:pPr>
      <w:rPr>
        <w:rFonts w:hint="default"/>
      </w:rPr>
    </w:lvl>
    <w:lvl w:ilvl="2" w:tplc="3D1246B0">
      <w:start w:val="1"/>
      <w:numFmt w:val="bullet"/>
      <w:lvlText w:val="•"/>
      <w:lvlJc w:val="left"/>
      <w:pPr>
        <w:ind w:left="1476" w:hanging="184"/>
      </w:pPr>
      <w:rPr>
        <w:rFonts w:hint="default"/>
      </w:rPr>
    </w:lvl>
    <w:lvl w:ilvl="3" w:tplc="3C90DFE8">
      <w:start w:val="1"/>
      <w:numFmt w:val="bullet"/>
      <w:lvlText w:val="•"/>
      <w:lvlJc w:val="left"/>
      <w:pPr>
        <w:ind w:left="2070" w:hanging="184"/>
      </w:pPr>
      <w:rPr>
        <w:rFonts w:hint="default"/>
      </w:rPr>
    </w:lvl>
    <w:lvl w:ilvl="4" w:tplc="7AB0467A">
      <w:start w:val="1"/>
      <w:numFmt w:val="bullet"/>
      <w:lvlText w:val="•"/>
      <w:lvlJc w:val="left"/>
      <w:pPr>
        <w:ind w:left="2664" w:hanging="184"/>
      </w:pPr>
      <w:rPr>
        <w:rFonts w:hint="default"/>
      </w:rPr>
    </w:lvl>
    <w:lvl w:ilvl="5" w:tplc="4C4C8BFC">
      <w:start w:val="1"/>
      <w:numFmt w:val="bullet"/>
      <w:lvlText w:val="•"/>
      <w:lvlJc w:val="left"/>
      <w:pPr>
        <w:ind w:left="3258" w:hanging="184"/>
      </w:pPr>
      <w:rPr>
        <w:rFonts w:hint="default"/>
      </w:rPr>
    </w:lvl>
    <w:lvl w:ilvl="6" w:tplc="E2B4AE0C">
      <w:start w:val="1"/>
      <w:numFmt w:val="bullet"/>
      <w:lvlText w:val="•"/>
      <w:lvlJc w:val="left"/>
      <w:pPr>
        <w:ind w:left="3852" w:hanging="184"/>
      </w:pPr>
      <w:rPr>
        <w:rFonts w:hint="default"/>
      </w:rPr>
    </w:lvl>
    <w:lvl w:ilvl="7" w:tplc="78DABCB8">
      <w:start w:val="1"/>
      <w:numFmt w:val="bullet"/>
      <w:lvlText w:val="•"/>
      <w:lvlJc w:val="left"/>
      <w:pPr>
        <w:ind w:left="4446" w:hanging="184"/>
      </w:pPr>
      <w:rPr>
        <w:rFonts w:hint="default"/>
      </w:rPr>
    </w:lvl>
    <w:lvl w:ilvl="8" w:tplc="5D446AFA">
      <w:start w:val="1"/>
      <w:numFmt w:val="bullet"/>
      <w:lvlText w:val="•"/>
      <w:lvlJc w:val="left"/>
      <w:pPr>
        <w:ind w:left="5040" w:hanging="184"/>
      </w:pPr>
      <w:rPr>
        <w:rFonts w:hint="default"/>
      </w:rPr>
    </w:lvl>
  </w:abstractNum>
  <w:abstractNum w:abstractNumId="114" w15:restartNumberingAfterBreak="0">
    <w:nsid w:val="6A406D84"/>
    <w:multiLevelType w:val="hybridMultilevel"/>
    <w:tmpl w:val="777AF06A"/>
    <w:lvl w:ilvl="0" w:tplc="D1A67666">
      <w:start w:val="1"/>
      <w:numFmt w:val="bullet"/>
      <w:lvlText w:val="□"/>
      <w:lvlJc w:val="left"/>
      <w:pPr>
        <w:ind w:left="288" w:hanging="184"/>
      </w:pPr>
      <w:rPr>
        <w:rFonts w:ascii="Times New Roman" w:eastAsia="Times New Roman" w:hAnsi="Times New Roman" w:hint="default"/>
        <w:w w:val="102"/>
        <w:sz w:val="21"/>
        <w:szCs w:val="21"/>
      </w:rPr>
    </w:lvl>
    <w:lvl w:ilvl="1" w:tplc="BA86568E">
      <w:start w:val="1"/>
      <w:numFmt w:val="bullet"/>
      <w:lvlText w:val="•"/>
      <w:lvlJc w:val="left"/>
      <w:pPr>
        <w:ind w:left="428" w:hanging="184"/>
      </w:pPr>
      <w:rPr>
        <w:rFonts w:hint="default"/>
      </w:rPr>
    </w:lvl>
    <w:lvl w:ilvl="2" w:tplc="1242BD1C">
      <w:start w:val="1"/>
      <w:numFmt w:val="bullet"/>
      <w:lvlText w:val="•"/>
      <w:lvlJc w:val="left"/>
      <w:pPr>
        <w:ind w:left="569" w:hanging="184"/>
      </w:pPr>
      <w:rPr>
        <w:rFonts w:hint="default"/>
      </w:rPr>
    </w:lvl>
    <w:lvl w:ilvl="3" w:tplc="916EB694">
      <w:start w:val="1"/>
      <w:numFmt w:val="bullet"/>
      <w:lvlText w:val="•"/>
      <w:lvlJc w:val="left"/>
      <w:pPr>
        <w:ind w:left="709" w:hanging="184"/>
      </w:pPr>
      <w:rPr>
        <w:rFonts w:hint="default"/>
      </w:rPr>
    </w:lvl>
    <w:lvl w:ilvl="4" w:tplc="F8267AD6">
      <w:start w:val="1"/>
      <w:numFmt w:val="bullet"/>
      <w:lvlText w:val="•"/>
      <w:lvlJc w:val="left"/>
      <w:pPr>
        <w:ind w:left="850" w:hanging="184"/>
      </w:pPr>
      <w:rPr>
        <w:rFonts w:hint="default"/>
      </w:rPr>
    </w:lvl>
    <w:lvl w:ilvl="5" w:tplc="F252BD3C">
      <w:start w:val="1"/>
      <w:numFmt w:val="bullet"/>
      <w:lvlText w:val="•"/>
      <w:lvlJc w:val="left"/>
      <w:pPr>
        <w:ind w:left="990" w:hanging="184"/>
      </w:pPr>
      <w:rPr>
        <w:rFonts w:hint="default"/>
      </w:rPr>
    </w:lvl>
    <w:lvl w:ilvl="6" w:tplc="43C65FDC">
      <w:start w:val="1"/>
      <w:numFmt w:val="bullet"/>
      <w:lvlText w:val="•"/>
      <w:lvlJc w:val="left"/>
      <w:pPr>
        <w:ind w:left="1130" w:hanging="184"/>
      </w:pPr>
      <w:rPr>
        <w:rFonts w:hint="default"/>
      </w:rPr>
    </w:lvl>
    <w:lvl w:ilvl="7" w:tplc="F0EC3EDC">
      <w:start w:val="1"/>
      <w:numFmt w:val="bullet"/>
      <w:lvlText w:val="•"/>
      <w:lvlJc w:val="left"/>
      <w:pPr>
        <w:ind w:left="1271" w:hanging="184"/>
      </w:pPr>
      <w:rPr>
        <w:rFonts w:hint="default"/>
      </w:rPr>
    </w:lvl>
    <w:lvl w:ilvl="8" w:tplc="E828F4D2">
      <w:start w:val="1"/>
      <w:numFmt w:val="bullet"/>
      <w:lvlText w:val="•"/>
      <w:lvlJc w:val="left"/>
      <w:pPr>
        <w:ind w:left="1411" w:hanging="184"/>
      </w:pPr>
      <w:rPr>
        <w:rFonts w:hint="default"/>
      </w:rPr>
    </w:lvl>
  </w:abstractNum>
  <w:abstractNum w:abstractNumId="115" w15:restartNumberingAfterBreak="0">
    <w:nsid w:val="6A9936BB"/>
    <w:multiLevelType w:val="hybridMultilevel"/>
    <w:tmpl w:val="4A80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B83EBF"/>
    <w:multiLevelType w:val="hybridMultilevel"/>
    <w:tmpl w:val="EBE653DA"/>
    <w:lvl w:ilvl="0" w:tplc="366EAC86">
      <w:start w:val="1"/>
      <w:numFmt w:val="bullet"/>
      <w:lvlText w:val="□"/>
      <w:lvlJc w:val="left"/>
      <w:pPr>
        <w:ind w:left="288" w:hanging="184"/>
      </w:pPr>
      <w:rPr>
        <w:rFonts w:ascii="Times New Roman" w:eastAsia="Times New Roman" w:hAnsi="Times New Roman" w:hint="default"/>
        <w:w w:val="102"/>
        <w:sz w:val="21"/>
        <w:szCs w:val="21"/>
      </w:rPr>
    </w:lvl>
    <w:lvl w:ilvl="1" w:tplc="15D62696">
      <w:start w:val="1"/>
      <w:numFmt w:val="bullet"/>
      <w:lvlText w:val="•"/>
      <w:lvlJc w:val="left"/>
      <w:pPr>
        <w:ind w:left="442" w:hanging="184"/>
      </w:pPr>
      <w:rPr>
        <w:rFonts w:hint="default"/>
      </w:rPr>
    </w:lvl>
    <w:lvl w:ilvl="2" w:tplc="D5129678">
      <w:start w:val="1"/>
      <w:numFmt w:val="bullet"/>
      <w:lvlText w:val="•"/>
      <w:lvlJc w:val="left"/>
      <w:pPr>
        <w:ind w:left="597" w:hanging="184"/>
      </w:pPr>
      <w:rPr>
        <w:rFonts w:hint="default"/>
      </w:rPr>
    </w:lvl>
    <w:lvl w:ilvl="3" w:tplc="F050CA70">
      <w:start w:val="1"/>
      <w:numFmt w:val="bullet"/>
      <w:lvlText w:val="•"/>
      <w:lvlJc w:val="left"/>
      <w:pPr>
        <w:ind w:left="751" w:hanging="184"/>
      </w:pPr>
      <w:rPr>
        <w:rFonts w:hint="default"/>
      </w:rPr>
    </w:lvl>
    <w:lvl w:ilvl="4" w:tplc="C6FEBB20">
      <w:start w:val="1"/>
      <w:numFmt w:val="bullet"/>
      <w:lvlText w:val="•"/>
      <w:lvlJc w:val="left"/>
      <w:pPr>
        <w:ind w:left="905" w:hanging="184"/>
      </w:pPr>
      <w:rPr>
        <w:rFonts w:hint="default"/>
      </w:rPr>
    </w:lvl>
    <w:lvl w:ilvl="5" w:tplc="6C4C21B8">
      <w:start w:val="1"/>
      <w:numFmt w:val="bullet"/>
      <w:lvlText w:val="•"/>
      <w:lvlJc w:val="left"/>
      <w:pPr>
        <w:ind w:left="1060" w:hanging="184"/>
      </w:pPr>
      <w:rPr>
        <w:rFonts w:hint="default"/>
      </w:rPr>
    </w:lvl>
    <w:lvl w:ilvl="6" w:tplc="19309BBE">
      <w:start w:val="1"/>
      <w:numFmt w:val="bullet"/>
      <w:lvlText w:val="•"/>
      <w:lvlJc w:val="left"/>
      <w:pPr>
        <w:ind w:left="1214" w:hanging="184"/>
      </w:pPr>
      <w:rPr>
        <w:rFonts w:hint="default"/>
      </w:rPr>
    </w:lvl>
    <w:lvl w:ilvl="7" w:tplc="6BE24AEC">
      <w:start w:val="1"/>
      <w:numFmt w:val="bullet"/>
      <w:lvlText w:val="•"/>
      <w:lvlJc w:val="left"/>
      <w:pPr>
        <w:ind w:left="1368" w:hanging="184"/>
      </w:pPr>
      <w:rPr>
        <w:rFonts w:hint="default"/>
      </w:rPr>
    </w:lvl>
    <w:lvl w:ilvl="8" w:tplc="B972CC92">
      <w:start w:val="1"/>
      <w:numFmt w:val="bullet"/>
      <w:lvlText w:val="•"/>
      <w:lvlJc w:val="left"/>
      <w:pPr>
        <w:ind w:left="1522" w:hanging="184"/>
      </w:pPr>
      <w:rPr>
        <w:rFonts w:hint="default"/>
      </w:rPr>
    </w:lvl>
  </w:abstractNum>
  <w:abstractNum w:abstractNumId="117" w15:restartNumberingAfterBreak="0">
    <w:nsid w:val="6C471D8F"/>
    <w:multiLevelType w:val="hybridMultilevel"/>
    <w:tmpl w:val="777AF350"/>
    <w:name w:val="NumAnnexes1222"/>
    <w:lvl w:ilvl="0" w:tplc="13D639AA">
      <w:start w:val="1"/>
      <w:numFmt w:val="lowerRoman"/>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CA8358A"/>
    <w:multiLevelType w:val="hybridMultilevel"/>
    <w:tmpl w:val="3996AE68"/>
    <w:lvl w:ilvl="0" w:tplc="41CCB3BE">
      <w:start w:val="1"/>
      <w:numFmt w:val="bullet"/>
      <w:lvlText w:val="□"/>
      <w:lvlJc w:val="left"/>
      <w:pPr>
        <w:ind w:left="288" w:hanging="184"/>
      </w:pPr>
      <w:rPr>
        <w:rFonts w:ascii="Times New Roman" w:eastAsia="Times New Roman" w:hAnsi="Times New Roman" w:hint="default"/>
        <w:w w:val="102"/>
        <w:sz w:val="21"/>
        <w:szCs w:val="21"/>
      </w:rPr>
    </w:lvl>
    <w:lvl w:ilvl="1" w:tplc="EE026DE0">
      <w:start w:val="1"/>
      <w:numFmt w:val="bullet"/>
      <w:lvlText w:val="•"/>
      <w:lvlJc w:val="left"/>
      <w:pPr>
        <w:ind w:left="428" w:hanging="184"/>
      </w:pPr>
      <w:rPr>
        <w:rFonts w:hint="default"/>
      </w:rPr>
    </w:lvl>
    <w:lvl w:ilvl="2" w:tplc="A83A29AC">
      <w:start w:val="1"/>
      <w:numFmt w:val="bullet"/>
      <w:lvlText w:val="•"/>
      <w:lvlJc w:val="left"/>
      <w:pPr>
        <w:ind w:left="569" w:hanging="184"/>
      </w:pPr>
      <w:rPr>
        <w:rFonts w:hint="default"/>
      </w:rPr>
    </w:lvl>
    <w:lvl w:ilvl="3" w:tplc="F5369EC2">
      <w:start w:val="1"/>
      <w:numFmt w:val="bullet"/>
      <w:lvlText w:val="•"/>
      <w:lvlJc w:val="left"/>
      <w:pPr>
        <w:ind w:left="709" w:hanging="184"/>
      </w:pPr>
      <w:rPr>
        <w:rFonts w:hint="default"/>
      </w:rPr>
    </w:lvl>
    <w:lvl w:ilvl="4" w:tplc="17125BD2">
      <w:start w:val="1"/>
      <w:numFmt w:val="bullet"/>
      <w:lvlText w:val="•"/>
      <w:lvlJc w:val="left"/>
      <w:pPr>
        <w:ind w:left="850" w:hanging="184"/>
      </w:pPr>
      <w:rPr>
        <w:rFonts w:hint="default"/>
      </w:rPr>
    </w:lvl>
    <w:lvl w:ilvl="5" w:tplc="010466F0">
      <w:start w:val="1"/>
      <w:numFmt w:val="bullet"/>
      <w:lvlText w:val="•"/>
      <w:lvlJc w:val="left"/>
      <w:pPr>
        <w:ind w:left="990" w:hanging="184"/>
      </w:pPr>
      <w:rPr>
        <w:rFonts w:hint="default"/>
      </w:rPr>
    </w:lvl>
    <w:lvl w:ilvl="6" w:tplc="7B4470C2">
      <w:start w:val="1"/>
      <w:numFmt w:val="bullet"/>
      <w:lvlText w:val="•"/>
      <w:lvlJc w:val="left"/>
      <w:pPr>
        <w:ind w:left="1130" w:hanging="184"/>
      </w:pPr>
      <w:rPr>
        <w:rFonts w:hint="default"/>
      </w:rPr>
    </w:lvl>
    <w:lvl w:ilvl="7" w:tplc="406490E6">
      <w:start w:val="1"/>
      <w:numFmt w:val="bullet"/>
      <w:lvlText w:val="•"/>
      <w:lvlJc w:val="left"/>
      <w:pPr>
        <w:ind w:left="1271" w:hanging="184"/>
      </w:pPr>
      <w:rPr>
        <w:rFonts w:hint="default"/>
      </w:rPr>
    </w:lvl>
    <w:lvl w:ilvl="8" w:tplc="6D280516">
      <w:start w:val="1"/>
      <w:numFmt w:val="bullet"/>
      <w:lvlText w:val="•"/>
      <w:lvlJc w:val="left"/>
      <w:pPr>
        <w:ind w:left="1411" w:hanging="184"/>
      </w:pPr>
      <w:rPr>
        <w:rFonts w:hint="default"/>
      </w:rPr>
    </w:lvl>
  </w:abstractNum>
  <w:abstractNum w:abstractNumId="119" w15:restartNumberingAfterBreak="0">
    <w:nsid w:val="6CF94CAB"/>
    <w:multiLevelType w:val="hybridMultilevel"/>
    <w:tmpl w:val="1D78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232DCC"/>
    <w:multiLevelType w:val="singleLevel"/>
    <w:tmpl w:val="88BCFF94"/>
    <w:lvl w:ilvl="0">
      <w:start w:val="1"/>
      <w:numFmt w:val="bullet"/>
      <w:pStyle w:val="ListBullet4"/>
      <w:lvlText w:val="-"/>
      <w:lvlJc w:val="left"/>
      <w:pPr>
        <w:tabs>
          <w:tab w:val="num" w:pos="2041"/>
        </w:tabs>
        <w:ind w:left="2041" w:hanging="340"/>
      </w:pPr>
      <w:rPr>
        <w:rFonts w:ascii="Symbol" w:hAnsi="Symbol" w:hint="default"/>
        <w:b w:val="0"/>
        <w:i w:val="0"/>
        <w:sz w:val="22"/>
      </w:rPr>
    </w:lvl>
  </w:abstractNum>
  <w:abstractNum w:abstractNumId="121" w15:restartNumberingAfterBreak="0">
    <w:nsid w:val="6DE25653"/>
    <w:multiLevelType w:val="hybridMultilevel"/>
    <w:tmpl w:val="C6A4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1435C5"/>
    <w:multiLevelType w:val="hybridMultilevel"/>
    <w:tmpl w:val="E7D2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A1662F"/>
    <w:multiLevelType w:val="multilevel"/>
    <w:tmpl w:val="3C1084F8"/>
    <w:styleLink w:val="Style6"/>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124" w15:restartNumberingAfterBreak="0">
    <w:nsid w:val="6F25355A"/>
    <w:multiLevelType w:val="hybridMultilevel"/>
    <w:tmpl w:val="D778BDC0"/>
    <w:lvl w:ilvl="0" w:tplc="F25C78A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9B6D6C"/>
    <w:multiLevelType w:val="hybridMultilevel"/>
    <w:tmpl w:val="F23200EC"/>
    <w:lvl w:ilvl="0" w:tplc="04090001">
      <w:start w:val="1"/>
      <w:numFmt w:val="bullet"/>
      <w:lvlText w:val=""/>
      <w:lvlJc w:val="left"/>
      <w:pPr>
        <w:ind w:left="720" w:hanging="360"/>
      </w:pPr>
      <w:rPr>
        <w:rFonts w:ascii="Symbol" w:hAnsi="Symbol" w:hint="default"/>
      </w:rPr>
    </w:lvl>
    <w:lvl w:ilvl="1" w:tplc="9F3EBF5C">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F9F76A2"/>
    <w:multiLevelType w:val="hybridMultilevel"/>
    <w:tmpl w:val="D440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DC2CD3"/>
    <w:multiLevelType w:val="hybridMultilevel"/>
    <w:tmpl w:val="C52CAB16"/>
    <w:lvl w:ilvl="0" w:tplc="FE721082">
      <w:start w:val="1"/>
      <w:numFmt w:val="bullet"/>
      <w:lvlText w:val=""/>
      <w:lvlJc w:val="left"/>
      <w:pPr>
        <w:ind w:left="421" w:hanging="317"/>
      </w:pPr>
      <w:rPr>
        <w:rFonts w:ascii="Symbol" w:eastAsia="Symbol" w:hAnsi="Symbol" w:hint="default"/>
        <w:w w:val="225"/>
        <w:sz w:val="21"/>
        <w:szCs w:val="21"/>
      </w:rPr>
    </w:lvl>
    <w:lvl w:ilvl="1" w:tplc="AE707B4E">
      <w:start w:val="1"/>
      <w:numFmt w:val="bullet"/>
      <w:lvlText w:val="•"/>
      <w:lvlJc w:val="left"/>
      <w:pPr>
        <w:ind w:left="562" w:hanging="317"/>
      </w:pPr>
      <w:rPr>
        <w:rFonts w:hint="default"/>
      </w:rPr>
    </w:lvl>
    <w:lvl w:ilvl="2" w:tplc="C5BC3220">
      <w:start w:val="1"/>
      <w:numFmt w:val="bullet"/>
      <w:lvlText w:val="•"/>
      <w:lvlJc w:val="left"/>
      <w:pPr>
        <w:ind w:left="703" w:hanging="317"/>
      </w:pPr>
      <w:rPr>
        <w:rFonts w:hint="default"/>
      </w:rPr>
    </w:lvl>
    <w:lvl w:ilvl="3" w:tplc="467A2F24">
      <w:start w:val="1"/>
      <w:numFmt w:val="bullet"/>
      <w:lvlText w:val="•"/>
      <w:lvlJc w:val="left"/>
      <w:pPr>
        <w:ind w:left="844" w:hanging="317"/>
      </w:pPr>
      <w:rPr>
        <w:rFonts w:hint="default"/>
      </w:rPr>
    </w:lvl>
    <w:lvl w:ilvl="4" w:tplc="C57E2C50">
      <w:start w:val="1"/>
      <w:numFmt w:val="bullet"/>
      <w:lvlText w:val="•"/>
      <w:lvlJc w:val="left"/>
      <w:pPr>
        <w:ind w:left="985" w:hanging="317"/>
      </w:pPr>
      <w:rPr>
        <w:rFonts w:hint="default"/>
      </w:rPr>
    </w:lvl>
    <w:lvl w:ilvl="5" w:tplc="7EA4E096">
      <w:start w:val="1"/>
      <w:numFmt w:val="bullet"/>
      <w:lvlText w:val="•"/>
      <w:lvlJc w:val="left"/>
      <w:pPr>
        <w:ind w:left="1126" w:hanging="317"/>
      </w:pPr>
      <w:rPr>
        <w:rFonts w:hint="default"/>
      </w:rPr>
    </w:lvl>
    <w:lvl w:ilvl="6" w:tplc="9642FD9A">
      <w:start w:val="1"/>
      <w:numFmt w:val="bullet"/>
      <w:lvlText w:val="•"/>
      <w:lvlJc w:val="left"/>
      <w:pPr>
        <w:ind w:left="1267" w:hanging="317"/>
      </w:pPr>
      <w:rPr>
        <w:rFonts w:hint="default"/>
      </w:rPr>
    </w:lvl>
    <w:lvl w:ilvl="7" w:tplc="A81010F4">
      <w:start w:val="1"/>
      <w:numFmt w:val="bullet"/>
      <w:lvlText w:val="•"/>
      <w:lvlJc w:val="left"/>
      <w:pPr>
        <w:ind w:left="1408" w:hanging="317"/>
      </w:pPr>
      <w:rPr>
        <w:rFonts w:hint="default"/>
      </w:rPr>
    </w:lvl>
    <w:lvl w:ilvl="8" w:tplc="C302C542">
      <w:start w:val="1"/>
      <w:numFmt w:val="bullet"/>
      <w:lvlText w:val="•"/>
      <w:lvlJc w:val="left"/>
      <w:pPr>
        <w:ind w:left="1549" w:hanging="317"/>
      </w:pPr>
      <w:rPr>
        <w:rFonts w:hint="default"/>
      </w:rPr>
    </w:lvl>
  </w:abstractNum>
  <w:abstractNum w:abstractNumId="128" w15:restartNumberingAfterBreak="0">
    <w:nsid w:val="70176139"/>
    <w:multiLevelType w:val="hybridMultilevel"/>
    <w:tmpl w:val="21065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1469EB"/>
    <w:multiLevelType w:val="hybridMultilevel"/>
    <w:tmpl w:val="1B18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BA1F45"/>
    <w:multiLevelType w:val="hybridMultilevel"/>
    <w:tmpl w:val="C50A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3C6332"/>
    <w:multiLevelType w:val="hybridMultilevel"/>
    <w:tmpl w:val="8B96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5A5DB0"/>
    <w:multiLevelType w:val="hybridMultilevel"/>
    <w:tmpl w:val="CE484834"/>
    <w:lvl w:ilvl="0" w:tplc="548CD110">
      <w:start w:val="1"/>
      <w:numFmt w:val="bullet"/>
      <w:lvlText w:val=""/>
      <w:lvlJc w:val="left"/>
      <w:pPr>
        <w:ind w:left="416" w:hanging="317"/>
      </w:pPr>
      <w:rPr>
        <w:rFonts w:ascii="Symbol" w:eastAsia="Symbol" w:hAnsi="Symbol" w:hint="default"/>
        <w:w w:val="225"/>
        <w:sz w:val="21"/>
        <w:szCs w:val="21"/>
      </w:rPr>
    </w:lvl>
    <w:lvl w:ilvl="1" w:tplc="D9FAF5B0">
      <w:start w:val="1"/>
      <w:numFmt w:val="bullet"/>
      <w:lvlText w:val="•"/>
      <w:lvlJc w:val="left"/>
      <w:pPr>
        <w:ind w:left="855" w:hanging="317"/>
      </w:pPr>
      <w:rPr>
        <w:rFonts w:hint="default"/>
      </w:rPr>
    </w:lvl>
    <w:lvl w:ilvl="2" w:tplc="FD28886C">
      <w:start w:val="1"/>
      <w:numFmt w:val="bullet"/>
      <w:lvlText w:val="•"/>
      <w:lvlJc w:val="left"/>
      <w:pPr>
        <w:ind w:left="1294" w:hanging="317"/>
      </w:pPr>
      <w:rPr>
        <w:rFonts w:hint="default"/>
      </w:rPr>
    </w:lvl>
    <w:lvl w:ilvl="3" w:tplc="050A9862">
      <w:start w:val="1"/>
      <w:numFmt w:val="bullet"/>
      <w:lvlText w:val="•"/>
      <w:lvlJc w:val="left"/>
      <w:pPr>
        <w:ind w:left="1732" w:hanging="317"/>
      </w:pPr>
      <w:rPr>
        <w:rFonts w:hint="default"/>
      </w:rPr>
    </w:lvl>
    <w:lvl w:ilvl="4" w:tplc="6062FC80">
      <w:start w:val="1"/>
      <w:numFmt w:val="bullet"/>
      <w:lvlText w:val="•"/>
      <w:lvlJc w:val="left"/>
      <w:pPr>
        <w:ind w:left="2171" w:hanging="317"/>
      </w:pPr>
      <w:rPr>
        <w:rFonts w:hint="default"/>
      </w:rPr>
    </w:lvl>
    <w:lvl w:ilvl="5" w:tplc="7E8426F6">
      <w:start w:val="1"/>
      <w:numFmt w:val="bullet"/>
      <w:lvlText w:val="•"/>
      <w:lvlJc w:val="left"/>
      <w:pPr>
        <w:ind w:left="2609" w:hanging="317"/>
      </w:pPr>
      <w:rPr>
        <w:rFonts w:hint="default"/>
      </w:rPr>
    </w:lvl>
    <w:lvl w:ilvl="6" w:tplc="F92234F8">
      <w:start w:val="1"/>
      <w:numFmt w:val="bullet"/>
      <w:lvlText w:val="•"/>
      <w:lvlJc w:val="left"/>
      <w:pPr>
        <w:ind w:left="3048" w:hanging="317"/>
      </w:pPr>
      <w:rPr>
        <w:rFonts w:hint="default"/>
      </w:rPr>
    </w:lvl>
    <w:lvl w:ilvl="7" w:tplc="9BFCA2E2">
      <w:start w:val="1"/>
      <w:numFmt w:val="bullet"/>
      <w:lvlText w:val="•"/>
      <w:lvlJc w:val="left"/>
      <w:pPr>
        <w:ind w:left="3487" w:hanging="317"/>
      </w:pPr>
      <w:rPr>
        <w:rFonts w:hint="default"/>
      </w:rPr>
    </w:lvl>
    <w:lvl w:ilvl="8" w:tplc="53BEF93C">
      <w:start w:val="1"/>
      <w:numFmt w:val="bullet"/>
      <w:lvlText w:val="•"/>
      <w:lvlJc w:val="left"/>
      <w:pPr>
        <w:ind w:left="3925" w:hanging="317"/>
      </w:pPr>
      <w:rPr>
        <w:rFonts w:hint="default"/>
      </w:rPr>
    </w:lvl>
  </w:abstractNum>
  <w:abstractNum w:abstractNumId="133" w15:restartNumberingAfterBreak="0">
    <w:nsid w:val="7570154D"/>
    <w:multiLevelType w:val="hybridMultilevel"/>
    <w:tmpl w:val="CB58A0FE"/>
    <w:lvl w:ilvl="0" w:tplc="CAF26152">
      <w:start w:val="1"/>
      <w:numFmt w:val="bullet"/>
      <w:lvlText w:val="□"/>
      <w:lvlJc w:val="left"/>
      <w:pPr>
        <w:ind w:left="288" w:hanging="184"/>
      </w:pPr>
      <w:rPr>
        <w:rFonts w:ascii="Times New Roman" w:eastAsia="Times New Roman" w:hAnsi="Times New Roman" w:hint="default"/>
        <w:w w:val="102"/>
        <w:sz w:val="21"/>
        <w:szCs w:val="21"/>
      </w:rPr>
    </w:lvl>
    <w:lvl w:ilvl="1" w:tplc="134CC4AC">
      <w:start w:val="1"/>
      <w:numFmt w:val="bullet"/>
      <w:lvlText w:val="•"/>
      <w:lvlJc w:val="left"/>
      <w:pPr>
        <w:ind w:left="457" w:hanging="184"/>
      </w:pPr>
      <w:rPr>
        <w:rFonts w:hint="default"/>
      </w:rPr>
    </w:lvl>
    <w:lvl w:ilvl="2" w:tplc="A978E9F2">
      <w:start w:val="1"/>
      <w:numFmt w:val="bullet"/>
      <w:lvlText w:val="•"/>
      <w:lvlJc w:val="left"/>
      <w:pPr>
        <w:ind w:left="625" w:hanging="184"/>
      </w:pPr>
      <w:rPr>
        <w:rFonts w:hint="default"/>
      </w:rPr>
    </w:lvl>
    <w:lvl w:ilvl="3" w:tplc="785A8606">
      <w:start w:val="1"/>
      <w:numFmt w:val="bullet"/>
      <w:lvlText w:val="•"/>
      <w:lvlJc w:val="left"/>
      <w:pPr>
        <w:ind w:left="794" w:hanging="184"/>
      </w:pPr>
      <w:rPr>
        <w:rFonts w:hint="default"/>
      </w:rPr>
    </w:lvl>
    <w:lvl w:ilvl="4" w:tplc="18DC3878">
      <w:start w:val="1"/>
      <w:numFmt w:val="bullet"/>
      <w:lvlText w:val="•"/>
      <w:lvlJc w:val="left"/>
      <w:pPr>
        <w:ind w:left="963" w:hanging="184"/>
      </w:pPr>
      <w:rPr>
        <w:rFonts w:hint="default"/>
      </w:rPr>
    </w:lvl>
    <w:lvl w:ilvl="5" w:tplc="A26A5C56">
      <w:start w:val="1"/>
      <w:numFmt w:val="bullet"/>
      <w:lvlText w:val="•"/>
      <w:lvlJc w:val="left"/>
      <w:pPr>
        <w:ind w:left="1132" w:hanging="184"/>
      </w:pPr>
      <w:rPr>
        <w:rFonts w:hint="default"/>
      </w:rPr>
    </w:lvl>
    <w:lvl w:ilvl="6" w:tplc="B052CFE4">
      <w:start w:val="1"/>
      <w:numFmt w:val="bullet"/>
      <w:lvlText w:val="•"/>
      <w:lvlJc w:val="left"/>
      <w:pPr>
        <w:ind w:left="1300" w:hanging="184"/>
      </w:pPr>
      <w:rPr>
        <w:rFonts w:hint="default"/>
      </w:rPr>
    </w:lvl>
    <w:lvl w:ilvl="7" w:tplc="D748804E">
      <w:start w:val="1"/>
      <w:numFmt w:val="bullet"/>
      <w:lvlText w:val="•"/>
      <w:lvlJc w:val="left"/>
      <w:pPr>
        <w:ind w:left="1469" w:hanging="184"/>
      </w:pPr>
      <w:rPr>
        <w:rFonts w:hint="default"/>
      </w:rPr>
    </w:lvl>
    <w:lvl w:ilvl="8" w:tplc="D2883A5A">
      <w:start w:val="1"/>
      <w:numFmt w:val="bullet"/>
      <w:lvlText w:val="•"/>
      <w:lvlJc w:val="left"/>
      <w:pPr>
        <w:ind w:left="1638" w:hanging="184"/>
      </w:pPr>
      <w:rPr>
        <w:rFonts w:hint="default"/>
      </w:rPr>
    </w:lvl>
  </w:abstractNum>
  <w:abstractNum w:abstractNumId="134" w15:restartNumberingAfterBreak="0">
    <w:nsid w:val="765D133F"/>
    <w:multiLevelType w:val="singleLevel"/>
    <w:tmpl w:val="A4B8B114"/>
    <w:lvl w:ilvl="0">
      <w:start w:val="1"/>
      <w:numFmt w:val="bullet"/>
      <w:pStyle w:val="ListBullet2"/>
      <w:lvlText w:val="-"/>
      <w:lvlJc w:val="left"/>
      <w:pPr>
        <w:tabs>
          <w:tab w:val="num" w:pos="1474"/>
        </w:tabs>
        <w:ind w:left="1474" w:hanging="340"/>
      </w:pPr>
      <w:rPr>
        <w:rFonts w:ascii="Symbol" w:hAnsi="Symbol" w:hint="default"/>
        <w:b w:val="0"/>
        <w:i w:val="0"/>
        <w:sz w:val="22"/>
      </w:rPr>
    </w:lvl>
  </w:abstractNum>
  <w:abstractNum w:abstractNumId="135" w15:restartNumberingAfterBreak="0">
    <w:nsid w:val="77280DBF"/>
    <w:multiLevelType w:val="multilevel"/>
    <w:tmpl w:val="6DDAC200"/>
    <w:name w:val="templateBullet3"/>
    <w:lvl w:ilvl="0">
      <w:start w:val="1"/>
      <w:numFmt w:val="none"/>
      <w:lvlText w:val="III."/>
      <w:lvlJc w:val="right"/>
      <w:pPr>
        <w:tabs>
          <w:tab w:val="num" w:pos="180"/>
        </w:tabs>
        <w:ind w:left="180" w:hanging="180"/>
      </w:pPr>
      <w:rPr>
        <w:rFonts w:hint="default"/>
      </w:rPr>
    </w:lvl>
    <w:lvl w:ilvl="1">
      <w:start w:val="2"/>
      <w:numFmt w:val="none"/>
      <w:lvlText w:val="3.2"/>
      <w:lvlJc w:val="left"/>
      <w:pPr>
        <w:tabs>
          <w:tab w:val="num" w:pos="792"/>
        </w:tabs>
        <w:ind w:left="792" w:hanging="432"/>
      </w:pPr>
      <w:rPr>
        <w:rFonts w:hint="default"/>
      </w:rPr>
    </w:lvl>
    <w:lvl w:ilvl="2">
      <w:start w:val="1"/>
      <w:numFmt w:val="none"/>
      <w:lvlRestart w:val="1"/>
      <w:lvlText w:val="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6" w15:restartNumberingAfterBreak="0">
    <w:nsid w:val="773C1662"/>
    <w:multiLevelType w:val="hybridMultilevel"/>
    <w:tmpl w:val="D6D8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C12077D"/>
    <w:multiLevelType w:val="hybridMultilevel"/>
    <w:tmpl w:val="D276BA7A"/>
    <w:lvl w:ilvl="0" w:tplc="5AD2AA7A">
      <w:start w:val="1"/>
      <w:numFmt w:val="bullet"/>
      <w:lvlText w:val="□"/>
      <w:lvlJc w:val="left"/>
      <w:pPr>
        <w:ind w:left="288" w:hanging="184"/>
      </w:pPr>
      <w:rPr>
        <w:rFonts w:ascii="Times New Roman" w:eastAsia="Times New Roman" w:hAnsi="Times New Roman" w:hint="default"/>
        <w:w w:val="102"/>
        <w:sz w:val="21"/>
        <w:szCs w:val="21"/>
      </w:rPr>
    </w:lvl>
    <w:lvl w:ilvl="1" w:tplc="B6C65D00">
      <w:start w:val="1"/>
      <w:numFmt w:val="bullet"/>
      <w:lvlText w:val="•"/>
      <w:lvlJc w:val="left"/>
      <w:pPr>
        <w:ind w:left="442" w:hanging="184"/>
      </w:pPr>
      <w:rPr>
        <w:rFonts w:hint="default"/>
      </w:rPr>
    </w:lvl>
    <w:lvl w:ilvl="2" w:tplc="1F345124">
      <w:start w:val="1"/>
      <w:numFmt w:val="bullet"/>
      <w:lvlText w:val="•"/>
      <w:lvlJc w:val="left"/>
      <w:pPr>
        <w:ind w:left="597" w:hanging="184"/>
      </w:pPr>
      <w:rPr>
        <w:rFonts w:hint="default"/>
      </w:rPr>
    </w:lvl>
    <w:lvl w:ilvl="3" w:tplc="513CC6D0">
      <w:start w:val="1"/>
      <w:numFmt w:val="bullet"/>
      <w:lvlText w:val="•"/>
      <w:lvlJc w:val="left"/>
      <w:pPr>
        <w:ind w:left="751" w:hanging="184"/>
      </w:pPr>
      <w:rPr>
        <w:rFonts w:hint="default"/>
      </w:rPr>
    </w:lvl>
    <w:lvl w:ilvl="4" w:tplc="C10680D0">
      <w:start w:val="1"/>
      <w:numFmt w:val="bullet"/>
      <w:lvlText w:val="•"/>
      <w:lvlJc w:val="left"/>
      <w:pPr>
        <w:ind w:left="905" w:hanging="184"/>
      </w:pPr>
      <w:rPr>
        <w:rFonts w:hint="default"/>
      </w:rPr>
    </w:lvl>
    <w:lvl w:ilvl="5" w:tplc="331C113A">
      <w:start w:val="1"/>
      <w:numFmt w:val="bullet"/>
      <w:lvlText w:val="•"/>
      <w:lvlJc w:val="left"/>
      <w:pPr>
        <w:ind w:left="1060" w:hanging="184"/>
      </w:pPr>
      <w:rPr>
        <w:rFonts w:hint="default"/>
      </w:rPr>
    </w:lvl>
    <w:lvl w:ilvl="6" w:tplc="2EDC0774">
      <w:start w:val="1"/>
      <w:numFmt w:val="bullet"/>
      <w:lvlText w:val="•"/>
      <w:lvlJc w:val="left"/>
      <w:pPr>
        <w:ind w:left="1214" w:hanging="184"/>
      </w:pPr>
      <w:rPr>
        <w:rFonts w:hint="default"/>
      </w:rPr>
    </w:lvl>
    <w:lvl w:ilvl="7" w:tplc="4EA69C2A">
      <w:start w:val="1"/>
      <w:numFmt w:val="bullet"/>
      <w:lvlText w:val="•"/>
      <w:lvlJc w:val="left"/>
      <w:pPr>
        <w:ind w:left="1368" w:hanging="184"/>
      </w:pPr>
      <w:rPr>
        <w:rFonts w:hint="default"/>
      </w:rPr>
    </w:lvl>
    <w:lvl w:ilvl="8" w:tplc="9968C472">
      <w:start w:val="1"/>
      <w:numFmt w:val="bullet"/>
      <w:lvlText w:val="•"/>
      <w:lvlJc w:val="left"/>
      <w:pPr>
        <w:ind w:left="1522" w:hanging="184"/>
      </w:pPr>
      <w:rPr>
        <w:rFonts w:hint="default"/>
      </w:rPr>
    </w:lvl>
  </w:abstractNum>
  <w:abstractNum w:abstractNumId="138" w15:restartNumberingAfterBreak="0">
    <w:nsid w:val="7C4B17E1"/>
    <w:multiLevelType w:val="hybridMultilevel"/>
    <w:tmpl w:val="81CCD40A"/>
    <w:lvl w:ilvl="0" w:tplc="2C10C21A">
      <w:start w:val="1"/>
      <w:numFmt w:val="bullet"/>
      <w:lvlText w:val="□"/>
      <w:lvlJc w:val="left"/>
      <w:pPr>
        <w:ind w:left="288" w:hanging="184"/>
      </w:pPr>
      <w:rPr>
        <w:rFonts w:ascii="Times New Roman" w:eastAsia="Times New Roman" w:hAnsi="Times New Roman" w:hint="default"/>
        <w:w w:val="102"/>
        <w:sz w:val="21"/>
        <w:szCs w:val="21"/>
      </w:rPr>
    </w:lvl>
    <w:lvl w:ilvl="1" w:tplc="17D6B0D2">
      <w:start w:val="1"/>
      <w:numFmt w:val="bullet"/>
      <w:lvlText w:val="•"/>
      <w:lvlJc w:val="left"/>
      <w:pPr>
        <w:ind w:left="442" w:hanging="184"/>
      </w:pPr>
      <w:rPr>
        <w:rFonts w:hint="default"/>
      </w:rPr>
    </w:lvl>
    <w:lvl w:ilvl="2" w:tplc="E17A823C">
      <w:start w:val="1"/>
      <w:numFmt w:val="bullet"/>
      <w:lvlText w:val="•"/>
      <w:lvlJc w:val="left"/>
      <w:pPr>
        <w:ind w:left="597" w:hanging="184"/>
      </w:pPr>
      <w:rPr>
        <w:rFonts w:hint="default"/>
      </w:rPr>
    </w:lvl>
    <w:lvl w:ilvl="3" w:tplc="9F9CC8DA">
      <w:start w:val="1"/>
      <w:numFmt w:val="bullet"/>
      <w:lvlText w:val="•"/>
      <w:lvlJc w:val="left"/>
      <w:pPr>
        <w:ind w:left="751" w:hanging="184"/>
      </w:pPr>
      <w:rPr>
        <w:rFonts w:hint="default"/>
      </w:rPr>
    </w:lvl>
    <w:lvl w:ilvl="4" w:tplc="DE2024A2">
      <w:start w:val="1"/>
      <w:numFmt w:val="bullet"/>
      <w:lvlText w:val="•"/>
      <w:lvlJc w:val="left"/>
      <w:pPr>
        <w:ind w:left="905" w:hanging="184"/>
      </w:pPr>
      <w:rPr>
        <w:rFonts w:hint="default"/>
      </w:rPr>
    </w:lvl>
    <w:lvl w:ilvl="5" w:tplc="9FFAB7C8">
      <w:start w:val="1"/>
      <w:numFmt w:val="bullet"/>
      <w:lvlText w:val="•"/>
      <w:lvlJc w:val="left"/>
      <w:pPr>
        <w:ind w:left="1060" w:hanging="184"/>
      </w:pPr>
      <w:rPr>
        <w:rFonts w:hint="default"/>
      </w:rPr>
    </w:lvl>
    <w:lvl w:ilvl="6" w:tplc="EF5C1CB8">
      <w:start w:val="1"/>
      <w:numFmt w:val="bullet"/>
      <w:lvlText w:val="•"/>
      <w:lvlJc w:val="left"/>
      <w:pPr>
        <w:ind w:left="1214" w:hanging="184"/>
      </w:pPr>
      <w:rPr>
        <w:rFonts w:hint="default"/>
      </w:rPr>
    </w:lvl>
    <w:lvl w:ilvl="7" w:tplc="326E1B84">
      <w:start w:val="1"/>
      <w:numFmt w:val="bullet"/>
      <w:lvlText w:val="•"/>
      <w:lvlJc w:val="left"/>
      <w:pPr>
        <w:ind w:left="1368" w:hanging="184"/>
      </w:pPr>
      <w:rPr>
        <w:rFonts w:hint="default"/>
      </w:rPr>
    </w:lvl>
    <w:lvl w:ilvl="8" w:tplc="219EF7A2">
      <w:start w:val="1"/>
      <w:numFmt w:val="bullet"/>
      <w:lvlText w:val="•"/>
      <w:lvlJc w:val="left"/>
      <w:pPr>
        <w:ind w:left="1522" w:hanging="184"/>
      </w:pPr>
      <w:rPr>
        <w:rFonts w:hint="default"/>
      </w:rPr>
    </w:lvl>
  </w:abstractNum>
  <w:abstractNum w:abstractNumId="139" w15:restartNumberingAfterBreak="0">
    <w:nsid w:val="7D557668"/>
    <w:multiLevelType w:val="hybridMultilevel"/>
    <w:tmpl w:val="9CEA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221148"/>
    <w:multiLevelType w:val="hybridMultilevel"/>
    <w:tmpl w:val="4990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7325D2"/>
    <w:multiLevelType w:val="hybridMultilevel"/>
    <w:tmpl w:val="5E623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123"/>
  </w:num>
  <w:num w:numId="4">
    <w:abstractNumId w:val="61"/>
  </w:num>
  <w:num w:numId="5">
    <w:abstractNumId w:val="6"/>
  </w:num>
  <w:num w:numId="6">
    <w:abstractNumId w:val="7"/>
  </w:num>
  <w:num w:numId="7">
    <w:abstractNumId w:val="103"/>
  </w:num>
  <w:num w:numId="8">
    <w:abstractNumId w:val="12"/>
  </w:num>
  <w:num w:numId="9">
    <w:abstractNumId w:val="24"/>
  </w:num>
  <w:num w:numId="10">
    <w:abstractNumId w:val="85"/>
  </w:num>
  <w:num w:numId="11">
    <w:abstractNumId w:val="69"/>
  </w:num>
  <w:num w:numId="12">
    <w:abstractNumId w:val="109"/>
  </w:num>
  <w:num w:numId="13">
    <w:abstractNumId w:val="92"/>
  </w:num>
  <w:num w:numId="14">
    <w:abstractNumId w:val="75"/>
  </w:num>
  <w:num w:numId="15">
    <w:abstractNumId w:val="79"/>
  </w:num>
  <w:num w:numId="16">
    <w:abstractNumId w:val="8"/>
  </w:num>
  <w:num w:numId="17">
    <w:abstractNumId w:val="108"/>
  </w:num>
  <w:num w:numId="18">
    <w:abstractNumId w:val="60"/>
  </w:num>
  <w:num w:numId="19">
    <w:abstractNumId w:val="10"/>
  </w:num>
  <w:num w:numId="20">
    <w:abstractNumId w:val="76"/>
  </w:num>
  <w:num w:numId="21">
    <w:abstractNumId w:val="14"/>
  </w:num>
  <w:num w:numId="22">
    <w:abstractNumId w:val="134"/>
  </w:num>
  <w:num w:numId="23">
    <w:abstractNumId w:val="101"/>
  </w:num>
  <w:num w:numId="24">
    <w:abstractNumId w:val="120"/>
  </w:num>
  <w:num w:numId="25">
    <w:abstractNumId w:val="78"/>
  </w:num>
  <w:num w:numId="26">
    <w:abstractNumId w:val="39"/>
  </w:num>
  <w:num w:numId="27">
    <w:abstractNumId w:val="20"/>
  </w:num>
  <w:num w:numId="28">
    <w:abstractNumId w:val="9"/>
  </w:num>
  <w:num w:numId="29">
    <w:abstractNumId w:val="23"/>
  </w:num>
  <w:num w:numId="30">
    <w:abstractNumId w:val="95"/>
  </w:num>
  <w:num w:numId="31">
    <w:abstractNumId w:val="55"/>
  </w:num>
  <w:num w:numId="32">
    <w:abstractNumId w:val="84"/>
  </w:num>
  <w:num w:numId="33">
    <w:abstractNumId w:val="33"/>
  </w:num>
  <w:num w:numId="34">
    <w:abstractNumId w:val="48"/>
  </w:num>
  <w:num w:numId="35">
    <w:abstractNumId w:val="4"/>
  </w:num>
  <w:num w:numId="36">
    <w:abstractNumId w:val="115"/>
  </w:num>
  <w:num w:numId="37">
    <w:abstractNumId w:val="90"/>
  </w:num>
  <w:num w:numId="38">
    <w:abstractNumId w:val="110"/>
  </w:num>
  <w:num w:numId="39">
    <w:abstractNumId w:val="74"/>
  </w:num>
  <w:num w:numId="40">
    <w:abstractNumId w:val="43"/>
  </w:num>
  <w:num w:numId="41">
    <w:abstractNumId w:val="3"/>
  </w:num>
  <w:num w:numId="42">
    <w:abstractNumId w:val="140"/>
  </w:num>
  <w:num w:numId="43">
    <w:abstractNumId w:val="58"/>
  </w:num>
  <w:num w:numId="44">
    <w:abstractNumId w:val="63"/>
  </w:num>
  <w:num w:numId="45">
    <w:abstractNumId w:val="15"/>
  </w:num>
  <w:num w:numId="46">
    <w:abstractNumId w:val="99"/>
  </w:num>
  <w:num w:numId="47">
    <w:abstractNumId w:val="128"/>
  </w:num>
  <w:num w:numId="48">
    <w:abstractNumId w:val="122"/>
  </w:num>
  <w:num w:numId="49">
    <w:abstractNumId w:val="94"/>
  </w:num>
  <w:num w:numId="50">
    <w:abstractNumId w:val="2"/>
  </w:num>
  <w:num w:numId="51">
    <w:abstractNumId w:val="111"/>
  </w:num>
  <w:num w:numId="52">
    <w:abstractNumId w:val="126"/>
  </w:num>
  <w:num w:numId="53">
    <w:abstractNumId w:val="125"/>
  </w:num>
  <w:num w:numId="54">
    <w:abstractNumId w:val="45"/>
  </w:num>
  <w:num w:numId="55">
    <w:abstractNumId w:val="65"/>
  </w:num>
  <w:num w:numId="56">
    <w:abstractNumId w:val="129"/>
  </w:num>
  <w:num w:numId="57">
    <w:abstractNumId w:val="57"/>
  </w:num>
  <w:num w:numId="58">
    <w:abstractNumId w:val="104"/>
  </w:num>
  <w:num w:numId="59">
    <w:abstractNumId w:val="124"/>
  </w:num>
  <w:num w:numId="60">
    <w:abstractNumId w:val="112"/>
  </w:num>
  <w:num w:numId="61">
    <w:abstractNumId w:val="1"/>
  </w:num>
  <w:num w:numId="62">
    <w:abstractNumId w:val="52"/>
  </w:num>
  <w:num w:numId="63">
    <w:abstractNumId w:val="107"/>
  </w:num>
  <w:num w:numId="64">
    <w:abstractNumId w:val="121"/>
  </w:num>
  <w:num w:numId="65">
    <w:abstractNumId w:val="26"/>
  </w:num>
  <w:num w:numId="66">
    <w:abstractNumId w:val="32"/>
  </w:num>
  <w:num w:numId="67">
    <w:abstractNumId w:val="37"/>
  </w:num>
  <w:num w:numId="68">
    <w:abstractNumId w:val="141"/>
  </w:num>
  <w:num w:numId="69">
    <w:abstractNumId w:val="98"/>
  </w:num>
  <w:num w:numId="70">
    <w:abstractNumId w:val="130"/>
  </w:num>
  <w:num w:numId="71">
    <w:abstractNumId w:val="72"/>
  </w:num>
  <w:num w:numId="72">
    <w:abstractNumId w:val="89"/>
  </w:num>
  <w:num w:numId="73">
    <w:abstractNumId w:val="119"/>
  </w:num>
  <w:num w:numId="74">
    <w:abstractNumId w:val="96"/>
  </w:num>
  <w:num w:numId="75">
    <w:abstractNumId w:val="87"/>
  </w:num>
  <w:num w:numId="76">
    <w:abstractNumId w:val="136"/>
  </w:num>
  <w:num w:numId="77">
    <w:abstractNumId w:val="139"/>
  </w:num>
  <w:num w:numId="78">
    <w:abstractNumId w:val="38"/>
  </w:num>
  <w:num w:numId="79">
    <w:abstractNumId w:val="105"/>
  </w:num>
  <w:num w:numId="80">
    <w:abstractNumId w:val="82"/>
  </w:num>
  <w:num w:numId="81">
    <w:abstractNumId w:val="86"/>
  </w:num>
  <w:num w:numId="82">
    <w:abstractNumId w:val="102"/>
  </w:num>
  <w:num w:numId="83">
    <w:abstractNumId w:val="18"/>
  </w:num>
  <w:num w:numId="84">
    <w:abstractNumId w:val="21"/>
  </w:num>
  <w:num w:numId="85">
    <w:abstractNumId w:val="35"/>
  </w:num>
  <w:num w:numId="86">
    <w:abstractNumId w:val="47"/>
  </w:num>
  <w:num w:numId="87">
    <w:abstractNumId w:val="56"/>
  </w:num>
  <w:num w:numId="88">
    <w:abstractNumId w:val="30"/>
  </w:num>
  <w:num w:numId="89">
    <w:abstractNumId w:val="34"/>
  </w:num>
  <w:num w:numId="90">
    <w:abstractNumId w:val="62"/>
  </w:num>
  <w:num w:numId="91">
    <w:abstractNumId w:val="5"/>
  </w:num>
  <w:num w:numId="92">
    <w:abstractNumId w:val="53"/>
  </w:num>
  <w:num w:numId="93">
    <w:abstractNumId w:val="16"/>
  </w:num>
  <w:num w:numId="94">
    <w:abstractNumId w:val="81"/>
  </w:num>
  <w:num w:numId="95">
    <w:abstractNumId w:val="49"/>
  </w:num>
  <w:num w:numId="96">
    <w:abstractNumId w:val="29"/>
  </w:num>
  <w:num w:numId="97">
    <w:abstractNumId w:val="36"/>
  </w:num>
  <w:num w:numId="98">
    <w:abstractNumId w:val="71"/>
  </w:num>
  <w:num w:numId="99">
    <w:abstractNumId w:val="131"/>
  </w:num>
  <w:num w:numId="100">
    <w:abstractNumId w:val="91"/>
  </w:num>
  <w:num w:numId="101">
    <w:abstractNumId w:val="83"/>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5"/>
  </w:num>
  <w:num w:numId="104">
    <w:abstractNumId w:val="9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
  </w:num>
  <w:num w:numId="106">
    <w:abstractNumId w:val="0"/>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num>
  <w:num w:numId="109">
    <w:abstractNumId w:val="66"/>
  </w:num>
  <w:num w:numId="110">
    <w:abstractNumId w:val="59"/>
  </w:num>
  <w:num w:numId="111">
    <w:abstractNumId w:val="28"/>
  </w:num>
  <w:num w:numId="112">
    <w:abstractNumId w:val="51"/>
  </w:num>
  <w:num w:numId="113">
    <w:abstractNumId w:val="42"/>
  </w:num>
  <w:num w:numId="114">
    <w:abstractNumId w:val="73"/>
  </w:num>
  <w:num w:numId="115">
    <w:abstractNumId w:val="31"/>
  </w:num>
  <w:num w:numId="116">
    <w:abstractNumId w:val="80"/>
  </w:num>
  <w:num w:numId="117">
    <w:abstractNumId w:val="118"/>
  </w:num>
  <w:num w:numId="118">
    <w:abstractNumId w:val="67"/>
  </w:num>
  <w:num w:numId="119">
    <w:abstractNumId w:val="88"/>
  </w:num>
  <w:num w:numId="120">
    <w:abstractNumId w:val="27"/>
  </w:num>
  <w:num w:numId="121">
    <w:abstractNumId w:val="106"/>
  </w:num>
  <w:num w:numId="122">
    <w:abstractNumId w:val="132"/>
  </w:num>
  <w:num w:numId="123">
    <w:abstractNumId w:val="17"/>
  </w:num>
  <w:num w:numId="124">
    <w:abstractNumId w:val="137"/>
  </w:num>
  <w:num w:numId="125">
    <w:abstractNumId w:val="114"/>
  </w:num>
  <w:num w:numId="126">
    <w:abstractNumId w:val="127"/>
  </w:num>
  <w:num w:numId="127">
    <w:abstractNumId w:val="133"/>
  </w:num>
  <w:num w:numId="128">
    <w:abstractNumId w:val="116"/>
  </w:num>
  <w:num w:numId="129">
    <w:abstractNumId w:val="97"/>
  </w:num>
  <w:num w:numId="130">
    <w:abstractNumId w:val="46"/>
  </w:num>
  <w:num w:numId="131">
    <w:abstractNumId w:val="68"/>
  </w:num>
  <w:num w:numId="132">
    <w:abstractNumId w:val="138"/>
  </w:num>
  <w:num w:numId="133">
    <w:abstractNumId w:val="77"/>
  </w:num>
  <w:num w:numId="134">
    <w:abstractNumId w:val="25"/>
  </w:num>
  <w:num w:numId="135">
    <w:abstractNumId w:val="11"/>
  </w:num>
  <w:num w:numId="136">
    <w:abstractNumId w:val="70"/>
  </w:num>
  <w:num w:numId="137">
    <w:abstractNumId w:val="44"/>
  </w:num>
  <w:num w:numId="138">
    <w:abstractNumId w:val="100"/>
  </w:num>
  <w:num w:numId="139">
    <w:abstractNumId w:val="50"/>
  </w:num>
  <w:num w:numId="140">
    <w:abstractNumId w:val="113"/>
  </w:num>
  <w:num w:numId="141">
    <w:abstractNumId w:val="6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D020C"/>
    <w:rsid w:val="00000011"/>
    <w:rsid w:val="000003DD"/>
    <w:rsid w:val="0000076B"/>
    <w:rsid w:val="0000131D"/>
    <w:rsid w:val="000014FA"/>
    <w:rsid w:val="000021F2"/>
    <w:rsid w:val="000032A2"/>
    <w:rsid w:val="00004015"/>
    <w:rsid w:val="0000417A"/>
    <w:rsid w:val="00004446"/>
    <w:rsid w:val="00005946"/>
    <w:rsid w:val="00005D75"/>
    <w:rsid w:val="00007681"/>
    <w:rsid w:val="000078DB"/>
    <w:rsid w:val="000100A4"/>
    <w:rsid w:val="00010EC1"/>
    <w:rsid w:val="00011505"/>
    <w:rsid w:val="00011AE5"/>
    <w:rsid w:val="000126ED"/>
    <w:rsid w:val="000137FD"/>
    <w:rsid w:val="0001542B"/>
    <w:rsid w:val="000171EA"/>
    <w:rsid w:val="00017E71"/>
    <w:rsid w:val="000203AA"/>
    <w:rsid w:val="00021A28"/>
    <w:rsid w:val="00022313"/>
    <w:rsid w:val="000224F5"/>
    <w:rsid w:val="00022598"/>
    <w:rsid w:val="000236AC"/>
    <w:rsid w:val="00024C09"/>
    <w:rsid w:val="00025E95"/>
    <w:rsid w:val="00026D43"/>
    <w:rsid w:val="00027AEC"/>
    <w:rsid w:val="00027EED"/>
    <w:rsid w:val="00027FF7"/>
    <w:rsid w:val="0003098A"/>
    <w:rsid w:val="00031098"/>
    <w:rsid w:val="000310C8"/>
    <w:rsid w:val="0003189C"/>
    <w:rsid w:val="00032249"/>
    <w:rsid w:val="000328D3"/>
    <w:rsid w:val="00032FA0"/>
    <w:rsid w:val="00033AF3"/>
    <w:rsid w:val="00033B2A"/>
    <w:rsid w:val="00033BF8"/>
    <w:rsid w:val="00034E5C"/>
    <w:rsid w:val="00034F57"/>
    <w:rsid w:val="00036FBA"/>
    <w:rsid w:val="00037EE3"/>
    <w:rsid w:val="00040928"/>
    <w:rsid w:val="000411DA"/>
    <w:rsid w:val="0004174C"/>
    <w:rsid w:val="000419F0"/>
    <w:rsid w:val="00043216"/>
    <w:rsid w:val="0004324A"/>
    <w:rsid w:val="00043A79"/>
    <w:rsid w:val="00046067"/>
    <w:rsid w:val="00046603"/>
    <w:rsid w:val="000471A4"/>
    <w:rsid w:val="00047252"/>
    <w:rsid w:val="000517DE"/>
    <w:rsid w:val="00051D6E"/>
    <w:rsid w:val="000521ED"/>
    <w:rsid w:val="00052835"/>
    <w:rsid w:val="00052AB6"/>
    <w:rsid w:val="00052CF9"/>
    <w:rsid w:val="000552D3"/>
    <w:rsid w:val="000553BE"/>
    <w:rsid w:val="00056AD6"/>
    <w:rsid w:val="00057A6B"/>
    <w:rsid w:val="000606D4"/>
    <w:rsid w:val="00062135"/>
    <w:rsid w:val="000626EF"/>
    <w:rsid w:val="00063199"/>
    <w:rsid w:val="00063662"/>
    <w:rsid w:val="000646F8"/>
    <w:rsid w:val="00064C78"/>
    <w:rsid w:val="00065B19"/>
    <w:rsid w:val="00065E39"/>
    <w:rsid w:val="00066025"/>
    <w:rsid w:val="000677D6"/>
    <w:rsid w:val="000709FF"/>
    <w:rsid w:val="00071BF2"/>
    <w:rsid w:val="0007200D"/>
    <w:rsid w:val="00072E17"/>
    <w:rsid w:val="000733EB"/>
    <w:rsid w:val="00073715"/>
    <w:rsid w:val="00074205"/>
    <w:rsid w:val="000746BC"/>
    <w:rsid w:val="00075579"/>
    <w:rsid w:val="000758C4"/>
    <w:rsid w:val="000770A6"/>
    <w:rsid w:val="0007725C"/>
    <w:rsid w:val="000772A5"/>
    <w:rsid w:val="000800FA"/>
    <w:rsid w:val="00080C8D"/>
    <w:rsid w:val="00080E24"/>
    <w:rsid w:val="00081755"/>
    <w:rsid w:val="00082835"/>
    <w:rsid w:val="00082D57"/>
    <w:rsid w:val="00082EC3"/>
    <w:rsid w:val="00083229"/>
    <w:rsid w:val="0008371F"/>
    <w:rsid w:val="00083C4F"/>
    <w:rsid w:val="000842E8"/>
    <w:rsid w:val="000853D9"/>
    <w:rsid w:val="00086F91"/>
    <w:rsid w:val="0008758B"/>
    <w:rsid w:val="00087606"/>
    <w:rsid w:val="00087791"/>
    <w:rsid w:val="00087E51"/>
    <w:rsid w:val="000906E8"/>
    <w:rsid w:val="0009274C"/>
    <w:rsid w:val="00093166"/>
    <w:rsid w:val="00093507"/>
    <w:rsid w:val="000950B1"/>
    <w:rsid w:val="00095303"/>
    <w:rsid w:val="000963BF"/>
    <w:rsid w:val="00096544"/>
    <w:rsid w:val="00096958"/>
    <w:rsid w:val="000A03DA"/>
    <w:rsid w:val="000A0B5B"/>
    <w:rsid w:val="000A24F3"/>
    <w:rsid w:val="000A289E"/>
    <w:rsid w:val="000A29CE"/>
    <w:rsid w:val="000A35F5"/>
    <w:rsid w:val="000A445B"/>
    <w:rsid w:val="000A53D2"/>
    <w:rsid w:val="000A591F"/>
    <w:rsid w:val="000A6E8C"/>
    <w:rsid w:val="000A7098"/>
    <w:rsid w:val="000A71F8"/>
    <w:rsid w:val="000A734A"/>
    <w:rsid w:val="000A7C4A"/>
    <w:rsid w:val="000A7FFC"/>
    <w:rsid w:val="000B04F0"/>
    <w:rsid w:val="000B0CD6"/>
    <w:rsid w:val="000B1986"/>
    <w:rsid w:val="000B1D73"/>
    <w:rsid w:val="000B1DD5"/>
    <w:rsid w:val="000B1FD4"/>
    <w:rsid w:val="000B2324"/>
    <w:rsid w:val="000B26D2"/>
    <w:rsid w:val="000B355F"/>
    <w:rsid w:val="000B3B2A"/>
    <w:rsid w:val="000B3BF3"/>
    <w:rsid w:val="000B3DA6"/>
    <w:rsid w:val="000B3DED"/>
    <w:rsid w:val="000B40C5"/>
    <w:rsid w:val="000B510E"/>
    <w:rsid w:val="000B5D61"/>
    <w:rsid w:val="000B5DA5"/>
    <w:rsid w:val="000C0250"/>
    <w:rsid w:val="000C1F95"/>
    <w:rsid w:val="000C2938"/>
    <w:rsid w:val="000C378A"/>
    <w:rsid w:val="000C40D8"/>
    <w:rsid w:val="000C5117"/>
    <w:rsid w:val="000C605B"/>
    <w:rsid w:val="000C612F"/>
    <w:rsid w:val="000C6157"/>
    <w:rsid w:val="000C7DC6"/>
    <w:rsid w:val="000D02FF"/>
    <w:rsid w:val="000D0AA3"/>
    <w:rsid w:val="000D10CD"/>
    <w:rsid w:val="000D22C5"/>
    <w:rsid w:val="000D2381"/>
    <w:rsid w:val="000D2566"/>
    <w:rsid w:val="000D2598"/>
    <w:rsid w:val="000D38C4"/>
    <w:rsid w:val="000D4011"/>
    <w:rsid w:val="000D4F3F"/>
    <w:rsid w:val="000D5C62"/>
    <w:rsid w:val="000D6229"/>
    <w:rsid w:val="000D751D"/>
    <w:rsid w:val="000D7BA9"/>
    <w:rsid w:val="000E1354"/>
    <w:rsid w:val="000E163B"/>
    <w:rsid w:val="000E2465"/>
    <w:rsid w:val="000E25B9"/>
    <w:rsid w:val="000E430F"/>
    <w:rsid w:val="000E47BD"/>
    <w:rsid w:val="000E4FE8"/>
    <w:rsid w:val="000E53EC"/>
    <w:rsid w:val="000E5EC0"/>
    <w:rsid w:val="000E602E"/>
    <w:rsid w:val="000F006C"/>
    <w:rsid w:val="000F07B1"/>
    <w:rsid w:val="000F129F"/>
    <w:rsid w:val="000F1711"/>
    <w:rsid w:val="000F1C49"/>
    <w:rsid w:val="000F25A5"/>
    <w:rsid w:val="000F2833"/>
    <w:rsid w:val="000F2BA2"/>
    <w:rsid w:val="000F36CC"/>
    <w:rsid w:val="000F4999"/>
    <w:rsid w:val="000F4DD7"/>
    <w:rsid w:val="000F5A2C"/>
    <w:rsid w:val="000F63B2"/>
    <w:rsid w:val="000F69DF"/>
    <w:rsid w:val="000F7EEF"/>
    <w:rsid w:val="001003A9"/>
    <w:rsid w:val="00100807"/>
    <w:rsid w:val="0010114E"/>
    <w:rsid w:val="00101AC1"/>
    <w:rsid w:val="00101BC7"/>
    <w:rsid w:val="00101C96"/>
    <w:rsid w:val="001028CD"/>
    <w:rsid w:val="00102EDD"/>
    <w:rsid w:val="00102FB5"/>
    <w:rsid w:val="0010332D"/>
    <w:rsid w:val="001052E2"/>
    <w:rsid w:val="00105D00"/>
    <w:rsid w:val="00105E29"/>
    <w:rsid w:val="00105FEA"/>
    <w:rsid w:val="001073F2"/>
    <w:rsid w:val="00107611"/>
    <w:rsid w:val="00107AE0"/>
    <w:rsid w:val="00111A63"/>
    <w:rsid w:val="001159E8"/>
    <w:rsid w:val="00115A0D"/>
    <w:rsid w:val="00116E45"/>
    <w:rsid w:val="00116EB3"/>
    <w:rsid w:val="001171D3"/>
    <w:rsid w:val="00117A20"/>
    <w:rsid w:val="0012028E"/>
    <w:rsid w:val="00120666"/>
    <w:rsid w:val="00121321"/>
    <w:rsid w:val="00121386"/>
    <w:rsid w:val="0012225C"/>
    <w:rsid w:val="001236DD"/>
    <w:rsid w:val="00123958"/>
    <w:rsid w:val="00123F80"/>
    <w:rsid w:val="00125575"/>
    <w:rsid w:val="001256DD"/>
    <w:rsid w:val="00125DA3"/>
    <w:rsid w:val="00125FAF"/>
    <w:rsid w:val="0012644C"/>
    <w:rsid w:val="00126582"/>
    <w:rsid w:val="00126631"/>
    <w:rsid w:val="00126CEF"/>
    <w:rsid w:val="0012715F"/>
    <w:rsid w:val="00127901"/>
    <w:rsid w:val="00127930"/>
    <w:rsid w:val="00127A4D"/>
    <w:rsid w:val="00127DF4"/>
    <w:rsid w:val="0013002C"/>
    <w:rsid w:val="00130689"/>
    <w:rsid w:val="001308F1"/>
    <w:rsid w:val="00130FE9"/>
    <w:rsid w:val="00131110"/>
    <w:rsid w:val="00131272"/>
    <w:rsid w:val="0013197A"/>
    <w:rsid w:val="00131A00"/>
    <w:rsid w:val="00132132"/>
    <w:rsid w:val="001326FC"/>
    <w:rsid w:val="00132895"/>
    <w:rsid w:val="00133371"/>
    <w:rsid w:val="00133C4C"/>
    <w:rsid w:val="00133CFC"/>
    <w:rsid w:val="00134E18"/>
    <w:rsid w:val="0013524A"/>
    <w:rsid w:val="00137A19"/>
    <w:rsid w:val="001416DA"/>
    <w:rsid w:val="001428BE"/>
    <w:rsid w:val="0014294D"/>
    <w:rsid w:val="00143318"/>
    <w:rsid w:val="001460B5"/>
    <w:rsid w:val="00146528"/>
    <w:rsid w:val="00146A33"/>
    <w:rsid w:val="00147584"/>
    <w:rsid w:val="001477F1"/>
    <w:rsid w:val="00150721"/>
    <w:rsid w:val="00150E7E"/>
    <w:rsid w:val="0015100E"/>
    <w:rsid w:val="00151B7C"/>
    <w:rsid w:val="00153A0A"/>
    <w:rsid w:val="00154043"/>
    <w:rsid w:val="00154B39"/>
    <w:rsid w:val="00156332"/>
    <w:rsid w:val="00157013"/>
    <w:rsid w:val="001571C9"/>
    <w:rsid w:val="00157F59"/>
    <w:rsid w:val="001601BB"/>
    <w:rsid w:val="00160F3E"/>
    <w:rsid w:val="0016223F"/>
    <w:rsid w:val="001636D8"/>
    <w:rsid w:val="001637E9"/>
    <w:rsid w:val="00163B75"/>
    <w:rsid w:val="00166E76"/>
    <w:rsid w:val="00166F80"/>
    <w:rsid w:val="00167424"/>
    <w:rsid w:val="0016742B"/>
    <w:rsid w:val="00171C73"/>
    <w:rsid w:val="00171D94"/>
    <w:rsid w:val="0017200E"/>
    <w:rsid w:val="00172F94"/>
    <w:rsid w:val="0017520A"/>
    <w:rsid w:val="001764F4"/>
    <w:rsid w:val="00176B37"/>
    <w:rsid w:val="00177A3C"/>
    <w:rsid w:val="00177FFE"/>
    <w:rsid w:val="001800D7"/>
    <w:rsid w:val="00180CA1"/>
    <w:rsid w:val="0018111F"/>
    <w:rsid w:val="0018120D"/>
    <w:rsid w:val="0018299F"/>
    <w:rsid w:val="00182C0C"/>
    <w:rsid w:val="00183F9D"/>
    <w:rsid w:val="00184736"/>
    <w:rsid w:val="00185A87"/>
    <w:rsid w:val="00185E6C"/>
    <w:rsid w:val="0018621F"/>
    <w:rsid w:val="00190AD9"/>
    <w:rsid w:val="00191E7C"/>
    <w:rsid w:val="00193437"/>
    <w:rsid w:val="001934EB"/>
    <w:rsid w:val="00194E5D"/>
    <w:rsid w:val="00194F9A"/>
    <w:rsid w:val="00196DA9"/>
    <w:rsid w:val="00197583"/>
    <w:rsid w:val="00197985"/>
    <w:rsid w:val="00197AD6"/>
    <w:rsid w:val="00197B63"/>
    <w:rsid w:val="00197C6C"/>
    <w:rsid w:val="001A0E1B"/>
    <w:rsid w:val="001A12D8"/>
    <w:rsid w:val="001A1482"/>
    <w:rsid w:val="001A28CB"/>
    <w:rsid w:val="001A337E"/>
    <w:rsid w:val="001A37CC"/>
    <w:rsid w:val="001A4C72"/>
    <w:rsid w:val="001A51CD"/>
    <w:rsid w:val="001A7313"/>
    <w:rsid w:val="001A79F1"/>
    <w:rsid w:val="001B0AA1"/>
    <w:rsid w:val="001B1341"/>
    <w:rsid w:val="001B1435"/>
    <w:rsid w:val="001B1B45"/>
    <w:rsid w:val="001B1C10"/>
    <w:rsid w:val="001B2AD2"/>
    <w:rsid w:val="001B2BD5"/>
    <w:rsid w:val="001B34F3"/>
    <w:rsid w:val="001B426A"/>
    <w:rsid w:val="001B4BCD"/>
    <w:rsid w:val="001B740C"/>
    <w:rsid w:val="001C0C36"/>
    <w:rsid w:val="001C0F6F"/>
    <w:rsid w:val="001C138F"/>
    <w:rsid w:val="001C1A27"/>
    <w:rsid w:val="001C2790"/>
    <w:rsid w:val="001C2E42"/>
    <w:rsid w:val="001C45D0"/>
    <w:rsid w:val="001C4671"/>
    <w:rsid w:val="001C4B3B"/>
    <w:rsid w:val="001C5130"/>
    <w:rsid w:val="001C530E"/>
    <w:rsid w:val="001C570F"/>
    <w:rsid w:val="001C643C"/>
    <w:rsid w:val="001C7EC8"/>
    <w:rsid w:val="001D0AD0"/>
    <w:rsid w:val="001D157C"/>
    <w:rsid w:val="001D1BF9"/>
    <w:rsid w:val="001D2A97"/>
    <w:rsid w:val="001D2D06"/>
    <w:rsid w:val="001D3B58"/>
    <w:rsid w:val="001D4973"/>
    <w:rsid w:val="001D5008"/>
    <w:rsid w:val="001D6131"/>
    <w:rsid w:val="001D67E0"/>
    <w:rsid w:val="001D727D"/>
    <w:rsid w:val="001D763C"/>
    <w:rsid w:val="001D7AE3"/>
    <w:rsid w:val="001E00B2"/>
    <w:rsid w:val="001E1003"/>
    <w:rsid w:val="001E1A16"/>
    <w:rsid w:val="001E22A3"/>
    <w:rsid w:val="001E23FD"/>
    <w:rsid w:val="001E2C9B"/>
    <w:rsid w:val="001E31C7"/>
    <w:rsid w:val="001E34DA"/>
    <w:rsid w:val="001E48AA"/>
    <w:rsid w:val="001F1EF0"/>
    <w:rsid w:val="001F30E3"/>
    <w:rsid w:val="001F436C"/>
    <w:rsid w:val="001F459A"/>
    <w:rsid w:val="001F4910"/>
    <w:rsid w:val="001F5692"/>
    <w:rsid w:val="001F5CFA"/>
    <w:rsid w:val="001F5EEF"/>
    <w:rsid w:val="001F71DA"/>
    <w:rsid w:val="001F73BA"/>
    <w:rsid w:val="00200A48"/>
    <w:rsid w:val="002018E4"/>
    <w:rsid w:val="00201931"/>
    <w:rsid w:val="0020252C"/>
    <w:rsid w:val="00203D06"/>
    <w:rsid w:val="00204808"/>
    <w:rsid w:val="00205A6A"/>
    <w:rsid w:val="0020766D"/>
    <w:rsid w:val="002077D2"/>
    <w:rsid w:val="00210BE1"/>
    <w:rsid w:val="00210E33"/>
    <w:rsid w:val="0021270A"/>
    <w:rsid w:val="00212713"/>
    <w:rsid w:val="002133C6"/>
    <w:rsid w:val="00213777"/>
    <w:rsid w:val="00213821"/>
    <w:rsid w:val="00213D4D"/>
    <w:rsid w:val="00213DDA"/>
    <w:rsid w:val="00214CFC"/>
    <w:rsid w:val="00216039"/>
    <w:rsid w:val="00216253"/>
    <w:rsid w:val="00216744"/>
    <w:rsid w:val="00217143"/>
    <w:rsid w:val="00217705"/>
    <w:rsid w:val="00217DBC"/>
    <w:rsid w:val="00220061"/>
    <w:rsid w:val="00220A0B"/>
    <w:rsid w:val="0022156B"/>
    <w:rsid w:val="002218E9"/>
    <w:rsid w:val="00221BED"/>
    <w:rsid w:val="0022214F"/>
    <w:rsid w:val="0022298F"/>
    <w:rsid w:val="0022343A"/>
    <w:rsid w:val="00223626"/>
    <w:rsid w:val="002236D6"/>
    <w:rsid w:val="00223846"/>
    <w:rsid w:val="0022431B"/>
    <w:rsid w:val="002243D3"/>
    <w:rsid w:val="0022496F"/>
    <w:rsid w:val="00224B7D"/>
    <w:rsid w:val="00224C80"/>
    <w:rsid w:val="0022500E"/>
    <w:rsid w:val="00226B5F"/>
    <w:rsid w:val="00230070"/>
    <w:rsid w:val="00230957"/>
    <w:rsid w:val="002309C2"/>
    <w:rsid w:val="00231E90"/>
    <w:rsid w:val="002322A2"/>
    <w:rsid w:val="00232CDD"/>
    <w:rsid w:val="00233BAF"/>
    <w:rsid w:val="00233D48"/>
    <w:rsid w:val="00234246"/>
    <w:rsid w:val="00234E9F"/>
    <w:rsid w:val="00236BA7"/>
    <w:rsid w:val="00236EC8"/>
    <w:rsid w:val="00236ECB"/>
    <w:rsid w:val="00236F98"/>
    <w:rsid w:val="002374FB"/>
    <w:rsid w:val="00237ED1"/>
    <w:rsid w:val="00240731"/>
    <w:rsid w:val="00240DFD"/>
    <w:rsid w:val="00244473"/>
    <w:rsid w:val="0024466D"/>
    <w:rsid w:val="002453C4"/>
    <w:rsid w:val="0024572A"/>
    <w:rsid w:val="0024697F"/>
    <w:rsid w:val="002469DA"/>
    <w:rsid w:val="00246A4A"/>
    <w:rsid w:val="00247186"/>
    <w:rsid w:val="002471B2"/>
    <w:rsid w:val="00247385"/>
    <w:rsid w:val="00247E28"/>
    <w:rsid w:val="0025050D"/>
    <w:rsid w:val="00250A38"/>
    <w:rsid w:val="002516BA"/>
    <w:rsid w:val="00251E19"/>
    <w:rsid w:val="002527C2"/>
    <w:rsid w:val="00252D8C"/>
    <w:rsid w:val="00253AA0"/>
    <w:rsid w:val="002544E9"/>
    <w:rsid w:val="0025479D"/>
    <w:rsid w:val="0025584A"/>
    <w:rsid w:val="002568E0"/>
    <w:rsid w:val="00256F25"/>
    <w:rsid w:val="00261324"/>
    <w:rsid w:val="002613BE"/>
    <w:rsid w:val="002629DF"/>
    <w:rsid w:val="00262C1A"/>
    <w:rsid w:val="00265444"/>
    <w:rsid w:val="00265998"/>
    <w:rsid w:val="0026639E"/>
    <w:rsid w:val="002667E6"/>
    <w:rsid w:val="00266EAD"/>
    <w:rsid w:val="00266EB9"/>
    <w:rsid w:val="002670A4"/>
    <w:rsid w:val="002673CE"/>
    <w:rsid w:val="00270CF7"/>
    <w:rsid w:val="002722CD"/>
    <w:rsid w:val="002726C5"/>
    <w:rsid w:val="00273180"/>
    <w:rsid w:val="00274139"/>
    <w:rsid w:val="0027415F"/>
    <w:rsid w:val="002741A4"/>
    <w:rsid w:val="00274848"/>
    <w:rsid w:val="00274B35"/>
    <w:rsid w:val="00275677"/>
    <w:rsid w:val="00275B83"/>
    <w:rsid w:val="00275D50"/>
    <w:rsid w:val="002762E2"/>
    <w:rsid w:val="00276D83"/>
    <w:rsid w:val="00277215"/>
    <w:rsid w:val="002774ED"/>
    <w:rsid w:val="00277560"/>
    <w:rsid w:val="00281415"/>
    <w:rsid w:val="00281B1B"/>
    <w:rsid w:val="00282D5E"/>
    <w:rsid w:val="00282F09"/>
    <w:rsid w:val="002830B1"/>
    <w:rsid w:val="00283117"/>
    <w:rsid w:val="00284595"/>
    <w:rsid w:val="0028570A"/>
    <w:rsid w:val="00285BD5"/>
    <w:rsid w:val="00286626"/>
    <w:rsid w:val="0028663E"/>
    <w:rsid w:val="00286C11"/>
    <w:rsid w:val="00287103"/>
    <w:rsid w:val="0029017B"/>
    <w:rsid w:val="00291587"/>
    <w:rsid w:val="00291742"/>
    <w:rsid w:val="00292FEF"/>
    <w:rsid w:val="00293203"/>
    <w:rsid w:val="00293AB2"/>
    <w:rsid w:val="00293D77"/>
    <w:rsid w:val="0029608E"/>
    <w:rsid w:val="002973E5"/>
    <w:rsid w:val="002A08F5"/>
    <w:rsid w:val="002A0A4C"/>
    <w:rsid w:val="002A2E53"/>
    <w:rsid w:val="002A2F3E"/>
    <w:rsid w:val="002A3664"/>
    <w:rsid w:val="002A368D"/>
    <w:rsid w:val="002A3A5A"/>
    <w:rsid w:val="002A4490"/>
    <w:rsid w:val="002A45F3"/>
    <w:rsid w:val="002A4761"/>
    <w:rsid w:val="002A49F7"/>
    <w:rsid w:val="002A5AB2"/>
    <w:rsid w:val="002A7316"/>
    <w:rsid w:val="002A77AC"/>
    <w:rsid w:val="002A7AE0"/>
    <w:rsid w:val="002A7F4D"/>
    <w:rsid w:val="002B037E"/>
    <w:rsid w:val="002B04EE"/>
    <w:rsid w:val="002B0AB3"/>
    <w:rsid w:val="002B0D6D"/>
    <w:rsid w:val="002B19E0"/>
    <w:rsid w:val="002B2544"/>
    <w:rsid w:val="002B2C3D"/>
    <w:rsid w:val="002B2CB9"/>
    <w:rsid w:val="002B44A8"/>
    <w:rsid w:val="002B4A63"/>
    <w:rsid w:val="002B5A4A"/>
    <w:rsid w:val="002B5CC2"/>
    <w:rsid w:val="002B6261"/>
    <w:rsid w:val="002B7B49"/>
    <w:rsid w:val="002B7CD8"/>
    <w:rsid w:val="002C05F7"/>
    <w:rsid w:val="002C0907"/>
    <w:rsid w:val="002C0D9F"/>
    <w:rsid w:val="002C0E95"/>
    <w:rsid w:val="002C0EE2"/>
    <w:rsid w:val="002C0FEA"/>
    <w:rsid w:val="002C27F4"/>
    <w:rsid w:val="002C415A"/>
    <w:rsid w:val="002C50E9"/>
    <w:rsid w:val="002C5339"/>
    <w:rsid w:val="002C57ED"/>
    <w:rsid w:val="002C6C2D"/>
    <w:rsid w:val="002C77FF"/>
    <w:rsid w:val="002D0C53"/>
    <w:rsid w:val="002D2541"/>
    <w:rsid w:val="002D3442"/>
    <w:rsid w:val="002D3CDD"/>
    <w:rsid w:val="002D427C"/>
    <w:rsid w:val="002D4391"/>
    <w:rsid w:val="002D525A"/>
    <w:rsid w:val="002D6B34"/>
    <w:rsid w:val="002D7A96"/>
    <w:rsid w:val="002E0582"/>
    <w:rsid w:val="002E0802"/>
    <w:rsid w:val="002E0D50"/>
    <w:rsid w:val="002E1108"/>
    <w:rsid w:val="002E203C"/>
    <w:rsid w:val="002E24A1"/>
    <w:rsid w:val="002E2728"/>
    <w:rsid w:val="002E2D5E"/>
    <w:rsid w:val="002E2D77"/>
    <w:rsid w:val="002E4709"/>
    <w:rsid w:val="002E4952"/>
    <w:rsid w:val="002E5EF8"/>
    <w:rsid w:val="002E7BD3"/>
    <w:rsid w:val="002E7EE2"/>
    <w:rsid w:val="002F003E"/>
    <w:rsid w:val="002F1359"/>
    <w:rsid w:val="002F158C"/>
    <w:rsid w:val="002F1882"/>
    <w:rsid w:val="002F1C3E"/>
    <w:rsid w:val="002F2A4D"/>
    <w:rsid w:val="002F2D8B"/>
    <w:rsid w:val="002F5B31"/>
    <w:rsid w:val="002F6BA5"/>
    <w:rsid w:val="003001E8"/>
    <w:rsid w:val="00300414"/>
    <w:rsid w:val="00300BCC"/>
    <w:rsid w:val="0030121F"/>
    <w:rsid w:val="00301B52"/>
    <w:rsid w:val="00301F63"/>
    <w:rsid w:val="00302CFD"/>
    <w:rsid w:val="00303244"/>
    <w:rsid w:val="003044BE"/>
    <w:rsid w:val="00304715"/>
    <w:rsid w:val="00305556"/>
    <w:rsid w:val="003056DC"/>
    <w:rsid w:val="0030588B"/>
    <w:rsid w:val="00305DAC"/>
    <w:rsid w:val="0030671F"/>
    <w:rsid w:val="00306CD5"/>
    <w:rsid w:val="00307A95"/>
    <w:rsid w:val="00310142"/>
    <w:rsid w:val="00310CFF"/>
    <w:rsid w:val="00311096"/>
    <w:rsid w:val="00311A22"/>
    <w:rsid w:val="0031212E"/>
    <w:rsid w:val="00312232"/>
    <w:rsid w:val="0031244D"/>
    <w:rsid w:val="00312685"/>
    <w:rsid w:val="00312C4F"/>
    <w:rsid w:val="0031324D"/>
    <w:rsid w:val="0031422F"/>
    <w:rsid w:val="00314758"/>
    <w:rsid w:val="00314F1F"/>
    <w:rsid w:val="00314F80"/>
    <w:rsid w:val="00315F31"/>
    <w:rsid w:val="003164D9"/>
    <w:rsid w:val="00317A6F"/>
    <w:rsid w:val="00320582"/>
    <w:rsid w:val="00321468"/>
    <w:rsid w:val="00321E2B"/>
    <w:rsid w:val="003221A7"/>
    <w:rsid w:val="00322D92"/>
    <w:rsid w:val="0032304D"/>
    <w:rsid w:val="00323A81"/>
    <w:rsid w:val="00323B9C"/>
    <w:rsid w:val="00324B03"/>
    <w:rsid w:val="00324B32"/>
    <w:rsid w:val="00325C7B"/>
    <w:rsid w:val="00325D88"/>
    <w:rsid w:val="00326089"/>
    <w:rsid w:val="00326878"/>
    <w:rsid w:val="003268D4"/>
    <w:rsid w:val="00330A64"/>
    <w:rsid w:val="003310BD"/>
    <w:rsid w:val="003315D6"/>
    <w:rsid w:val="00331723"/>
    <w:rsid w:val="00331731"/>
    <w:rsid w:val="00331C16"/>
    <w:rsid w:val="0033280C"/>
    <w:rsid w:val="00334E79"/>
    <w:rsid w:val="00335A2B"/>
    <w:rsid w:val="0033666D"/>
    <w:rsid w:val="00336DB4"/>
    <w:rsid w:val="00337CDF"/>
    <w:rsid w:val="00340088"/>
    <w:rsid w:val="00340BDE"/>
    <w:rsid w:val="00341E80"/>
    <w:rsid w:val="00343296"/>
    <w:rsid w:val="0034386F"/>
    <w:rsid w:val="003454CF"/>
    <w:rsid w:val="00345560"/>
    <w:rsid w:val="00346AFE"/>
    <w:rsid w:val="0034752B"/>
    <w:rsid w:val="00350616"/>
    <w:rsid w:val="0035078D"/>
    <w:rsid w:val="00350DB4"/>
    <w:rsid w:val="003515EB"/>
    <w:rsid w:val="0035191E"/>
    <w:rsid w:val="00351E73"/>
    <w:rsid w:val="00353167"/>
    <w:rsid w:val="00353725"/>
    <w:rsid w:val="00353763"/>
    <w:rsid w:val="00353843"/>
    <w:rsid w:val="00354729"/>
    <w:rsid w:val="00354A03"/>
    <w:rsid w:val="0035506D"/>
    <w:rsid w:val="003550CE"/>
    <w:rsid w:val="00355E92"/>
    <w:rsid w:val="003560AA"/>
    <w:rsid w:val="00356485"/>
    <w:rsid w:val="003611E2"/>
    <w:rsid w:val="0036141A"/>
    <w:rsid w:val="003626C0"/>
    <w:rsid w:val="00363939"/>
    <w:rsid w:val="00365A45"/>
    <w:rsid w:val="003664FF"/>
    <w:rsid w:val="00366F32"/>
    <w:rsid w:val="00367E28"/>
    <w:rsid w:val="00370419"/>
    <w:rsid w:val="0037285A"/>
    <w:rsid w:val="00373145"/>
    <w:rsid w:val="00373667"/>
    <w:rsid w:val="00374A5E"/>
    <w:rsid w:val="003766C4"/>
    <w:rsid w:val="003769F3"/>
    <w:rsid w:val="00377FB9"/>
    <w:rsid w:val="00377FD1"/>
    <w:rsid w:val="0038002D"/>
    <w:rsid w:val="00380458"/>
    <w:rsid w:val="003804F6"/>
    <w:rsid w:val="00380CE0"/>
    <w:rsid w:val="00380DAE"/>
    <w:rsid w:val="00380E00"/>
    <w:rsid w:val="0038140C"/>
    <w:rsid w:val="00382230"/>
    <w:rsid w:val="00382F76"/>
    <w:rsid w:val="0038367D"/>
    <w:rsid w:val="0038491F"/>
    <w:rsid w:val="00385E50"/>
    <w:rsid w:val="00390D9E"/>
    <w:rsid w:val="003917D5"/>
    <w:rsid w:val="0039186A"/>
    <w:rsid w:val="00391A9C"/>
    <w:rsid w:val="003927FF"/>
    <w:rsid w:val="00393943"/>
    <w:rsid w:val="00393B84"/>
    <w:rsid w:val="003951D9"/>
    <w:rsid w:val="003953D1"/>
    <w:rsid w:val="00395783"/>
    <w:rsid w:val="00395CC8"/>
    <w:rsid w:val="0039663F"/>
    <w:rsid w:val="003979A6"/>
    <w:rsid w:val="00397BFC"/>
    <w:rsid w:val="003A0C6A"/>
    <w:rsid w:val="003A0F04"/>
    <w:rsid w:val="003A1AD2"/>
    <w:rsid w:val="003A1EB9"/>
    <w:rsid w:val="003A237F"/>
    <w:rsid w:val="003A26C4"/>
    <w:rsid w:val="003A29B9"/>
    <w:rsid w:val="003A2A92"/>
    <w:rsid w:val="003A2F1A"/>
    <w:rsid w:val="003A3AFD"/>
    <w:rsid w:val="003A64C0"/>
    <w:rsid w:val="003A65F0"/>
    <w:rsid w:val="003A68D4"/>
    <w:rsid w:val="003B0312"/>
    <w:rsid w:val="003B0AEB"/>
    <w:rsid w:val="003B218B"/>
    <w:rsid w:val="003B2EF7"/>
    <w:rsid w:val="003B3802"/>
    <w:rsid w:val="003B3D21"/>
    <w:rsid w:val="003B4389"/>
    <w:rsid w:val="003B45E2"/>
    <w:rsid w:val="003B481E"/>
    <w:rsid w:val="003B4A76"/>
    <w:rsid w:val="003B526A"/>
    <w:rsid w:val="003B61EE"/>
    <w:rsid w:val="003B6663"/>
    <w:rsid w:val="003C0E9B"/>
    <w:rsid w:val="003C28ED"/>
    <w:rsid w:val="003C3ED6"/>
    <w:rsid w:val="003C4BA2"/>
    <w:rsid w:val="003C510C"/>
    <w:rsid w:val="003C53EC"/>
    <w:rsid w:val="003C5CED"/>
    <w:rsid w:val="003C6876"/>
    <w:rsid w:val="003C6B2D"/>
    <w:rsid w:val="003D03A4"/>
    <w:rsid w:val="003D09DE"/>
    <w:rsid w:val="003D0FA5"/>
    <w:rsid w:val="003D1C85"/>
    <w:rsid w:val="003D24F0"/>
    <w:rsid w:val="003D267A"/>
    <w:rsid w:val="003D2AA8"/>
    <w:rsid w:val="003D362F"/>
    <w:rsid w:val="003D3699"/>
    <w:rsid w:val="003D36D3"/>
    <w:rsid w:val="003D488F"/>
    <w:rsid w:val="003D5AF5"/>
    <w:rsid w:val="003D5DF4"/>
    <w:rsid w:val="003D5F49"/>
    <w:rsid w:val="003D638D"/>
    <w:rsid w:val="003D71AF"/>
    <w:rsid w:val="003E0C0D"/>
    <w:rsid w:val="003E18CC"/>
    <w:rsid w:val="003E2518"/>
    <w:rsid w:val="003E2710"/>
    <w:rsid w:val="003E4F22"/>
    <w:rsid w:val="003E5F43"/>
    <w:rsid w:val="003E6DE3"/>
    <w:rsid w:val="003E74F0"/>
    <w:rsid w:val="003E78F9"/>
    <w:rsid w:val="003F0590"/>
    <w:rsid w:val="003F070A"/>
    <w:rsid w:val="003F0955"/>
    <w:rsid w:val="003F0E8B"/>
    <w:rsid w:val="003F1211"/>
    <w:rsid w:val="003F2F02"/>
    <w:rsid w:val="003F316B"/>
    <w:rsid w:val="003F36DE"/>
    <w:rsid w:val="003F3771"/>
    <w:rsid w:val="003F38D9"/>
    <w:rsid w:val="003F3FC0"/>
    <w:rsid w:val="003F62D9"/>
    <w:rsid w:val="003F67C4"/>
    <w:rsid w:val="003F6A19"/>
    <w:rsid w:val="003F7122"/>
    <w:rsid w:val="003F791B"/>
    <w:rsid w:val="003F7CCC"/>
    <w:rsid w:val="0040156B"/>
    <w:rsid w:val="00401A00"/>
    <w:rsid w:val="00401A29"/>
    <w:rsid w:val="00401DB2"/>
    <w:rsid w:val="00402FC1"/>
    <w:rsid w:val="0040370E"/>
    <w:rsid w:val="00403D1B"/>
    <w:rsid w:val="004043E0"/>
    <w:rsid w:val="004045A0"/>
    <w:rsid w:val="00405E7E"/>
    <w:rsid w:val="00406997"/>
    <w:rsid w:val="00406EBC"/>
    <w:rsid w:val="00407354"/>
    <w:rsid w:val="0040767B"/>
    <w:rsid w:val="00407A88"/>
    <w:rsid w:val="00407E69"/>
    <w:rsid w:val="0041168B"/>
    <w:rsid w:val="004121DE"/>
    <w:rsid w:val="0041297A"/>
    <w:rsid w:val="004139C5"/>
    <w:rsid w:val="00413D6E"/>
    <w:rsid w:val="00414182"/>
    <w:rsid w:val="00415BEC"/>
    <w:rsid w:val="004165B8"/>
    <w:rsid w:val="00416E48"/>
    <w:rsid w:val="00417050"/>
    <w:rsid w:val="004174C4"/>
    <w:rsid w:val="00417CC9"/>
    <w:rsid w:val="00417FDE"/>
    <w:rsid w:val="00420A41"/>
    <w:rsid w:val="00420E0F"/>
    <w:rsid w:val="00421008"/>
    <w:rsid w:val="00421253"/>
    <w:rsid w:val="004223D6"/>
    <w:rsid w:val="00422D93"/>
    <w:rsid w:val="00423EAD"/>
    <w:rsid w:val="004240E7"/>
    <w:rsid w:val="00424DD7"/>
    <w:rsid w:val="00425473"/>
    <w:rsid w:val="004257EE"/>
    <w:rsid w:val="004270D4"/>
    <w:rsid w:val="004272FD"/>
    <w:rsid w:val="0042741A"/>
    <w:rsid w:val="00427C83"/>
    <w:rsid w:val="004300DF"/>
    <w:rsid w:val="00430255"/>
    <w:rsid w:val="0043095F"/>
    <w:rsid w:val="00430F2F"/>
    <w:rsid w:val="004318BE"/>
    <w:rsid w:val="00431C72"/>
    <w:rsid w:val="0043310D"/>
    <w:rsid w:val="00433F8B"/>
    <w:rsid w:val="00434106"/>
    <w:rsid w:val="0043444F"/>
    <w:rsid w:val="00434A64"/>
    <w:rsid w:val="00434AA7"/>
    <w:rsid w:val="0043521F"/>
    <w:rsid w:val="00435549"/>
    <w:rsid w:val="00435E7A"/>
    <w:rsid w:val="00440901"/>
    <w:rsid w:val="00440B1C"/>
    <w:rsid w:val="00442E5C"/>
    <w:rsid w:val="0044511B"/>
    <w:rsid w:val="00445DD6"/>
    <w:rsid w:val="00446627"/>
    <w:rsid w:val="00446A14"/>
    <w:rsid w:val="00447D40"/>
    <w:rsid w:val="004503BA"/>
    <w:rsid w:val="00450B49"/>
    <w:rsid w:val="00450CBB"/>
    <w:rsid w:val="00450D9A"/>
    <w:rsid w:val="00451034"/>
    <w:rsid w:val="00451D2B"/>
    <w:rsid w:val="00452101"/>
    <w:rsid w:val="00452270"/>
    <w:rsid w:val="004523A8"/>
    <w:rsid w:val="0045265B"/>
    <w:rsid w:val="00452D36"/>
    <w:rsid w:val="004535D7"/>
    <w:rsid w:val="00454D71"/>
    <w:rsid w:val="00454D7A"/>
    <w:rsid w:val="00454E07"/>
    <w:rsid w:val="004577C0"/>
    <w:rsid w:val="00457FE9"/>
    <w:rsid w:val="0046000C"/>
    <w:rsid w:val="004600F7"/>
    <w:rsid w:val="00460695"/>
    <w:rsid w:val="0046134E"/>
    <w:rsid w:val="004619B5"/>
    <w:rsid w:val="00461A2A"/>
    <w:rsid w:val="004638B5"/>
    <w:rsid w:val="00463AEB"/>
    <w:rsid w:val="0046414D"/>
    <w:rsid w:val="00464381"/>
    <w:rsid w:val="00465B04"/>
    <w:rsid w:val="00465C9E"/>
    <w:rsid w:val="00465D91"/>
    <w:rsid w:val="00466617"/>
    <w:rsid w:val="00466C82"/>
    <w:rsid w:val="00466DC7"/>
    <w:rsid w:val="004708A3"/>
    <w:rsid w:val="00470ABC"/>
    <w:rsid w:val="00470D89"/>
    <w:rsid w:val="00472370"/>
    <w:rsid w:val="00472D21"/>
    <w:rsid w:val="00472DDE"/>
    <w:rsid w:val="004757C0"/>
    <w:rsid w:val="004757C1"/>
    <w:rsid w:val="00476B12"/>
    <w:rsid w:val="0047752B"/>
    <w:rsid w:val="0048038B"/>
    <w:rsid w:val="004807B4"/>
    <w:rsid w:val="00480AAA"/>
    <w:rsid w:val="00480F03"/>
    <w:rsid w:val="0048184E"/>
    <w:rsid w:val="00482887"/>
    <w:rsid w:val="004828CD"/>
    <w:rsid w:val="00483711"/>
    <w:rsid w:val="0048435F"/>
    <w:rsid w:val="00484CD3"/>
    <w:rsid w:val="004853F8"/>
    <w:rsid w:val="00486BE2"/>
    <w:rsid w:val="0048799A"/>
    <w:rsid w:val="004902E3"/>
    <w:rsid w:val="004932FC"/>
    <w:rsid w:val="0049363E"/>
    <w:rsid w:val="00493688"/>
    <w:rsid w:val="0049368B"/>
    <w:rsid w:val="00493975"/>
    <w:rsid w:val="004943C4"/>
    <w:rsid w:val="004947C3"/>
    <w:rsid w:val="00494E91"/>
    <w:rsid w:val="00494F2F"/>
    <w:rsid w:val="004961D4"/>
    <w:rsid w:val="0049649D"/>
    <w:rsid w:val="004A029F"/>
    <w:rsid w:val="004A0336"/>
    <w:rsid w:val="004A1090"/>
    <w:rsid w:val="004A15CF"/>
    <w:rsid w:val="004A2B90"/>
    <w:rsid w:val="004A2D38"/>
    <w:rsid w:val="004A2E84"/>
    <w:rsid w:val="004A4ACC"/>
    <w:rsid w:val="004A4F07"/>
    <w:rsid w:val="004A50A2"/>
    <w:rsid w:val="004A52C5"/>
    <w:rsid w:val="004A57A4"/>
    <w:rsid w:val="004A5F69"/>
    <w:rsid w:val="004A6692"/>
    <w:rsid w:val="004A7A40"/>
    <w:rsid w:val="004A7AB1"/>
    <w:rsid w:val="004B155E"/>
    <w:rsid w:val="004B1BDC"/>
    <w:rsid w:val="004B2299"/>
    <w:rsid w:val="004B2DF5"/>
    <w:rsid w:val="004B2F56"/>
    <w:rsid w:val="004B3DB0"/>
    <w:rsid w:val="004B3E1C"/>
    <w:rsid w:val="004B3E69"/>
    <w:rsid w:val="004B4A07"/>
    <w:rsid w:val="004B5053"/>
    <w:rsid w:val="004B5C00"/>
    <w:rsid w:val="004B5C24"/>
    <w:rsid w:val="004B6C57"/>
    <w:rsid w:val="004C0519"/>
    <w:rsid w:val="004C061C"/>
    <w:rsid w:val="004C0C81"/>
    <w:rsid w:val="004C2703"/>
    <w:rsid w:val="004C2845"/>
    <w:rsid w:val="004C2BD8"/>
    <w:rsid w:val="004C2F43"/>
    <w:rsid w:val="004C451A"/>
    <w:rsid w:val="004C4701"/>
    <w:rsid w:val="004C5349"/>
    <w:rsid w:val="004C5FCB"/>
    <w:rsid w:val="004C68BA"/>
    <w:rsid w:val="004C7083"/>
    <w:rsid w:val="004C79B8"/>
    <w:rsid w:val="004C7F5C"/>
    <w:rsid w:val="004D0B69"/>
    <w:rsid w:val="004D0C30"/>
    <w:rsid w:val="004D1592"/>
    <w:rsid w:val="004D1AA2"/>
    <w:rsid w:val="004D2656"/>
    <w:rsid w:val="004D27BE"/>
    <w:rsid w:val="004D2F8B"/>
    <w:rsid w:val="004D427D"/>
    <w:rsid w:val="004D4BAA"/>
    <w:rsid w:val="004D5A05"/>
    <w:rsid w:val="004D5C52"/>
    <w:rsid w:val="004D5DA5"/>
    <w:rsid w:val="004D7006"/>
    <w:rsid w:val="004D752B"/>
    <w:rsid w:val="004D7B43"/>
    <w:rsid w:val="004D7D01"/>
    <w:rsid w:val="004E005A"/>
    <w:rsid w:val="004E0E23"/>
    <w:rsid w:val="004E104F"/>
    <w:rsid w:val="004E1A53"/>
    <w:rsid w:val="004E2537"/>
    <w:rsid w:val="004E25B7"/>
    <w:rsid w:val="004E29DB"/>
    <w:rsid w:val="004E2CDF"/>
    <w:rsid w:val="004E598D"/>
    <w:rsid w:val="004E5E77"/>
    <w:rsid w:val="004E71E6"/>
    <w:rsid w:val="004E7441"/>
    <w:rsid w:val="004E7645"/>
    <w:rsid w:val="004F00D4"/>
    <w:rsid w:val="004F187F"/>
    <w:rsid w:val="004F1E83"/>
    <w:rsid w:val="004F26E0"/>
    <w:rsid w:val="004F3731"/>
    <w:rsid w:val="004F5565"/>
    <w:rsid w:val="004F6553"/>
    <w:rsid w:val="004F6AFB"/>
    <w:rsid w:val="004F6C1E"/>
    <w:rsid w:val="004F777F"/>
    <w:rsid w:val="004F78EB"/>
    <w:rsid w:val="004F7C35"/>
    <w:rsid w:val="004F7EC8"/>
    <w:rsid w:val="0050004E"/>
    <w:rsid w:val="0050015A"/>
    <w:rsid w:val="00501D51"/>
    <w:rsid w:val="0050202F"/>
    <w:rsid w:val="00503E64"/>
    <w:rsid w:val="00504818"/>
    <w:rsid w:val="00504876"/>
    <w:rsid w:val="00505020"/>
    <w:rsid w:val="0050533A"/>
    <w:rsid w:val="00505392"/>
    <w:rsid w:val="005056A6"/>
    <w:rsid w:val="005057C3"/>
    <w:rsid w:val="00505A2A"/>
    <w:rsid w:val="00505DCB"/>
    <w:rsid w:val="00506055"/>
    <w:rsid w:val="00506E83"/>
    <w:rsid w:val="00507734"/>
    <w:rsid w:val="005078F7"/>
    <w:rsid w:val="0051039C"/>
    <w:rsid w:val="005114F1"/>
    <w:rsid w:val="005118DF"/>
    <w:rsid w:val="00512922"/>
    <w:rsid w:val="00512B3E"/>
    <w:rsid w:val="00515A83"/>
    <w:rsid w:val="005167C4"/>
    <w:rsid w:val="005168B3"/>
    <w:rsid w:val="005200AA"/>
    <w:rsid w:val="005216B7"/>
    <w:rsid w:val="00521763"/>
    <w:rsid w:val="00521E8D"/>
    <w:rsid w:val="00522D0A"/>
    <w:rsid w:val="00523704"/>
    <w:rsid w:val="0052473B"/>
    <w:rsid w:val="00524DB5"/>
    <w:rsid w:val="0052515A"/>
    <w:rsid w:val="00525799"/>
    <w:rsid w:val="00525CA3"/>
    <w:rsid w:val="00526949"/>
    <w:rsid w:val="00527CAE"/>
    <w:rsid w:val="00527F3C"/>
    <w:rsid w:val="00530124"/>
    <w:rsid w:val="00532137"/>
    <w:rsid w:val="0053248D"/>
    <w:rsid w:val="00532595"/>
    <w:rsid w:val="005331F5"/>
    <w:rsid w:val="00533C2F"/>
    <w:rsid w:val="00533E0E"/>
    <w:rsid w:val="00534228"/>
    <w:rsid w:val="005343C2"/>
    <w:rsid w:val="00535266"/>
    <w:rsid w:val="00535C34"/>
    <w:rsid w:val="00535CFF"/>
    <w:rsid w:val="00535F99"/>
    <w:rsid w:val="00537063"/>
    <w:rsid w:val="00537AD5"/>
    <w:rsid w:val="005401DD"/>
    <w:rsid w:val="00540305"/>
    <w:rsid w:val="005417E4"/>
    <w:rsid w:val="005422CE"/>
    <w:rsid w:val="00544F77"/>
    <w:rsid w:val="0054558A"/>
    <w:rsid w:val="00546B0E"/>
    <w:rsid w:val="00546D21"/>
    <w:rsid w:val="00546E41"/>
    <w:rsid w:val="00550DA6"/>
    <w:rsid w:val="005510F8"/>
    <w:rsid w:val="0055134F"/>
    <w:rsid w:val="0055138B"/>
    <w:rsid w:val="0055246F"/>
    <w:rsid w:val="00552476"/>
    <w:rsid w:val="005526FB"/>
    <w:rsid w:val="00553D13"/>
    <w:rsid w:val="00554FFF"/>
    <w:rsid w:val="00556727"/>
    <w:rsid w:val="00556EBE"/>
    <w:rsid w:val="005570D3"/>
    <w:rsid w:val="005573C0"/>
    <w:rsid w:val="0056078F"/>
    <w:rsid w:val="005610E4"/>
    <w:rsid w:val="00561640"/>
    <w:rsid w:val="005627AF"/>
    <w:rsid w:val="005634C1"/>
    <w:rsid w:val="00564C51"/>
    <w:rsid w:val="00564D6B"/>
    <w:rsid w:val="005660D9"/>
    <w:rsid w:val="0056671C"/>
    <w:rsid w:val="005679CA"/>
    <w:rsid w:val="005702E5"/>
    <w:rsid w:val="00570A52"/>
    <w:rsid w:val="00570E7B"/>
    <w:rsid w:val="005727DD"/>
    <w:rsid w:val="005728DA"/>
    <w:rsid w:val="005730DB"/>
    <w:rsid w:val="005734E1"/>
    <w:rsid w:val="00573ECF"/>
    <w:rsid w:val="00574A94"/>
    <w:rsid w:val="00574CD4"/>
    <w:rsid w:val="00574FF3"/>
    <w:rsid w:val="00575190"/>
    <w:rsid w:val="005762AB"/>
    <w:rsid w:val="00576E9B"/>
    <w:rsid w:val="00577066"/>
    <w:rsid w:val="00577A4D"/>
    <w:rsid w:val="00577BB9"/>
    <w:rsid w:val="00580B16"/>
    <w:rsid w:val="00583948"/>
    <w:rsid w:val="00584CED"/>
    <w:rsid w:val="00585469"/>
    <w:rsid w:val="00585B77"/>
    <w:rsid w:val="00586125"/>
    <w:rsid w:val="00586738"/>
    <w:rsid w:val="005867B8"/>
    <w:rsid w:val="005873FB"/>
    <w:rsid w:val="00590969"/>
    <w:rsid w:val="005919B6"/>
    <w:rsid w:val="00591B11"/>
    <w:rsid w:val="00591B64"/>
    <w:rsid w:val="005925ED"/>
    <w:rsid w:val="00593596"/>
    <w:rsid w:val="00593827"/>
    <w:rsid w:val="00593BDA"/>
    <w:rsid w:val="005959D6"/>
    <w:rsid w:val="00595FDD"/>
    <w:rsid w:val="0059682F"/>
    <w:rsid w:val="005972E3"/>
    <w:rsid w:val="0059744B"/>
    <w:rsid w:val="005975FD"/>
    <w:rsid w:val="00597C8A"/>
    <w:rsid w:val="005A1C37"/>
    <w:rsid w:val="005A208B"/>
    <w:rsid w:val="005A2873"/>
    <w:rsid w:val="005A2BBC"/>
    <w:rsid w:val="005A35BC"/>
    <w:rsid w:val="005A3EE4"/>
    <w:rsid w:val="005A42A0"/>
    <w:rsid w:val="005A5AF6"/>
    <w:rsid w:val="005A5B8F"/>
    <w:rsid w:val="005A75AA"/>
    <w:rsid w:val="005B04E1"/>
    <w:rsid w:val="005B05FF"/>
    <w:rsid w:val="005B0EB1"/>
    <w:rsid w:val="005B1261"/>
    <w:rsid w:val="005B166C"/>
    <w:rsid w:val="005B1DAE"/>
    <w:rsid w:val="005B340B"/>
    <w:rsid w:val="005B3709"/>
    <w:rsid w:val="005B3EF4"/>
    <w:rsid w:val="005B42C7"/>
    <w:rsid w:val="005B4643"/>
    <w:rsid w:val="005B4BEE"/>
    <w:rsid w:val="005B4ECE"/>
    <w:rsid w:val="005B5BBA"/>
    <w:rsid w:val="005B680F"/>
    <w:rsid w:val="005B6B97"/>
    <w:rsid w:val="005B736E"/>
    <w:rsid w:val="005C01B3"/>
    <w:rsid w:val="005C0644"/>
    <w:rsid w:val="005C085E"/>
    <w:rsid w:val="005C0F54"/>
    <w:rsid w:val="005C0F70"/>
    <w:rsid w:val="005C1659"/>
    <w:rsid w:val="005C19C7"/>
    <w:rsid w:val="005C24B9"/>
    <w:rsid w:val="005C325A"/>
    <w:rsid w:val="005C3FD9"/>
    <w:rsid w:val="005C4C29"/>
    <w:rsid w:val="005C7BB1"/>
    <w:rsid w:val="005D1EB7"/>
    <w:rsid w:val="005D25BA"/>
    <w:rsid w:val="005D3830"/>
    <w:rsid w:val="005D387E"/>
    <w:rsid w:val="005D4302"/>
    <w:rsid w:val="005D4F89"/>
    <w:rsid w:val="005D5189"/>
    <w:rsid w:val="005D5EDD"/>
    <w:rsid w:val="005D5F44"/>
    <w:rsid w:val="005D68B9"/>
    <w:rsid w:val="005D74E3"/>
    <w:rsid w:val="005D785C"/>
    <w:rsid w:val="005E0E3A"/>
    <w:rsid w:val="005E29C1"/>
    <w:rsid w:val="005E2D49"/>
    <w:rsid w:val="005E30B4"/>
    <w:rsid w:val="005E3DA3"/>
    <w:rsid w:val="005E3FE0"/>
    <w:rsid w:val="005E4861"/>
    <w:rsid w:val="005E4DAF"/>
    <w:rsid w:val="005E6D0A"/>
    <w:rsid w:val="005E7588"/>
    <w:rsid w:val="005E790C"/>
    <w:rsid w:val="005F02E1"/>
    <w:rsid w:val="005F1013"/>
    <w:rsid w:val="005F1293"/>
    <w:rsid w:val="005F154D"/>
    <w:rsid w:val="005F237F"/>
    <w:rsid w:val="005F3CCC"/>
    <w:rsid w:val="005F4DE0"/>
    <w:rsid w:val="005F5F52"/>
    <w:rsid w:val="005F5F78"/>
    <w:rsid w:val="005F601F"/>
    <w:rsid w:val="005F73F8"/>
    <w:rsid w:val="00600477"/>
    <w:rsid w:val="00601C20"/>
    <w:rsid w:val="00602DF5"/>
    <w:rsid w:val="00603EAB"/>
    <w:rsid w:val="00604019"/>
    <w:rsid w:val="0060453D"/>
    <w:rsid w:val="00604FC3"/>
    <w:rsid w:val="00605CB3"/>
    <w:rsid w:val="00605CF2"/>
    <w:rsid w:val="00606345"/>
    <w:rsid w:val="006065C2"/>
    <w:rsid w:val="00606D30"/>
    <w:rsid w:val="006076CB"/>
    <w:rsid w:val="00607F11"/>
    <w:rsid w:val="006107BC"/>
    <w:rsid w:val="00610D9A"/>
    <w:rsid w:val="00610E85"/>
    <w:rsid w:val="00612B6A"/>
    <w:rsid w:val="00612F63"/>
    <w:rsid w:val="00613247"/>
    <w:rsid w:val="006141C0"/>
    <w:rsid w:val="00614F15"/>
    <w:rsid w:val="006153E0"/>
    <w:rsid w:val="00616005"/>
    <w:rsid w:val="006168BB"/>
    <w:rsid w:val="00616A8B"/>
    <w:rsid w:val="006172E1"/>
    <w:rsid w:val="006178DF"/>
    <w:rsid w:val="00617F54"/>
    <w:rsid w:val="00620EEA"/>
    <w:rsid w:val="00620F47"/>
    <w:rsid w:val="00622AAA"/>
    <w:rsid w:val="0062331A"/>
    <w:rsid w:val="0062344E"/>
    <w:rsid w:val="006238F7"/>
    <w:rsid w:val="0062409E"/>
    <w:rsid w:val="0062424C"/>
    <w:rsid w:val="0062435C"/>
    <w:rsid w:val="00625339"/>
    <w:rsid w:val="006260BC"/>
    <w:rsid w:val="00626953"/>
    <w:rsid w:val="0062744F"/>
    <w:rsid w:val="006275C0"/>
    <w:rsid w:val="00627832"/>
    <w:rsid w:val="006300EE"/>
    <w:rsid w:val="00631032"/>
    <w:rsid w:val="006328A4"/>
    <w:rsid w:val="00632CB0"/>
    <w:rsid w:val="0063339B"/>
    <w:rsid w:val="00633489"/>
    <w:rsid w:val="00633EE9"/>
    <w:rsid w:val="00634AE4"/>
    <w:rsid w:val="006358E9"/>
    <w:rsid w:val="0063678E"/>
    <w:rsid w:val="006377E4"/>
    <w:rsid w:val="00637B51"/>
    <w:rsid w:val="00641183"/>
    <w:rsid w:val="0064121B"/>
    <w:rsid w:val="00641273"/>
    <w:rsid w:val="00641789"/>
    <w:rsid w:val="00642234"/>
    <w:rsid w:val="006424A3"/>
    <w:rsid w:val="006433A0"/>
    <w:rsid w:val="00644BC9"/>
    <w:rsid w:val="006451EA"/>
    <w:rsid w:val="006454DC"/>
    <w:rsid w:val="00645CB8"/>
    <w:rsid w:val="00645DDF"/>
    <w:rsid w:val="0064633A"/>
    <w:rsid w:val="00646E39"/>
    <w:rsid w:val="00652D6A"/>
    <w:rsid w:val="00653EEF"/>
    <w:rsid w:val="00654117"/>
    <w:rsid w:val="00654EBF"/>
    <w:rsid w:val="00655479"/>
    <w:rsid w:val="00655687"/>
    <w:rsid w:val="006561A8"/>
    <w:rsid w:val="006565F0"/>
    <w:rsid w:val="00656F7C"/>
    <w:rsid w:val="00657582"/>
    <w:rsid w:val="00657972"/>
    <w:rsid w:val="006607C4"/>
    <w:rsid w:val="006609BD"/>
    <w:rsid w:val="00660EB2"/>
    <w:rsid w:val="00662543"/>
    <w:rsid w:val="00663CC8"/>
    <w:rsid w:val="0066420F"/>
    <w:rsid w:val="0066422E"/>
    <w:rsid w:val="0066484D"/>
    <w:rsid w:val="006649A8"/>
    <w:rsid w:val="00665234"/>
    <w:rsid w:val="0066530A"/>
    <w:rsid w:val="00665BF4"/>
    <w:rsid w:val="006662B9"/>
    <w:rsid w:val="006663D6"/>
    <w:rsid w:val="00666846"/>
    <w:rsid w:val="00667273"/>
    <w:rsid w:val="00667C27"/>
    <w:rsid w:val="00667C8F"/>
    <w:rsid w:val="00670EE2"/>
    <w:rsid w:val="006719DF"/>
    <w:rsid w:val="00672449"/>
    <w:rsid w:val="00674006"/>
    <w:rsid w:val="0067423F"/>
    <w:rsid w:val="00674A06"/>
    <w:rsid w:val="00675C74"/>
    <w:rsid w:val="0067602F"/>
    <w:rsid w:val="0067615B"/>
    <w:rsid w:val="006761D2"/>
    <w:rsid w:val="00676B7B"/>
    <w:rsid w:val="00677AD5"/>
    <w:rsid w:val="00677B1A"/>
    <w:rsid w:val="00677EFD"/>
    <w:rsid w:val="00681D92"/>
    <w:rsid w:val="0068225E"/>
    <w:rsid w:val="00682973"/>
    <w:rsid w:val="006830F9"/>
    <w:rsid w:val="006837AD"/>
    <w:rsid w:val="006844B6"/>
    <w:rsid w:val="00686017"/>
    <w:rsid w:val="0068624F"/>
    <w:rsid w:val="00686EA4"/>
    <w:rsid w:val="00690C2C"/>
    <w:rsid w:val="00690FE2"/>
    <w:rsid w:val="006914FB"/>
    <w:rsid w:val="006926B6"/>
    <w:rsid w:val="00693F51"/>
    <w:rsid w:val="00694E18"/>
    <w:rsid w:val="00695EC1"/>
    <w:rsid w:val="00695F7C"/>
    <w:rsid w:val="006A02EB"/>
    <w:rsid w:val="006A0A95"/>
    <w:rsid w:val="006A0B31"/>
    <w:rsid w:val="006A1F11"/>
    <w:rsid w:val="006A26AE"/>
    <w:rsid w:val="006A2BC7"/>
    <w:rsid w:val="006A423D"/>
    <w:rsid w:val="006A43FB"/>
    <w:rsid w:val="006A46CB"/>
    <w:rsid w:val="006A5C2A"/>
    <w:rsid w:val="006A6063"/>
    <w:rsid w:val="006A6346"/>
    <w:rsid w:val="006A65A9"/>
    <w:rsid w:val="006A73FA"/>
    <w:rsid w:val="006A74D8"/>
    <w:rsid w:val="006B0ADF"/>
    <w:rsid w:val="006B0B57"/>
    <w:rsid w:val="006B100F"/>
    <w:rsid w:val="006B1486"/>
    <w:rsid w:val="006B229C"/>
    <w:rsid w:val="006B2630"/>
    <w:rsid w:val="006B38E2"/>
    <w:rsid w:val="006B3FE9"/>
    <w:rsid w:val="006B61B9"/>
    <w:rsid w:val="006B69E7"/>
    <w:rsid w:val="006B7A36"/>
    <w:rsid w:val="006B7AF1"/>
    <w:rsid w:val="006B7F1E"/>
    <w:rsid w:val="006C02C8"/>
    <w:rsid w:val="006C060E"/>
    <w:rsid w:val="006C073B"/>
    <w:rsid w:val="006C0A8B"/>
    <w:rsid w:val="006C18D8"/>
    <w:rsid w:val="006C3FF5"/>
    <w:rsid w:val="006C4CA1"/>
    <w:rsid w:val="006C4F5A"/>
    <w:rsid w:val="006C532D"/>
    <w:rsid w:val="006C58F2"/>
    <w:rsid w:val="006C7507"/>
    <w:rsid w:val="006D0001"/>
    <w:rsid w:val="006D020C"/>
    <w:rsid w:val="006D14F3"/>
    <w:rsid w:val="006D1AA4"/>
    <w:rsid w:val="006D1FAB"/>
    <w:rsid w:val="006D2E4D"/>
    <w:rsid w:val="006D339D"/>
    <w:rsid w:val="006D4BF8"/>
    <w:rsid w:val="006D4CD8"/>
    <w:rsid w:val="006D58F4"/>
    <w:rsid w:val="006D61FC"/>
    <w:rsid w:val="006D63A2"/>
    <w:rsid w:val="006D63A7"/>
    <w:rsid w:val="006D6F53"/>
    <w:rsid w:val="006D7373"/>
    <w:rsid w:val="006E09A0"/>
    <w:rsid w:val="006E0E00"/>
    <w:rsid w:val="006E1E10"/>
    <w:rsid w:val="006E4503"/>
    <w:rsid w:val="006E4923"/>
    <w:rsid w:val="006E4977"/>
    <w:rsid w:val="006E499E"/>
    <w:rsid w:val="006E5DA4"/>
    <w:rsid w:val="006E5F8C"/>
    <w:rsid w:val="006E6356"/>
    <w:rsid w:val="006E6B94"/>
    <w:rsid w:val="006E6D76"/>
    <w:rsid w:val="006E74AF"/>
    <w:rsid w:val="006E76E7"/>
    <w:rsid w:val="006E78F8"/>
    <w:rsid w:val="006F0563"/>
    <w:rsid w:val="006F0A22"/>
    <w:rsid w:val="006F0EBE"/>
    <w:rsid w:val="006F11AF"/>
    <w:rsid w:val="006F217F"/>
    <w:rsid w:val="006F283A"/>
    <w:rsid w:val="006F2F2D"/>
    <w:rsid w:val="006F33E7"/>
    <w:rsid w:val="006F3469"/>
    <w:rsid w:val="006F463C"/>
    <w:rsid w:val="006F4A83"/>
    <w:rsid w:val="006F5C01"/>
    <w:rsid w:val="006F69DD"/>
    <w:rsid w:val="006F6E0E"/>
    <w:rsid w:val="006F6F4D"/>
    <w:rsid w:val="006F7B2E"/>
    <w:rsid w:val="007004DC"/>
    <w:rsid w:val="0070064D"/>
    <w:rsid w:val="00700B04"/>
    <w:rsid w:val="00700DBD"/>
    <w:rsid w:val="00702A4C"/>
    <w:rsid w:val="007030EF"/>
    <w:rsid w:val="00705FAB"/>
    <w:rsid w:val="007060D3"/>
    <w:rsid w:val="00707421"/>
    <w:rsid w:val="007100D6"/>
    <w:rsid w:val="00710170"/>
    <w:rsid w:val="007104D9"/>
    <w:rsid w:val="00711172"/>
    <w:rsid w:val="00711978"/>
    <w:rsid w:val="00711ED8"/>
    <w:rsid w:val="0071200E"/>
    <w:rsid w:val="00712447"/>
    <w:rsid w:val="007137F3"/>
    <w:rsid w:val="00713D43"/>
    <w:rsid w:val="00714514"/>
    <w:rsid w:val="007145E2"/>
    <w:rsid w:val="007157B7"/>
    <w:rsid w:val="00715871"/>
    <w:rsid w:val="00716F14"/>
    <w:rsid w:val="007170C0"/>
    <w:rsid w:val="00717CED"/>
    <w:rsid w:val="00717FB8"/>
    <w:rsid w:val="00720591"/>
    <w:rsid w:val="0072116A"/>
    <w:rsid w:val="0072304C"/>
    <w:rsid w:val="007236D1"/>
    <w:rsid w:val="00724E8B"/>
    <w:rsid w:val="00724EA2"/>
    <w:rsid w:val="007264AD"/>
    <w:rsid w:val="0072745B"/>
    <w:rsid w:val="00730028"/>
    <w:rsid w:val="007306AC"/>
    <w:rsid w:val="00731A68"/>
    <w:rsid w:val="0073227F"/>
    <w:rsid w:val="00732805"/>
    <w:rsid w:val="00732D73"/>
    <w:rsid w:val="00733347"/>
    <w:rsid w:val="00733A65"/>
    <w:rsid w:val="00733EDC"/>
    <w:rsid w:val="0073440B"/>
    <w:rsid w:val="00734418"/>
    <w:rsid w:val="007345C9"/>
    <w:rsid w:val="00734EB1"/>
    <w:rsid w:val="00736357"/>
    <w:rsid w:val="007367C9"/>
    <w:rsid w:val="00736C33"/>
    <w:rsid w:val="00736EF1"/>
    <w:rsid w:val="0073726C"/>
    <w:rsid w:val="0073791D"/>
    <w:rsid w:val="007400D7"/>
    <w:rsid w:val="00741874"/>
    <w:rsid w:val="007419CA"/>
    <w:rsid w:val="00741AE9"/>
    <w:rsid w:val="00741FBA"/>
    <w:rsid w:val="00742536"/>
    <w:rsid w:val="007426B0"/>
    <w:rsid w:val="00742E2A"/>
    <w:rsid w:val="00743253"/>
    <w:rsid w:val="007435A0"/>
    <w:rsid w:val="007445ED"/>
    <w:rsid w:val="00744875"/>
    <w:rsid w:val="00744923"/>
    <w:rsid w:val="00745265"/>
    <w:rsid w:val="00745491"/>
    <w:rsid w:val="00745533"/>
    <w:rsid w:val="00746223"/>
    <w:rsid w:val="00746360"/>
    <w:rsid w:val="00746B30"/>
    <w:rsid w:val="00747D20"/>
    <w:rsid w:val="00747EF2"/>
    <w:rsid w:val="00750202"/>
    <w:rsid w:val="00751DC4"/>
    <w:rsid w:val="00752E53"/>
    <w:rsid w:val="007539F0"/>
    <w:rsid w:val="00753D1E"/>
    <w:rsid w:val="007545A7"/>
    <w:rsid w:val="00756168"/>
    <w:rsid w:val="0075650A"/>
    <w:rsid w:val="007566BB"/>
    <w:rsid w:val="007567A9"/>
    <w:rsid w:val="00756964"/>
    <w:rsid w:val="00756A90"/>
    <w:rsid w:val="00756E99"/>
    <w:rsid w:val="00757763"/>
    <w:rsid w:val="007605F9"/>
    <w:rsid w:val="00762804"/>
    <w:rsid w:val="00762982"/>
    <w:rsid w:val="0076301E"/>
    <w:rsid w:val="00763678"/>
    <w:rsid w:val="0076405A"/>
    <w:rsid w:val="007647F7"/>
    <w:rsid w:val="00764864"/>
    <w:rsid w:val="007651C8"/>
    <w:rsid w:val="00767143"/>
    <w:rsid w:val="007709E2"/>
    <w:rsid w:val="00770E2B"/>
    <w:rsid w:val="007715B3"/>
    <w:rsid w:val="00771E02"/>
    <w:rsid w:val="00772A7F"/>
    <w:rsid w:val="00772D42"/>
    <w:rsid w:val="0077338E"/>
    <w:rsid w:val="00773A48"/>
    <w:rsid w:val="007740C9"/>
    <w:rsid w:val="007746A1"/>
    <w:rsid w:val="00775CED"/>
    <w:rsid w:val="00777007"/>
    <w:rsid w:val="00781377"/>
    <w:rsid w:val="00781A37"/>
    <w:rsid w:val="00782E1A"/>
    <w:rsid w:val="00783696"/>
    <w:rsid w:val="00783AC4"/>
    <w:rsid w:val="007847F2"/>
    <w:rsid w:val="00784A3D"/>
    <w:rsid w:val="00785E19"/>
    <w:rsid w:val="00785FA8"/>
    <w:rsid w:val="00786BE7"/>
    <w:rsid w:val="00787106"/>
    <w:rsid w:val="007872A9"/>
    <w:rsid w:val="00790400"/>
    <w:rsid w:val="00791003"/>
    <w:rsid w:val="00793640"/>
    <w:rsid w:val="007936A7"/>
    <w:rsid w:val="00793B00"/>
    <w:rsid w:val="007944D7"/>
    <w:rsid w:val="0079540B"/>
    <w:rsid w:val="007962D5"/>
    <w:rsid w:val="007967E1"/>
    <w:rsid w:val="00796871"/>
    <w:rsid w:val="00796C1B"/>
    <w:rsid w:val="00797003"/>
    <w:rsid w:val="0079775E"/>
    <w:rsid w:val="00797774"/>
    <w:rsid w:val="00797AFA"/>
    <w:rsid w:val="007A2F3D"/>
    <w:rsid w:val="007A43C1"/>
    <w:rsid w:val="007A43D0"/>
    <w:rsid w:val="007A47BA"/>
    <w:rsid w:val="007A4BD8"/>
    <w:rsid w:val="007A4EBC"/>
    <w:rsid w:val="007A51ED"/>
    <w:rsid w:val="007A60D5"/>
    <w:rsid w:val="007A75B5"/>
    <w:rsid w:val="007A7727"/>
    <w:rsid w:val="007A7E64"/>
    <w:rsid w:val="007B0ACE"/>
    <w:rsid w:val="007B1A25"/>
    <w:rsid w:val="007B29EC"/>
    <w:rsid w:val="007B2A1D"/>
    <w:rsid w:val="007B462A"/>
    <w:rsid w:val="007B4DC3"/>
    <w:rsid w:val="007B5550"/>
    <w:rsid w:val="007B59AB"/>
    <w:rsid w:val="007B7B1D"/>
    <w:rsid w:val="007C2CFA"/>
    <w:rsid w:val="007C30BC"/>
    <w:rsid w:val="007C31C0"/>
    <w:rsid w:val="007C342A"/>
    <w:rsid w:val="007C408C"/>
    <w:rsid w:val="007C46F4"/>
    <w:rsid w:val="007C5FA8"/>
    <w:rsid w:val="007C7B0B"/>
    <w:rsid w:val="007C7D02"/>
    <w:rsid w:val="007D18CA"/>
    <w:rsid w:val="007D30DC"/>
    <w:rsid w:val="007D3118"/>
    <w:rsid w:val="007D3F5E"/>
    <w:rsid w:val="007D4B27"/>
    <w:rsid w:val="007D500A"/>
    <w:rsid w:val="007D5293"/>
    <w:rsid w:val="007E0200"/>
    <w:rsid w:val="007E04CD"/>
    <w:rsid w:val="007E0DCB"/>
    <w:rsid w:val="007E0F0F"/>
    <w:rsid w:val="007E1061"/>
    <w:rsid w:val="007E19C5"/>
    <w:rsid w:val="007E22BA"/>
    <w:rsid w:val="007E2726"/>
    <w:rsid w:val="007E2A38"/>
    <w:rsid w:val="007E3252"/>
    <w:rsid w:val="007E40FD"/>
    <w:rsid w:val="007E4CD3"/>
    <w:rsid w:val="007E6881"/>
    <w:rsid w:val="007E6F11"/>
    <w:rsid w:val="007E700F"/>
    <w:rsid w:val="007E7531"/>
    <w:rsid w:val="007E79E1"/>
    <w:rsid w:val="007F011E"/>
    <w:rsid w:val="007F1C57"/>
    <w:rsid w:val="007F2B36"/>
    <w:rsid w:val="007F3434"/>
    <w:rsid w:val="007F3689"/>
    <w:rsid w:val="007F40BD"/>
    <w:rsid w:val="007F4DEB"/>
    <w:rsid w:val="007F5702"/>
    <w:rsid w:val="007F5759"/>
    <w:rsid w:val="007F5FE5"/>
    <w:rsid w:val="008012CA"/>
    <w:rsid w:val="00801424"/>
    <w:rsid w:val="0080144B"/>
    <w:rsid w:val="008015E2"/>
    <w:rsid w:val="00801CD6"/>
    <w:rsid w:val="00802A71"/>
    <w:rsid w:val="008035F5"/>
    <w:rsid w:val="0080392F"/>
    <w:rsid w:val="00803A7E"/>
    <w:rsid w:val="00804A7C"/>
    <w:rsid w:val="00804B4A"/>
    <w:rsid w:val="00805F8B"/>
    <w:rsid w:val="0080600F"/>
    <w:rsid w:val="00807155"/>
    <w:rsid w:val="0081036D"/>
    <w:rsid w:val="00810911"/>
    <w:rsid w:val="00810AD0"/>
    <w:rsid w:val="00811FE5"/>
    <w:rsid w:val="00812A11"/>
    <w:rsid w:val="00813081"/>
    <w:rsid w:val="0081415A"/>
    <w:rsid w:val="008145AC"/>
    <w:rsid w:val="00814FBD"/>
    <w:rsid w:val="00815CC5"/>
    <w:rsid w:val="00816895"/>
    <w:rsid w:val="00817396"/>
    <w:rsid w:val="0081745B"/>
    <w:rsid w:val="00817610"/>
    <w:rsid w:val="008177A4"/>
    <w:rsid w:val="0081799F"/>
    <w:rsid w:val="0082004C"/>
    <w:rsid w:val="0082059C"/>
    <w:rsid w:val="008219FC"/>
    <w:rsid w:val="00821E3A"/>
    <w:rsid w:val="00822128"/>
    <w:rsid w:val="00822E4C"/>
    <w:rsid w:val="00823EA1"/>
    <w:rsid w:val="008244C4"/>
    <w:rsid w:val="00824853"/>
    <w:rsid w:val="00824EED"/>
    <w:rsid w:val="00824F55"/>
    <w:rsid w:val="008252CE"/>
    <w:rsid w:val="0082668D"/>
    <w:rsid w:val="008274BE"/>
    <w:rsid w:val="0082776F"/>
    <w:rsid w:val="008306EA"/>
    <w:rsid w:val="00830DE7"/>
    <w:rsid w:val="008311FD"/>
    <w:rsid w:val="00831693"/>
    <w:rsid w:val="00834410"/>
    <w:rsid w:val="00834DDC"/>
    <w:rsid w:val="00835654"/>
    <w:rsid w:val="00835CEB"/>
    <w:rsid w:val="008364A7"/>
    <w:rsid w:val="00836B4C"/>
    <w:rsid w:val="008373EA"/>
    <w:rsid w:val="00837635"/>
    <w:rsid w:val="00837D9A"/>
    <w:rsid w:val="00840547"/>
    <w:rsid w:val="00840E9D"/>
    <w:rsid w:val="008412F5"/>
    <w:rsid w:val="008416FF"/>
    <w:rsid w:val="00841C85"/>
    <w:rsid w:val="00842648"/>
    <w:rsid w:val="00842753"/>
    <w:rsid w:val="008435E4"/>
    <w:rsid w:val="008439F6"/>
    <w:rsid w:val="00844775"/>
    <w:rsid w:val="00844C10"/>
    <w:rsid w:val="00845A9A"/>
    <w:rsid w:val="00845B06"/>
    <w:rsid w:val="00845F1F"/>
    <w:rsid w:val="008477BA"/>
    <w:rsid w:val="00847E51"/>
    <w:rsid w:val="00851485"/>
    <w:rsid w:val="00852A1B"/>
    <w:rsid w:val="00852B9A"/>
    <w:rsid w:val="00852D75"/>
    <w:rsid w:val="0085495D"/>
    <w:rsid w:val="00854C73"/>
    <w:rsid w:val="00855638"/>
    <w:rsid w:val="008567E3"/>
    <w:rsid w:val="00856D32"/>
    <w:rsid w:val="00856DAE"/>
    <w:rsid w:val="0085778F"/>
    <w:rsid w:val="00857C48"/>
    <w:rsid w:val="00857C9E"/>
    <w:rsid w:val="00857CB7"/>
    <w:rsid w:val="00860892"/>
    <w:rsid w:val="00861293"/>
    <w:rsid w:val="00861B15"/>
    <w:rsid w:val="0086277E"/>
    <w:rsid w:val="008629C6"/>
    <w:rsid w:val="00862BE3"/>
    <w:rsid w:val="00862FED"/>
    <w:rsid w:val="0086372E"/>
    <w:rsid w:val="00863E6D"/>
    <w:rsid w:val="00863FF6"/>
    <w:rsid w:val="00864AE5"/>
    <w:rsid w:val="008650DC"/>
    <w:rsid w:val="00865172"/>
    <w:rsid w:val="00865484"/>
    <w:rsid w:val="00865BD3"/>
    <w:rsid w:val="00865F16"/>
    <w:rsid w:val="00866945"/>
    <w:rsid w:val="00866F91"/>
    <w:rsid w:val="00867456"/>
    <w:rsid w:val="00870988"/>
    <w:rsid w:val="00871153"/>
    <w:rsid w:val="00871512"/>
    <w:rsid w:val="00871AE8"/>
    <w:rsid w:val="0087337E"/>
    <w:rsid w:val="008738F1"/>
    <w:rsid w:val="00873FB1"/>
    <w:rsid w:val="00874017"/>
    <w:rsid w:val="0087420F"/>
    <w:rsid w:val="00874309"/>
    <w:rsid w:val="0087472A"/>
    <w:rsid w:val="008748E5"/>
    <w:rsid w:val="00874A9E"/>
    <w:rsid w:val="008750B4"/>
    <w:rsid w:val="00875B07"/>
    <w:rsid w:val="00876372"/>
    <w:rsid w:val="00876696"/>
    <w:rsid w:val="00876847"/>
    <w:rsid w:val="00876C70"/>
    <w:rsid w:val="00876F77"/>
    <w:rsid w:val="0088016C"/>
    <w:rsid w:val="00880793"/>
    <w:rsid w:val="0088084F"/>
    <w:rsid w:val="008819E4"/>
    <w:rsid w:val="00881E14"/>
    <w:rsid w:val="00883B41"/>
    <w:rsid w:val="00883D07"/>
    <w:rsid w:val="00883F60"/>
    <w:rsid w:val="0088438E"/>
    <w:rsid w:val="008847FE"/>
    <w:rsid w:val="00884859"/>
    <w:rsid w:val="0088559D"/>
    <w:rsid w:val="008865F5"/>
    <w:rsid w:val="0088761B"/>
    <w:rsid w:val="0088796F"/>
    <w:rsid w:val="00890063"/>
    <w:rsid w:val="0089010C"/>
    <w:rsid w:val="008902FB"/>
    <w:rsid w:val="00891578"/>
    <w:rsid w:val="00892E58"/>
    <w:rsid w:val="0089351F"/>
    <w:rsid w:val="00893679"/>
    <w:rsid w:val="0089393B"/>
    <w:rsid w:val="00893B75"/>
    <w:rsid w:val="00894025"/>
    <w:rsid w:val="008956CE"/>
    <w:rsid w:val="00895EDA"/>
    <w:rsid w:val="008963CD"/>
    <w:rsid w:val="008972FC"/>
    <w:rsid w:val="0089780F"/>
    <w:rsid w:val="00897B0A"/>
    <w:rsid w:val="00897B1E"/>
    <w:rsid w:val="00897C2D"/>
    <w:rsid w:val="00897DC2"/>
    <w:rsid w:val="008A0145"/>
    <w:rsid w:val="008A01F5"/>
    <w:rsid w:val="008A02BA"/>
    <w:rsid w:val="008A0784"/>
    <w:rsid w:val="008A0DD6"/>
    <w:rsid w:val="008A1393"/>
    <w:rsid w:val="008A1BD8"/>
    <w:rsid w:val="008A1C20"/>
    <w:rsid w:val="008A2BB9"/>
    <w:rsid w:val="008A370D"/>
    <w:rsid w:val="008A3F84"/>
    <w:rsid w:val="008A40D7"/>
    <w:rsid w:val="008A47AB"/>
    <w:rsid w:val="008A766E"/>
    <w:rsid w:val="008A788E"/>
    <w:rsid w:val="008B1BC3"/>
    <w:rsid w:val="008B1C1D"/>
    <w:rsid w:val="008B2820"/>
    <w:rsid w:val="008B311D"/>
    <w:rsid w:val="008B41E5"/>
    <w:rsid w:val="008B448D"/>
    <w:rsid w:val="008B4C9F"/>
    <w:rsid w:val="008B61EC"/>
    <w:rsid w:val="008B6400"/>
    <w:rsid w:val="008B7307"/>
    <w:rsid w:val="008C04B7"/>
    <w:rsid w:val="008C0AFA"/>
    <w:rsid w:val="008C0CC9"/>
    <w:rsid w:val="008C405E"/>
    <w:rsid w:val="008C5F37"/>
    <w:rsid w:val="008C6092"/>
    <w:rsid w:val="008C74C4"/>
    <w:rsid w:val="008C7CE1"/>
    <w:rsid w:val="008D15AD"/>
    <w:rsid w:val="008D1943"/>
    <w:rsid w:val="008D1CF3"/>
    <w:rsid w:val="008D1FCB"/>
    <w:rsid w:val="008D2715"/>
    <w:rsid w:val="008D30FF"/>
    <w:rsid w:val="008D33AF"/>
    <w:rsid w:val="008D341B"/>
    <w:rsid w:val="008D39AA"/>
    <w:rsid w:val="008D3CBF"/>
    <w:rsid w:val="008D410C"/>
    <w:rsid w:val="008D43FC"/>
    <w:rsid w:val="008D5101"/>
    <w:rsid w:val="008D51BE"/>
    <w:rsid w:val="008D5D72"/>
    <w:rsid w:val="008D61EF"/>
    <w:rsid w:val="008D6881"/>
    <w:rsid w:val="008D6FEB"/>
    <w:rsid w:val="008D7300"/>
    <w:rsid w:val="008D76FA"/>
    <w:rsid w:val="008E0285"/>
    <w:rsid w:val="008E0987"/>
    <w:rsid w:val="008E15C1"/>
    <w:rsid w:val="008E25EA"/>
    <w:rsid w:val="008E277C"/>
    <w:rsid w:val="008E485B"/>
    <w:rsid w:val="008E4D25"/>
    <w:rsid w:val="008E5BA7"/>
    <w:rsid w:val="008E5DE4"/>
    <w:rsid w:val="008E6F85"/>
    <w:rsid w:val="008E7ACB"/>
    <w:rsid w:val="008E7FF1"/>
    <w:rsid w:val="008F0C87"/>
    <w:rsid w:val="008F168E"/>
    <w:rsid w:val="008F1D6C"/>
    <w:rsid w:val="008F1FE1"/>
    <w:rsid w:val="008F2698"/>
    <w:rsid w:val="008F2C08"/>
    <w:rsid w:val="008F2EE2"/>
    <w:rsid w:val="008F2FFF"/>
    <w:rsid w:val="008F329F"/>
    <w:rsid w:val="008F368F"/>
    <w:rsid w:val="008F5FBF"/>
    <w:rsid w:val="008F671A"/>
    <w:rsid w:val="008F6858"/>
    <w:rsid w:val="008F69FE"/>
    <w:rsid w:val="008F7880"/>
    <w:rsid w:val="008F7941"/>
    <w:rsid w:val="008F7C6A"/>
    <w:rsid w:val="008F7D4A"/>
    <w:rsid w:val="009004A2"/>
    <w:rsid w:val="009019C4"/>
    <w:rsid w:val="00901E94"/>
    <w:rsid w:val="00901F65"/>
    <w:rsid w:val="009025A5"/>
    <w:rsid w:val="009039E3"/>
    <w:rsid w:val="00903A02"/>
    <w:rsid w:val="00904871"/>
    <w:rsid w:val="00904878"/>
    <w:rsid w:val="00904A87"/>
    <w:rsid w:val="00904C71"/>
    <w:rsid w:val="0090501B"/>
    <w:rsid w:val="009057A9"/>
    <w:rsid w:val="00905F27"/>
    <w:rsid w:val="009064CE"/>
    <w:rsid w:val="00906651"/>
    <w:rsid w:val="009073FE"/>
    <w:rsid w:val="0090772D"/>
    <w:rsid w:val="00912833"/>
    <w:rsid w:val="00912BBE"/>
    <w:rsid w:val="00912FBB"/>
    <w:rsid w:val="00913220"/>
    <w:rsid w:val="009132C5"/>
    <w:rsid w:val="00914207"/>
    <w:rsid w:val="009152B7"/>
    <w:rsid w:val="00915D82"/>
    <w:rsid w:val="009160EA"/>
    <w:rsid w:val="00916411"/>
    <w:rsid w:val="00920183"/>
    <w:rsid w:val="009202A4"/>
    <w:rsid w:val="0092091A"/>
    <w:rsid w:val="00920E7B"/>
    <w:rsid w:val="0092134F"/>
    <w:rsid w:val="0092174B"/>
    <w:rsid w:val="00921958"/>
    <w:rsid w:val="00923073"/>
    <w:rsid w:val="0092413D"/>
    <w:rsid w:val="00924315"/>
    <w:rsid w:val="00924543"/>
    <w:rsid w:val="00924F33"/>
    <w:rsid w:val="0092621F"/>
    <w:rsid w:val="0092661C"/>
    <w:rsid w:val="00926673"/>
    <w:rsid w:val="009268CD"/>
    <w:rsid w:val="00930684"/>
    <w:rsid w:val="00931049"/>
    <w:rsid w:val="00932B26"/>
    <w:rsid w:val="00932E6F"/>
    <w:rsid w:val="00933177"/>
    <w:rsid w:val="009331B7"/>
    <w:rsid w:val="00933224"/>
    <w:rsid w:val="0093605B"/>
    <w:rsid w:val="0093682F"/>
    <w:rsid w:val="00936A6C"/>
    <w:rsid w:val="00936C1D"/>
    <w:rsid w:val="009371FB"/>
    <w:rsid w:val="0093731F"/>
    <w:rsid w:val="00937E0D"/>
    <w:rsid w:val="00940A92"/>
    <w:rsid w:val="00940BF0"/>
    <w:rsid w:val="00940CC6"/>
    <w:rsid w:val="0094160F"/>
    <w:rsid w:val="00941BE8"/>
    <w:rsid w:val="00941F23"/>
    <w:rsid w:val="00943291"/>
    <w:rsid w:val="00943EE4"/>
    <w:rsid w:val="009441C2"/>
    <w:rsid w:val="00944434"/>
    <w:rsid w:val="00945F82"/>
    <w:rsid w:val="00946D81"/>
    <w:rsid w:val="00947325"/>
    <w:rsid w:val="0095004F"/>
    <w:rsid w:val="00951AEB"/>
    <w:rsid w:val="00952659"/>
    <w:rsid w:val="00953119"/>
    <w:rsid w:val="00953351"/>
    <w:rsid w:val="00953831"/>
    <w:rsid w:val="00954088"/>
    <w:rsid w:val="00954890"/>
    <w:rsid w:val="00954E51"/>
    <w:rsid w:val="00954ED3"/>
    <w:rsid w:val="00955114"/>
    <w:rsid w:val="009559FF"/>
    <w:rsid w:val="0095618E"/>
    <w:rsid w:val="00956A09"/>
    <w:rsid w:val="0096058E"/>
    <w:rsid w:val="00960E67"/>
    <w:rsid w:val="009612CD"/>
    <w:rsid w:val="009613DC"/>
    <w:rsid w:val="009617C1"/>
    <w:rsid w:val="009620A8"/>
    <w:rsid w:val="009632BC"/>
    <w:rsid w:val="00964C54"/>
    <w:rsid w:val="00964CD3"/>
    <w:rsid w:val="0096504A"/>
    <w:rsid w:val="00966F62"/>
    <w:rsid w:val="009679F3"/>
    <w:rsid w:val="00967B61"/>
    <w:rsid w:val="00970330"/>
    <w:rsid w:val="00970FCC"/>
    <w:rsid w:val="00971057"/>
    <w:rsid w:val="0097132E"/>
    <w:rsid w:val="00971CD5"/>
    <w:rsid w:val="0097207E"/>
    <w:rsid w:val="009720F4"/>
    <w:rsid w:val="009724E5"/>
    <w:rsid w:val="00974066"/>
    <w:rsid w:val="009755F8"/>
    <w:rsid w:val="00975977"/>
    <w:rsid w:val="009804C8"/>
    <w:rsid w:val="00980E1E"/>
    <w:rsid w:val="009810B0"/>
    <w:rsid w:val="009821AA"/>
    <w:rsid w:val="009826F8"/>
    <w:rsid w:val="0098275E"/>
    <w:rsid w:val="00982E29"/>
    <w:rsid w:val="00982E4C"/>
    <w:rsid w:val="00982F63"/>
    <w:rsid w:val="00982FB7"/>
    <w:rsid w:val="00983009"/>
    <w:rsid w:val="00983031"/>
    <w:rsid w:val="00983413"/>
    <w:rsid w:val="0098344B"/>
    <w:rsid w:val="00983B09"/>
    <w:rsid w:val="00985046"/>
    <w:rsid w:val="009853A7"/>
    <w:rsid w:val="009853F2"/>
    <w:rsid w:val="009855AE"/>
    <w:rsid w:val="00985845"/>
    <w:rsid w:val="009859AB"/>
    <w:rsid w:val="00985C45"/>
    <w:rsid w:val="00987493"/>
    <w:rsid w:val="00987B87"/>
    <w:rsid w:val="00990041"/>
    <w:rsid w:val="009911F1"/>
    <w:rsid w:val="0099152F"/>
    <w:rsid w:val="00991BC3"/>
    <w:rsid w:val="00991DBF"/>
    <w:rsid w:val="00992318"/>
    <w:rsid w:val="0099283E"/>
    <w:rsid w:val="00992A2C"/>
    <w:rsid w:val="00992B3A"/>
    <w:rsid w:val="00992FA2"/>
    <w:rsid w:val="0099395B"/>
    <w:rsid w:val="00994030"/>
    <w:rsid w:val="00994F71"/>
    <w:rsid w:val="00995269"/>
    <w:rsid w:val="0099675D"/>
    <w:rsid w:val="00996B73"/>
    <w:rsid w:val="00997829"/>
    <w:rsid w:val="00997E56"/>
    <w:rsid w:val="009A0323"/>
    <w:rsid w:val="009A03E7"/>
    <w:rsid w:val="009A0E69"/>
    <w:rsid w:val="009A2A46"/>
    <w:rsid w:val="009A37BF"/>
    <w:rsid w:val="009A5117"/>
    <w:rsid w:val="009A67A7"/>
    <w:rsid w:val="009A7889"/>
    <w:rsid w:val="009A7936"/>
    <w:rsid w:val="009B10AA"/>
    <w:rsid w:val="009B22CF"/>
    <w:rsid w:val="009B2B6D"/>
    <w:rsid w:val="009B3140"/>
    <w:rsid w:val="009B3C2C"/>
    <w:rsid w:val="009B497B"/>
    <w:rsid w:val="009B4DC2"/>
    <w:rsid w:val="009B5034"/>
    <w:rsid w:val="009B54F4"/>
    <w:rsid w:val="009B5602"/>
    <w:rsid w:val="009B630E"/>
    <w:rsid w:val="009B65D7"/>
    <w:rsid w:val="009B6B17"/>
    <w:rsid w:val="009B6FA8"/>
    <w:rsid w:val="009B6FE2"/>
    <w:rsid w:val="009B7902"/>
    <w:rsid w:val="009C1A2A"/>
    <w:rsid w:val="009C1C19"/>
    <w:rsid w:val="009C245E"/>
    <w:rsid w:val="009C34E6"/>
    <w:rsid w:val="009C447B"/>
    <w:rsid w:val="009C4DAF"/>
    <w:rsid w:val="009C52AB"/>
    <w:rsid w:val="009C5F1B"/>
    <w:rsid w:val="009C6044"/>
    <w:rsid w:val="009C62F6"/>
    <w:rsid w:val="009C7662"/>
    <w:rsid w:val="009C767E"/>
    <w:rsid w:val="009D0B68"/>
    <w:rsid w:val="009D21EB"/>
    <w:rsid w:val="009D2835"/>
    <w:rsid w:val="009D43F0"/>
    <w:rsid w:val="009D495A"/>
    <w:rsid w:val="009D4DDC"/>
    <w:rsid w:val="009D5651"/>
    <w:rsid w:val="009D583E"/>
    <w:rsid w:val="009D6997"/>
    <w:rsid w:val="009D71D2"/>
    <w:rsid w:val="009D7E71"/>
    <w:rsid w:val="009E0792"/>
    <w:rsid w:val="009E1086"/>
    <w:rsid w:val="009E198B"/>
    <w:rsid w:val="009E22FE"/>
    <w:rsid w:val="009E2851"/>
    <w:rsid w:val="009E2921"/>
    <w:rsid w:val="009E3F6C"/>
    <w:rsid w:val="009E47B8"/>
    <w:rsid w:val="009E4EB4"/>
    <w:rsid w:val="009F0907"/>
    <w:rsid w:val="009F0E2B"/>
    <w:rsid w:val="009F15B8"/>
    <w:rsid w:val="009F1AF7"/>
    <w:rsid w:val="009F2476"/>
    <w:rsid w:val="009F3D44"/>
    <w:rsid w:val="009F4F96"/>
    <w:rsid w:val="009F6C8B"/>
    <w:rsid w:val="009F6FF2"/>
    <w:rsid w:val="009F74C3"/>
    <w:rsid w:val="009F7F50"/>
    <w:rsid w:val="00A009CA"/>
    <w:rsid w:val="00A00BDF"/>
    <w:rsid w:val="00A01316"/>
    <w:rsid w:val="00A02035"/>
    <w:rsid w:val="00A024E1"/>
    <w:rsid w:val="00A02993"/>
    <w:rsid w:val="00A04C99"/>
    <w:rsid w:val="00A06558"/>
    <w:rsid w:val="00A068DC"/>
    <w:rsid w:val="00A07AEC"/>
    <w:rsid w:val="00A101D9"/>
    <w:rsid w:val="00A1027B"/>
    <w:rsid w:val="00A1047A"/>
    <w:rsid w:val="00A107D8"/>
    <w:rsid w:val="00A11682"/>
    <w:rsid w:val="00A12E03"/>
    <w:rsid w:val="00A13666"/>
    <w:rsid w:val="00A13A98"/>
    <w:rsid w:val="00A1447B"/>
    <w:rsid w:val="00A14AE8"/>
    <w:rsid w:val="00A156C9"/>
    <w:rsid w:val="00A15FAB"/>
    <w:rsid w:val="00A17BB8"/>
    <w:rsid w:val="00A17BD5"/>
    <w:rsid w:val="00A2047C"/>
    <w:rsid w:val="00A20D81"/>
    <w:rsid w:val="00A220BB"/>
    <w:rsid w:val="00A22606"/>
    <w:rsid w:val="00A22EA8"/>
    <w:rsid w:val="00A25FAA"/>
    <w:rsid w:val="00A25FBE"/>
    <w:rsid w:val="00A30319"/>
    <w:rsid w:val="00A30B5F"/>
    <w:rsid w:val="00A311B9"/>
    <w:rsid w:val="00A31727"/>
    <w:rsid w:val="00A31DAA"/>
    <w:rsid w:val="00A324D9"/>
    <w:rsid w:val="00A33040"/>
    <w:rsid w:val="00A33993"/>
    <w:rsid w:val="00A34612"/>
    <w:rsid w:val="00A3595A"/>
    <w:rsid w:val="00A3601B"/>
    <w:rsid w:val="00A36698"/>
    <w:rsid w:val="00A3739A"/>
    <w:rsid w:val="00A37D43"/>
    <w:rsid w:val="00A37DEE"/>
    <w:rsid w:val="00A37DF2"/>
    <w:rsid w:val="00A41728"/>
    <w:rsid w:val="00A430DE"/>
    <w:rsid w:val="00A44049"/>
    <w:rsid w:val="00A44B5A"/>
    <w:rsid w:val="00A47167"/>
    <w:rsid w:val="00A477ED"/>
    <w:rsid w:val="00A47BB0"/>
    <w:rsid w:val="00A5093A"/>
    <w:rsid w:val="00A53EE9"/>
    <w:rsid w:val="00A5463F"/>
    <w:rsid w:val="00A54ECD"/>
    <w:rsid w:val="00A56378"/>
    <w:rsid w:val="00A564F9"/>
    <w:rsid w:val="00A60C2A"/>
    <w:rsid w:val="00A60EFE"/>
    <w:rsid w:val="00A61048"/>
    <w:rsid w:val="00A618CE"/>
    <w:rsid w:val="00A61A29"/>
    <w:rsid w:val="00A61E08"/>
    <w:rsid w:val="00A62D4A"/>
    <w:rsid w:val="00A62D93"/>
    <w:rsid w:val="00A63DCD"/>
    <w:rsid w:val="00A63E14"/>
    <w:rsid w:val="00A660A5"/>
    <w:rsid w:val="00A667D9"/>
    <w:rsid w:val="00A66E18"/>
    <w:rsid w:val="00A67BA8"/>
    <w:rsid w:val="00A70988"/>
    <w:rsid w:val="00A7135A"/>
    <w:rsid w:val="00A7169E"/>
    <w:rsid w:val="00A71714"/>
    <w:rsid w:val="00A71A12"/>
    <w:rsid w:val="00A72792"/>
    <w:rsid w:val="00A72E61"/>
    <w:rsid w:val="00A7321B"/>
    <w:rsid w:val="00A73B7E"/>
    <w:rsid w:val="00A73D6D"/>
    <w:rsid w:val="00A75279"/>
    <w:rsid w:val="00A75FA5"/>
    <w:rsid w:val="00A7675A"/>
    <w:rsid w:val="00A76F98"/>
    <w:rsid w:val="00A7701C"/>
    <w:rsid w:val="00A80176"/>
    <w:rsid w:val="00A804B6"/>
    <w:rsid w:val="00A813E4"/>
    <w:rsid w:val="00A81BA2"/>
    <w:rsid w:val="00A82E7B"/>
    <w:rsid w:val="00A832BB"/>
    <w:rsid w:val="00A83899"/>
    <w:rsid w:val="00A8492A"/>
    <w:rsid w:val="00A84AE9"/>
    <w:rsid w:val="00A84EAE"/>
    <w:rsid w:val="00A85E01"/>
    <w:rsid w:val="00A867EF"/>
    <w:rsid w:val="00A8729E"/>
    <w:rsid w:val="00A87863"/>
    <w:rsid w:val="00A87E81"/>
    <w:rsid w:val="00A906B1"/>
    <w:rsid w:val="00A917C2"/>
    <w:rsid w:val="00A91B97"/>
    <w:rsid w:val="00A91E63"/>
    <w:rsid w:val="00A91F99"/>
    <w:rsid w:val="00A929CE"/>
    <w:rsid w:val="00A93B35"/>
    <w:rsid w:val="00A944C3"/>
    <w:rsid w:val="00A950C9"/>
    <w:rsid w:val="00A95165"/>
    <w:rsid w:val="00A9760D"/>
    <w:rsid w:val="00AA0096"/>
    <w:rsid w:val="00AA04BF"/>
    <w:rsid w:val="00AA0918"/>
    <w:rsid w:val="00AA17D1"/>
    <w:rsid w:val="00AA1EA6"/>
    <w:rsid w:val="00AA1F5E"/>
    <w:rsid w:val="00AA2C5B"/>
    <w:rsid w:val="00AA3AA6"/>
    <w:rsid w:val="00AA6107"/>
    <w:rsid w:val="00AA6108"/>
    <w:rsid w:val="00AA69DC"/>
    <w:rsid w:val="00AA76BF"/>
    <w:rsid w:val="00AA780B"/>
    <w:rsid w:val="00AA7838"/>
    <w:rsid w:val="00AA791C"/>
    <w:rsid w:val="00AB0A90"/>
    <w:rsid w:val="00AB0F23"/>
    <w:rsid w:val="00AB18AD"/>
    <w:rsid w:val="00AB46C0"/>
    <w:rsid w:val="00AB58E4"/>
    <w:rsid w:val="00AB597A"/>
    <w:rsid w:val="00AB6610"/>
    <w:rsid w:val="00AB66F7"/>
    <w:rsid w:val="00AB7B80"/>
    <w:rsid w:val="00AC0EAB"/>
    <w:rsid w:val="00AC126C"/>
    <w:rsid w:val="00AC1AA4"/>
    <w:rsid w:val="00AC291B"/>
    <w:rsid w:val="00AC31DE"/>
    <w:rsid w:val="00AC3FA5"/>
    <w:rsid w:val="00AC4D3E"/>
    <w:rsid w:val="00AC4E81"/>
    <w:rsid w:val="00AC598E"/>
    <w:rsid w:val="00AC5A4F"/>
    <w:rsid w:val="00AC60D1"/>
    <w:rsid w:val="00AC663F"/>
    <w:rsid w:val="00AC6B94"/>
    <w:rsid w:val="00AC6BC2"/>
    <w:rsid w:val="00AC7E19"/>
    <w:rsid w:val="00AD0124"/>
    <w:rsid w:val="00AD16DE"/>
    <w:rsid w:val="00AD1AE1"/>
    <w:rsid w:val="00AD1DB0"/>
    <w:rsid w:val="00AD2010"/>
    <w:rsid w:val="00AD352C"/>
    <w:rsid w:val="00AD52D6"/>
    <w:rsid w:val="00AD56E7"/>
    <w:rsid w:val="00AD68A1"/>
    <w:rsid w:val="00AD68D8"/>
    <w:rsid w:val="00AD6CE4"/>
    <w:rsid w:val="00AD7BA5"/>
    <w:rsid w:val="00AD7DF1"/>
    <w:rsid w:val="00AE02C6"/>
    <w:rsid w:val="00AE0725"/>
    <w:rsid w:val="00AE19C1"/>
    <w:rsid w:val="00AE1A09"/>
    <w:rsid w:val="00AE276B"/>
    <w:rsid w:val="00AE4087"/>
    <w:rsid w:val="00AE41E7"/>
    <w:rsid w:val="00AE454D"/>
    <w:rsid w:val="00AE4614"/>
    <w:rsid w:val="00AE4B26"/>
    <w:rsid w:val="00AE59CD"/>
    <w:rsid w:val="00AE7204"/>
    <w:rsid w:val="00AF0437"/>
    <w:rsid w:val="00AF0A1E"/>
    <w:rsid w:val="00AF1118"/>
    <w:rsid w:val="00AF2118"/>
    <w:rsid w:val="00AF2643"/>
    <w:rsid w:val="00AF3505"/>
    <w:rsid w:val="00AF35CC"/>
    <w:rsid w:val="00AF460E"/>
    <w:rsid w:val="00AF46DB"/>
    <w:rsid w:val="00AF5296"/>
    <w:rsid w:val="00AF5723"/>
    <w:rsid w:val="00AF690E"/>
    <w:rsid w:val="00B00200"/>
    <w:rsid w:val="00B00B50"/>
    <w:rsid w:val="00B017F9"/>
    <w:rsid w:val="00B01BDF"/>
    <w:rsid w:val="00B032AB"/>
    <w:rsid w:val="00B055A7"/>
    <w:rsid w:val="00B0583D"/>
    <w:rsid w:val="00B05F67"/>
    <w:rsid w:val="00B0692B"/>
    <w:rsid w:val="00B07C33"/>
    <w:rsid w:val="00B10071"/>
    <w:rsid w:val="00B10219"/>
    <w:rsid w:val="00B10766"/>
    <w:rsid w:val="00B10CB9"/>
    <w:rsid w:val="00B12885"/>
    <w:rsid w:val="00B13071"/>
    <w:rsid w:val="00B13601"/>
    <w:rsid w:val="00B14D3A"/>
    <w:rsid w:val="00B161C9"/>
    <w:rsid w:val="00B162E5"/>
    <w:rsid w:val="00B1669E"/>
    <w:rsid w:val="00B16CCC"/>
    <w:rsid w:val="00B17583"/>
    <w:rsid w:val="00B205CB"/>
    <w:rsid w:val="00B20970"/>
    <w:rsid w:val="00B20D10"/>
    <w:rsid w:val="00B20F26"/>
    <w:rsid w:val="00B21BA9"/>
    <w:rsid w:val="00B22742"/>
    <w:rsid w:val="00B22AC9"/>
    <w:rsid w:val="00B22F59"/>
    <w:rsid w:val="00B23CC0"/>
    <w:rsid w:val="00B2463D"/>
    <w:rsid w:val="00B24679"/>
    <w:rsid w:val="00B2485E"/>
    <w:rsid w:val="00B25A96"/>
    <w:rsid w:val="00B25C10"/>
    <w:rsid w:val="00B265E1"/>
    <w:rsid w:val="00B270F8"/>
    <w:rsid w:val="00B3129E"/>
    <w:rsid w:val="00B32A7F"/>
    <w:rsid w:val="00B32B06"/>
    <w:rsid w:val="00B32E70"/>
    <w:rsid w:val="00B332CC"/>
    <w:rsid w:val="00B336D3"/>
    <w:rsid w:val="00B33B0C"/>
    <w:rsid w:val="00B33E2F"/>
    <w:rsid w:val="00B345DA"/>
    <w:rsid w:val="00B34CDD"/>
    <w:rsid w:val="00B35225"/>
    <w:rsid w:val="00B3523F"/>
    <w:rsid w:val="00B35E3A"/>
    <w:rsid w:val="00B35EC1"/>
    <w:rsid w:val="00B37001"/>
    <w:rsid w:val="00B37760"/>
    <w:rsid w:val="00B37839"/>
    <w:rsid w:val="00B37DA7"/>
    <w:rsid w:val="00B406BD"/>
    <w:rsid w:val="00B40C91"/>
    <w:rsid w:val="00B4100F"/>
    <w:rsid w:val="00B4130A"/>
    <w:rsid w:val="00B41982"/>
    <w:rsid w:val="00B42FE9"/>
    <w:rsid w:val="00B44C29"/>
    <w:rsid w:val="00B4537A"/>
    <w:rsid w:val="00B45784"/>
    <w:rsid w:val="00B45A3D"/>
    <w:rsid w:val="00B461B9"/>
    <w:rsid w:val="00B462AA"/>
    <w:rsid w:val="00B46B24"/>
    <w:rsid w:val="00B46E8D"/>
    <w:rsid w:val="00B50543"/>
    <w:rsid w:val="00B52B08"/>
    <w:rsid w:val="00B537FA"/>
    <w:rsid w:val="00B53A93"/>
    <w:rsid w:val="00B549D2"/>
    <w:rsid w:val="00B55402"/>
    <w:rsid w:val="00B571B4"/>
    <w:rsid w:val="00B57A1E"/>
    <w:rsid w:val="00B614F8"/>
    <w:rsid w:val="00B61857"/>
    <w:rsid w:val="00B620A0"/>
    <w:rsid w:val="00B620E0"/>
    <w:rsid w:val="00B62B47"/>
    <w:rsid w:val="00B634CC"/>
    <w:rsid w:val="00B651D7"/>
    <w:rsid w:val="00B659B8"/>
    <w:rsid w:val="00B65F66"/>
    <w:rsid w:val="00B660E2"/>
    <w:rsid w:val="00B66C7C"/>
    <w:rsid w:val="00B66EA8"/>
    <w:rsid w:val="00B70248"/>
    <w:rsid w:val="00B70393"/>
    <w:rsid w:val="00B705EB"/>
    <w:rsid w:val="00B70931"/>
    <w:rsid w:val="00B7158C"/>
    <w:rsid w:val="00B716B6"/>
    <w:rsid w:val="00B72AB6"/>
    <w:rsid w:val="00B734B3"/>
    <w:rsid w:val="00B7395E"/>
    <w:rsid w:val="00B743FD"/>
    <w:rsid w:val="00B74B15"/>
    <w:rsid w:val="00B752F3"/>
    <w:rsid w:val="00B759A6"/>
    <w:rsid w:val="00B75B3A"/>
    <w:rsid w:val="00B75D3C"/>
    <w:rsid w:val="00B7608B"/>
    <w:rsid w:val="00B76D25"/>
    <w:rsid w:val="00B808C1"/>
    <w:rsid w:val="00B821EB"/>
    <w:rsid w:val="00B8290E"/>
    <w:rsid w:val="00B8291A"/>
    <w:rsid w:val="00B8388E"/>
    <w:rsid w:val="00B84A06"/>
    <w:rsid w:val="00B84AF9"/>
    <w:rsid w:val="00B84C2C"/>
    <w:rsid w:val="00B850CD"/>
    <w:rsid w:val="00B8652B"/>
    <w:rsid w:val="00B86EFC"/>
    <w:rsid w:val="00B9014F"/>
    <w:rsid w:val="00B901CA"/>
    <w:rsid w:val="00B9091A"/>
    <w:rsid w:val="00B92599"/>
    <w:rsid w:val="00B93477"/>
    <w:rsid w:val="00B93852"/>
    <w:rsid w:val="00B939E4"/>
    <w:rsid w:val="00B9464D"/>
    <w:rsid w:val="00B959BE"/>
    <w:rsid w:val="00B97985"/>
    <w:rsid w:val="00B97B5A"/>
    <w:rsid w:val="00B97CCA"/>
    <w:rsid w:val="00BA1C1D"/>
    <w:rsid w:val="00BA1FA3"/>
    <w:rsid w:val="00BA3FD4"/>
    <w:rsid w:val="00BA49C6"/>
    <w:rsid w:val="00BA4BD5"/>
    <w:rsid w:val="00BA4E0E"/>
    <w:rsid w:val="00BA6B97"/>
    <w:rsid w:val="00BB146C"/>
    <w:rsid w:val="00BB3771"/>
    <w:rsid w:val="00BB3871"/>
    <w:rsid w:val="00BB3A76"/>
    <w:rsid w:val="00BB4239"/>
    <w:rsid w:val="00BB4992"/>
    <w:rsid w:val="00BB559A"/>
    <w:rsid w:val="00BB5DFF"/>
    <w:rsid w:val="00BB5EBF"/>
    <w:rsid w:val="00BB5FD8"/>
    <w:rsid w:val="00BB611D"/>
    <w:rsid w:val="00BB6705"/>
    <w:rsid w:val="00BB7065"/>
    <w:rsid w:val="00BB735E"/>
    <w:rsid w:val="00BB76CB"/>
    <w:rsid w:val="00BB76F5"/>
    <w:rsid w:val="00BB7EBE"/>
    <w:rsid w:val="00BC1931"/>
    <w:rsid w:val="00BC23E7"/>
    <w:rsid w:val="00BC2538"/>
    <w:rsid w:val="00BC3E64"/>
    <w:rsid w:val="00BC5682"/>
    <w:rsid w:val="00BC5DBE"/>
    <w:rsid w:val="00BC75EB"/>
    <w:rsid w:val="00BC7F84"/>
    <w:rsid w:val="00BD006E"/>
    <w:rsid w:val="00BD0EDC"/>
    <w:rsid w:val="00BD16D4"/>
    <w:rsid w:val="00BD2C86"/>
    <w:rsid w:val="00BD3B40"/>
    <w:rsid w:val="00BD4BEC"/>
    <w:rsid w:val="00BD5158"/>
    <w:rsid w:val="00BD53C7"/>
    <w:rsid w:val="00BD6C2B"/>
    <w:rsid w:val="00BD6D09"/>
    <w:rsid w:val="00BD759B"/>
    <w:rsid w:val="00BE0075"/>
    <w:rsid w:val="00BE0455"/>
    <w:rsid w:val="00BE0B17"/>
    <w:rsid w:val="00BE0BDC"/>
    <w:rsid w:val="00BE11C6"/>
    <w:rsid w:val="00BE1297"/>
    <w:rsid w:val="00BE159D"/>
    <w:rsid w:val="00BE166A"/>
    <w:rsid w:val="00BE1F2B"/>
    <w:rsid w:val="00BE2B49"/>
    <w:rsid w:val="00BE4275"/>
    <w:rsid w:val="00BE4829"/>
    <w:rsid w:val="00BE4AE4"/>
    <w:rsid w:val="00BE512B"/>
    <w:rsid w:val="00BE6634"/>
    <w:rsid w:val="00BE66FD"/>
    <w:rsid w:val="00BE782C"/>
    <w:rsid w:val="00BF0631"/>
    <w:rsid w:val="00BF080B"/>
    <w:rsid w:val="00BF2085"/>
    <w:rsid w:val="00BF2F7E"/>
    <w:rsid w:val="00BF318B"/>
    <w:rsid w:val="00BF4279"/>
    <w:rsid w:val="00BF459D"/>
    <w:rsid w:val="00BF5B47"/>
    <w:rsid w:val="00BF6761"/>
    <w:rsid w:val="00BF693A"/>
    <w:rsid w:val="00C00ED3"/>
    <w:rsid w:val="00C02D14"/>
    <w:rsid w:val="00C0345A"/>
    <w:rsid w:val="00C036B6"/>
    <w:rsid w:val="00C05D17"/>
    <w:rsid w:val="00C061D7"/>
    <w:rsid w:val="00C07644"/>
    <w:rsid w:val="00C07909"/>
    <w:rsid w:val="00C1036C"/>
    <w:rsid w:val="00C10E57"/>
    <w:rsid w:val="00C10EC9"/>
    <w:rsid w:val="00C11AC6"/>
    <w:rsid w:val="00C12647"/>
    <w:rsid w:val="00C12882"/>
    <w:rsid w:val="00C13009"/>
    <w:rsid w:val="00C131ED"/>
    <w:rsid w:val="00C13661"/>
    <w:rsid w:val="00C13B94"/>
    <w:rsid w:val="00C140C4"/>
    <w:rsid w:val="00C14E54"/>
    <w:rsid w:val="00C1503D"/>
    <w:rsid w:val="00C15787"/>
    <w:rsid w:val="00C15A10"/>
    <w:rsid w:val="00C1662E"/>
    <w:rsid w:val="00C1746C"/>
    <w:rsid w:val="00C20126"/>
    <w:rsid w:val="00C2071E"/>
    <w:rsid w:val="00C21BE0"/>
    <w:rsid w:val="00C21D52"/>
    <w:rsid w:val="00C22196"/>
    <w:rsid w:val="00C22F90"/>
    <w:rsid w:val="00C23AED"/>
    <w:rsid w:val="00C245E1"/>
    <w:rsid w:val="00C248B3"/>
    <w:rsid w:val="00C24976"/>
    <w:rsid w:val="00C251FF"/>
    <w:rsid w:val="00C25984"/>
    <w:rsid w:val="00C26670"/>
    <w:rsid w:val="00C30677"/>
    <w:rsid w:val="00C30AE1"/>
    <w:rsid w:val="00C30FE6"/>
    <w:rsid w:val="00C3216F"/>
    <w:rsid w:val="00C32A2A"/>
    <w:rsid w:val="00C32A72"/>
    <w:rsid w:val="00C32A85"/>
    <w:rsid w:val="00C3326F"/>
    <w:rsid w:val="00C338C4"/>
    <w:rsid w:val="00C33914"/>
    <w:rsid w:val="00C339E8"/>
    <w:rsid w:val="00C33BB3"/>
    <w:rsid w:val="00C33CEA"/>
    <w:rsid w:val="00C34306"/>
    <w:rsid w:val="00C3512E"/>
    <w:rsid w:val="00C35A81"/>
    <w:rsid w:val="00C3657A"/>
    <w:rsid w:val="00C366F6"/>
    <w:rsid w:val="00C3699D"/>
    <w:rsid w:val="00C370EF"/>
    <w:rsid w:val="00C40364"/>
    <w:rsid w:val="00C4079D"/>
    <w:rsid w:val="00C411EF"/>
    <w:rsid w:val="00C41B56"/>
    <w:rsid w:val="00C442D0"/>
    <w:rsid w:val="00C44868"/>
    <w:rsid w:val="00C44A95"/>
    <w:rsid w:val="00C462D6"/>
    <w:rsid w:val="00C4766A"/>
    <w:rsid w:val="00C51B53"/>
    <w:rsid w:val="00C51CCC"/>
    <w:rsid w:val="00C52A5B"/>
    <w:rsid w:val="00C52CBA"/>
    <w:rsid w:val="00C53B2B"/>
    <w:rsid w:val="00C53F0B"/>
    <w:rsid w:val="00C53F9E"/>
    <w:rsid w:val="00C55527"/>
    <w:rsid w:val="00C55865"/>
    <w:rsid w:val="00C572B3"/>
    <w:rsid w:val="00C57AAF"/>
    <w:rsid w:val="00C6062D"/>
    <w:rsid w:val="00C61908"/>
    <w:rsid w:val="00C61940"/>
    <w:rsid w:val="00C62C3E"/>
    <w:rsid w:val="00C64753"/>
    <w:rsid w:val="00C6630E"/>
    <w:rsid w:val="00C66C36"/>
    <w:rsid w:val="00C66F63"/>
    <w:rsid w:val="00C67071"/>
    <w:rsid w:val="00C67139"/>
    <w:rsid w:val="00C67AAA"/>
    <w:rsid w:val="00C714BD"/>
    <w:rsid w:val="00C72638"/>
    <w:rsid w:val="00C726C8"/>
    <w:rsid w:val="00C72A3A"/>
    <w:rsid w:val="00C72F7D"/>
    <w:rsid w:val="00C73137"/>
    <w:rsid w:val="00C73572"/>
    <w:rsid w:val="00C73CD2"/>
    <w:rsid w:val="00C740DB"/>
    <w:rsid w:val="00C74E06"/>
    <w:rsid w:val="00C7513B"/>
    <w:rsid w:val="00C75FF3"/>
    <w:rsid w:val="00C7647D"/>
    <w:rsid w:val="00C76CA0"/>
    <w:rsid w:val="00C803DB"/>
    <w:rsid w:val="00C8065F"/>
    <w:rsid w:val="00C814A8"/>
    <w:rsid w:val="00C81A49"/>
    <w:rsid w:val="00C81C2C"/>
    <w:rsid w:val="00C82235"/>
    <w:rsid w:val="00C826BA"/>
    <w:rsid w:val="00C82C6C"/>
    <w:rsid w:val="00C82ECE"/>
    <w:rsid w:val="00C830E0"/>
    <w:rsid w:val="00C830E6"/>
    <w:rsid w:val="00C837E1"/>
    <w:rsid w:val="00C83C3D"/>
    <w:rsid w:val="00C84A06"/>
    <w:rsid w:val="00C856E2"/>
    <w:rsid w:val="00C85827"/>
    <w:rsid w:val="00C85BF4"/>
    <w:rsid w:val="00C85E14"/>
    <w:rsid w:val="00C87098"/>
    <w:rsid w:val="00C875B9"/>
    <w:rsid w:val="00C87805"/>
    <w:rsid w:val="00C90200"/>
    <w:rsid w:val="00C9038E"/>
    <w:rsid w:val="00C91A0E"/>
    <w:rsid w:val="00C9252D"/>
    <w:rsid w:val="00C9277F"/>
    <w:rsid w:val="00C929C0"/>
    <w:rsid w:val="00C92E56"/>
    <w:rsid w:val="00C94AA9"/>
    <w:rsid w:val="00C94D21"/>
    <w:rsid w:val="00C94DCA"/>
    <w:rsid w:val="00C959AF"/>
    <w:rsid w:val="00C95C18"/>
    <w:rsid w:val="00C969CF"/>
    <w:rsid w:val="00C96AF6"/>
    <w:rsid w:val="00C96DCD"/>
    <w:rsid w:val="00C976CB"/>
    <w:rsid w:val="00CA09F8"/>
    <w:rsid w:val="00CA0F16"/>
    <w:rsid w:val="00CA1A0D"/>
    <w:rsid w:val="00CA1BFD"/>
    <w:rsid w:val="00CA3748"/>
    <w:rsid w:val="00CA3E2C"/>
    <w:rsid w:val="00CA42E0"/>
    <w:rsid w:val="00CA457B"/>
    <w:rsid w:val="00CA485B"/>
    <w:rsid w:val="00CA4E88"/>
    <w:rsid w:val="00CA5955"/>
    <w:rsid w:val="00CA6ABA"/>
    <w:rsid w:val="00CA70FB"/>
    <w:rsid w:val="00CB1294"/>
    <w:rsid w:val="00CB2181"/>
    <w:rsid w:val="00CB29EB"/>
    <w:rsid w:val="00CB32A8"/>
    <w:rsid w:val="00CB33A3"/>
    <w:rsid w:val="00CB364F"/>
    <w:rsid w:val="00CB3C68"/>
    <w:rsid w:val="00CB48AC"/>
    <w:rsid w:val="00CB79EE"/>
    <w:rsid w:val="00CB7A4A"/>
    <w:rsid w:val="00CC0229"/>
    <w:rsid w:val="00CC0411"/>
    <w:rsid w:val="00CC0AF1"/>
    <w:rsid w:val="00CC2680"/>
    <w:rsid w:val="00CC3A17"/>
    <w:rsid w:val="00CC3DE7"/>
    <w:rsid w:val="00CC49B5"/>
    <w:rsid w:val="00CC51E1"/>
    <w:rsid w:val="00CC5470"/>
    <w:rsid w:val="00CC5847"/>
    <w:rsid w:val="00CC5876"/>
    <w:rsid w:val="00CC7597"/>
    <w:rsid w:val="00CC79B9"/>
    <w:rsid w:val="00CC7C67"/>
    <w:rsid w:val="00CC7CE1"/>
    <w:rsid w:val="00CD0A24"/>
    <w:rsid w:val="00CD0D3F"/>
    <w:rsid w:val="00CD2018"/>
    <w:rsid w:val="00CD3E48"/>
    <w:rsid w:val="00CD4711"/>
    <w:rsid w:val="00CD4920"/>
    <w:rsid w:val="00CD4D7D"/>
    <w:rsid w:val="00CD5534"/>
    <w:rsid w:val="00CD6066"/>
    <w:rsid w:val="00CD66D1"/>
    <w:rsid w:val="00CD761E"/>
    <w:rsid w:val="00CD7621"/>
    <w:rsid w:val="00CD7C3A"/>
    <w:rsid w:val="00CD7D27"/>
    <w:rsid w:val="00CE0149"/>
    <w:rsid w:val="00CE164C"/>
    <w:rsid w:val="00CE2B96"/>
    <w:rsid w:val="00CE2C69"/>
    <w:rsid w:val="00CE3690"/>
    <w:rsid w:val="00CE4B3D"/>
    <w:rsid w:val="00CE4B4A"/>
    <w:rsid w:val="00CE61C2"/>
    <w:rsid w:val="00CE6312"/>
    <w:rsid w:val="00CE6474"/>
    <w:rsid w:val="00CE7786"/>
    <w:rsid w:val="00CE7B55"/>
    <w:rsid w:val="00CF00EC"/>
    <w:rsid w:val="00CF276A"/>
    <w:rsid w:val="00CF3588"/>
    <w:rsid w:val="00CF3743"/>
    <w:rsid w:val="00CF4C9A"/>
    <w:rsid w:val="00CF5590"/>
    <w:rsid w:val="00CF6331"/>
    <w:rsid w:val="00CF681C"/>
    <w:rsid w:val="00CF6A52"/>
    <w:rsid w:val="00CF6DF3"/>
    <w:rsid w:val="00CF7181"/>
    <w:rsid w:val="00CF7668"/>
    <w:rsid w:val="00CF787A"/>
    <w:rsid w:val="00D00A2D"/>
    <w:rsid w:val="00D017D2"/>
    <w:rsid w:val="00D01C22"/>
    <w:rsid w:val="00D04DCB"/>
    <w:rsid w:val="00D058C1"/>
    <w:rsid w:val="00D05E11"/>
    <w:rsid w:val="00D06D42"/>
    <w:rsid w:val="00D0757C"/>
    <w:rsid w:val="00D10EF4"/>
    <w:rsid w:val="00D12F49"/>
    <w:rsid w:val="00D1353B"/>
    <w:rsid w:val="00D138EF"/>
    <w:rsid w:val="00D15A1E"/>
    <w:rsid w:val="00D17281"/>
    <w:rsid w:val="00D173B7"/>
    <w:rsid w:val="00D17685"/>
    <w:rsid w:val="00D17ACE"/>
    <w:rsid w:val="00D17CA7"/>
    <w:rsid w:val="00D17E67"/>
    <w:rsid w:val="00D20514"/>
    <w:rsid w:val="00D211B1"/>
    <w:rsid w:val="00D2122D"/>
    <w:rsid w:val="00D21DEF"/>
    <w:rsid w:val="00D22B72"/>
    <w:rsid w:val="00D242FE"/>
    <w:rsid w:val="00D244D0"/>
    <w:rsid w:val="00D247EC"/>
    <w:rsid w:val="00D25852"/>
    <w:rsid w:val="00D25D14"/>
    <w:rsid w:val="00D26976"/>
    <w:rsid w:val="00D27A25"/>
    <w:rsid w:val="00D27A3E"/>
    <w:rsid w:val="00D27BED"/>
    <w:rsid w:val="00D3233D"/>
    <w:rsid w:val="00D32E85"/>
    <w:rsid w:val="00D3300E"/>
    <w:rsid w:val="00D34D95"/>
    <w:rsid w:val="00D3597E"/>
    <w:rsid w:val="00D35B4F"/>
    <w:rsid w:val="00D36197"/>
    <w:rsid w:val="00D3679A"/>
    <w:rsid w:val="00D36C96"/>
    <w:rsid w:val="00D371C2"/>
    <w:rsid w:val="00D371DB"/>
    <w:rsid w:val="00D37614"/>
    <w:rsid w:val="00D37C81"/>
    <w:rsid w:val="00D37EFC"/>
    <w:rsid w:val="00D40633"/>
    <w:rsid w:val="00D40B1A"/>
    <w:rsid w:val="00D415C6"/>
    <w:rsid w:val="00D415F9"/>
    <w:rsid w:val="00D41C1B"/>
    <w:rsid w:val="00D429D4"/>
    <w:rsid w:val="00D42CE1"/>
    <w:rsid w:val="00D42D46"/>
    <w:rsid w:val="00D4343C"/>
    <w:rsid w:val="00D43E8E"/>
    <w:rsid w:val="00D43FEC"/>
    <w:rsid w:val="00D4401C"/>
    <w:rsid w:val="00D445A3"/>
    <w:rsid w:val="00D449BF"/>
    <w:rsid w:val="00D44E1D"/>
    <w:rsid w:val="00D4502B"/>
    <w:rsid w:val="00D47461"/>
    <w:rsid w:val="00D47E49"/>
    <w:rsid w:val="00D47E71"/>
    <w:rsid w:val="00D47FAB"/>
    <w:rsid w:val="00D50EEF"/>
    <w:rsid w:val="00D51104"/>
    <w:rsid w:val="00D51387"/>
    <w:rsid w:val="00D528C6"/>
    <w:rsid w:val="00D52C96"/>
    <w:rsid w:val="00D55848"/>
    <w:rsid w:val="00D56338"/>
    <w:rsid w:val="00D564C8"/>
    <w:rsid w:val="00D56656"/>
    <w:rsid w:val="00D56C45"/>
    <w:rsid w:val="00D57307"/>
    <w:rsid w:val="00D60527"/>
    <w:rsid w:val="00D60B90"/>
    <w:rsid w:val="00D60CD9"/>
    <w:rsid w:val="00D61775"/>
    <w:rsid w:val="00D61F4C"/>
    <w:rsid w:val="00D63AE7"/>
    <w:rsid w:val="00D654D6"/>
    <w:rsid w:val="00D655C4"/>
    <w:rsid w:val="00D65CF3"/>
    <w:rsid w:val="00D66880"/>
    <w:rsid w:val="00D66AD1"/>
    <w:rsid w:val="00D67FAD"/>
    <w:rsid w:val="00D71FE0"/>
    <w:rsid w:val="00D72DAD"/>
    <w:rsid w:val="00D73992"/>
    <w:rsid w:val="00D73B6F"/>
    <w:rsid w:val="00D73FC0"/>
    <w:rsid w:val="00D756AE"/>
    <w:rsid w:val="00D75CF4"/>
    <w:rsid w:val="00D75D64"/>
    <w:rsid w:val="00D76DF1"/>
    <w:rsid w:val="00D76E5F"/>
    <w:rsid w:val="00D77767"/>
    <w:rsid w:val="00D81190"/>
    <w:rsid w:val="00D820E4"/>
    <w:rsid w:val="00D8276C"/>
    <w:rsid w:val="00D8383A"/>
    <w:rsid w:val="00D84679"/>
    <w:rsid w:val="00D84AE2"/>
    <w:rsid w:val="00D84FE0"/>
    <w:rsid w:val="00D864B6"/>
    <w:rsid w:val="00D87FCE"/>
    <w:rsid w:val="00D90DA6"/>
    <w:rsid w:val="00D916AB"/>
    <w:rsid w:val="00D9182B"/>
    <w:rsid w:val="00D91CEF"/>
    <w:rsid w:val="00D91FD0"/>
    <w:rsid w:val="00D92301"/>
    <w:rsid w:val="00D930A9"/>
    <w:rsid w:val="00D9356F"/>
    <w:rsid w:val="00D93912"/>
    <w:rsid w:val="00D9398A"/>
    <w:rsid w:val="00D94024"/>
    <w:rsid w:val="00D94B99"/>
    <w:rsid w:val="00D95A3E"/>
    <w:rsid w:val="00D964B8"/>
    <w:rsid w:val="00DA1299"/>
    <w:rsid w:val="00DA14B2"/>
    <w:rsid w:val="00DA1549"/>
    <w:rsid w:val="00DA1E52"/>
    <w:rsid w:val="00DA1F97"/>
    <w:rsid w:val="00DA3612"/>
    <w:rsid w:val="00DA39F2"/>
    <w:rsid w:val="00DA3D59"/>
    <w:rsid w:val="00DA3EF6"/>
    <w:rsid w:val="00DA47D3"/>
    <w:rsid w:val="00DA4853"/>
    <w:rsid w:val="00DA4A65"/>
    <w:rsid w:val="00DA4D03"/>
    <w:rsid w:val="00DA5631"/>
    <w:rsid w:val="00DA5AEC"/>
    <w:rsid w:val="00DA632D"/>
    <w:rsid w:val="00DA6872"/>
    <w:rsid w:val="00DA6D1A"/>
    <w:rsid w:val="00DA6DBA"/>
    <w:rsid w:val="00DA7113"/>
    <w:rsid w:val="00DA7338"/>
    <w:rsid w:val="00DB1287"/>
    <w:rsid w:val="00DB18E4"/>
    <w:rsid w:val="00DB1CFB"/>
    <w:rsid w:val="00DB1FEA"/>
    <w:rsid w:val="00DB3B1D"/>
    <w:rsid w:val="00DB7617"/>
    <w:rsid w:val="00DB7991"/>
    <w:rsid w:val="00DC01F4"/>
    <w:rsid w:val="00DC0908"/>
    <w:rsid w:val="00DC0A23"/>
    <w:rsid w:val="00DC0C33"/>
    <w:rsid w:val="00DC0FD0"/>
    <w:rsid w:val="00DC1A0F"/>
    <w:rsid w:val="00DC1AA5"/>
    <w:rsid w:val="00DC1B72"/>
    <w:rsid w:val="00DC26AF"/>
    <w:rsid w:val="00DC2D13"/>
    <w:rsid w:val="00DC35E2"/>
    <w:rsid w:val="00DC3FE3"/>
    <w:rsid w:val="00DC526F"/>
    <w:rsid w:val="00DC5E81"/>
    <w:rsid w:val="00DC6FD9"/>
    <w:rsid w:val="00DC7243"/>
    <w:rsid w:val="00DD1543"/>
    <w:rsid w:val="00DD1FD0"/>
    <w:rsid w:val="00DD2B07"/>
    <w:rsid w:val="00DD33CC"/>
    <w:rsid w:val="00DD34E9"/>
    <w:rsid w:val="00DD37D7"/>
    <w:rsid w:val="00DD4298"/>
    <w:rsid w:val="00DD515D"/>
    <w:rsid w:val="00DD571C"/>
    <w:rsid w:val="00DD5DF1"/>
    <w:rsid w:val="00DD63F0"/>
    <w:rsid w:val="00DD7C45"/>
    <w:rsid w:val="00DE0567"/>
    <w:rsid w:val="00DE1FA1"/>
    <w:rsid w:val="00DE22D0"/>
    <w:rsid w:val="00DE310F"/>
    <w:rsid w:val="00DE3B54"/>
    <w:rsid w:val="00DE3BF8"/>
    <w:rsid w:val="00DE3F9E"/>
    <w:rsid w:val="00DE45F2"/>
    <w:rsid w:val="00DE498C"/>
    <w:rsid w:val="00DE53C0"/>
    <w:rsid w:val="00DE62E8"/>
    <w:rsid w:val="00DE6A7D"/>
    <w:rsid w:val="00DE6D7A"/>
    <w:rsid w:val="00DE6FEB"/>
    <w:rsid w:val="00DE78A0"/>
    <w:rsid w:val="00DF08F4"/>
    <w:rsid w:val="00DF0917"/>
    <w:rsid w:val="00DF0F9D"/>
    <w:rsid w:val="00DF110A"/>
    <w:rsid w:val="00DF1FE1"/>
    <w:rsid w:val="00DF2406"/>
    <w:rsid w:val="00DF28DD"/>
    <w:rsid w:val="00DF28F3"/>
    <w:rsid w:val="00DF32AE"/>
    <w:rsid w:val="00DF3305"/>
    <w:rsid w:val="00DF4788"/>
    <w:rsid w:val="00DF4E9E"/>
    <w:rsid w:val="00DF51F2"/>
    <w:rsid w:val="00DF5DC5"/>
    <w:rsid w:val="00DF5F4A"/>
    <w:rsid w:val="00DF60B9"/>
    <w:rsid w:val="00DF75E3"/>
    <w:rsid w:val="00DF7600"/>
    <w:rsid w:val="00E001A4"/>
    <w:rsid w:val="00E00342"/>
    <w:rsid w:val="00E01C02"/>
    <w:rsid w:val="00E04D87"/>
    <w:rsid w:val="00E068D2"/>
    <w:rsid w:val="00E07814"/>
    <w:rsid w:val="00E10036"/>
    <w:rsid w:val="00E10989"/>
    <w:rsid w:val="00E12877"/>
    <w:rsid w:val="00E12D09"/>
    <w:rsid w:val="00E13DBC"/>
    <w:rsid w:val="00E146DF"/>
    <w:rsid w:val="00E1504C"/>
    <w:rsid w:val="00E156EE"/>
    <w:rsid w:val="00E15FD8"/>
    <w:rsid w:val="00E1610B"/>
    <w:rsid w:val="00E1616E"/>
    <w:rsid w:val="00E16202"/>
    <w:rsid w:val="00E16370"/>
    <w:rsid w:val="00E16781"/>
    <w:rsid w:val="00E1678F"/>
    <w:rsid w:val="00E16A54"/>
    <w:rsid w:val="00E16D88"/>
    <w:rsid w:val="00E17B0E"/>
    <w:rsid w:val="00E20022"/>
    <w:rsid w:val="00E20AA1"/>
    <w:rsid w:val="00E20BD8"/>
    <w:rsid w:val="00E20E4A"/>
    <w:rsid w:val="00E20E5B"/>
    <w:rsid w:val="00E22FE8"/>
    <w:rsid w:val="00E238C8"/>
    <w:rsid w:val="00E23A23"/>
    <w:rsid w:val="00E23ACF"/>
    <w:rsid w:val="00E23F72"/>
    <w:rsid w:val="00E253A8"/>
    <w:rsid w:val="00E3095C"/>
    <w:rsid w:val="00E31A2A"/>
    <w:rsid w:val="00E31E99"/>
    <w:rsid w:val="00E31F76"/>
    <w:rsid w:val="00E33FEE"/>
    <w:rsid w:val="00E3454C"/>
    <w:rsid w:val="00E3523B"/>
    <w:rsid w:val="00E35707"/>
    <w:rsid w:val="00E402CE"/>
    <w:rsid w:val="00E40EE0"/>
    <w:rsid w:val="00E43359"/>
    <w:rsid w:val="00E4406F"/>
    <w:rsid w:val="00E44139"/>
    <w:rsid w:val="00E44342"/>
    <w:rsid w:val="00E44FE8"/>
    <w:rsid w:val="00E45615"/>
    <w:rsid w:val="00E46C0C"/>
    <w:rsid w:val="00E46E25"/>
    <w:rsid w:val="00E47FD9"/>
    <w:rsid w:val="00E5050E"/>
    <w:rsid w:val="00E50D79"/>
    <w:rsid w:val="00E51DFF"/>
    <w:rsid w:val="00E52B0E"/>
    <w:rsid w:val="00E53319"/>
    <w:rsid w:val="00E53656"/>
    <w:rsid w:val="00E54B9F"/>
    <w:rsid w:val="00E553C0"/>
    <w:rsid w:val="00E567B7"/>
    <w:rsid w:val="00E56E1A"/>
    <w:rsid w:val="00E56E62"/>
    <w:rsid w:val="00E57279"/>
    <w:rsid w:val="00E5791A"/>
    <w:rsid w:val="00E60399"/>
    <w:rsid w:val="00E614CB"/>
    <w:rsid w:val="00E6167A"/>
    <w:rsid w:val="00E63D44"/>
    <w:rsid w:val="00E63F94"/>
    <w:rsid w:val="00E64084"/>
    <w:rsid w:val="00E64296"/>
    <w:rsid w:val="00E65A79"/>
    <w:rsid w:val="00E66F25"/>
    <w:rsid w:val="00E6750E"/>
    <w:rsid w:val="00E702AC"/>
    <w:rsid w:val="00E7127F"/>
    <w:rsid w:val="00E712BD"/>
    <w:rsid w:val="00E71521"/>
    <w:rsid w:val="00E71B86"/>
    <w:rsid w:val="00E72598"/>
    <w:rsid w:val="00E7307B"/>
    <w:rsid w:val="00E73613"/>
    <w:rsid w:val="00E7368A"/>
    <w:rsid w:val="00E7446A"/>
    <w:rsid w:val="00E75A02"/>
    <w:rsid w:val="00E75B12"/>
    <w:rsid w:val="00E75D2C"/>
    <w:rsid w:val="00E769D4"/>
    <w:rsid w:val="00E769DE"/>
    <w:rsid w:val="00E7767E"/>
    <w:rsid w:val="00E802C2"/>
    <w:rsid w:val="00E8086D"/>
    <w:rsid w:val="00E808F5"/>
    <w:rsid w:val="00E809D9"/>
    <w:rsid w:val="00E80A92"/>
    <w:rsid w:val="00E82959"/>
    <w:rsid w:val="00E82C0C"/>
    <w:rsid w:val="00E82DFC"/>
    <w:rsid w:val="00E83A53"/>
    <w:rsid w:val="00E84203"/>
    <w:rsid w:val="00E84286"/>
    <w:rsid w:val="00E846E7"/>
    <w:rsid w:val="00E84AB3"/>
    <w:rsid w:val="00E85153"/>
    <w:rsid w:val="00E85721"/>
    <w:rsid w:val="00E8628C"/>
    <w:rsid w:val="00E867FF"/>
    <w:rsid w:val="00E86953"/>
    <w:rsid w:val="00E904C1"/>
    <w:rsid w:val="00E9067A"/>
    <w:rsid w:val="00E90D61"/>
    <w:rsid w:val="00E90F36"/>
    <w:rsid w:val="00E915F2"/>
    <w:rsid w:val="00E915F7"/>
    <w:rsid w:val="00E919DB"/>
    <w:rsid w:val="00E91DD5"/>
    <w:rsid w:val="00E94181"/>
    <w:rsid w:val="00E94FBD"/>
    <w:rsid w:val="00E95BCF"/>
    <w:rsid w:val="00E960DA"/>
    <w:rsid w:val="00E9649A"/>
    <w:rsid w:val="00E96796"/>
    <w:rsid w:val="00E968D5"/>
    <w:rsid w:val="00E97233"/>
    <w:rsid w:val="00EA039D"/>
    <w:rsid w:val="00EA065C"/>
    <w:rsid w:val="00EA0ADA"/>
    <w:rsid w:val="00EA0EE2"/>
    <w:rsid w:val="00EA1096"/>
    <w:rsid w:val="00EA2BB1"/>
    <w:rsid w:val="00EA2BDF"/>
    <w:rsid w:val="00EA2CCD"/>
    <w:rsid w:val="00EA2D9E"/>
    <w:rsid w:val="00EA349D"/>
    <w:rsid w:val="00EA3A15"/>
    <w:rsid w:val="00EA5D18"/>
    <w:rsid w:val="00EA7E0E"/>
    <w:rsid w:val="00EB051A"/>
    <w:rsid w:val="00EB060D"/>
    <w:rsid w:val="00EB191D"/>
    <w:rsid w:val="00EB1E10"/>
    <w:rsid w:val="00EB1E1A"/>
    <w:rsid w:val="00EB2AF9"/>
    <w:rsid w:val="00EB2ED7"/>
    <w:rsid w:val="00EB309E"/>
    <w:rsid w:val="00EB3248"/>
    <w:rsid w:val="00EB3564"/>
    <w:rsid w:val="00EB4013"/>
    <w:rsid w:val="00EB42B4"/>
    <w:rsid w:val="00EB48F5"/>
    <w:rsid w:val="00EB57CB"/>
    <w:rsid w:val="00EB6113"/>
    <w:rsid w:val="00EB65EE"/>
    <w:rsid w:val="00EB67E7"/>
    <w:rsid w:val="00EB6A66"/>
    <w:rsid w:val="00EB7932"/>
    <w:rsid w:val="00EB7D53"/>
    <w:rsid w:val="00EC02E6"/>
    <w:rsid w:val="00EC0D9F"/>
    <w:rsid w:val="00EC0E90"/>
    <w:rsid w:val="00EC12D2"/>
    <w:rsid w:val="00EC3FF5"/>
    <w:rsid w:val="00EC469A"/>
    <w:rsid w:val="00EC50B0"/>
    <w:rsid w:val="00EC53CC"/>
    <w:rsid w:val="00EC63BB"/>
    <w:rsid w:val="00EC67EB"/>
    <w:rsid w:val="00EC6834"/>
    <w:rsid w:val="00EC6855"/>
    <w:rsid w:val="00EC740F"/>
    <w:rsid w:val="00EC765B"/>
    <w:rsid w:val="00EC7A3A"/>
    <w:rsid w:val="00EC7B44"/>
    <w:rsid w:val="00ED0B16"/>
    <w:rsid w:val="00ED0EE0"/>
    <w:rsid w:val="00ED20CE"/>
    <w:rsid w:val="00ED2346"/>
    <w:rsid w:val="00ED2ADB"/>
    <w:rsid w:val="00ED55FC"/>
    <w:rsid w:val="00ED59DE"/>
    <w:rsid w:val="00ED5EB7"/>
    <w:rsid w:val="00ED5F15"/>
    <w:rsid w:val="00ED717D"/>
    <w:rsid w:val="00ED7E0C"/>
    <w:rsid w:val="00EE203D"/>
    <w:rsid w:val="00EE3637"/>
    <w:rsid w:val="00EE413B"/>
    <w:rsid w:val="00EE486E"/>
    <w:rsid w:val="00EE5698"/>
    <w:rsid w:val="00EE6111"/>
    <w:rsid w:val="00EE6572"/>
    <w:rsid w:val="00EE730D"/>
    <w:rsid w:val="00EE7FCD"/>
    <w:rsid w:val="00EF0534"/>
    <w:rsid w:val="00EF05AB"/>
    <w:rsid w:val="00EF0BC6"/>
    <w:rsid w:val="00EF1036"/>
    <w:rsid w:val="00EF291B"/>
    <w:rsid w:val="00EF2FDF"/>
    <w:rsid w:val="00EF314D"/>
    <w:rsid w:val="00EF42FD"/>
    <w:rsid w:val="00EF5383"/>
    <w:rsid w:val="00EF58B5"/>
    <w:rsid w:val="00EF5ED7"/>
    <w:rsid w:val="00EF6422"/>
    <w:rsid w:val="00EF6EC7"/>
    <w:rsid w:val="00F00BE2"/>
    <w:rsid w:val="00F02916"/>
    <w:rsid w:val="00F02B12"/>
    <w:rsid w:val="00F02C8F"/>
    <w:rsid w:val="00F033B3"/>
    <w:rsid w:val="00F034DF"/>
    <w:rsid w:val="00F05531"/>
    <w:rsid w:val="00F05921"/>
    <w:rsid w:val="00F06A6E"/>
    <w:rsid w:val="00F06A9E"/>
    <w:rsid w:val="00F07F62"/>
    <w:rsid w:val="00F1000C"/>
    <w:rsid w:val="00F10116"/>
    <w:rsid w:val="00F105A8"/>
    <w:rsid w:val="00F10908"/>
    <w:rsid w:val="00F120B7"/>
    <w:rsid w:val="00F12D7B"/>
    <w:rsid w:val="00F1537B"/>
    <w:rsid w:val="00F164B5"/>
    <w:rsid w:val="00F17075"/>
    <w:rsid w:val="00F1794D"/>
    <w:rsid w:val="00F20606"/>
    <w:rsid w:val="00F20FFF"/>
    <w:rsid w:val="00F21202"/>
    <w:rsid w:val="00F215C2"/>
    <w:rsid w:val="00F22152"/>
    <w:rsid w:val="00F226AC"/>
    <w:rsid w:val="00F2325E"/>
    <w:rsid w:val="00F23322"/>
    <w:rsid w:val="00F24725"/>
    <w:rsid w:val="00F247E8"/>
    <w:rsid w:val="00F259A2"/>
    <w:rsid w:val="00F25E48"/>
    <w:rsid w:val="00F26635"/>
    <w:rsid w:val="00F27463"/>
    <w:rsid w:val="00F27C9C"/>
    <w:rsid w:val="00F3053C"/>
    <w:rsid w:val="00F31EB8"/>
    <w:rsid w:val="00F32CD2"/>
    <w:rsid w:val="00F32F26"/>
    <w:rsid w:val="00F339E7"/>
    <w:rsid w:val="00F33CA2"/>
    <w:rsid w:val="00F35B99"/>
    <w:rsid w:val="00F36AA9"/>
    <w:rsid w:val="00F36AF5"/>
    <w:rsid w:val="00F36D8E"/>
    <w:rsid w:val="00F377B4"/>
    <w:rsid w:val="00F37BCF"/>
    <w:rsid w:val="00F40B65"/>
    <w:rsid w:val="00F40E18"/>
    <w:rsid w:val="00F41407"/>
    <w:rsid w:val="00F431A0"/>
    <w:rsid w:val="00F44728"/>
    <w:rsid w:val="00F44BCB"/>
    <w:rsid w:val="00F45AB5"/>
    <w:rsid w:val="00F46265"/>
    <w:rsid w:val="00F466F9"/>
    <w:rsid w:val="00F4693B"/>
    <w:rsid w:val="00F46A98"/>
    <w:rsid w:val="00F46DD7"/>
    <w:rsid w:val="00F474E6"/>
    <w:rsid w:val="00F47C4B"/>
    <w:rsid w:val="00F509EE"/>
    <w:rsid w:val="00F50BE2"/>
    <w:rsid w:val="00F50ECE"/>
    <w:rsid w:val="00F5104D"/>
    <w:rsid w:val="00F51E81"/>
    <w:rsid w:val="00F525A7"/>
    <w:rsid w:val="00F52731"/>
    <w:rsid w:val="00F52CD7"/>
    <w:rsid w:val="00F53099"/>
    <w:rsid w:val="00F53990"/>
    <w:rsid w:val="00F53E36"/>
    <w:rsid w:val="00F54027"/>
    <w:rsid w:val="00F54412"/>
    <w:rsid w:val="00F573F7"/>
    <w:rsid w:val="00F578C0"/>
    <w:rsid w:val="00F60980"/>
    <w:rsid w:val="00F60D2E"/>
    <w:rsid w:val="00F61513"/>
    <w:rsid w:val="00F61781"/>
    <w:rsid w:val="00F638AE"/>
    <w:rsid w:val="00F64206"/>
    <w:rsid w:val="00F64567"/>
    <w:rsid w:val="00F65FA2"/>
    <w:rsid w:val="00F66DB9"/>
    <w:rsid w:val="00F6742A"/>
    <w:rsid w:val="00F678CC"/>
    <w:rsid w:val="00F67C6F"/>
    <w:rsid w:val="00F7142A"/>
    <w:rsid w:val="00F72D98"/>
    <w:rsid w:val="00F73400"/>
    <w:rsid w:val="00F73851"/>
    <w:rsid w:val="00F73C71"/>
    <w:rsid w:val="00F74618"/>
    <w:rsid w:val="00F7588E"/>
    <w:rsid w:val="00F75890"/>
    <w:rsid w:val="00F75C42"/>
    <w:rsid w:val="00F7652D"/>
    <w:rsid w:val="00F77C5D"/>
    <w:rsid w:val="00F80469"/>
    <w:rsid w:val="00F80823"/>
    <w:rsid w:val="00F80C1D"/>
    <w:rsid w:val="00F814F8"/>
    <w:rsid w:val="00F81A1E"/>
    <w:rsid w:val="00F8297D"/>
    <w:rsid w:val="00F82A66"/>
    <w:rsid w:val="00F8362F"/>
    <w:rsid w:val="00F84F94"/>
    <w:rsid w:val="00F85574"/>
    <w:rsid w:val="00F85BCC"/>
    <w:rsid w:val="00F86767"/>
    <w:rsid w:val="00F8769E"/>
    <w:rsid w:val="00F87FFD"/>
    <w:rsid w:val="00F9178C"/>
    <w:rsid w:val="00F92207"/>
    <w:rsid w:val="00F9254E"/>
    <w:rsid w:val="00F92CB9"/>
    <w:rsid w:val="00F92CE1"/>
    <w:rsid w:val="00F95C0C"/>
    <w:rsid w:val="00F96FC4"/>
    <w:rsid w:val="00F9722C"/>
    <w:rsid w:val="00F97D96"/>
    <w:rsid w:val="00FA0318"/>
    <w:rsid w:val="00FA06B0"/>
    <w:rsid w:val="00FA29CF"/>
    <w:rsid w:val="00FA328C"/>
    <w:rsid w:val="00FA3A55"/>
    <w:rsid w:val="00FA3BFA"/>
    <w:rsid w:val="00FA3DD5"/>
    <w:rsid w:val="00FA51FC"/>
    <w:rsid w:val="00FA5B89"/>
    <w:rsid w:val="00FA5E72"/>
    <w:rsid w:val="00FA7723"/>
    <w:rsid w:val="00FB0146"/>
    <w:rsid w:val="00FB074F"/>
    <w:rsid w:val="00FB0E92"/>
    <w:rsid w:val="00FB1ACF"/>
    <w:rsid w:val="00FB2200"/>
    <w:rsid w:val="00FB2425"/>
    <w:rsid w:val="00FB302B"/>
    <w:rsid w:val="00FB3175"/>
    <w:rsid w:val="00FB4A7B"/>
    <w:rsid w:val="00FB4A9B"/>
    <w:rsid w:val="00FB4F27"/>
    <w:rsid w:val="00FB5068"/>
    <w:rsid w:val="00FB5599"/>
    <w:rsid w:val="00FB5610"/>
    <w:rsid w:val="00FB604E"/>
    <w:rsid w:val="00FB619D"/>
    <w:rsid w:val="00FB6301"/>
    <w:rsid w:val="00FB6894"/>
    <w:rsid w:val="00FB6A38"/>
    <w:rsid w:val="00FB7EB6"/>
    <w:rsid w:val="00FC0DE3"/>
    <w:rsid w:val="00FC157B"/>
    <w:rsid w:val="00FC186F"/>
    <w:rsid w:val="00FC1F08"/>
    <w:rsid w:val="00FC2A1D"/>
    <w:rsid w:val="00FC355E"/>
    <w:rsid w:val="00FC4112"/>
    <w:rsid w:val="00FC41EB"/>
    <w:rsid w:val="00FC4318"/>
    <w:rsid w:val="00FC4387"/>
    <w:rsid w:val="00FC4650"/>
    <w:rsid w:val="00FC4757"/>
    <w:rsid w:val="00FC4888"/>
    <w:rsid w:val="00FC4DD3"/>
    <w:rsid w:val="00FC5228"/>
    <w:rsid w:val="00FC5901"/>
    <w:rsid w:val="00FC67DA"/>
    <w:rsid w:val="00FC69CF"/>
    <w:rsid w:val="00FC6B63"/>
    <w:rsid w:val="00FC783E"/>
    <w:rsid w:val="00FD08CD"/>
    <w:rsid w:val="00FD109B"/>
    <w:rsid w:val="00FD1264"/>
    <w:rsid w:val="00FD1351"/>
    <w:rsid w:val="00FD2E30"/>
    <w:rsid w:val="00FD2E54"/>
    <w:rsid w:val="00FD2ED7"/>
    <w:rsid w:val="00FD5EFE"/>
    <w:rsid w:val="00FD6D91"/>
    <w:rsid w:val="00FD701C"/>
    <w:rsid w:val="00FD7A8F"/>
    <w:rsid w:val="00FE0FD7"/>
    <w:rsid w:val="00FE1863"/>
    <w:rsid w:val="00FE1A92"/>
    <w:rsid w:val="00FE4B94"/>
    <w:rsid w:val="00FF0924"/>
    <w:rsid w:val="00FF0F7A"/>
    <w:rsid w:val="00FF1F95"/>
    <w:rsid w:val="00FF1FB3"/>
    <w:rsid w:val="00FF37BD"/>
    <w:rsid w:val="00FF3C4D"/>
    <w:rsid w:val="00FF3E71"/>
    <w:rsid w:val="00FF5344"/>
    <w:rsid w:val="00FF5469"/>
    <w:rsid w:val="00FF5976"/>
    <w:rsid w:val="00FF5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88F5E4"/>
  <w15:docId w15:val="{BE936809-6661-4330-8894-F930AC6E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E3A"/>
    <w:rPr>
      <w:snapToGrid w:val="0"/>
      <w:sz w:val="24"/>
    </w:rPr>
  </w:style>
  <w:style w:type="paragraph" w:styleId="Heading1">
    <w:name w:val="heading 1"/>
    <w:basedOn w:val="Normal"/>
    <w:next w:val="Normal"/>
    <w:link w:val="Heading1Char"/>
    <w:autoRedefine/>
    <w:qFormat/>
    <w:rsid w:val="00BF693A"/>
    <w:pPr>
      <w:keepNext/>
      <w:numPr>
        <w:numId w:val="103"/>
      </w:numPr>
      <w:spacing w:before="240" w:after="240"/>
      <w:jc w:val="center"/>
      <w:outlineLvl w:val="0"/>
    </w:pPr>
    <w:rPr>
      <w:b/>
      <w:caps/>
      <w:spacing w:val="20"/>
      <w:kern w:val="28"/>
      <w:sz w:val="32"/>
    </w:rPr>
  </w:style>
  <w:style w:type="paragraph" w:styleId="Heading2">
    <w:name w:val="heading 2"/>
    <w:basedOn w:val="Heading1"/>
    <w:next w:val="Normal"/>
    <w:link w:val="Heading2Char"/>
    <w:autoRedefine/>
    <w:qFormat/>
    <w:rsid w:val="001236DD"/>
    <w:pPr>
      <w:numPr>
        <w:ilvl w:val="1"/>
        <w:numId w:val="30"/>
      </w:numPr>
      <w:jc w:val="both"/>
      <w:outlineLvl w:val="1"/>
    </w:pPr>
    <w:rPr>
      <w:rFonts w:ascii="Times New Roman Bold" w:hAnsi="Times New Roman Bold"/>
      <w:sz w:val="28"/>
    </w:rPr>
  </w:style>
  <w:style w:type="paragraph" w:styleId="Heading3">
    <w:name w:val="heading 3"/>
    <w:basedOn w:val="Normal"/>
    <w:next w:val="Normal"/>
    <w:link w:val="Heading3Char"/>
    <w:autoRedefine/>
    <w:qFormat/>
    <w:rsid w:val="005E6D0A"/>
    <w:pPr>
      <w:keepNext/>
      <w:keepLines/>
      <w:numPr>
        <w:ilvl w:val="2"/>
        <w:numId w:val="103"/>
      </w:numPr>
      <w:spacing w:before="480" w:after="240"/>
      <w:outlineLvl w:val="2"/>
    </w:pPr>
    <w:rPr>
      <w:rFonts w:ascii="Times New Roman Bold" w:hAnsi="Times New Roman Bold" w:cs="Arial"/>
      <w:b/>
      <w:bCs/>
      <w:sz w:val="28"/>
      <w:szCs w:val="28"/>
    </w:rPr>
  </w:style>
  <w:style w:type="paragraph" w:styleId="Heading4">
    <w:name w:val="heading 4"/>
    <w:basedOn w:val="Heading3"/>
    <w:next w:val="Normal"/>
    <w:link w:val="Heading4Char"/>
    <w:autoRedefine/>
    <w:qFormat/>
    <w:rsid w:val="007400D7"/>
    <w:pPr>
      <w:numPr>
        <w:ilvl w:val="3"/>
      </w:numPr>
      <w:tabs>
        <w:tab w:val="left" w:pos="1134"/>
      </w:tabs>
      <w:spacing w:before="360" w:after="360"/>
      <w:outlineLvl w:val="3"/>
    </w:pPr>
    <w:rPr>
      <w:bCs w:val="0"/>
      <w:sz w:val="24"/>
      <w:szCs w:val="24"/>
    </w:rPr>
  </w:style>
  <w:style w:type="paragraph" w:styleId="Heading5">
    <w:name w:val="heading 5"/>
    <w:basedOn w:val="Normal"/>
    <w:next w:val="Normal"/>
    <w:link w:val="Heading5Char"/>
    <w:autoRedefine/>
    <w:qFormat/>
    <w:rsid w:val="00494E91"/>
    <w:pPr>
      <w:keepNext/>
      <w:spacing w:before="120"/>
      <w:ind w:left="1134" w:hanging="708"/>
      <w:outlineLvl w:val="4"/>
    </w:pPr>
    <w:rPr>
      <w:b/>
    </w:rPr>
  </w:style>
  <w:style w:type="paragraph" w:styleId="Heading6">
    <w:name w:val="heading 6"/>
    <w:basedOn w:val="Normal"/>
    <w:next w:val="Normal"/>
    <w:qFormat/>
    <w:rsid w:val="00C33BB3"/>
    <w:pPr>
      <w:numPr>
        <w:ilvl w:val="5"/>
        <w:numId w:val="9"/>
      </w:numPr>
      <w:spacing w:before="240" w:after="60"/>
      <w:outlineLvl w:val="5"/>
    </w:pPr>
    <w:rPr>
      <w:b/>
      <w:bCs/>
      <w:sz w:val="22"/>
      <w:szCs w:val="22"/>
    </w:rPr>
  </w:style>
  <w:style w:type="paragraph" w:styleId="Heading7">
    <w:name w:val="heading 7"/>
    <w:basedOn w:val="Normal"/>
    <w:next w:val="Normal"/>
    <w:qFormat/>
    <w:rsid w:val="00C33BB3"/>
    <w:pPr>
      <w:numPr>
        <w:ilvl w:val="6"/>
        <w:numId w:val="9"/>
      </w:numPr>
      <w:spacing w:before="240" w:after="60"/>
      <w:outlineLvl w:val="6"/>
    </w:pPr>
    <w:rPr>
      <w:szCs w:val="24"/>
    </w:rPr>
  </w:style>
  <w:style w:type="paragraph" w:styleId="Heading8">
    <w:name w:val="heading 8"/>
    <w:basedOn w:val="Normal"/>
    <w:next w:val="Normal"/>
    <w:qFormat/>
    <w:rsid w:val="00C33BB3"/>
    <w:pPr>
      <w:numPr>
        <w:ilvl w:val="7"/>
        <w:numId w:val="9"/>
      </w:numPr>
      <w:spacing w:before="240" w:after="60"/>
      <w:outlineLvl w:val="7"/>
    </w:pPr>
    <w:rPr>
      <w:i/>
      <w:iCs/>
      <w:szCs w:val="24"/>
    </w:rPr>
  </w:style>
  <w:style w:type="paragraph" w:styleId="Heading9">
    <w:name w:val="heading 9"/>
    <w:basedOn w:val="Normal"/>
    <w:next w:val="Normal"/>
    <w:qFormat/>
    <w:rsid w:val="00C33BB3"/>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lication1">
    <w:name w:val="Application1"/>
    <w:basedOn w:val="Heading1"/>
    <w:next w:val="Application2"/>
    <w:pPr>
      <w:pageBreakBefore/>
      <w:widowControl w:val="0"/>
      <w:tabs>
        <w:tab w:val="num" w:pos="720"/>
      </w:tabs>
      <w:spacing w:before="0" w:after="480"/>
      <w:ind w:left="360" w:hanging="360"/>
    </w:pPr>
    <w:rPr>
      <w:caps w:val="0"/>
    </w:rPr>
  </w:style>
  <w:style w:type="paragraph" w:customStyle="1" w:styleId="Application2">
    <w:name w:val="Application2"/>
    <w:basedOn w:val="Normal"/>
    <w:autoRedefine/>
    <w:rsid w:val="00655479"/>
    <w:pPr>
      <w:jc w:val="both"/>
    </w:pPr>
    <w:rPr>
      <w:kern w:val="28"/>
      <w:sz w:val="22"/>
      <w:szCs w:val="22"/>
    </w:rPr>
  </w:style>
  <w:style w:type="paragraph" w:customStyle="1" w:styleId="Application3">
    <w:name w:val="Application3"/>
    <w:basedOn w:val="Normal"/>
    <w:autoRedefine/>
    <w:pPr>
      <w:widowControl w:val="0"/>
      <w:tabs>
        <w:tab w:val="right" w:pos="8789"/>
      </w:tabs>
      <w:suppressAutoHyphens/>
      <w:ind w:left="567" w:hanging="567"/>
    </w:pPr>
    <w:rPr>
      <w:rFonts w:ascii="Arial" w:hAnsi="Arial"/>
      <w:spacing w:val="-2"/>
      <w:sz w:val="22"/>
    </w:rPr>
  </w:style>
  <w:style w:type="paragraph" w:styleId="Title">
    <w:name w:val="Title"/>
    <w:basedOn w:val="Normal"/>
    <w:qFormat/>
    <w:pPr>
      <w:widowControl w:val="0"/>
      <w:tabs>
        <w:tab w:val="left" w:pos="-720"/>
      </w:tabs>
      <w:suppressAutoHyphens/>
      <w:jc w:val="center"/>
    </w:pPr>
    <w:rPr>
      <w:b/>
      <w:sz w:val="48"/>
    </w:rPr>
  </w:style>
  <w:style w:type="paragraph" w:customStyle="1" w:styleId="Text1">
    <w:name w:val="Text 1"/>
    <w:pPr>
      <w:widowControl w:val="0"/>
      <w:tabs>
        <w:tab w:val="left" w:pos="-720"/>
      </w:tabs>
      <w:suppressAutoHyphens/>
      <w:jc w:val="both"/>
    </w:pPr>
    <w:rPr>
      <w:rFonts w:ascii="Courier New" w:hAnsi="Courier New"/>
      <w:snapToGrid w:val="0"/>
      <w:spacing w:val="-3"/>
      <w:sz w:val="24"/>
    </w:rPr>
  </w:style>
  <w:style w:type="character" w:styleId="FootnoteReference">
    <w:name w:val="footnote reference"/>
    <w:aliases w:val=" BVI fnr,BVI fnr, BVI fnr Car Car,BVI fnr Car, BVI fnr Car Car Car Car, BVI fnr Car Car Car Car Char"/>
    <w:link w:val="Char2"/>
    <w:rsid w:val="0081745B"/>
    <w:rPr>
      <w:rFonts w:ascii="Times New Roman" w:hAnsi="Times New Roman"/>
      <w:dstrike w:val="0"/>
      <w:noProof w:val="0"/>
      <w:sz w:val="24"/>
      <w:vertAlign w:val="superscript"/>
      <w:lang w:val="fr-FR"/>
    </w:rPr>
  </w:style>
  <w:style w:type="paragraph" w:styleId="FootnoteText">
    <w:name w:val="footnote text"/>
    <w:aliases w:val="Footnote Text Char1,Footnote Text Char Char,Char"/>
    <w:basedOn w:val="Normal"/>
    <w:link w:val="FootnoteTextChar"/>
    <w:autoRedefine/>
    <w:semiHidden/>
    <w:rsid w:val="006B100F"/>
    <w:pPr>
      <w:widowControl w:val="0"/>
      <w:tabs>
        <w:tab w:val="left" w:pos="284"/>
      </w:tabs>
      <w:suppressAutoHyphens/>
      <w:spacing w:after="120"/>
      <w:ind w:left="284" w:hanging="284"/>
    </w:pPr>
    <w:rPr>
      <w:spacing w:val="-2"/>
      <w:sz w:val="18"/>
      <w:szCs w:val="18"/>
      <w:lang w:eastAsia="en-GB"/>
    </w:rPr>
  </w:style>
  <w:style w:type="character" w:styleId="PageNumber">
    <w:name w:val="page number"/>
    <w:basedOn w:val="DefaultParagraphFont"/>
  </w:style>
  <w:style w:type="paragraph" w:styleId="Index1">
    <w:name w:val="index 1"/>
    <w:basedOn w:val="Normal"/>
    <w:next w:val="Normal"/>
    <w:autoRedefine/>
    <w:semiHidden/>
    <w:pPr>
      <w:widowControl w:val="0"/>
      <w:tabs>
        <w:tab w:val="right" w:leader="dot" w:pos="9360"/>
      </w:tabs>
      <w:suppressAutoHyphens/>
      <w:ind w:left="1440" w:right="720" w:hanging="1440"/>
    </w:pPr>
    <w:rPr>
      <w:rFonts w:ascii="Courier New" w:hAnsi="Courier New"/>
    </w:rPr>
  </w:style>
  <w:style w:type="paragraph" w:styleId="Header">
    <w:name w:val="header"/>
    <w:basedOn w:val="Normal"/>
    <w:link w:val="HeaderChar"/>
    <w:uiPriority w:val="99"/>
    <w:rsid w:val="0097207E"/>
    <w:pPr>
      <w:widowControl w:val="0"/>
      <w:tabs>
        <w:tab w:val="left" w:pos="0"/>
      </w:tabs>
      <w:suppressAutoHyphens/>
      <w:jc w:val="center"/>
    </w:pPr>
    <w:rPr>
      <w:b/>
      <w:caps/>
      <w:szCs w:val="24"/>
    </w:rPr>
  </w:style>
  <w:style w:type="character" w:styleId="LineNumber">
    <w:name w:val="line number"/>
    <w:basedOn w:val="DefaultParagraphFont"/>
  </w:style>
  <w:style w:type="paragraph" w:styleId="Footer">
    <w:name w:val="footer"/>
    <w:basedOn w:val="Normal"/>
    <w:link w:val="FooterChar"/>
    <w:uiPriority w:val="99"/>
    <w:pPr>
      <w:widowControl w:val="0"/>
      <w:tabs>
        <w:tab w:val="left" w:pos="-720"/>
      </w:tabs>
      <w:suppressAutoHyphens/>
    </w:pPr>
    <w:rPr>
      <w:rFonts w:ascii="Arial" w:hAnsi="Arial"/>
      <w:sz w:val="16"/>
    </w:rPr>
  </w:style>
  <w:style w:type="paragraph" w:customStyle="1" w:styleId="SubTitle1">
    <w:name w:val="SubTitle 1"/>
    <w:basedOn w:val="Normal"/>
    <w:next w:val="Normal"/>
    <w:pPr>
      <w:spacing w:after="240"/>
      <w:jc w:val="center"/>
    </w:pPr>
    <w:rPr>
      <w:b/>
      <w:sz w:val="40"/>
    </w:rPr>
  </w:style>
  <w:style w:type="paragraph" w:customStyle="1" w:styleId="Application4">
    <w:name w:val="Application4"/>
    <w:basedOn w:val="Application3"/>
    <w:autoRedefine/>
    <w:pPr>
      <w:numPr>
        <w:numId w:val="1"/>
      </w:numPr>
    </w:pPr>
    <w:rPr>
      <w:sz w:val="20"/>
    </w:rPr>
  </w:style>
  <w:style w:type="paragraph" w:customStyle="1" w:styleId="Application5">
    <w:name w:val="Application5"/>
    <w:basedOn w:val="Application2"/>
    <w:autoRedefine/>
    <w:pPr>
      <w:ind w:left="567" w:hanging="567"/>
    </w:pPr>
    <w:rPr>
      <w:b/>
      <w:sz w:val="24"/>
    </w:rPr>
  </w:style>
  <w:style w:type="paragraph" w:styleId="BodyText">
    <w:name w:val="Body Text"/>
    <w:basedOn w:val="Normal"/>
    <w:link w:val="BodyTextChar"/>
    <w:uiPriority w:val="1"/>
    <w:qFormat/>
    <w:pPr>
      <w:jc w:val="both"/>
    </w:pPr>
    <w:rPr>
      <w:rFonts w:ascii="Arial" w:hAnsi="Arial"/>
      <w:color w:val="000000"/>
      <w:sz w:val="20"/>
    </w:rPr>
  </w:style>
  <w:style w:type="paragraph" w:styleId="BodyTextIndent">
    <w:name w:val="Body Text Indent"/>
    <w:basedOn w:val="Normal"/>
    <w:pPr>
      <w:tabs>
        <w:tab w:val="right" w:pos="8789"/>
      </w:tabs>
      <w:suppressAutoHyphens/>
      <w:spacing w:before="100"/>
    </w:pPr>
    <w:rPr>
      <w:rFonts w:ascii="Arial" w:hAnsi="Arial"/>
      <w:spacing w:val="-2"/>
      <w:sz w:val="20"/>
    </w:rPr>
  </w:style>
  <w:style w:type="paragraph" w:styleId="BodyText3">
    <w:name w:val="Body Text 3"/>
    <w:basedOn w:val="Normal"/>
    <w:pPr>
      <w:tabs>
        <w:tab w:val="left" w:pos="-720"/>
      </w:tabs>
      <w:suppressAutoHyphens/>
      <w:jc w:val="both"/>
    </w:pPr>
    <w:rPr>
      <w:rFonts w:ascii="Arial" w:hAnsi="Arial"/>
      <w:sz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uiPriority w:val="39"/>
    <w:rsid w:val="001428B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0F006C"/>
    <w:rPr>
      <w:sz w:val="22"/>
    </w:rPr>
  </w:style>
  <w:style w:type="paragraph" w:customStyle="1" w:styleId="Style2">
    <w:name w:val="Style2"/>
    <w:basedOn w:val="Normal"/>
    <w:rsid w:val="000F006C"/>
    <w:pPr>
      <w:jc w:val="both"/>
    </w:pPr>
    <w:rPr>
      <w:sz w:val="20"/>
    </w:rPr>
  </w:style>
  <w:style w:type="paragraph" w:customStyle="1" w:styleId="Style11ptJustifiedBefore4ptAfter4ptLinespacing">
    <w:name w:val="Style 11 pt Justified Before:  4 pt After:  4 pt Line spacing: ..."/>
    <w:basedOn w:val="Normal"/>
    <w:rsid w:val="000F006C"/>
    <w:pPr>
      <w:spacing w:before="80" w:after="80" w:line="240" w:lineRule="exact"/>
      <w:jc w:val="both"/>
    </w:pPr>
    <w:rPr>
      <w:sz w:val="22"/>
    </w:rPr>
  </w:style>
  <w:style w:type="paragraph" w:customStyle="1" w:styleId="Style3">
    <w:name w:val="Style3"/>
    <w:basedOn w:val="Header"/>
    <w:rsid w:val="0097207E"/>
    <w:rPr>
      <w:b w:val="0"/>
    </w:rPr>
  </w:style>
  <w:style w:type="paragraph" w:customStyle="1" w:styleId="Style4">
    <w:name w:val="Style4"/>
    <w:basedOn w:val="Header"/>
    <w:rsid w:val="0097207E"/>
    <w:rPr>
      <w:b w:val="0"/>
    </w:rPr>
  </w:style>
  <w:style w:type="paragraph" w:customStyle="1" w:styleId="Style5">
    <w:name w:val="Style5"/>
    <w:basedOn w:val="Normal"/>
    <w:rsid w:val="00A85E01"/>
    <w:pPr>
      <w:jc w:val="both"/>
    </w:pPr>
    <w:rPr>
      <w:bCs/>
      <w:sz w:val="20"/>
      <w:szCs w:val="24"/>
    </w:rPr>
  </w:style>
  <w:style w:type="paragraph" w:styleId="BalloonText">
    <w:name w:val="Balloon Text"/>
    <w:basedOn w:val="Normal"/>
    <w:link w:val="BalloonTextChar"/>
    <w:uiPriority w:val="99"/>
    <w:semiHidden/>
    <w:rsid w:val="00801424"/>
    <w:rPr>
      <w:rFonts w:ascii="Tahoma" w:hAnsi="Tahoma" w:cs="Tahoma"/>
      <w:sz w:val="16"/>
      <w:szCs w:val="16"/>
    </w:rPr>
  </w:style>
  <w:style w:type="character" w:customStyle="1" w:styleId="tw4winMark">
    <w:name w:val="tw4winMark"/>
    <w:rsid w:val="000A29CE"/>
    <w:rPr>
      <w:rFonts w:ascii="Times New Roman" w:hAnsi="Times New Roman" w:cs="Times New Roman"/>
      <w:vanish/>
      <w:color w:val="800080"/>
      <w:sz w:val="24"/>
      <w:szCs w:val="24"/>
      <w:vertAlign w:val="subscript"/>
    </w:rPr>
  </w:style>
  <w:style w:type="paragraph" w:styleId="DocumentMap">
    <w:name w:val="Document Map"/>
    <w:basedOn w:val="Normal"/>
    <w:semiHidden/>
    <w:rsid w:val="00841C85"/>
    <w:pPr>
      <w:shd w:val="clear" w:color="auto" w:fill="000080"/>
    </w:pPr>
    <w:rPr>
      <w:rFonts w:ascii="Tahoma" w:hAnsi="Tahoma" w:cs="Tahoma"/>
    </w:rPr>
  </w:style>
  <w:style w:type="paragraph" w:styleId="Subtitle">
    <w:name w:val="Subtitle"/>
    <w:basedOn w:val="Normal"/>
    <w:qFormat/>
    <w:rsid w:val="0067602F"/>
    <w:pPr>
      <w:spacing w:before="120" w:after="120"/>
      <w:jc w:val="center"/>
    </w:pPr>
    <w:rPr>
      <w:rFonts w:ascii="Arial" w:hAnsi="Arial"/>
      <w:b/>
      <w:sz w:val="28"/>
    </w:rPr>
  </w:style>
  <w:style w:type="character" w:styleId="CommentReference">
    <w:name w:val="annotation reference"/>
    <w:uiPriority w:val="99"/>
    <w:rsid w:val="000E47BD"/>
    <w:rPr>
      <w:sz w:val="16"/>
      <w:szCs w:val="16"/>
    </w:rPr>
  </w:style>
  <w:style w:type="paragraph" w:styleId="CommentText">
    <w:name w:val="annotation text"/>
    <w:basedOn w:val="Normal"/>
    <w:link w:val="CommentTextChar"/>
    <w:uiPriority w:val="99"/>
    <w:rsid w:val="000E47BD"/>
    <w:rPr>
      <w:sz w:val="20"/>
    </w:rPr>
  </w:style>
  <w:style w:type="paragraph" w:styleId="CommentSubject">
    <w:name w:val="annotation subject"/>
    <w:basedOn w:val="CommentText"/>
    <w:next w:val="CommentText"/>
    <w:link w:val="CommentSubjectChar"/>
    <w:uiPriority w:val="99"/>
    <w:semiHidden/>
    <w:rsid w:val="000E47BD"/>
    <w:rPr>
      <w:b/>
      <w:bCs/>
    </w:rPr>
  </w:style>
  <w:style w:type="numbering" w:styleId="111111">
    <w:name w:val="Outline List 2"/>
    <w:basedOn w:val="NoList"/>
    <w:rsid w:val="00EC67EB"/>
    <w:pPr>
      <w:numPr>
        <w:numId w:val="4"/>
      </w:numPr>
    </w:pPr>
  </w:style>
  <w:style w:type="paragraph" w:styleId="TOC1">
    <w:name w:val="toc 1"/>
    <w:basedOn w:val="Normal"/>
    <w:next w:val="Normal"/>
    <w:autoRedefine/>
    <w:uiPriority w:val="39"/>
    <w:rsid w:val="00154043"/>
    <w:pPr>
      <w:tabs>
        <w:tab w:val="left" w:pos="1440"/>
        <w:tab w:val="right" w:leader="dot" w:pos="9061"/>
      </w:tabs>
      <w:spacing w:before="360"/>
    </w:pPr>
    <w:rPr>
      <w:rFonts w:ascii="Times New Roman Bold" w:hAnsi="Times New Roman Bold" w:cs="Arial"/>
      <w:b/>
      <w:bCs/>
      <w:caps/>
      <w:szCs w:val="24"/>
    </w:rPr>
  </w:style>
  <w:style w:type="numbering" w:customStyle="1" w:styleId="Style6">
    <w:name w:val="Style6"/>
    <w:rsid w:val="00105D00"/>
    <w:pPr>
      <w:numPr>
        <w:numId w:val="3"/>
      </w:numPr>
    </w:pPr>
  </w:style>
  <w:style w:type="paragraph" w:styleId="TOC2">
    <w:name w:val="toc 2"/>
    <w:basedOn w:val="Normal"/>
    <w:next w:val="Normal"/>
    <w:autoRedefine/>
    <w:uiPriority w:val="39"/>
    <w:rsid w:val="00A3595A"/>
    <w:pPr>
      <w:tabs>
        <w:tab w:val="left" w:pos="480"/>
        <w:tab w:val="right" w:leader="dot" w:pos="9061"/>
      </w:tabs>
      <w:spacing w:before="240"/>
    </w:pPr>
    <w:rPr>
      <w:rFonts w:ascii="Times New Roman Bold" w:hAnsi="Times New Roman Bold"/>
      <w:b/>
      <w:bCs/>
      <w:noProof/>
      <w:sz w:val="22"/>
      <w:szCs w:val="22"/>
    </w:rPr>
  </w:style>
  <w:style w:type="character" w:customStyle="1" w:styleId="Heading2Char">
    <w:name w:val="Heading 2 Char"/>
    <w:link w:val="Heading2"/>
    <w:rsid w:val="001236DD"/>
    <w:rPr>
      <w:rFonts w:ascii="Times New Roman Bold" w:hAnsi="Times New Roman Bold"/>
      <w:b/>
      <w:caps/>
      <w:snapToGrid w:val="0"/>
      <w:spacing w:val="20"/>
      <w:kern w:val="28"/>
      <w:sz w:val="28"/>
      <w:lang w:val="fr-FR"/>
    </w:rPr>
  </w:style>
  <w:style w:type="paragraph" w:styleId="TOC3">
    <w:name w:val="toc 3"/>
    <w:basedOn w:val="Normal"/>
    <w:next w:val="Normal"/>
    <w:autoRedefine/>
    <w:uiPriority w:val="39"/>
    <w:rsid w:val="00465B04"/>
    <w:pPr>
      <w:tabs>
        <w:tab w:val="left" w:pos="482"/>
        <w:tab w:val="right" w:leader="dot" w:pos="9061"/>
      </w:tabs>
      <w:ind w:left="992" w:hanging="510"/>
      <w:jc w:val="both"/>
    </w:pPr>
    <w:rPr>
      <w:smallCaps/>
      <w:noProof/>
      <w:sz w:val="20"/>
    </w:rPr>
  </w:style>
  <w:style w:type="paragraph" w:styleId="TOC4">
    <w:name w:val="toc 4"/>
    <w:basedOn w:val="Normal"/>
    <w:next w:val="Normal"/>
    <w:autoRedefine/>
    <w:semiHidden/>
    <w:rsid w:val="0000417A"/>
    <w:pPr>
      <w:tabs>
        <w:tab w:val="left" w:pos="1701"/>
        <w:tab w:val="right" w:leader="dot" w:pos="9061"/>
      </w:tabs>
      <w:spacing w:before="60"/>
      <w:ind w:left="1701" w:hanging="709"/>
    </w:pPr>
    <w:rPr>
      <w:sz w:val="20"/>
    </w:rPr>
  </w:style>
  <w:style w:type="paragraph" w:styleId="TOC5">
    <w:name w:val="toc 5"/>
    <w:basedOn w:val="Normal"/>
    <w:next w:val="Normal"/>
    <w:autoRedefine/>
    <w:semiHidden/>
    <w:rsid w:val="0029608E"/>
    <w:pPr>
      <w:ind w:left="720"/>
    </w:pPr>
    <w:rPr>
      <w:sz w:val="20"/>
    </w:rPr>
  </w:style>
  <w:style w:type="paragraph" w:styleId="TOC6">
    <w:name w:val="toc 6"/>
    <w:basedOn w:val="Normal"/>
    <w:next w:val="Normal"/>
    <w:autoRedefine/>
    <w:semiHidden/>
    <w:rsid w:val="0029608E"/>
    <w:pPr>
      <w:ind w:left="960"/>
    </w:pPr>
    <w:rPr>
      <w:sz w:val="20"/>
    </w:rPr>
  </w:style>
  <w:style w:type="paragraph" w:styleId="TOC7">
    <w:name w:val="toc 7"/>
    <w:basedOn w:val="Normal"/>
    <w:next w:val="Normal"/>
    <w:autoRedefine/>
    <w:semiHidden/>
    <w:rsid w:val="0029608E"/>
    <w:pPr>
      <w:ind w:left="1200"/>
    </w:pPr>
    <w:rPr>
      <w:sz w:val="20"/>
    </w:rPr>
  </w:style>
  <w:style w:type="paragraph" w:styleId="TOC8">
    <w:name w:val="toc 8"/>
    <w:basedOn w:val="Normal"/>
    <w:next w:val="Normal"/>
    <w:autoRedefine/>
    <w:semiHidden/>
    <w:rsid w:val="0029608E"/>
    <w:pPr>
      <w:ind w:left="1440"/>
    </w:pPr>
    <w:rPr>
      <w:sz w:val="20"/>
    </w:rPr>
  </w:style>
  <w:style w:type="paragraph" w:styleId="TOC9">
    <w:name w:val="toc 9"/>
    <w:basedOn w:val="Normal"/>
    <w:next w:val="Normal"/>
    <w:autoRedefine/>
    <w:semiHidden/>
    <w:rsid w:val="0029608E"/>
    <w:pPr>
      <w:ind w:left="1680"/>
    </w:pPr>
    <w:rPr>
      <w:sz w:val="20"/>
    </w:rPr>
  </w:style>
  <w:style w:type="paragraph" w:customStyle="1" w:styleId="AHEADING1">
    <w:name w:val="A_HEADING 1"/>
    <w:basedOn w:val="Normal"/>
    <w:next w:val="BodyText"/>
    <w:autoRedefine/>
    <w:rsid w:val="00265998"/>
    <w:pPr>
      <w:pageBreakBefore/>
      <w:numPr>
        <w:numId w:val="7"/>
      </w:numPr>
      <w:spacing w:after="240"/>
      <w:jc w:val="center"/>
    </w:pPr>
    <w:rPr>
      <w:b/>
      <w:caps/>
      <w:spacing w:val="20"/>
      <w:sz w:val="32"/>
    </w:rPr>
  </w:style>
  <w:style w:type="paragraph" w:customStyle="1" w:styleId="AHEADING2">
    <w:name w:val="A_HEADING 2"/>
    <w:basedOn w:val="Normal"/>
    <w:next w:val="Normal"/>
    <w:autoRedefine/>
    <w:rsid w:val="00265998"/>
    <w:pPr>
      <w:keepNext/>
      <w:numPr>
        <w:ilvl w:val="1"/>
        <w:numId w:val="8"/>
      </w:numPr>
      <w:spacing w:before="120" w:after="120"/>
      <w:jc w:val="center"/>
    </w:pPr>
    <w:rPr>
      <w:b/>
      <w:caps/>
      <w:spacing w:val="20"/>
      <w:sz w:val="28"/>
    </w:rPr>
  </w:style>
  <w:style w:type="character" w:customStyle="1" w:styleId="Heading5Char">
    <w:name w:val="Heading 5 Char"/>
    <w:link w:val="Heading5"/>
    <w:rsid w:val="00494E91"/>
    <w:rPr>
      <w:b/>
      <w:snapToGrid w:val="0"/>
      <w:sz w:val="24"/>
      <w:lang w:val="fr-FR" w:eastAsia="en-US" w:bidi="ar-SA"/>
    </w:rPr>
  </w:style>
  <w:style w:type="numbering" w:customStyle="1" w:styleId="Style8">
    <w:name w:val="Style8"/>
    <w:rsid w:val="00DE3B54"/>
    <w:pPr>
      <w:numPr>
        <w:numId w:val="11"/>
      </w:numPr>
    </w:pPr>
  </w:style>
  <w:style w:type="numbering" w:customStyle="1" w:styleId="Style7">
    <w:name w:val="Style7"/>
    <w:rsid w:val="00DE3B54"/>
    <w:pPr>
      <w:numPr>
        <w:numId w:val="10"/>
      </w:numPr>
    </w:pPr>
  </w:style>
  <w:style w:type="numbering" w:styleId="1ai">
    <w:name w:val="Outline List 1"/>
    <w:basedOn w:val="NoList"/>
    <w:rsid w:val="00C33BB3"/>
  </w:style>
  <w:style w:type="paragraph" w:customStyle="1" w:styleId="normaltext">
    <w:name w:val="normal text"/>
    <w:basedOn w:val="Normal"/>
    <w:qFormat/>
    <w:rsid w:val="00954E51"/>
    <w:pPr>
      <w:spacing w:before="120" w:line="264" w:lineRule="auto"/>
      <w:jc w:val="both"/>
    </w:pPr>
    <w:rPr>
      <w:snapToGrid/>
      <w:sz w:val="22"/>
      <w:szCs w:val="22"/>
      <w:lang w:eastAsia="en-GB"/>
    </w:rPr>
  </w:style>
  <w:style w:type="paragraph" w:customStyle="1" w:styleId="Num-DocParagraph">
    <w:name w:val="Num-Doc Paragraph"/>
    <w:basedOn w:val="BodyText"/>
    <w:rsid w:val="003804F6"/>
    <w:pPr>
      <w:tabs>
        <w:tab w:val="left" w:pos="850"/>
        <w:tab w:val="left" w:pos="1191"/>
        <w:tab w:val="left" w:pos="1531"/>
      </w:tabs>
      <w:spacing w:after="240"/>
    </w:pPr>
    <w:rPr>
      <w:rFonts w:ascii="Times" w:hAnsi="Times"/>
      <w:snapToGrid/>
      <w:color w:val="auto"/>
      <w:sz w:val="22"/>
    </w:rPr>
  </w:style>
  <w:style w:type="paragraph" w:customStyle="1" w:styleId="AnnexHeading">
    <w:name w:val="Annex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Annotation">
    <w:name w:val="Annotation"/>
    <w:basedOn w:val="BodyText"/>
    <w:rsid w:val="003804F6"/>
    <w:pPr>
      <w:tabs>
        <w:tab w:val="left" w:pos="850"/>
        <w:tab w:val="left" w:pos="1191"/>
        <w:tab w:val="left" w:pos="1531"/>
      </w:tabs>
      <w:spacing w:after="240"/>
      <w:jc w:val="left"/>
    </w:pPr>
    <w:rPr>
      <w:rFonts w:ascii="Times" w:hAnsi="Times"/>
      <w:b/>
      <w:i/>
      <w:snapToGrid/>
      <w:color w:val="auto"/>
      <w:sz w:val="22"/>
    </w:rPr>
  </w:style>
  <w:style w:type="paragraph" w:customStyle="1" w:styleId="AppendixHeading">
    <w:name w:val="Appendix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Biblio-Entry">
    <w:name w:val="Biblio-Entry"/>
    <w:basedOn w:val="BodyText"/>
    <w:rsid w:val="003804F6"/>
    <w:pPr>
      <w:tabs>
        <w:tab w:val="left" w:pos="850"/>
        <w:tab w:val="left" w:pos="1191"/>
        <w:tab w:val="left" w:pos="1531"/>
      </w:tabs>
      <w:spacing w:after="240"/>
      <w:ind w:left="567" w:hanging="567"/>
      <w:jc w:val="left"/>
    </w:pPr>
    <w:rPr>
      <w:rFonts w:ascii="Times" w:hAnsi="Times"/>
      <w:snapToGrid/>
      <w:color w:val="auto"/>
      <w:sz w:val="22"/>
    </w:rPr>
  </w:style>
  <w:style w:type="paragraph" w:customStyle="1" w:styleId="BibliographyHeading">
    <w:name w:val="Bibliography Heading"/>
    <w:basedOn w:val="Normal"/>
    <w:next w:val="Biblio-Entry"/>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BoxHeading">
    <w:name w:val="Box Heading"/>
    <w:basedOn w:val="Normal"/>
    <w:next w:val="BodyText"/>
    <w:rsid w:val="003804F6"/>
    <w:pPr>
      <w:tabs>
        <w:tab w:val="left" w:pos="850"/>
        <w:tab w:val="left" w:pos="1191"/>
        <w:tab w:val="left" w:pos="1531"/>
      </w:tabs>
      <w:spacing w:before="240" w:after="240"/>
      <w:jc w:val="center"/>
    </w:pPr>
    <w:rPr>
      <w:rFonts w:ascii="Times" w:hAnsi="Times"/>
      <w:b/>
      <w:snapToGrid/>
      <w:sz w:val="22"/>
    </w:rPr>
  </w:style>
  <w:style w:type="paragraph" w:customStyle="1" w:styleId="Cell">
    <w:name w:val="Cell"/>
    <w:basedOn w:val="Normal"/>
    <w:rsid w:val="003804F6"/>
    <w:rPr>
      <w:rFonts w:ascii="Helvetica" w:hAnsi="Helvetica"/>
      <w:snapToGrid/>
      <w:sz w:val="18"/>
    </w:rPr>
  </w:style>
  <w:style w:type="paragraph" w:customStyle="1" w:styleId="ColumnsHeading">
    <w:name w:val="Columns Heading"/>
    <w:basedOn w:val="Normal"/>
    <w:rsid w:val="003804F6"/>
    <w:pPr>
      <w:jc w:val="center"/>
    </w:pPr>
    <w:rPr>
      <w:rFonts w:ascii="Helvetica" w:hAnsi="Helvetica"/>
      <w:snapToGrid/>
      <w:sz w:val="18"/>
    </w:rPr>
  </w:style>
  <w:style w:type="paragraph" w:customStyle="1" w:styleId="ConclusionHeading">
    <w:name w:val="Conclusion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DefinitionList">
    <w:name w:val="Definition List"/>
    <w:basedOn w:val="BodyText"/>
    <w:rsid w:val="003804F6"/>
    <w:pPr>
      <w:spacing w:after="240"/>
      <w:ind w:left="1984" w:hanging="1984"/>
      <w:jc w:val="center"/>
    </w:pPr>
    <w:rPr>
      <w:rFonts w:ascii="Times" w:hAnsi="Times"/>
      <w:snapToGrid/>
      <w:color w:val="auto"/>
      <w:sz w:val="22"/>
    </w:rPr>
  </w:style>
  <w:style w:type="paragraph" w:styleId="EndnoteText">
    <w:name w:val="endnote text"/>
    <w:basedOn w:val="Normal"/>
    <w:semiHidden/>
    <w:rsid w:val="003804F6"/>
    <w:pPr>
      <w:tabs>
        <w:tab w:val="left" w:pos="850"/>
        <w:tab w:val="left" w:pos="1191"/>
        <w:tab w:val="left" w:pos="1531"/>
      </w:tabs>
      <w:spacing w:after="240"/>
      <w:ind w:left="850" w:hanging="850"/>
      <w:jc w:val="both"/>
    </w:pPr>
    <w:rPr>
      <w:rFonts w:ascii="Times" w:hAnsi="Times"/>
      <w:snapToGrid/>
      <w:sz w:val="20"/>
    </w:rPr>
  </w:style>
  <w:style w:type="paragraph" w:customStyle="1" w:styleId="EndnotesHeading">
    <w:name w:val="Endnotes Heading"/>
    <w:basedOn w:val="Normal"/>
    <w:next w:val="BodyText"/>
    <w:rsid w:val="003804F6"/>
    <w:pPr>
      <w:keepNext/>
      <w:tabs>
        <w:tab w:val="left" w:pos="850"/>
        <w:tab w:val="left" w:pos="1191"/>
        <w:tab w:val="left" w:pos="1531"/>
      </w:tabs>
      <w:spacing w:before="1200" w:after="480"/>
      <w:jc w:val="center"/>
    </w:pPr>
    <w:rPr>
      <w:rFonts w:ascii="Times" w:hAnsi="Times"/>
      <w:b/>
      <w:caps/>
      <w:snapToGrid/>
      <w:sz w:val="22"/>
    </w:rPr>
  </w:style>
  <w:style w:type="paragraph" w:customStyle="1" w:styleId="ExecutiveSummaryHeading">
    <w:name w:val="Executive Summary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FigureNote">
    <w:name w:val="Figure Note"/>
    <w:basedOn w:val="Normal"/>
    <w:rsid w:val="003804F6"/>
    <w:pPr>
      <w:tabs>
        <w:tab w:val="left" w:pos="850"/>
        <w:tab w:val="left" w:pos="1191"/>
        <w:tab w:val="left" w:pos="1531"/>
      </w:tabs>
      <w:jc w:val="both"/>
    </w:pPr>
    <w:rPr>
      <w:rFonts w:ascii="Helvetica" w:hAnsi="Helvetica"/>
      <w:snapToGrid/>
      <w:sz w:val="18"/>
    </w:rPr>
  </w:style>
  <w:style w:type="paragraph" w:customStyle="1" w:styleId="FigureSub-title">
    <w:name w:val="Figure Sub-title"/>
    <w:basedOn w:val="Normal"/>
    <w:rsid w:val="003804F6"/>
    <w:pPr>
      <w:keepNext/>
      <w:tabs>
        <w:tab w:val="left" w:pos="850"/>
        <w:tab w:val="left" w:pos="1191"/>
        <w:tab w:val="left" w:pos="1531"/>
      </w:tabs>
      <w:spacing w:after="240"/>
      <w:jc w:val="center"/>
    </w:pPr>
    <w:rPr>
      <w:rFonts w:ascii="Helvetica" w:hAnsi="Helvetica"/>
      <w:snapToGrid/>
      <w:sz w:val="22"/>
    </w:rPr>
  </w:style>
  <w:style w:type="paragraph" w:customStyle="1" w:styleId="FigureTitle">
    <w:name w:val="Figure Title"/>
    <w:basedOn w:val="Normal"/>
    <w:next w:val="FigureSub-title"/>
    <w:rsid w:val="003804F6"/>
    <w:pPr>
      <w:keepNext/>
      <w:tabs>
        <w:tab w:val="left" w:pos="850"/>
        <w:tab w:val="left" w:pos="1191"/>
        <w:tab w:val="left" w:pos="1531"/>
      </w:tabs>
      <w:spacing w:after="240"/>
      <w:jc w:val="center"/>
    </w:pPr>
    <w:rPr>
      <w:rFonts w:ascii="Helvetica" w:hAnsi="Helvetica"/>
      <w:b/>
      <w:snapToGrid/>
      <w:sz w:val="22"/>
    </w:rPr>
  </w:style>
  <w:style w:type="paragraph" w:customStyle="1" w:styleId="ForewordHeading">
    <w:name w:val="Foreword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GlossaryHeading">
    <w:name w:val="Glossary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Graphic">
    <w:name w:val="Graphic"/>
    <w:basedOn w:val="Normal"/>
    <w:next w:val="BodyText"/>
    <w:rsid w:val="003804F6"/>
    <w:pPr>
      <w:tabs>
        <w:tab w:val="left" w:pos="850"/>
        <w:tab w:val="left" w:pos="1191"/>
        <w:tab w:val="left" w:pos="1531"/>
      </w:tabs>
      <w:spacing w:after="240"/>
      <w:jc w:val="center"/>
    </w:pPr>
    <w:rPr>
      <w:rFonts w:ascii="Times" w:hAnsi="Times"/>
      <w:snapToGrid/>
      <w:sz w:val="22"/>
    </w:rPr>
  </w:style>
  <w:style w:type="paragraph" w:customStyle="1" w:styleId="HiddenText">
    <w:name w:val="Hidden Text"/>
    <w:basedOn w:val="BodyText"/>
    <w:rsid w:val="003804F6"/>
    <w:pPr>
      <w:keepNext/>
      <w:tabs>
        <w:tab w:val="left" w:pos="850"/>
        <w:tab w:val="left" w:pos="1191"/>
        <w:tab w:val="left" w:pos="1531"/>
      </w:tabs>
    </w:pPr>
    <w:rPr>
      <w:rFonts w:ascii="Times" w:hAnsi="Times"/>
      <w:snapToGrid/>
      <w:color w:val="auto"/>
      <w:sz w:val="2"/>
    </w:rPr>
  </w:style>
  <w:style w:type="paragraph" w:customStyle="1" w:styleId="Highlight">
    <w:name w:val="Highlight"/>
    <w:basedOn w:val="BodyText"/>
    <w:rsid w:val="003804F6"/>
    <w:pPr>
      <w:tabs>
        <w:tab w:val="left" w:pos="850"/>
        <w:tab w:val="left" w:pos="1191"/>
        <w:tab w:val="left" w:pos="1531"/>
      </w:tabs>
      <w:spacing w:after="240"/>
    </w:pPr>
    <w:rPr>
      <w:rFonts w:ascii="Times" w:hAnsi="Times"/>
      <w:i/>
      <w:snapToGrid/>
      <w:color w:val="auto"/>
      <w:sz w:val="22"/>
    </w:rPr>
  </w:style>
  <w:style w:type="paragraph" w:customStyle="1" w:styleId="HighlightHeading">
    <w:name w:val="Highlight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styleId="IndexHeading">
    <w:name w:val="index heading"/>
    <w:basedOn w:val="Normal"/>
    <w:next w:val="BodyText"/>
    <w:semiHidden/>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IntroductionHeading">
    <w:name w:val="Introduction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styleId="List">
    <w:name w:val="List"/>
    <w:basedOn w:val="Normal"/>
    <w:rsid w:val="003804F6"/>
    <w:pPr>
      <w:tabs>
        <w:tab w:val="left" w:pos="850"/>
        <w:tab w:val="left" w:pos="1191"/>
        <w:tab w:val="left" w:pos="1531"/>
      </w:tabs>
      <w:spacing w:after="240"/>
      <w:ind w:left="850" w:hanging="283"/>
      <w:jc w:val="both"/>
    </w:pPr>
    <w:rPr>
      <w:rFonts w:ascii="Times" w:hAnsi="Times"/>
      <w:snapToGrid/>
      <w:sz w:val="22"/>
    </w:rPr>
  </w:style>
  <w:style w:type="paragraph" w:styleId="List2">
    <w:name w:val="List 2"/>
    <w:basedOn w:val="Normal"/>
    <w:rsid w:val="003804F6"/>
    <w:pPr>
      <w:tabs>
        <w:tab w:val="left" w:pos="850"/>
        <w:tab w:val="left" w:pos="1191"/>
        <w:tab w:val="left" w:pos="1531"/>
      </w:tabs>
      <w:spacing w:after="240"/>
      <w:ind w:left="1134" w:hanging="283"/>
      <w:jc w:val="both"/>
    </w:pPr>
    <w:rPr>
      <w:rFonts w:ascii="Times" w:hAnsi="Times"/>
      <w:snapToGrid/>
      <w:sz w:val="22"/>
    </w:rPr>
  </w:style>
  <w:style w:type="paragraph" w:styleId="List3">
    <w:name w:val="List 3"/>
    <w:basedOn w:val="Normal"/>
    <w:rsid w:val="003804F6"/>
    <w:pPr>
      <w:tabs>
        <w:tab w:val="left" w:pos="850"/>
        <w:tab w:val="left" w:pos="1191"/>
        <w:tab w:val="left" w:pos="1531"/>
      </w:tabs>
      <w:spacing w:after="240"/>
      <w:ind w:left="1417" w:hanging="283"/>
      <w:jc w:val="both"/>
    </w:pPr>
    <w:rPr>
      <w:rFonts w:ascii="Times" w:hAnsi="Times"/>
      <w:snapToGrid/>
      <w:sz w:val="22"/>
    </w:rPr>
  </w:style>
  <w:style w:type="paragraph" w:styleId="List4">
    <w:name w:val="List 4"/>
    <w:basedOn w:val="Normal"/>
    <w:rsid w:val="003804F6"/>
    <w:pPr>
      <w:tabs>
        <w:tab w:val="left" w:pos="850"/>
        <w:tab w:val="left" w:pos="1191"/>
        <w:tab w:val="left" w:pos="1531"/>
      </w:tabs>
      <w:spacing w:after="240"/>
      <w:ind w:left="1701" w:hanging="283"/>
      <w:jc w:val="both"/>
    </w:pPr>
    <w:rPr>
      <w:rFonts w:ascii="Times" w:hAnsi="Times"/>
      <w:snapToGrid/>
      <w:sz w:val="22"/>
    </w:rPr>
  </w:style>
  <w:style w:type="paragraph" w:styleId="List5">
    <w:name w:val="List 5"/>
    <w:basedOn w:val="Normal"/>
    <w:rsid w:val="003804F6"/>
    <w:pPr>
      <w:tabs>
        <w:tab w:val="left" w:pos="850"/>
        <w:tab w:val="left" w:pos="1191"/>
        <w:tab w:val="left" w:pos="1531"/>
      </w:tabs>
      <w:spacing w:after="240"/>
      <w:ind w:left="1984" w:hanging="283"/>
      <w:jc w:val="both"/>
    </w:pPr>
    <w:rPr>
      <w:rFonts w:ascii="Times" w:hAnsi="Times"/>
      <w:snapToGrid/>
      <w:sz w:val="22"/>
    </w:rPr>
  </w:style>
  <w:style w:type="paragraph" w:styleId="ListBullet">
    <w:name w:val="List Bullet"/>
    <w:basedOn w:val="Normal"/>
    <w:rsid w:val="003804F6"/>
    <w:pPr>
      <w:numPr>
        <w:numId w:val="21"/>
      </w:numPr>
      <w:spacing w:after="240"/>
      <w:jc w:val="both"/>
    </w:pPr>
    <w:rPr>
      <w:rFonts w:ascii="Times" w:hAnsi="Times"/>
      <w:snapToGrid/>
      <w:sz w:val="22"/>
    </w:rPr>
  </w:style>
  <w:style w:type="paragraph" w:styleId="ListBullet2">
    <w:name w:val="List Bullet 2"/>
    <w:basedOn w:val="Normal"/>
    <w:rsid w:val="003804F6"/>
    <w:pPr>
      <w:numPr>
        <w:numId w:val="22"/>
      </w:numPr>
      <w:spacing w:after="240"/>
      <w:jc w:val="both"/>
    </w:pPr>
    <w:rPr>
      <w:rFonts w:ascii="Times" w:hAnsi="Times"/>
      <w:snapToGrid/>
      <w:sz w:val="22"/>
    </w:rPr>
  </w:style>
  <w:style w:type="paragraph" w:styleId="ListBullet3">
    <w:name w:val="List Bullet 3"/>
    <w:basedOn w:val="Normal"/>
    <w:rsid w:val="003804F6"/>
    <w:pPr>
      <w:numPr>
        <w:numId w:val="23"/>
      </w:numPr>
      <w:spacing w:after="240"/>
      <w:jc w:val="both"/>
    </w:pPr>
    <w:rPr>
      <w:rFonts w:ascii="Times" w:hAnsi="Times"/>
      <w:snapToGrid/>
      <w:sz w:val="22"/>
    </w:rPr>
  </w:style>
  <w:style w:type="paragraph" w:styleId="ListBullet4">
    <w:name w:val="List Bullet 4"/>
    <w:basedOn w:val="Normal"/>
    <w:rsid w:val="003804F6"/>
    <w:pPr>
      <w:numPr>
        <w:numId w:val="24"/>
      </w:numPr>
      <w:spacing w:after="240"/>
      <w:jc w:val="both"/>
    </w:pPr>
    <w:rPr>
      <w:rFonts w:ascii="Times" w:hAnsi="Times"/>
      <w:snapToGrid/>
      <w:sz w:val="22"/>
    </w:rPr>
  </w:style>
  <w:style w:type="paragraph" w:styleId="ListBullet5">
    <w:name w:val="List Bullet 5"/>
    <w:basedOn w:val="Normal"/>
    <w:rsid w:val="003804F6"/>
    <w:pPr>
      <w:numPr>
        <w:numId w:val="25"/>
      </w:numPr>
      <w:spacing w:after="240"/>
      <w:jc w:val="both"/>
    </w:pPr>
    <w:rPr>
      <w:rFonts w:ascii="Times" w:hAnsi="Times"/>
      <w:snapToGrid/>
      <w:sz w:val="22"/>
    </w:rPr>
  </w:style>
  <w:style w:type="paragraph" w:styleId="ListContinue">
    <w:name w:val="List Continue"/>
    <w:basedOn w:val="Normal"/>
    <w:rsid w:val="003804F6"/>
    <w:pPr>
      <w:spacing w:after="240"/>
      <w:ind w:left="1191"/>
      <w:jc w:val="both"/>
    </w:pPr>
    <w:rPr>
      <w:rFonts w:ascii="Times" w:hAnsi="Times"/>
      <w:snapToGrid/>
      <w:sz w:val="22"/>
    </w:rPr>
  </w:style>
  <w:style w:type="paragraph" w:styleId="ListContinue2">
    <w:name w:val="List Continue 2"/>
    <w:basedOn w:val="Normal"/>
    <w:rsid w:val="003804F6"/>
    <w:pPr>
      <w:spacing w:after="240"/>
      <w:ind w:left="1474"/>
      <w:jc w:val="both"/>
    </w:pPr>
    <w:rPr>
      <w:rFonts w:ascii="Times" w:hAnsi="Times"/>
      <w:snapToGrid/>
      <w:sz w:val="22"/>
    </w:rPr>
  </w:style>
  <w:style w:type="paragraph" w:styleId="ListContinue3">
    <w:name w:val="List Continue 3"/>
    <w:basedOn w:val="Normal"/>
    <w:rsid w:val="003804F6"/>
    <w:pPr>
      <w:spacing w:after="240"/>
      <w:ind w:left="1757"/>
      <w:jc w:val="both"/>
    </w:pPr>
    <w:rPr>
      <w:rFonts w:ascii="Times" w:hAnsi="Times"/>
      <w:snapToGrid/>
      <w:sz w:val="22"/>
    </w:rPr>
  </w:style>
  <w:style w:type="paragraph" w:styleId="ListContinue4">
    <w:name w:val="List Continue 4"/>
    <w:basedOn w:val="Normal"/>
    <w:rsid w:val="003804F6"/>
    <w:pPr>
      <w:spacing w:after="240"/>
      <w:ind w:left="2041"/>
      <w:jc w:val="both"/>
    </w:pPr>
    <w:rPr>
      <w:rFonts w:ascii="Times" w:hAnsi="Times"/>
      <w:snapToGrid/>
      <w:sz w:val="22"/>
    </w:rPr>
  </w:style>
  <w:style w:type="paragraph" w:styleId="ListContinue5">
    <w:name w:val="List Continue 5"/>
    <w:basedOn w:val="Normal"/>
    <w:rsid w:val="003804F6"/>
    <w:pPr>
      <w:spacing w:after="240"/>
      <w:ind w:left="2324"/>
      <w:jc w:val="both"/>
    </w:pPr>
    <w:rPr>
      <w:rFonts w:ascii="Times" w:hAnsi="Times"/>
      <w:snapToGrid/>
      <w:sz w:val="22"/>
    </w:rPr>
  </w:style>
  <w:style w:type="paragraph" w:styleId="ListNumber">
    <w:name w:val="List Number"/>
    <w:basedOn w:val="Normal"/>
    <w:rsid w:val="003804F6"/>
    <w:pPr>
      <w:numPr>
        <w:numId w:val="26"/>
      </w:numPr>
      <w:spacing w:after="240"/>
      <w:jc w:val="both"/>
    </w:pPr>
    <w:rPr>
      <w:rFonts w:ascii="Times" w:hAnsi="Times"/>
      <w:snapToGrid/>
      <w:sz w:val="22"/>
    </w:rPr>
  </w:style>
  <w:style w:type="paragraph" w:styleId="ListNumber2">
    <w:name w:val="List Number 2"/>
    <w:basedOn w:val="Normal"/>
    <w:rsid w:val="003804F6"/>
    <w:pPr>
      <w:numPr>
        <w:ilvl w:val="1"/>
        <w:numId w:val="26"/>
      </w:numPr>
      <w:spacing w:after="240"/>
      <w:jc w:val="both"/>
    </w:pPr>
    <w:rPr>
      <w:rFonts w:ascii="Times" w:hAnsi="Times"/>
      <w:snapToGrid/>
      <w:sz w:val="22"/>
    </w:rPr>
  </w:style>
  <w:style w:type="paragraph" w:styleId="ListNumber3">
    <w:name w:val="List Number 3"/>
    <w:basedOn w:val="Normal"/>
    <w:rsid w:val="003804F6"/>
    <w:pPr>
      <w:numPr>
        <w:ilvl w:val="2"/>
        <w:numId w:val="26"/>
      </w:numPr>
      <w:spacing w:after="240"/>
      <w:jc w:val="both"/>
    </w:pPr>
    <w:rPr>
      <w:rFonts w:ascii="Times" w:hAnsi="Times"/>
      <w:snapToGrid/>
      <w:sz w:val="22"/>
    </w:rPr>
  </w:style>
  <w:style w:type="paragraph" w:styleId="ListNumber4">
    <w:name w:val="List Number 4"/>
    <w:basedOn w:val="Normal"/>
    <w:rsid w:val="003804F6"/>
    <w:pPr>
      <w:numPr>
        <w:ilvl w:val="3"/>
        <w:numId w:val="26"/>
      </w:numPr>
      <w:spacing w:after="240"/>
      <w:jc w:val="both"/>
    </w:pPr>
    <w:rPr>
      <w:rFonts w:ascii="Times" w:hAnsi="Times"/>
      <w:snapToGrid/>
      <w:sz w:val="22"/>
    </w:rPr>
  </w:style>
  <w:style w:type="paragraph" w:styleId="ListNumber5">
    <w:name w:val="List Number 5"/>
    <w:basedOn w:val="Normal"/>
    <w:rsid w:val="003804F6"/>
    <w:pPr>
      <w:numPr>
        <w:ilvl w:val="4"/>
        <w:numId w:val="26"/>
      </w:numPr>
      <w:spacing w:after="240"/>
      <w:jc w:val="both"/>
    </w:pPr>
    <w:rPr>
      <w:rFonts w:ascii="Times" w:hAnsi="Times"/>
      <w:snapToGrid/>
      <w:sz w:val="22"/>
    </w:rPr>
  </w:style>
  <w:style w:type="paragraph" w:customStyle="1" w:styleId="Num-ChapParagraph">
    <w:name w:val="Num-Chap Paragraph"/>
    <w:basedOn w:val="BodyText"/>
    <w:rsid w:val="003804F6"/>
    <w:pPr>
      <w:tabs>
        <w:tab w:val="left" w:pos="850"/>
        <w:tab w:val="left" w:pos="1191"/>
        <w:tab w:val="left" w:pos="1531"/>
      </w:tabs>
      <w:spacing w:after="240"/>
    </w:pPr>
    <w:rPr>
      <w:rFonts w:ascii="Times" w:hAnsi="Times"/>
      <w:snapToGrid/>
      <w:color w:val="auto"/>
      <w:sz w:val="22"/>
    </w:rPr>
  </w:style>
  <w:style w:type="paragraph" w:customStyle="1" w:styleId="PartHeading">
    <w:name w:val="Part Heading"/>
    <w:basedOn w:val="Normal"/>
    <w:next w:val="BodyText"/>
    <w:rsid w:val="003804F6"/>
    <w:pPr>
      <w:keepNext/>
      <w:tabs>
        <w:tab w:val="left" w:pos="850"/>
        <w:tab w:val="left" w:pos="1191"/>
        <w:tab w:val="left" w:pos="1531"/>
      </w:tabs>
      <w:spacing w:before="1200" w:after="720"/>
      <w:jc w:val="center"/>
    </w:pPr>
    <w:rPr>
      <w:b/>
      <w:caps/>
      <w:snapToGrid/>
      <w:sz w:val="22"/>
    </w:rPr>
  </w:style>
  <w:style w:type="paragraph" w:customStyle="1" w:styleId="RowsHeading">
    <w:name w:val="Rows Heading"/>
    <w:basedOn w:val="Normal"/>
    <w:rsid w:val="003804F6"/>
    <w:rPr>
      <w:rFonts w:ascii="Helvetica" w:hAnsi="Helvetica"/>
      <w:snapToGrid/>
      <w:sz w:val="18"/>
    </w:rPr>
  </w:style>
  <w:style w:type="paragraph" w:customStyle="1" w:styleId="SourceDescription">
    <w:name w:val="Source Description"/>
    <w:basedOn w:val="Normal"/>
    <w:rsid w:val="003804F6"/>
    <w:pPr>
      <w:tabs>
        <w:tab w:val="left" w:pos="850"/>
        <w:tab w:val="left" w:pos="1191"/>
        <w:tab w:val="left" w:pos="1531"/>
      </w:tabs>
      <w:jc w:val="both"/>
    </w:pPr>
    <w:rPr>
      <w:rFonts w:ascii="Helvetica" w:hAnsi="Helvetica"/>
      <w:snapToGrid/>
      <w:sz w:val="18"/>
    </w:rPr>
  </w:style>
  <w:style w:type="paragraph" w:customStyle="1" w:styleId="SubHeading">
    <w:name w:val="SubHeading"/>
    <w:basedOn w:val="BodyText"/>
    <w:rsid w:val="003804F6"/>
    <w:pPr>
      <w:tabs>
        <w:tab w:val="left" w:pos="850"/>
        <w:tab w:val="left" w:pos="1191"/>
        <w:tab w:val="left" w:pos="1531"/>
      </w:tabs>
      <w:spacing w:after="240"/>
    </w:pPr>
    <w:rPr>
      <w:rFonts w:ascii="Times" w:hAnsi="Times"/>
      <w:i/>
      <w:snapToGrid/>
      <w:color w:val="auto"/>
      <w:sz w:val="22"/>
    </w:rPr>
  </w:style>
  <w:style w:type="paragraph" w:customStyle="1" w:styleId="SummaryHeading">
    <w:name w:val="Summary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Table">
    <w:name w:val="Table"/>
    <w:basedOn w:val="Normal"/>
    <w:rsid w:val="003804F6"/>
    <w:pPr>
      <w:tabs>
        <w:tab w:val="left" w:pos="850"/>
        <w:tab w:val="left" w:pos="1191"/>
        <w:tab w:val="left" w:pos="1531"/>
      </w:tabs>
      <w:spacing w:after="240"/>
      <w:jc w:val="center"/>
    </w:pPr>
    <w:rPr>
      <w:rFonts w:ascii="Times" w:hAnsi="Times"/>
      <w:snapToGrid/>
      <w:sz w:val="22"/>
    </w:rPr>
  </w:style>
  <w:style w:type="paragraph" w:customStyle="1" w:styleId="TableNote">
    <w:name w:val="Table Note"/>
    <w:basedOn w:val="Normal"/>
    <w:rsid w:val="003804F6"/>
    <w:pPr>
      <w:tabs>
        <w:tab w:val="left" w:pos="850"/>
        <w:tab w:val="left" w:pos="1191"/>
        <w:tab w:val="left" w:pos="1531"/>
      </w:tabs>
      <w:jc w:val="both"/>
    </w:pPr>
    <w:rPr>
      <w:rFonts w:ascii="Helvetica" w:hAnsi="Helvetica"/>
      <w:snapToGrid/>
      <w:sz w:val="18"/>
    </w:rPr>
  </w:style>
  <w:style w:type="paragraph" w:customStyle="1" w:styleId="TableofContentsHeading">
    <w:name w:val="Table of Contents Heading"/>
    <w:basedOn w:val="Normal"/>
    <w:next w:val="BodyText"/>
    <w:rsid w:val="003804F6"/>
    <w:pPr>
      <w:keepNext/>
      <w:tabs>
        <w:tab w:val="left" w:pos="850"/>
        <w:tab w:val="left" w:pos="1191"/>
        <w:tab w:val="left" w:pos="1531"/>
      </w:tabs>
      <w:spacing w:before="1200" w:after="720"/>
      <w:jc w:val="center"/>
    </w:pPr>
    <w:rPr>
      <w:rFonts w:ascii="Times" w:hAnsi="Times"/>
      <w:b/>
      <w:caps/>
      <w:snapToGrid/>
      <w:sz w:val="22"/>
    </w:rPr>
  </w:style>
  <w:style w:type="paragraph" w:customStyle="1" w:styleId="TableSub-title">
    <w:name w:val="Table Sub-title"/>
    <w:basedOn w:val="Normal"/>
    <w:rsid w:val="003804F6"/>
    <w:pPr>
      <w:keepNext/>
      <w:tabs>
        <w:tab w:val="left" w:pos="850"/>
        <w:tab w:val="left" w:pos="1191"/>
        <w:tab w:val="left" w:pos="1531"/>
      </w:tabs>
      <w:spacing w:after="240"/>
      <w:jc w:val="center"/>
    </w:pPr>
    <w:rPr>
      <w:rFonts w:ascii="Helvetica" w:hAnsi="Helvetica"/>
      <w:snapToGrid/>
      <w:sz w:val="22"/>
    </w:rPr>
  </w:style>
  <w:style w:type="paragraph" w:customStyle="1" w:styleId="TableTitle">
    <w:name w:val="Table Title"/>
    <w:basedOn w:val="Normal"/>
    <w:rsid w:val="003804F6"/>
    <w:pPr>
      <w:keepNext/>
      <w:tabs>
        <w:tab w:val="left" w:pos="850"/>
        <w:tab w:val="left" w:pos="1191"/>
        <w:tab w:val="left" w:pos="1531"/>
      </w:tabs>
      <w:spacing w:after="240"/>
      <w:jc w:val="center"/>
    </w:pPr>
    <w:rPr>
      <w:rFonts w:ascii="Helvetica" w:hAnsi="Helvetica"/>
      <w:b/>
      <w:snapToGrid/>
      <w:sz w:val="22"/>
    </w:rPr>
  </w:style>
  <w:style w:type="paragraph" w:customStyle="1" w:styleId="TextBox">
    <w:name w:val="Text Box"/>
    <w:basedOn w:val="BodyText"/>
    <w:rsid w:val="003804F6"/>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snapToGrid/>
      <w:color w:val="auto"/>
      <w:sz w:val="22"/>
    </w:rPr>
  </w:style>
  <w:style w:type="paragraph" w:customStyle="1" w:styleId="TextBoxHeading">
    <w:name w:val="Text Box Heading"/>
    <w:basedOn w:val="TextBox"/>
    <w:next w:val="TextBox"/>
    <w:rsid w:val="003804F6"/>
    <w:pPr>
      <w:jc w:val="center"/>
    </w:pPr>
    <w:rPr>
      <w:b/>
    </w:rPr>
  </w:style>
  <w:style w:type="paragraph" w:styleId="BlockText">
    <w:name w:val="Block Text"/>
    <w:basedOn w:val="Normal"/>
    <w:rsid w:val="003804F6"/>
    <w:pPr>
      <w:tabs>
        <w:tab w:val="left" w:pos="850"/>
        <w:tab w:val="left" w:pos="1191"/>
        <w:tab w:val="left" w:pos="1531"/>
      </w:tabs>
      <w:spacing w:after="120"/>
      <w:ind w:left="1440" w:right="1440"/>
      <w:jc w:val="both"/>
    </w:pPr>
    <w:rPr>
      <w:rFonts w:ascii="Times" w:hAnsi="Times"/>
      <w:snapToGrid/>
      <w:sz w:val="22"/>
    </w:rPr>
  </w:style>
  <w:style w:type="paragraph" w:styleId="BodyText2">
    <w:name w:val="Body Text 2"/>
    <w:basedOn w:val="Normal"/>
    <w:rsid w:val="003804F6"/>
    <w:pPr>
      <w:tabs>
        <w:tab w:val="left" w:pos="850"/>
        <w:tab w:val="left" w:pos="1191"/>
        <w:tab w:val="left" w:pos="1531"/>
      </w:tabs>
      <w:spacing w:after="120" w:line="480" w:lineRule="auto"/>
      <w:jc w:val="both"/>
    </w:pPr>
    <w:rPr>
      <w:rFonts w:ascii="Times" w:hAnsi="Times"/>
      <w:snapToGrid/>
      <w:sz w:val="22"/>
    </w:rPr>
  </w:style>
  <w:style w:type="paragraph" w:styleId="BodyTextFirstIndent">
    <w:name w:val="Body Text First Indent"/>
    <w:basedOn w:val="BodyText"/>
    <w:rsid w:val="003804F6"/>
    <w:pPr>
      <w:tabs>
        <w:tab w:val="left" w:pos="850"/>
        <w:tab w:val="left" w:pos="1191"/>
        <w:tab w:val="left" w:pos="1531"/>
      </w:tabs>
      <w:spacing w:after="120"/>
      <w:ind w:firstLine="210"/>
    </w:pPr>
    <w:rPr>
      <w:rFonts w:ascii="Times" w:hAnsi="Times"/>
      <w:snapToGrid/>
      <w:color w:val="auto"/>
      <w:sz w:val="22"/>
    </w:rPr>
  </w:style>
  <w:style w:type="paragraph" w:styleId="BodyTextFirstIndent2">
    <w:name w:val="Body Text First Indent 2"/>
    <w:basedOn w:val="BodyTextIndent"/>
    <w:rsid w:val="003804F6"/>
    <w:pPr>
      <w:tabs>
        <w:tab w:val="clear" w:pos="8789"/>
        <w:tab w:val="left" w:pos="850"/>
        <w:tab w:val="left" w:pos="1191"/>
        <w:tab w:val="left" w:pos="1531"/>
      </w:tabs>
      <w:suppressAutoHyphens w:val="0"/>
      <w:spacing w:before="0" w:after="120"/>
      <w:ind w:left="283" w:firstLine="210"/>
      <w:jc w:val="both"/>
    </w:pPr>
    <w:rPr>
      <w:rFonts w:ascii="Times" w:hAnsi="Times"/>
      <w:snapToGrid/>
      <w:spacing w:val="0"/>
      <w:sz w:val="22"/>
    </w:rPr>
  </w:style>
  <w:style w:type="paragraph" w:styleId="BodyTextIndent2">
    <w:name w:val="Body Text Indent 2"/>
    <w:basedOn w:val="Normal"/>
    <w:rsid w:val="003804F6"/>
    <w:pPr>
      <w:tabs>
        <w:tab w:val="left" w:pos="850"/>
        <w:tab w:val="left" w:pos="1191"/>
        <w:tab w:val="left" w:pos="1531"/>
      </w:tabs>
      <w:spacing w:after="120" w:line="480" w:lineRule="auto"/>
      <w:ind w:left="283"/>
      <w:jc w:val="both"/>
    </w:pPr>
    <w:rPr>
      <w:rFonts w:ascii="Times" w:hAnsi="Times"/>
      <w:snapToGrid/>
      <w:sz w:val="22"/>
    </w:rPr>
  </w:style>
  <w:style w:type="paragraph" w:styleId="BodyTextIndent3">
    <w:name w:val="Body Text Indent 3"/>
    <w:basedOn w:val="Normal"/>
    <w:rsid w:val="003804F6"/>
    <w:pPr>
      <w:tabs>
        <w:tab w:val="left" w:pos="850"/>
        <w:tab w:val="left" w:pos="1191"/>
        <w:tab w:val="left" w:pos="1531"/>
      </w:tabs>
      <w:spacing w:after="120"/>
      <w:ind w:left="283"/>
      <w:jc w:val="both"/>
    </w:pPr>
    <w:rPr>
      <w:rFonts w:ascii="Times" w:hAnsi="Times"/>
      <w:snapToGrid/>
      <w:sz w:val="16"/>
    </w:rPr>
  </w:style>
  <w:style w:type="paragraph" w:styleId="Caption">
    <w:name w:val="caption"/>
    <w:basedOn w:val="Normal"/>
    <w:next w:val="Normal"/>
    <w:qFormat/>
    <w:rsid w:val="003804F6"/>
    <w:pPr>
      <w:tabs>
        <w:tab w:val="left" w:pos="850"/>
        <w:tab w:val="left" w:pos="1191"/>
        <w:tab w:val="left" w:pos="1531"/>
      </w:tabs>
      <w:spacing w:before="120" w:after="120"/>
      <w:jc w:val="both"/>
    </w:pPr>
    <w:rPr>
      <w:rFonts w:ascii="Times" w:hAnsi="Times"/>
      <w:b/>
      <w:snapToGrid/>
      <w:sz w:val="22"/>
    </w:rPr>
  </w:style>
  <w:style w:type="paragraph" w:styleId="Closing">
    <w:name w:val="Closing"/>
    <w:basedOn w:val="Normal"/>
    <w:rsid w:val="003804F6"/>
    <w:pPr>
      <w:tabs>
        <w:tab w:val="left" w:pos="850"/>
        <w:tab w:val="left" w:pos="1191"/>
        <w:tab w:val="left" w:pos="1531"/>
      </w:tabs>
      <w:ind w:left="4252"/>
      <w:jc w:val="both"/>
    </w:pPr>
    <w:rPr>
      <w:rFonts w:ascii="Times" w:hAnsi="Times"/>
      <w:snapToGrid/>
      <w:sz w:val="22"/>
    </w:rPr>
  </w:style>
  <w:style w:type="paragraph" w:styleId="Date">
    <w:name w:val="Date"/>
    <w:basedOn w:val="Normal"/>
    <w:next w:val="Normal"/>
    <w:rsid w:val="003804F6"/>
    <w:pPr>
      <w:tabs>
        <w:tab w:val="left" w:pos="850"/>
        <w:tab w:val="left" w:pos="1191"/>
        <w:tab w:val="left" w:pos="1531"/>
      </w:tabs>
      <w:jc w:val="both"/>
    </w:pPr>
    <w:rPr>
      <w:rFonts w:ascii="Times" w:hAnsi="Times"/>
      <w:snapToGrid/>
      <w:sz w:val="22"/>
    </w:rPr>
  </w:style>
  <w:style w:type="character" w:styleId="Emphasis">
    <w:name w:val="Emphasis"/>
    <w:qFormat/>
    <w:rsid w:val="003804F6"/>
    <w:rPr>
      <w:i/>
      <w:noProof w:val="0"/>
      <w:lang w:val="fr-FR"/>
    </w:rPr>
  </w:style>
  <w:style w:type="character" w:styleId="EndnoteReference">
    <w:name w:val="endnote reference"/>
    <w:semiHidden/>
    <w:rsid w:val="003804F6"/>
    <w:rPr>
      <w:noProof w:val="0"/>
      <w:vertAlign w:val="superscript"/>
      <w:lang w:val="fr-FR"/>
    </w:rPr>
  </w:style>
  <w:style w:type="paragraph" w:styleId="EnvelopeAddress">
    <w:name w:val="envelope address"/>
    <w:basedOn w:val="Normal"/>
    <w:rsid w:val="003804F6"/>
    <w:pPr>
      <w:framePr w:w="7920" w:h="1980" w:hRule="exact" w:hSpace="180" w:wrap="auto" w:hAnchor="page" w:xAlign="center" w:yAlign="bottom"/>
      <w:tabs>
        <w:tab w:val="left" w:pos="850"/>
        <w:tab w:val="left" w:pos="1191"/>
        <w:tab w:val="left" w:pos="1531"/>
      </w:tabs>
      <w:ind w:left="2880"/>
      <w:jc w:val="both"/>
    </w:pPr>
    <w:rPr>
      <w:rFonts w:ascii="Arial" w:hAnsi="Arial"/>
      <w:snapToGrid/>
    </w:rPr>
  </w:style>
  <w:style w:type="paragraph" w:styleId="EnvelopeReturn">
    <w:name w:val="envelope return"/>
    <w:basedOn w:val="Normal"/>
    <w:rsid w:val="003804F6"/>
    <w:pPr>
      <w:tabs>
        <w:tab w:val="left" w:pos="850"/>
        <w:tab w:val="left" w:pos="1191"/>
        <w:tab w:val="left" w:pos="1531"/>
      </w:tabs>
      <w:jc w:val="both"/>
    </w:pPr>
    <w:rPr>
      <w:rFonts w:ascii="Arial" w:hAnsi="Arial"/>
      <w:snapToGrid/>
      <w:sz w:val="20"/>
    </w:rPr>
  </w:style>
  <w:style w:type="paragraph" w:styleId="Index2">
    <w:name w:val="index 2"/>
    <w:basedOn w:val="Normal"/>
    <w:next w:val="Normal"/>
    <w:autoRedefine/>
    <w:semiHidden/>
    <w:rsid w:val="003804F6"/>
    <w:pPr>
      <w:ind w:left="440" w:hanging="220"/>
      <w:jc w:val="both"/>
    </w:pPr>
    <w:rPr>
      <w:rFonts w:ascii="Times" w:hAnsi="Times"/>
      <w:snapToGrid/>
      <w:sz w:val="22"/>
    </w:rPr>
  </w:style>
  <w:style w:type="paragraph" w:styleId="Index3">
    <w:name w:val="index 3"/>
    <w:basedOn w:val="Normal"/>
    <w:next w:val="Normal"/>
    <w:autoRedefine/>
    <w:semiHidden/>
    <w:rsid w:val="003804F6"/>
    <w:pPr>
      <w:ind w:left="660" w:hanging="220"/>
      <w:jc w:val="both"/>
    </w:pPr>
    <w:rPr>
      <w:rFonts w:ascii="Times" w:hAnsi="Times"/>
      <w:snapToGrid/>
      <w:sz w:val="22"/>
    </w:rPr>
  </w:style>
  <w:style w:type="paragraph" w:styleId="Index4">
    <w:name w:val="index 4"/>
    <w:basedOn w:val="Normal"/>
    <w:next w:val="Normal"/>
    <w:autoRedefine/>
    <w:semiHidden/>
    <w:rsid w:val="003804F6"/>
    <w:pPr>
      <w:ind w:left="880" w:hanging="220"/>
      <w:jc w:val="both"/>
    </w:pPr>
    <w:rPr>
      <w:rFonts w:ascii="Times" w:hAnsi="Times"/>
      <w:snapToGrid/>
      <w:sz w:val="22"/>
    </w:rPr>
  </w:style>
  <w:style w:type="paragraph" w:styleId="Index5">
    <w:name w:val="index 5"/>
    <w:basedOn w:val="Normal"/>
    <w:next w:val="Normal"/>
    <w:autoRedefine/>
    <w:semiHidden/>
    <w:rsid w:val="003804F6"/>
    <w:pPr>
      <w:ind w:left="1100" w:hanging="220"/>
      <w:jc w:val="both"/>
    </w:pPr>
    <w:rPr>
      <w:rFonts w:ascii="Times" w:hAnsi="Times"/>
      <w:snapToGrid/>
      <w:sz w:val="22"/>
    </w:rPr>
  </w:style>
  <w:style w:type="paragraph" w:styleId="Index6">
    <w:name w:val="index 6"/>
    <w:basedOn w:val="Normal"/>
    <w:next w:val="Normal"/>
    <w:autoRedefine/>
    <w:semiHidden/>
    <w:rsid w:val="003804F6"/>
    <w:pPr>
      <w:ind w:left="1320" w:hanging="220"/>
      <w:jc w:val="both"/>
    </w:pPr>
    <w:rPr>
      <w:rFonts w:ascii="Times" w:hAnsi="Times"/>
      <w:snapToGrid/>
      <w:sz w:val="22"/>
    </w:rPr>
  </w:style>
  <w:style w:type="paragraph" w:styleId="Index7">
    <w:name w:val="index 7"/>
    <w:basedOn w:val="Normal"/>
    <w:next w:val="Normal"/>
    <w:autoRedefine/>
    <w:semiHidden/>
    <w:rsid w:val="003804F6"/>
    <w:pPr>
      <w:ind w:left="1540" w:hanging="220"/>
      <w:jc w:val="both"/>
    </w:pPr>
    <w:rPr>
      <w:rFonts w:ascii="Times" w:hAnsi="Times"/>
      <w:snapToGrid/>
      <w:sz w:val="22"/>
    </w:rPr>
  </w:style>
  <w:style w:type="paragraph" w:styleId="Index8">
    <w:name w:val="index 8"/>
    <w:basedOn w:val="Normal"/>
    <w:next w:val="Normal"/>
    <w:autoRedefine/>
    <w:semiHidden/>
    <w:rsid w:val="003804F6"/>
    <w:pPr>
      <w:ind w:left="1760" w:hanging="220"/>
      <w:jc w:val="both"/>
    </w:pPr>
    <w:rPr>
      <w:rFonts w:ascii="Times" w:hAnsi="Times"/>
      <w:snapToGrid/>
      <w:sz w:val="22"/>
    </w:rPr>
  </w:style>
  <w:style w:type="paragraph" w:styleId="Index9">
    <w:name w:val="index 9"/>
    <w:basedOn w:val="Normal"/>
    <w:next w:val="Normal"/>
    <w:autoRedefine/>
    <w:semiHidden/>
    <w:rsid w:val="003804F6"/>
    <w:pPr>
      <w:ind w:left="1980" w:hanging="220"/>
      <w:jc w:val="both"/>
    </w:pPr>
    <w:rPr>
      <w:rFonts w:ascii="Times" w:hAnsi="Times"/>
      <w:snapToGrid/>
      <w:sz w:val="22"/>
    </w:rPr>
  </w:style>
  <w:style w:type="paragraph" w:styleId="MacroText">
    <w:name w:val="macro"/>
    <w:semiHidden/>
    <w:rsid w:val="003804F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paragraph" w:styleId="MessageHeader">
    <w:name w:val="Message Header"/>
    <w:basedOn w:val="Normal"/>
    <w:rsid w:val="003804F6"/>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snapToGrid/>
    </w:rPr>
  </w:style>
  <w:style w:type="paragraph" w:styleId="NormalIndent">
    <w:name w:val="Normal Indent"/>
    <w:basedOn w:val="Normal"/>
    <w:rsid w:val="003804F6"/>
    <w:pPr>
      <w:tabs>
        <w:tab w:val="left" w:pos="850"/>
        <w:tab w:val="left" w:pos="1191"/>
        <w:tab w:val="left" w:pos="1531"/>
      </w:tabs>
      <w:ind w:left="720"/>
      <w:jc w:val="both"/>
    </w:pPr>
    <w:rPr>
      <w:rFonts w:ascii="Times" w:hAnsi="Times"/>
      <w:snapToGrid/>
      <w:sz w:val="22"/>
    </w:rPr>
  </w:style>
  <w:style w:type="paragraph" w:styleId="NoteHeading">
    <w:name w:val="Note Heading"/>
    <w:basedOn w:val="Normal"/>
    <w:next w:val="Normal"/>
    <w:rsid w:val="003804F6"/>
    <w:pPr>
      <w:tabs>
        <w:tab w:val="left" w:pos="850"/>
        <w:tab w:val="left" w:pos="1191"/>
        <w:tab w:val="left" w:pos="1531"/>
      </w:tabs>
      <w:jc w:val="both"/>
    </w:pPr>
    <w:rPr>
      <w:rFonts w:ascii="Times" w:hAnsi="Times"/>
      <w:snapToGrid/>
      <w:sz w:val="22"/>
    </w:rPr>
  </w:style>
  <w:style w:type="paragraph" w:styleId="PlainText">
    <w:name w:val="Plain Text"/>
    <w:basedOn w:val="Normal"/>
    <w:rsid w:val="003804F6"/>
    <w:pPr>
      <w:tabs>
        <w:tab w:val="left" w:pos="850"/>
        <w:tab w:val="left" w:pos="1191"/>
        <w:tab w:val="left" w:pos="1531"/>
      </w:tabs>
      <w:jc w:val="both"/>
    </w:pPr>
    <w:rPr>
      <w:rFonts w:ascii="Courier New" w:hAnsi="Courier New"/>
      <w:snapToGrid/>
      <w:sz w:val="20"/>
    </w:rPr>
  </w:style>
  <w:style w:type="paragraph" w:styleId="Salutation">
    <w:name w:val="Salutation"/>
    <w:basedOn w:val="Normal"/>
    <w:next w:val="Normal"/>
    <w:rsid w:val="003804F6"/>
    <w:pPr>
      <w:tabs>
        <w:tab w:val="left" w:pos="850"/>
        <w:tab w:val="left" w:pos="1191"/>
        <w:tab w:val="left" w:pos="1531"/>
      </w:tabs>
      <w:jc w:val="both"/>
    </w:pPr>
    <w:rPr>
      <w:rFonts w:ascii="Times" w:hAnsi="Times"/>
      <w:snapToGrid/>
      <w:sz w:val="22"/>
    </w:rPr>
  </w:style>
  <w:style w:type="paragraph" w:styleId="Signature">
    <w:name w:val="Signature"/>
    <w:basedOn w:val="Normal"/>
    <w:rsid w:val="003804F6"/>
    <w:pPr>
      <w:tabs>
        <w:tab w:val="left" w:pos="850"/>
        <w:tab w:val="left" w:pos="1191"/>
        <w:tab w:val="left" w:pos="1531"/>
      </w:tabs>
      <w:ind w:left="4252"/>
      <w:jc w:val="both"/>
    </w:pPr>
    <w:rPr>
      <w:rFonts w:ascii="Times" w:hAnsi="Times"/>
      <w:snapToGrid/>
      <w:sz w:val="22"/>
    </w:rPr>
  </w:style>
  <w:style w:type="character" w:styleId="Strong">
    <w:name w:val="Strong"/>
    <w:uiPriority w:val="22"/>
    <w:qFormat/>
    <w:rsid w:val="003804F6"/>
    <w:rPr>
      <w:b/>
      <w:noProof w:val="0"/>
      <w:lang w:val="fr-FR"/>
    </w:rPr>
  </w:style>
  <w:style w:type="paragraph" w:styleId="TableofAuthorities">
    <w:name w:val="table of authorities"/>
    <w:basedOn w:val="Normal"/>
    <w:next w:val="Normal"/>
    <w:semiHidden/>
    <w:rsid w:val="003804F6"/>
    <w:pPr>
      <w:ind w:left="220" w:hanging="220"/>
      <w:jc w:val="both"/>
    </w:pPr>
    <w:rPr>
      <w:rFonts w:ascii="Times" w:hAnsi="Times"/>
      <w:snapToGrid/>
      <w:sz w:val="22"/>
    </w:rPr>
  </w:style>
  <w:style w:type="paragraph" w:styleId="TableofFigures">
    <w:name w:val="table of figures"/>
    <w:basedOn w:val="Normal"/>
    <w:next w:val="Normal"/>
    <w:semiHidden/>
    <w:rsid w:val="003804F6"/>
    <w:pPr>
      <w:ind w:left="440" w:hanging="440"/>
      <w:jc w:val="both"/>
    </w:pPr>
    <w:rPr>
      <w:rFonts w:ascii="Times" w:hAnsi="Times"/>
      <w:snapToGrid/>
      <w:sz w:val="22"/>
    </w:rPr>
  </w:style>
  <w:style w:type="paragraph" w:styleId="TOAHeading">
    <w:name w:val="toa heading"/>
    <w:basedOn w:val="Normal"/>
    <w:next w:val="Normal"/>
    <w:semiHidden/>
    <w:rsid w:val="003804F6"/>
    <w:pPr>
      <w:tabs>
        <w:tab w:val="left" w:pos="850"/>
        <w:tab w:val="left" w:pos="1191"/>
        <w:tab w:val="left" w:pos="1531"/>
      </w:tabs>
      <w:spacing w:before="120"/>
      <w:jc w:val="both"/>
    </w:pPr>
    <w:rPr>
      <w:rFonts w:ascii="Arial" w:hAnsi="Arial"/>
      <w:b/>
      <w:snapToGrid/>
    </w:rPr>
  </w:style>
  <w:style w:type="paragraph" w:customStyle="1" w:styleId="list1">
    <w:name w:val="@list 1"/>
    <w:basedOn w:val="bodytext1"/>
    <w:rsid w:val="003804F6"/>
    <w:pPr>
      <w:numPr>
        <w:numId w:val="0"/>
      </w:numPr>
      <w:tabs>
        <w:tab w:val="num" w:pos="1134"/>
      </w:tabs>
      <w:ind w:left="1134" w:hanging="567"/>
    </w:pPr>
  </w:style>
  <w:style w:type="paragraph" w:customStyle="1" w:styleId="bodytext1">
    <w:name w:val="@body text 1"/>
    <w:basedOn w:val="Normal"/>
    <w:rsid w:val="003804F6"/>
    <w:pPr>
      <w:numPr>
        <w:numId w:val="13"/>
      </w:numPr>
      <w:tabs>
        <w:tab w:val="clear" w:pos="360"/>
      </w:tabs>
      <w:spacing w:after="240"/>
    </w:pPr>
    <w:rPr>
      <w:snapToGrid/>
      <w:sz w:val="22"/>
    </w:rPr>
  </w:style>
  <w:style w:type="paragraph" w:customStyle="1" w:styleId="bullet1">
    <w:name w:val="@bullet 1"/>
    <w:basedOn w:val="bodytext1"/>
    <w:rsid w:val="003804F6"/>
    <w:pPr>
      <w:numPr>
        <w:numId w:val="14"/>
      </w:numPr>
    </w:pPr>
  </w:style>
  <w:style w:type="paragraph" w:customStyle="1" w:styleId="kwNOTE1">
    <w:name w:val="kwNOTE1"/>
    <w:rsid w:val="003804F6"/>
    <w:rPr>
      <w:sz w:val="22"/>
    </w:rPr>
  </w:style>
  <w:style w:type="paragraph" w:customStyle="1" w:styleId="Abstract">
    <w:name w:val="Abstract"/>
    <w:basedOn w:val="BodyText"/>
    <w:rsid w:val="003804F6"/>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snapToGrid/>
      <w:color w:val="auto"/>
      <w:sz w:val="22"/>
      <w:szCs w:val="22"/>
      <w:lang w:eastAsia="zh-CN"/>
    </w:rPr>
  </w:style>
  <w:style w:type="paragraph" w:customStyle="1" w:styleId="AcknowledgementHeading">
    <w:name w:val="Acknowledgement Heading"/>
    <w:basedOn w:val="Normal"/>
    <w:next w:val="BodyText"/>
    <w:rsid w:val="003804F6"/>
    <w:pPr>
      <w:keepNext/>
      <w:tabs>
        <w:tab w:val="left" w:pos="850"/>
        <w:tab w:val="left" w:pos="1191"/>
        <w:tab w:val="left" w:pos="1531"/>
      </w:tabs>
      <w:spacing w:before="1200" w:after="720"/>
      <w:jc w:val="center"/>
    </w:pPr>
    <w:rPr>
      <w:b/>
      <w:caps/>
      <w:snapToGrid/>
      <w:sz w:val="22"/>
      <w:szCs w:val="22"/>
      <w:lang w:eastAsia="zh-CN"/>
    </w:rPr>
  </w:style>
  <w:style w:type="paragraph" w:customStyle="1" w:styleId="Author">
    <w:name w:val="Author"/>
    <w:basedOn w:val="BodyText"/>
    <w:rsid w:val="003804F6"/>
    <w:pPr>
      <w:tabs>
        <w:tab w:val="left" w:pos="850"/>
        <w:tab w:val="left" w:pos="1191"/>
        <w:tab w:val="left" w:pos="1531"/>
      </w:tabs>
      <w:spacing w:after="240"/>
    </w:pPr>
    <w:rPr>
      <w:rFonts w:ascii="Times New Roman" w:hAnsi="Times New Roman"/>
      <w:snapToGrid/>
      <w:color w:val="auto"/>
      <w:sz w:val="22"/>
      <w:szCs w:val="22"/>
      <w:lang w:eastAsia="zh-CN"/>
    </w:rPr>
  </w:style>
  <w:style w:type="paragraph" w:customStyle="1" w:styleId="BoxHeading2">
    <w:name w:val="Box Heading 2"/>
    <w:basedOn w:val="Normal"/>
    <w:next w:val="Normal"/>
    <w:rsid w:val="003804F6"/>
    <w:pPr>
      <w:tabs>
        <w:tab w:val="left" w:pos="850"/>
        <w:tab w:val="left" w:pos="1191"/>
        <w:tab w:val="left" w:pos="1531"/>
      </w:tabs>
      <w:spacing w:before="240" w:after="240"/>
    </w:pPr>
    <w:rPr>
      <w:rFonts w:ascii="Arial" w:hAnsi="Arial" w:cs="Arial"/>
      <w:b/>
      <w:snapToGrid/>
      <w:sz w:val="18"/>
      <w:szCs w:val="22"/>
      <w:lang w:eastAsia="zh-CN"/>
    </w:rPr>
  </w:style>
  <w:style w:type="paragraph" w:customStyle="1" w:styleId="BoxHeading3">
    <w:name w:val="Box Heading 3"/>
    <w:basedOn w:val="Normal"/>
    <w:next w:val="Normal"/>
    <w:rsid w:val="003804F6"/>
    <w:pPr>
      <w:tabs>
        <w:tab w:val="left" w:pos="850"/>
        <w:tab w:val="left" w:pos="1191"/>
        <w:tab w:val="left" w:pos="1531"/>
      </w:tabs>
      <w:spacing w:before="240" w:after="240"/>
    </w:pPr>
    <w:rPr>
      <w:rFonts w:ascii="Arial" w:hAnsi="Arial" w:cs="Arial"/>
      <w:b/>
      <w:i/>
      <w:snapToGrid/>
      <w:sz w:val="18"/>
      <w:szCs w:val="22"/>
      <w:lang w:eastAsia="zh-CN"/>
    </w:rPr>
  </w:style>
  <w:style w:type="paragraph" w:customStyle="1" w:styleId="BoxNote">
    <w:name w:val="Box Note"/>
    <w:basedOn w:val="Normal"/>
    <w:rsid w:val="003804F6"/>
    <w:pPr>
      <w:tabs>
        <w:tab w:val="left" w:pos="340"/>
      </w:tabs>
      <w:spacing w:after="120"/>
    </w:pPr>
    <w:rPr>
      <w:rFonts w:ascii="Arial" w:hAnsi="Arial" w:cs="Arial"/>
      <w:snapToGrid/>
      <w:sz w:val="18"/>
      <w:szCs w:val="22"/>
      <w:lang w:eastAsia="zh-CN"/>
    </w:rPr>
  </w:style>
  <w:style w:type="paragraph" w:customStyle="1" w:styleId="BoxSource">
    <w:name w:val="Box Source"/>
    <w:basedOn w:val="Normal"/>
    <w:next w:val="BodyText"/>
    <w:rsid w:val="003804F6"/>
    <w:pPr>
      <w:tabs>
        <w:tab w:val="left" w:pos="850"/>
        <w:tab w:val="left" w:pos="1191"/>
        <w:tab w:val="left" w:pos="1531"/>
      </w:tabs>
      <w:spacing w:after="360"/>
      <w:jc w:val="both"/>
    </w:pPr>
    <w:rPr>
      <w:rFonts w:ascii="Arial" w:hAnsi="Arial" w:cs="Arial"/>
      <w:snapToGrid/>
      <w:sz w:val="16"/>
      <w:szCs w:val="22"/>
      <w:lang w:eastAsia="zh-CN"/>
    </w:rPr>
  </w:style>
  <w:style w:type="paragraph" w:customStyle="1" w:styleId="Chart">
    <w:name w:val="Chart"/>
    <w:basedOn w:val="Normal"/>
    <w:next w:val="BodyText"/>
    <w:rsid w:val="003804F6"/>
    <w:pPr>
      <w:tabs>
        <w:tab w:val="left" w:pos="850"/>
        <w:tab w:val="left" w:pos="1191"/>
        <w:tab w:val="left" w:pos="1531"/>
      </w:tabs>
      <w:spacing w:after="240"/>
      <w:jc w:val="center"/>
    </w:pPr>
    <w:rPr>
      <w:snapToGrid/>
      <w:sz w:val="22"/>
      <w:szCs w:val="22"/>
      <w:lang w:eastAsia="zh-CN"/>
    </w:rPr>
  </w:style>
  <w:style w:type="paragraph" w:customStyle="1" w:styleId="ChartNote">
    <w:name w:val="Chart Note"/>
    <w:basedOn w:val="Normal"/>
    <w:rsid w:val="003804F6"/>
    <w:pPr>
      <w:tabs>
        <w:tab w:val="left" w:pos="850"/>
        <w:tab w:val="left" w:pos="1191"/>
        <w:tab w:val="left" w:pos="1531"/>
      </w:tabs>
      <w:spacing w:after="120"/>
    </w:pPr>
    <w:rPr>
      <w:rFonts w:ascii="Arial" w:hAnsi="Arial" w:cs="Arial"/>
      <w:snapToGrid/>
      <w:sz w:val="16"/>
      <w:szCs w:val="22"/>
      <w:lang w:eastAsia="zh-CN"/>
    </w:rPr>
  </w:style>
  <w:style w:type="paragraph" w:customStyle="1" w:styleId="ChartSub-title">
    <w:name w:val="Chart Sub-title"/>
    <w:basedOn w:val="Normal"/>
    <w:rsid w:val="003804F6"/>
    <w:pPr>
      <w:keepNext/>
      <w:tabs>
        <w:tab w:val="left" w:pos="850"/>
        <w:tab w:val="left" w:pos="1191"/>
        <w:tab w:val="left" w:pos="1531"/>
      </w:tabs>
      <w:spacing w:after="120"/>
      <w:jc w:val="center"/>
    </w:pPr>
    <w:rPr>
      <w:rFonts w:ascii="Arial" w:hAnsi="Arial" w:cs="Arial"/>
      <w:snapToGrid/>
      <w:sz w:val="18"/>
      <w:szCs w:val="22"/>
      <w:lang w:eastAsia="zh-CN"/>
    </w:rPr>
  </w:style>
  <w:style w:type="paragraph" w:customStyle="1" w:styleId="ChartTitle">
    <w:name w:val="Chart Title"/>
    <w:basedOn w:val="Normal"/>
    <w:next w:val="ChartSub-title"/>
    <w:rsid w:val="003804F6"/>
    <w:pPr>
      <w:keepNext/>
      <w:tabs>
        <w:tab w:val="left" w:pos="850"/>
        <w:tab w:val="left" w:pos="1191"/>
        <w:tab w:val="left" w:pos="1531"/>
      </w:tabs>
      <w:spacing w:after="240"/>
      <w:jc w:val="center"/>
    </w:pPr>
    <w:rPr>
      <w:rFonts w:ascii="Arial" w:hAnsi="Arial" w:cs="Arial"/>
      <w:b/>
      <w:snapToGrid/>
      <w:sz w:val="18"/>
      <w:szCs w:val="22"/>
      <w:lang w:eastAsia="zh-CN"/>
    </w:rPr>
  </w:style>
  <w:style w:type="paragraph" w:customStyle="1" w:styleId="Citation1">
    <w:name w:val="Citation1"/>
    <w:basedOn w:val="BodyText"/>
    <w:rsid w:val="003804F6"/>
    <w:pPr>
      <w:tabs>
        <w:tab w:val="left" w:pos="850"/>
        <w:tab w:val="left" w:pos="1191"/>
        <w:tab w:val="left" w:pos="1531"/>
      </w:tabs>
      <w:spacing w:after="240"/>
      <w:ind w:left="850"/>
      <w:jc w:val="left"/>
    </w:pPr>
    <w:rPr>
      <w:rFonts w:ascii="Times New Roman" w:hAnsi="Times New Roman"/>
      <w:snapToGrid/>
      <w:color w:val="auto"/>
      <w:sz w:val="22"/>
      <w:szCs w:val="22"/>
      <w:lang w:eastAsia="zh-CN"/>
    </w:rPr>
  </w:style>
  <w:style w:type="paragraph" w:customStyle="1" w:styleId="ListBulletBox2">
    <w:name w:val="List Bullet Box 2"/>
    <w:basedOn w:val="Normal"/>
    <w:rsid w:val="003804F6"/>
    <w:pPr>
      <w:numPr>
        <w:numId w:val="15"/>
      </w:numPr>
      <w:spacing w:after="240"/>
      <w:jc w:val="both"/>
    </w:pPr>
    <w:rPr>
      <w:rFonts w:ascii="Arial" w:hAnsi="Arial" w:cs="Arial"/>
      <w:snapToGrid/>
      <w:sz w:val="18"/>
      <w:szCs w:val="22"/>
      <w:lang w:eastAsia="zh-CN"/>
    </w:rPr>
  </w:style>
  <w:style w:type="paragraph" w:customStyle="1" w:styleId="ListBulletBox3">
    <w:name w:val="List Bullet Box 3"/>
    <w:basedOn w:val="Normal"/>
    <w:rsid w:val="003804F6"/>
    <w:pPr>
      <w:numPr>
        <w:numId w:val="16"/>
      </w:numPr>
      <w:spacing w:after="240"/>
      <w:jc w:val="both"/>
    </w:pPr>
    <w:rPr>
      <w:rFonts w:ascii="Arial" w:hAnsi="Arial" w:cs="Arial"/>
      <w:snapToGrid/>
      <w:sz w:val="18"/>
      <w:szCs w:val="22"/>
      <w:lang w:eastAsia="zh-CN"/>
    </w:rPr>
  </w:style>
  <w:style w:type="paragraph" w:customStyle="1" w:styleId="ListBulletBox">
    <w:name w:val="List Bullet Box"/>
    <w:basedOn w:val="Normal"/>
    <w:rsid w:val="003804F6"/>
    <w:pPr>
      <w:numPr>
        <w:numId w:val="17"/>
      </w:numPr>
      <w:spacing w:after="240"/>
      <w:jc w:val="both"/>
    </w:pPr>
    <w:rPr>
      <w:rFonts w:ascii="Arial" w:hAnsi="Arial" w:cs="Arial"/>
      <w:snapToGrid/>
      <w:sz w:val="18"/>
      <w:szCs w:val="22"/>
      <w:lang w:eastAsia="zh-CN"/>
    </w:rPr>
  </w:style>
  <w:style w:type="paragraph" w:customStyle="1" w:styleId="ListContinueBox">
    <w:name w:val="List Continue Box"/>
    <w:basedOn w:val="Normal"/>
    <w:rsid w:val="003804F6"/>
    <w:pPr>
      <w:spacing w:after="240"/>
      <w:ind w:left="850"/>
      <w:jc w:val="both"/>
    </w:pPr>
    <w:rPr>
      <w:rFonts w:ascii="Arial" w:hAnsi="Arial" w:cs="Arial"/>
      <w:snapToGrid/>
      <w:sz w:val="18"/>
      <w:szCs w:val="22"/>
      <w:lang w:eastAsia="zh-CN"/>
    </w:rPr>
  </w:style>
  <w:style w:type="paragraph" w:customStyle="1" w:styleId="ListContinueBox2">
    <w:name w:val="List Continue Box 2"/>
    <w:basedOn w:val="Normal"/>
    <w:rsid w:val="003804F6"/>
    <w:pPr>
      <w:spacing w:after="240"/>
      <w:ind w:left="1191"/>
      <w:jc w:val="both"/>
    </w:pPr>
    <w:rPr>
      <w:rFonts w:ascii="Arial" w:hAnsi="Arial" w:cs="Arial"/>
      <w:snapToGrid/>
      <w:sz w:val="18"/>
      <w:szCs w:val="22"/>
      <w:lang w:eastAsia="zh-CN"/>
    </w:rPr>
  </w:style>
  <w:style w:type="paragraph" w:customStyle="1" w:styleId="ListContinueBox3">
    <w:name w:val="List Continue Box 3"/>
    <w:basedOn w:val="Normal"/>
    <w:rsid w:val="003804F6"/>
    <w:pPr>
      <w:spacing w:after="240"/>
      <w:ind w:left="1474"/>
      <w:jc w:val="both"/>
    </w:pPr>
    <w:rPr>
      <w:rFonts w:ascii="Arial" w:hAnsi="Arial" w:cs="Arial"/>
      <w:snapToGrid/>
      <w:sz w:val="18"/>
      <w:szCs w:val="22"/>
      <w:lang w:eastAsia="zh-CN"/>
    </w:rPr>
  </w:style>
  <w:style w:type="paragraph" w:customStyle="1" w:styleId="ListNumberBox">
    <w:name w:val="List Number Box"/>
    <w:basedOn w:val="Normal"/>
    <w:rsid w:val="003804F6"/>
    <w:pPr>
      <w:numPr>
        <w:numId w:val="18"/>
      </w:numPr>
      <w:tabs>
        <w:tab w:val="left" w:pos="850"/>
      </w:tabs>
      <w:spacing w:after="240"/>
      <w:jc w:val="both"/>
    </w:pPr>
    <w:rPr>
      <w:rFonts w:ascii="Arial" w:hAnsi="Arial" w:cs="Arial"/>
      <w:snapToGrid/>
      <w:sz w:val="18"/>
      <w:szCs w:val="22"/>
      <w:lang w:eastAsia="zh-CN"/>
    </w:rPr>
  </w:style>
  <w:style w:type="paragraph" w:customStyle="1" w:styleId="ListNumberBox2">
    <w:name w:val="List Number Box 2"/>
    <w:basedOn w:val="Normal"/>
    <w:rsid w:val="003804F6"/>
    <w:pPr>
      <w:numPr>
        <w:ilvl w:val="1"/>
        <w:numId w:val="18"/>
      </w:numPr>
      <w:tabs>
        <w:tab w:val="left" w:pos="1191"/>
      </w:tabs>
      <w:spacing w:after="240"/>
      <w:jc w:val="both"/>
    </w:pPr>
    <w:rPr>
      <w:rFonts w:ascii="Arial" w:hAnsi="Arial" w:cs="Arial"/>
      <w:snapToGrid/>
      <w:sz w:val="18"/>
      <w:szCs w:val="22"/>
      <w:lang w:eastAsia="zh-CN"/>
    </w:rPr>
  </w:style>
  <w:style w:type="paragraph" w:customStyle="1" w:styleId="ListNumberBox3">
    <w:name w:val="List Number Box 3"/>
    <w:basedOn w:val="Normal"/>
    <w:rsid w:val="003804F6"/>
    <w:pPr>
      <w:numPr>
        <w:ilvl w:val="2"/>
        <w:numId w:val="18"/>
      </w:numPr>
      <w:tabs>
        <w:tab w:val="left" w:pos="1474"/>
      </w:tabs>
      <w:spacing w:after="240"/>
      <w:jc w:val="both"/>
    </w:pPr>
    <w:rPr>
      <w:rFonts w:ascii="Arial" w:hAnsi="Arial" w:cs="Arial"/>
      <w:snapToGrid/>
      <w:sz w:val="18"/>
      <w:szCs w:val="22"/>
      <w:lang w:eastAsia="zh-CN"/>
    </w:rPr>
  </w:style>
  <w:style w:type="character" w:customStyle="1" w:styleId="Cote">
    <w:name w:val="Cote"/>
    <w:rsid w:val="003804F6"/>
    <w:rPr>
      <w:caps/>
      <w:smallCaps w:val="0"/>
      <w:noProof w:val="0"/>
      <w:lang w:val="fr-FR"/>
    </w:rPr>
  </w:style>
  <w:style w:type="numbering" w:customStyle="1" w:styleId="NumericNote">
    <w:name w:val="Numeric Note"/>
    <w:basedOn w:val="NoList"/>
    <w:rsid w:val="003804F6"/>
    <w:pPr>
      <w:numPr>
        <w:numId w:val="19"/>
      </w:numPr>
    </w:pPr>
  </w:style>
  <w:style w:type="numbering" w:customStyle="1" w:styleId="AlphaNote">
    <w:name w:val="Alpha Note"/>
    <w:basedOn w:val="NoList"/>
    <w:rsid w:val="003804F6"/>
    <w:pPr>
      <w:numPr>
        <w:numId w:val="20"/>
      </w:numPr>
    </w:pPr>
  </w:style>
  <w:style w:type="paragraph" w:customStyle="1" w:styleId="IndexHeading1">
    <w:name w:val="Index Heading1"/>
    <w:basedOn w:val="Normal"/>
    <w:next w:val="BodyText"/>
    <w:rsid w:val="003804F6"/>
    <w:pPr>
      <w:keepNext/>
      <w:tabs>
        <w:tab w:val="left" w:pos="850"/>
        <w:tab w:val="left" w:pos="1191"/>
        <w:tab w:val="left" w:pos="1531"/>
      </w:tabs>
      <w:spacing w:before="1200" w:after="720"/>
      <w:jc w:val="center"/>
    </w:pPr>
    <w:rPr>
      <w:b/>
      <w:caps/>
      <w:snapToGrid/>
      <w:sz w:val="22"/>
      <w:szCs w:val="22"/>
      <w:lang w:eastAsia="zh-CN"/>
    </w:rPr>
  </w:style>
  <w:style w:type="numbering" w:customStyle="1" w:styleId="NumberedNote">
    <w:name w:val="Numbered Note"/>
    <w:basedOn w:val="NoList"/>
    <w:rsid w:val="003804F6"/>
    <w:pPr>
      <w:numPr>
        <w:numId w:val="27"/>
      </w:numPr>
    </w:pPr>
  </w:style>
  <w:style w:type="numbering" w:customStyle="1" w:styleId="BulletedNote">
    <w:name w:val="Bulleted Note"/>
    <w:basedOn w:val="NoList"/>
    <w:rsid w:val="003804F6"/>
    <w:pPr>
      <w:numPr>
        <w:numId w:val="28"/>
      </w:numPr>
    </w:pPr>
  </w:style>
  <w:style w:type="paragraph" w:customStyle="1" w:styleId="AcknowledgmentHeading">
    <w:name w:val="Acknowledgment Heading"/>
    <w:basedOn w:val="Normal"/>
    <w:next w:val="BodyText"/>
    <w:rsid w:val="003804F6"/>
    <w:pPr>
      <w:keepNext/>
      <w:tabs>
        <w:tab w:val="left" w:pos="850"/>
        <w:tab w:val="left" w:pos="1191"/>
        <w:tab w:val="left" w:pos="1531"/>
      </w:tabs>
      <w:spacing w:before="1200" w:after="720"/>
      <w:jc w:val="center"/>
    </w:pPr>
    <w:rPr>
      <w:b/>
      <w:caps/>
      <w:snapToGrid/>
      <w:sz w:val="22"/>
      <w:szCs w:val="22"/>
      <w:lang w:eastAsia="zh-CN"/>
    </w:rPr>
  </w:style>
  <w:style w:type="paragraph" w:styleId="HTMLAddress">
    <w:name w:val="HTML Address"/>
    <w:basedOn w:val="Normal"/>
    <w:rsid w:val="003804F6"/>
    <w:pPr>
      <w:tabs>
        <w:tab w:val="left" w:pos="850"/>
        <w:tab w:val="left" w:pos="1191"/>
        <w:tab w:val="left" w:pos="1531"/>
      </w:tabs>
      <w:jc w:val="both"/>
    </w:pPr>
    <w:rPr>
      <w:i/>
      <w:iCs/>
      <w:snapToGrid/>
      <w:sz w:val="22"/>
      <w:szCs w:val="22"/>
      <w:lang w:eastAsia="zh-CN"/>
    </w:rPr>
  </w:style>
  <w:style w:type="paragraph" w:styleId="NormalWeb">
    <w:name w:val="Normal (Web)"/>
    <w:basedOn w:val="Normal"/>
    <w:rsid w:val="003804F6"/>
    <w:pPr>
      <w:tabs>
        <w:tab w:val="left" w:pos="850"/>
        <w:tab w:val="left" w:pos="1191"/>
        <w:tab w:val="left" w:pos="1531"/>
      </w:tabs>
      <w:jc w:val="both"/>
    </w:pPr>
    <w:rPr>
      <w:snapToGrid/>
      <w:szCs w:val="24"/>
      <w:lang w:eastAsia="zh-CN"/>
    </w:rPr>
  </w:style>
  <w:style w:type="paragraph" w:styleId="HTMLPreformatted">
    <w:name w:val="HTML Preformatted"/>
    <w:basedOn w:val="Normal"/>
    <w:rsid w:val="003804F6"/>
    <w:pPr>
      <w:tabs>
        <w:tab w:val="left" w:pos="850"/>
        <w:tab w:val="left" w:pos="1191"/>
        <w:tab w:val="left" w:pos="1531"/>
      </w:tabs>
      <w:jc w:val="both"/>
    </w:pPr>
    <w:rPr>
      <w:rFonts w:ascii="Courier New" w:hAnsi="Courier New" w:cs="Courier New"/>
      <w:snapToGrid/>
      <w:sz w:val="20"/>
      <w:lang w:eastAsia="zh-CN"/>
    </w:rPr>
  </w:style>
  <w:style w:type="paragraph" w:styleId="E-mailSignature">
    <w:name w:val="E-mail Signature"/>
    <w:basedOn w:val="Normal"/>
    <w:rsid w:val="003804F6"/>
    <w:pPr>
      <w:tabs>
        <w:tab w:val="left" w:pos="850"/>
        <w:tab w:val="left" w:pos="1191"/>
        <w:tab w:val="left" w:pos="1531"/>
      </w:tabs>
      <w:jc w:val="both"/>
    </w:pPr>
    <w:rPr>
      <w:snapToGrid/>
      <w:sz w:val="22"/>
      <w:szCs w:val="22"/>
      <w:lang w:eastAsia="zh-CN"/>
    </w:rPr>
  </w:style>
  <w:style w:type="paragraph" w:customStyle="1" w:styleId="BoxBodyText">
    <w:name w:val="Box Body Text"/>
    <w:basedOn w:val="Normal"/>
    <w:rsid w:val="003804F6"/>
    <w:pPr>
      <w:tabs>
        <w:tab w:val="left" w:pos="850"/>
        <w:tab w:val="left" w:pos="1191"/>
        <w:tab w:val="left" w:pos="1531"/>
      </w:tabs>
      <w:spacing w:after="240"/>
      <w:ind w:firstLine="442"/>
      <w:jc w:val="both"/>
    </w:pPr>
    <w:rPr>
      <w:rFonts w:ascii="Arial" w:hAnsi="Arial" w:cs="Arial"/>
      <w:snapToGrid/>
      <w:sz w:val="18"/>
      <w:szCs w:val="22"/>
      <w:lang w:eastAsia="zh-CN"/>
    </w:rPr>
  </w:style>
  <w:style w:type="paragraph" w:customStyle="1" w:styleId="BoxBodyTextIndent">
    <w:name w:val="Box Body Text Indent"/>
    <w:basedOn w:val="Normal"/>
    <w:rsid w:val="003804F6"/>
    <w:pPr>
      <w:tabs>
        <w:tab w:val="left" w:pos="850"/>
        <w:tab w:val="left" w:pos="1191"/>
        <w:tab w:val="left" w:pos="1531"/>
      </w:tabs>
      <w:spacing w:after="240"/>
      <w:ind w:left="442"/>
      <w:jc w:val="both"/>
    </w:pPr>
    <w:rPr>
      <w:rFonts w:ascii="Arial" w:hAnsi="Arial" w:cs="Arial"/>
      <w:snapToGrid/>
      <w:sz w:val="18"/>
      <w:szCs w:val="22"/>
      <w:lang w:eastAsia="zh-CN"/>
    </w:rPr>
  </w:style>
  <w:style w:type="character" w:customStyle="1" w:styleId="BodyTextChar">
    <w:name w:val="Body Text Char"/>
    <w:link w:val="BodyText"/>
    <w:rsid w:val="003804F6"/>
    <w:rPr>
      <w:rFonts w:ascii="Arial" w:hAnsi="Arial"/>
      <w:snapToGrid w:val="0"/>
      <w:color w:val="000000"/>
      <w:lang w:val="fr-FR" w:eastAsia="en-US" w:bidi="ar-SA"/>
    </w:rPr>
  </w:style>
  <w:style w:type="paragraph" w:customStyle="1" w:styleId="Head-Sub2">
    <w:name w:val="Head-Sub2"/>
    <w:basedOn w:val="Normal"/>
    <w:next w:val="Para-Num-Doc"/>
    <w:rsid w:val="003804F6"/>
    <w:pPr>
      <w:keepNext/>
      <w:tabs>
        <w:tab w:val="left" w:pos="851"/>
        <w:tab w:val="left" w:pos="1191"/>
        <w:tab w:val="left" w:pos="1531"/>
      </w:tabs>
      <w:spacing w:after="240"/>
      <w:jc w:val="both"/>
    </w:pPr>
    <w:rPr>
      <w:rFonts w:ascii="Times" w:hAnsi="Times"/>
      <w:b/>
      <w:i/>
      <w:snapToGrid/>
      <w:sz w:val="22"/>
    </w:rPr>
  </w:style>
  <w:style w:type="paragraph" w:customStyle="1" w:styleId="Para-Num-Doc">
    <w:name w:val="Para-Num-Doc"/>
    <w:basedOn w:val="Normal"/>
    <w:rsid w:val="003804F6"/>
    <w:pPr>
      <w:tabs>
        <w:tab w:val="left" w:pos="851"/>
        <w:tab w:val="left" w:pos="1191"/>
        <w:tab w:val="left" w:pos="1531"/>
      </w:tabs>
      <w:spacing w:after="240"/>
      <w:jc w:val="both"/>
    </w:pPr>
    <w:rPr>
      <w:rFonts w:ascii="Times" w:hAnsi="Times"/>
      <w:snapToGrid/>
      <w:sz w:val="22"/>
    </w:rPr>
  </w:style>
  <w:style w:type="character" w:customStyle="1" w:styleId="Heading1Char">
    <w:name w:val="Heading 1 Char"/>
    <w:link w:val="Heading1"/>
    <w:rsid w:val="00BF693A"/>
    <w:rPr>
      <w:b/>
      <w:caps/>
      <w:snapToGrid w:val="0"/>
      <w:spacing w:val="20"/>
      <w:kern w:val="28"/>
      <w:sz w:val="32"/>
      <w:lang w:val="fr-FR"/>
    </w:rPr>
  </w:style>
  <w:style w:type="paragraph" w:customStyle="1" w:styleId="Char2">
    <w:name w:val="Char2"/>
    <w:basedOn w:val="Normal"/>
    <w:link w:val="FootnoteReference"/>
    <w:rsid w:val="00791003"/>
    <w:pPr>
      <w:spacing w:after="160" w:line="240" w:lineRule="exact"/>
    </w:pPr>
    <w:rPr>
      <w:snapToGrid/>
      <w:vertAlign w:val="superscript"/>
    </w:rPr>
  </w:style>
  <w:style w:type="character" w:customStyle="1" w:styleId="FootnoteTextChar">
    <w:name w:val="Footnote Text Char"/>
    <w:aliases w:val="Footnote Text Char1 Char,Footnote Text Char Char Char,Char Char"/>
    <w:link w:val="FootnoteText"/>
    <w:semiHidden/>
    <w:rsid w:val="006B100F"/>
    <w:rPr>
      <w:snapToGrid w:val="0"/>
      <w:spacing w:val="-2"/>
      <w:sz w:val="18"/>
      <w:szCs w:val="18"/>
      <w:lang w:eastAsia="en-GB"/>
    </w:rPr>
  </w:style>
  <w:style w:type="character" w:customStyle="1" w:styleId="shorttext">
    <w:name w:val="short_text"/>
    <w:basedOn w:val="DefaultParagraphFont"/>
    <w:rsid w:val="00604019"/>
  </w:style>
  <w:style w:type="paragraph" w:styleId="ListParagraph">
    <w:name w:val="List Paragraph"/>
    <w:basedOn w:val="Normal"/>
    <w:uiPriority w:val="1"/>
    <w:qFormat/>
    <w:rsid w:val="00F54412"/>
    <w:pPr>
      <w:ind w:left="720"/>
      <w:contextualSpacing/>
    </w:pPr>
  </w:style>
  <w:style w:type="paragraph" w:styleId="NoSpacing">
    <w:name w:val="No Spacing"/>
    <w:uiPriority w:val="1"/>
    <w:qFormat/>
    <w:rsid w:val="00DF5F4A"/>
    <w:rPr>
      <w:rFonts w:ascii="Source Sans Pro" w:eastAsiaTheme="minorHAnsi" w:hAnsi="Source Sans Pro" w:cstheme="minorBidi"/>
      <w:sz w:val="22"/>
      <w:szCs w:val="22"/>
    </w:rPr>
  </w:style>
  <w:style w:type="paragraph" w:styleId="Revision">
    <w:name w:val="Revision"/>
    <w:hidden/>
    <w:uiPriority w:val="99"/>
    <w:semiHidden/>
    <w:rsid w:val="008D33AF"/>
    <w:rPr>
      <w:snapToGrid w:val="0"/>
      <w:sz w:val="24"/>
    </w:rPr>
  </w:style>
  <w:style w:type="character" w:customStyle="1" w:styleId="FooterChar">
    <w:name w:val="Footer Char"/>
    <w:basedOn w:val="DefaultParagraphFont"/>
    <w:link w:val="Footer"/>
    <w:uiPriority w:val="99"/>
    <w:locked/>
    <w:rsid w:val="00EB4013"/>
    <w:rPr>
      <w:rFonts w:ascii="Arial" w:hAnsi="Arial"/>
      <w:snapToGrid w:val="0"/>
      <w:sz w:val="16"/>
      <w:lang w:val="fr-FR"/>
    </w:rPr>
  </w:style>
  <w:style w:type="table" w:customStyle="1" w:styleId="Grilledutableau2">
    <w:name w:val="Grille du tableau2"/>
    <w:basedOn w:val="TableNormal"/>
    <w:next w:val="TableGrid"/>
    <w:uiPriority w:val="59"/>
    <w:rsid w:val="0083169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831693"/>
    <w:rPr>
      <w:snapToGrid w:val="0"/>
      <w:lang w:val="fr-FR"/>
    </w:rPr>
  </w:style>
  <w:style w:type="character" w:customStyle="1" w:styleId="BalloonTextChar">
    <w:name w:val="Balloon Text Char"/>
    <w:basedOn w:val="DefaultParagraphFont"/>
    <w:link w:val="BalloonText"/>
    <w:uiPriority w:val="99"/>
    <w:semiHidden/>
    <w:rsid w:val="00831693"/>
    <w:rPr>
      <w:rFonts w:ascii="Tahoma" w:hAnsi="Tahoma" w:cs="Tahoma"/>
      <w:snapToGrid w:val="0"/>
      <w:sz w:val="16"/>
      <w:szCs w:val="16"/>
      <w:lang w:val="fr-FR"/>
    </w:rPr>
  </w:style>
  <w:style w:type="character" w:customStyle="1" w:styleId="HeaderChar">
    <w:name w:val="Header Char"/>
    <w:basedOn w:val="DefaultParagraphFont"/>
    <w:link w:val="Header"/>
    <w:uiPriority w:val="99"/>
    <w:rsid w:val="00831693"/>
    <w:rPr>
      <w:b/>
      <w:caps/>
      <w:snapToGrid w:val="0"/>
      <w:sz w:val="24"/>
      <w:szCs w:val="24"/>
      <w:lang w:val="fr-FR"/>
    </w:rPr>
  </w:style>
  <w:style w:type="character" w:customStyle="1" w:styleId="CommentSubjectChar">
    <w:name w:val="Comment Subject Char"/>
    <w:basedOn w:val="CommentTextChar"/>
    <w:link w:val="CommentSubject"/>
    <w:uiPriority w:val="99"/>
    <w:semiHidden/>
    <w:rsid w:val="00831693"/>
    <w:rPr>
      <w:b/>
      <w:bCs/>
      <w:snapToGrid w:val="0"/>
      <w:lang w:val="fr-FR"/>
    </w:rPr>
  </w:style>
  <w:style w:type="character" w:customStyle="1" w:styleId="Heading3Char">
    <w:name w:val="Heading 3 Char"/>
    <w:basedOn w:val="DefaultParagraphFont"/>
    <w:link w:val="Heading3"/>
    <w:rsid w:val="005E6D0A"/>
    <w:rPr>
      <w:rFonts w:ascii="Times New Roman Bold" w:hAnsi="Times New Roman Bold" w:cs="Arial"/>
      <w:b/>
      <w:bCs/>
      <w:snapToGrid w:val="0"/>
      <w:sz w:val="28"/>
      <w:szCs w:val="28"/>
      <w:lang w:val="fr-FR"/>
    </w:rPr>
  </w:style>
  <w:style w:type="character" w:customStyle="1" w:styleId="Heading4Char">
    <w:name w:val="Heading 4 Char"/>
    <w:basedOn w:val="DefaultParagraphFont"/>
    <w:link w:val="Heading4"/>
    <w:rsid w:val="007400D7"/>
    <w:rPr>
      <w:rFonts w:ascii="Times New Roman Bold" w:hAnsi="Times New Roman Bold" w:cs="Arial"/>
      <w:b/>
      <w:snapToGrid w:val="0"/>
      <w:sz w:val="24"/>
      <w:szCs w:val="24"/>
      <w:lang w:val="fr-FR"/>
    </w:rPr>
  </w:style>
  <w:style w:type="character" w:customStyle="1" w:styleId="alt-edited">
    <w:name w:val="alt-edited"/>
    <w:basedOn w:val="DefaultParagraphFont"/>
    <w:rsid w:val="009B5602"/>
  </w:style>
  <w:style w:type="character" w:customStyle="1" w:styleId="sciname">
    <w:name w:val="sciname"/>
    <w:basedOn w:val="DefaultParagraphFont"/>
    <w:rsid w:val="00442E5C"/>
  </w:style>
  <w:style w:type="paragraph" w:customStyle="1" w:styleId="xmsonormal">
    <w:name w:val="x_msonormal"/>
    <w:basedOn w:val="Normal"/>
    <w:rsid w:val="00A8492A"/>
    <w:pPr>
      <w:spacing w:before="100" w:beforeAutospacing="1" w:after="100" w:afterAutospacing="1"/>
    </w:pPr>
    <w:rPr>
      <w:snapToGrid/>
      <w:szCs w:val="24"/>
    </w:rPr>
  </w:style>
  <w:style w:type="character" w:customStyle="1" w:styleId="A1">
    <w:name w:val="A1"/>
    <w:uiPriority w:val="99"/>
    <w:rsid w:val="00AD7BA5"/>
    <w:rPr>
      <w:b/>
      <w:bCs/>
      <w:color w:val="221E1F"/>
      <w:sz w:val="32"/>
      <w:szCs w:val="32"/>
    </w:rPr>
  </w:style>
  <w:style w:type="character" w:customStyle="1" w:styleId="A2">
    <w:name w:val="A2"/>
    <w:uiPriority w:val="99"/>
    <w:rsid w:val="00AD7BA5"/>
    <w:rPr>
      <w:b/>
      <w:bCs/>
      <w:color w:val="221E1F"/>
      <w:sz w:val="22"/>
      <w:szCs w:val="22"/>
    </w:rPr>
  </w:style>
  <w:style w:type="paragraph" w:styleId="TOCHeading">
    <w:name w:val="TOC Heading"/>
    <w:basedOn w:val="Heading1"/>
    <w:next w:val="Normal"/>
    <w:uiPriority w:val="39"/>
    <w:unhideWhenUsed/>
    <w:qFormat/>
    <w:rsid w:val="00F06A9E"/>
    <w:pPr>
      <w:keepLines/>
      <w:numPr>
        <w:numId w:val="0"/>
      </w:numPr>
      <w:spacing w:after="0" w:line="259" w:lineRule="auto"/>
      <w:jc w:val="left"/>
      <w:outlineLvl w:val="9"/>
    </w:pPr>
    <w:rPr>
      <w:rFonts w:asciiTheme="majorHAnsi" w:eastAsiaTheme="majorEastAsia" w:hAnsiTheme="majorHAnsi" w:cstheme="majorBidi"/>
      <w:b w:val="0"/>
      <w:caps w:val="0"/>
      <w:snapToGrid/>
      <w:color w:val="2E74B5" w:themeColor="accent1" w:themeShade="BF"/>
      <w:spacing w:val="0"/>
      <w:kern w:val="0"/>
      <w:szCs w:val="32"/>
    </w:rPr>
  </w:style>
  <w:style w:type="paragraph" w:customStyle="1" w:styleId="TableParagraph">
    <w:name w:val="Table Paragraph"/>
    <w:basedOn w:val="Normal"/>
    <w:uiPriority w:val="1"/>
    <w:qFormat/>
    <w:rsid w:val="007F3689"/>
    <w:pPr>
      <w:widowControl w:val="0"/>
    </w:pPr>
    <w:rPr>
      <w:rFonts w:asciiTheme="minorHAnsi" w:eastAsiaTheme="minorHAnsi" w:hAnsiTheme="minorHAnsi" w:cstheme="minorBidi"/>
      <w:snapToGrid/>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182803">
      <w:bodyDiv w:val="1"/>
      <w:marLeft w:val="0"/>
      <w:marRight w:val="0"/>
      <w:marTop w:val="0"/>
      <w:marBottom w:val="0"/>
      <w:divBdr>
        <w:top w:val="none" w:sz="0" w:space="0" w:color="auto"/>
        <w:left w:val="none" w:sz="0" w:space="0" w:color="auto"/>
        <w:bottom w:val="none" w:sz="0" w:space="0" w:color="auto"/>
        <w:right w:val="none" w:sz="0" w:space="0" w:color="auto"/>
      </w:divBdr>
      <w:divsChild>
        <w:div w:id="302084351">
          <w:marLeft w:val="0"/>
          <w:marRight w:val="0"/>
          <w:marTop w:val="0"/>
          <w:marBottom w:val="0"/>
          <w:divBdr>
            <w:top w:val="none" w:sz="0" w:space="0" w:color="auto"/>
            <w:left w:val="none" w:sz="0" w:space="0" w:color="auto"/>
            <w:bottom w:val="none" w:sz="0" w:space="0" w:color="auto"/>
            <w:right w:val="none" w:sz="0" w:space="0" w:color="auto"/>
          </w:divBdr>
        </w:div>
      </w:divsChild>
    </w:div>
    <w:div w:id="660500038">
      <w:bodyDiv w:val="1"/>
      <w:marLeft w:val="0"/>
      <w:marRight w:val="0"/>
      <w:marTop w:val="0"/>
      <w:marBottom w:val="0"/>
      <w:divBdr>
        <w:top w:val="none" w:sz="0" w:space="0" w:color="auto"/>
        <w:left w:val="none" w:sz="0" w:space="0" w:color="auto"/>
        <w:bottom w:val="none" w:sz="0" w:space="0" w:color="auto"/>
        <w:right w:val="none" w:sz="0" w:space="0" w:color="auto"/>
      </w:divBdr>
    </w:div>
    <w:div w:id="840050225">
      <w:bodyDiv w:val="1"/>
      <w:marLeft w:val="0"/>
      <w:marRight w:val="0"/>
      <w:marTop w:val="0"/>
      <w:marBottom w:val="0"/>
      <w:divBdr>
        <w:top w:val="none" w:sz="0" w:space="0" w:color="auto"/>
        <w:left w:val="none" w:sz="0" w:space="0" w:color="auto"/>
        <w:bottom w:val="none" w:sz="0" w:space="0" w:color="auto"/>
        <w:right w:val="none" w:sz="0" w:space="0" w:color="auto"/>
      </w:divBdr>
    </w:div>
    <w:div w:id="984048153">
      <w:bodyDiv w:val="1"/>
      <w:marLeft w:val="0"/>
      <w:marRight w:val="0"/>
      <w:marTop w:val="0"/>
      <w:marBottom w:val="0"/>
      <w:divBdr>
        <w:top w:val="none" w:sz="0" w:space="0" w:color="auto"/>
        <w:left w:val="none" w:sz="0" w:space="0" w:color="auto"/>
        <w:bottom w:val="none" w:sz="0" w:space="0" w:color="auto"/>
        <w:right w:val="none" w:sz="0" w:space="0" w:color="auto"/>
      </w:divBdr>
    </w:div>
    <w:div w:id="1096753713">
      <w:bodyDiv w:val="1"/>
      <w:marLeft w:val="0"/>
      <w:marRight w:val="0"/>
      <w:marTop w:val="0"/>
      <w:marBottom w:val="0"/>
      <w:divBdr>
        <w:top w:val="none" w:sz="0" w:space="0" w:color="auto"/>
        <w:left w:val="none" w:sz="0" w:space="0" w:color="auto"/>
        <w:bottom w:val="none" w:sz="0" w:space="0" w:color="auto"/>
        <w:right w:val="none" w:sz="0" w:space="0" w:color="auto"/>
      </w:divBdr>
      <w:divsChild>
        <w:div w:id="414130952">
          <w:marLeft w:val="0"/>
          <w:marRight w:val="0"/>
          <w:marTop w:val="0"/>
          <w:marBottom w:val="0"/>
          <w:divBdr>
            <w:top w:val="none" w:sz="0" w:space="0" w:color="auto"/>
            <w:left w:val="none" w:sz="0" w:space="0" w:color="auto"/>
            <w:bottom w:val="none" w:sz="0" w:space="0" w:color="auto"/>
            <w:right w:val="none" w:sz="0" w:space="0" w:color="auto"/>
          </w:divBdr>
        </w:div>
        <w:div w:id="887256951">
          <w:marLeft w:val="0"/>
          <w:marRight w:val="0"/>
          <w:marTop w:val="0"/>
          <w:marBottom w:val="0"/>
          <w:divBdr>
            <w:top w:val="none" w:sz="0" w:space="0" w:color="auto"/>
            <w:left w:val="none" w:sz="0" w:space="0" w:color="auto"/>
            <w:bottom w:val="none" w:sz="0" w:space="0" w:color="auto"/>
            <w:right w:val="none" w:sz="0" w:space="0" w:color="auto"/>
          </w:divBdr>
          <w:divsChild>
            <w:div w:id="1820727609">
              <w:marLeft w:val="0"/>
              <w:marRight w:val="0"/>
              <w:marTop w:val="0"/>
              <w:marBottom w:val="0"/>
              <w:divBdr>
                <w:top w:val="none" w:sz="0" w:space="0" w:color="auto"/>
                <w:left w:val="none" w:sz="0" w:space="0" w:color="auto"/>
                <w:bottom w:val="none" w:sz="0" w:space="0" w:color="auto"/>
                <w:right w:val="none" w:sz="0" w:space="0" w:color="auto"/>
              </w:divBdr>
              <w:divsChild>
                <w:div w:id="1630041102">
                  <w:marLeft w:val="0"/>
                  <w:marRight w:val="0"/>
                  <w:marTop w:val="0"/>
                  <w:marBottom w:val="0"/>
                  <w:divBdr>
                    <w:top w:val="none" w:sz="0" w:space="0" w:color="auto"/>
                    <w:left w:val="none" w:sz="0" w:space="0" w:color="auto"/>
                    <w:bottom w:val="none" w:sz="0" w:space="0" w:color="auto"/>
                    <w:right w:val="none" w:sz="0" w:space="0" w:color="auto"/>
                  </w:divBdr>
                  <w:divsChild>
                    <w:div w:id="1794909579">
                      <w:marLeft w:val="0"/>
                      <w:marRight w:val="0"/>
                      <w:marTop w:val="0"/>
                      <w:marBottom w:val="0"/>
                      <w:divBdr>
                        <w:top w:val="none" w:sz="0" w:space="0" w:color="auto"/>
                        <w:left w:val="none" w:sz="0" w:space="0" w:color="auto"/>
                        <w:bottom w:val="none" w:sz="0" w:space="0" w:color="auto"/>
                        <w:right w:val="none" w:sz="0" w:space="0" w:color="auto"/>
                      </w:divBdr>
                      <w:divsChild>
                        <w:div w:id="397705161">
                          <w:marLeft w:val="0"/>
                          <w:marRight w:val="0"/>
                          <w:marTop w:val="0"/>
                          <w:marBottom w:val="0"/>
                          <w:divBdr>
                            <w:top w:val="none" w:sz="0" w:space="0" w:color="auto"/>
                            <w:left w:val="none" w:sz="0" w:space="0" w:color="auto"/>
                            <w:bottom w:val="none" w:sz="0" w:space="0" w:color="auto"/>
                            <w:right w:val="none" w:sz="0" w:space="0" w:color="auto"/>
                          </w:divBdr>
                          <w:divsChild>
                            <w:div w:id="840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804160">
          <w:marLeft w:val="0"/>
          <w:marRight w:val="0"/>
          <w:marTop w:val="0"/>
          <w:marBottom w:val="0"/>
          <w:divBdr>
            <w:top w:val="none" w:sz="0" w:space="0" w:color="auto"/>
            <w:left w:val="none" w:sz="0" w:space="0" w:color="auto"/>
            <w:bottom w:val="none" w:sz="0" w:space="0" w:color="auto"/>
            <w:right w:val="none" w:sz="0" w:space="0" w:color="auto"/>
          </w:divBdr>
          <w:divsChild>
            <w:div w:id="2059888634">
              <w:marLeft w:val="0"/>
              <w:marRight w:val="0"/>
              <w:marTop w:val="0"/>
              <w:marBottom w:val="0"/>
              <w:divBdr>
                <w:top w:val="none" w:sz="0" w:space="0" w:color="auto"/>
                <w:left w:val="none" w:sz="0" w:space="0" w:color="auto"/>
                <w:bottom w:val="none" w:sz="0" w:space="0" w:color="auto"/>
                <w:right w:val="none" w:sz="0" w:space="0" w:color="auto"/>
              </w:divBdr>
              <w:divsChild>
                <w:div w:id="1678116737">
                  <w:marLeft w:val="0"/>
                  <w:marRight w:val="0"/>
                  <w:marTop w:val="0"/>
                  <w:marBottom w:val="0"/>
                  <w:divBdr>
                    <w:top w:val="none" w:sz="0" w:space="0" w:color="auto"/>
                    <w:left w:val="none" w:sz="0" w:space="0" w:color="auto"/>
                    <w:bottom w:val="none" w:sz="0" w:space="0" w:color="auto"/>
                    <w:right w:val="none" w:sz="0" w:space="0" w:color="auto"/>
                  </w:divBdr>
                  <w:divsChild>
                    <w:div w:id="420688158">
                      <w:marLeft w:val="0"/>
                      <w:marRight w:val="0"/>
                      <w:marTop w:val="0"/>
                      <w:marBottom w:val="0"/>
                      <w:divBdr>
                        <w:top w:val="none" w:sz="0" w:space="0" w:color="auto"/>
                        <w:left w:val="none" w:sz="0" w:space="0" w:color="auto"/>
                        <w:bottom w:val="none" w:sz="0" w:space="0" w:color="auto"/>
                        <w:right w:val="none" w:sz="0" w:space="0" w:color="auto"/>
                      </w:divBdr>
                      <w:divsChild>
                        <w:div w:id="1916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844607">
      <w:bodyDiv w:val="1"/>
      <w:marLeft w:val="0"/>
      <w:marRight w:val="0"/>
      <w:marTop w:val="0"/>
      <w:marBottom w:val="0"/>
      <w:divBdr>
        <w:top w:val="none" w:sz="0" w:space="0" w:color="auto"/>
        <w:left w:val="none" w:sz="0" w:space="0" w:color="auto"/>
        <w:bottom w:val="none" w:sz="0" w:space="0" w:color="auto"/>
        <w:right w:val="none" w:sz="0" w:space="0" w:color="auto"/>
      </w:divBdr>
    </w:div>
    <w:div w:id="1141925532">
      <w:bodyDiv w:val="1"/>
      <w:marLeft w:val="0"/>
      <w:marRight w:val="0"/>
      <w:marTop w:val="0"/>
      <w:marBottom w:val="0"/>
      <w:divBdr>
        <w:top w:val="none" w:sz="0" w:space="0" w:color="auto"/>
        <w:left w:val="none" w:sz="0" w:space="0" w:color="auto"/>
        <w:bottom w:val="none" w:sz="0" w:space="0" w:color="auto"/>
        <w:right w:val="none" w:sz="0" w:space="0" w:color="auto"/>
      </w:divBdr>
      <w:divsChild>
        <w:div w:id="1642922541">
          <w:marLeft w:val="0"/>
          <w:marRight w:val="0"/>
          <w:marTop w:val="0"/>
          <w:marBottom w:val="0"/>
          <w:divBdr>
            <w:top w:val="none" w:sz="0" w:space="0" w:color="auto"/>
            <w:left w:val="none" w:sz="0" w:space="0" w:color="auto"/>
            <w:bottom w:val="none" w:sz="0" w:space="0" w:color="auto"/>
            <w:right w:val="none" w:sz="0" w:space="0" w:color="auto"/>
          </w:divBdr>
        </w:div>
        <w:div w:id="65884853">
          <w:marLeft w:val="0"/>
          <w:marRight w:val="0"/>
          <w:marTop w:val="0"/>
          <w:marBottom w:val="0"/>
          <w:divBdr>
            <w:top w:val="none" w:sz="0" w:space="0" w:color="auto"/>
            <w:left w:val="none" w:sz="0" w:space="0" w:color="auto"/>
            <w:bottom w:val="none" w:sz="0" w:space="0" w:color="auto"/>
            <w:right w:val="none" w:sz="0" w:space="0" w:color="auto"/>
          </w:divBdr>
        </w:div>
        <w:div w:id="479884076">
          <w:marLeft w:val="0"/>
          <w:marRight w:val="0"/>
          <w:marTop w:val="0"/>
          <w:marBottom w:val="0"/>
          <w:divBdr>
            <w:top w:val="none" w:sz="0" w:space="0" w:color="auto"/>
            <w:left w:val="none" w:sz="0" w:space="0" w:color="auto"/>
            <w:bottom w:val="none" w:sz="0" w:space="0" w:color="auto"/>
            <w:right w:val="none" w:sz="0" w:space="0" w:color="auto"/>
          </w:divBdr>
        </w:div>
        <w:div w:id="158740445">
          <w:marLeft w:val="0"/>
          <w:marRight w:val="0"/>
          <w:marTop w:val="0"/>
          <w:marBottom w:val="0"/>
          <w:divBdr>
            <w:top w:val="none" w:sz="0" w:space="0" w:color="auto"/>
            <w:left w:val="none" w:sz="0" w:space="0" w:color="auto"/>
            <w:bottom w:val="none" w:sz="0" w:space="0" w:color="auto"/>
            <w:right w:val="none" w:sz="0" w:space="0" w:color="auto"/>
          </w:divBdr>
        </w:div>
        <w:div w:id="910895245">
          <w:marLeft w:val="0"/>
          <w:marRight w:val="0"/>
          <w:marTop w:val="0"/>
          <w:marBottom w:val="0"/>
          <w:divBdr>
            <w:top w:val="none" w:sz="0" w:space="0" w:color="auto"/>
            <w:left w:val="none" w:sz="0" w:space="0" w:color="auto"/>
            <w:bottom w:val="none" w:sz="0" w:space="0" w:color="auto"/>
            <w:right w:val="none" w:sz="0" w:space="0" w:color="auto"/>
          </w:divBdr>
        </w:div>
        <w:div w:id="835536749">
          <w:marLeft w:val="0"/>
          <w:marRight w:val="0"/>
          <w:marTop w:val="0"/>
          <w:marBottom w:val="0"/>
          <w:divBdr>
            <w:top w:val="none" w:sz="0" w:space="0" w:color="auto"/>
            <w:left w:val="none" w:sz="0" w:space="0" w:color="auto"/>
            <w:bottom w:val="none" w:sz="0" w:space="0" w:color="auto"/>
            <w:right w:val="none" w:sz="0" w:space="0" w:color="auto"/>
          </w:divBdr>
        </w:div>
      </w:divsChild>
    </w:div>
    <w:div w:id="1221092320">
      <w:bodyDiv w:val="1"/>
      <w:marLeft w:val="0"/>
      <w:marRight w:val="0"/>
      <w:marTop w:val="0"/>
      <w:marBottom w:val="0"/>
      <w:divBdr>
        <w:top w:val="none" w:sz="0" w:space="0" w:color="auto"/>
        <w:left w:val="none" w:sz="0" w:space="0" w:color="auto"/>
        <w:bottom w:val="none" w:sz="0" w:space="0" w:color="auto"/>
        <w:right w:val="none" w:sz="0" w:space="0" w:color="auto"/>
      </w:divBdr>
    </w:div>
    <w:div w:id="1249122001">
      <w:bodyDiv w:val="1"/>
      <w:marLeft w:val="0"/>
      <w:marRight w:val="0"/>
      <w:marTop w:val="0"/>
      <w:marBottom w:val="0"/>
      <w:divBdr>
        <w:top w:val="none" w:sz="0" w:space="0" w:color="auto"/>
        <w:left w:val="none" w:sz="0" w:space="0" w:color="auto"/>
        <w:bottom w:val="none" w:sz="0" w:space="0" w:color="auto"/>
        <w:right w:val="none" w:sz="0" w:space="0" w:color="auto"/>
      </w:divBdr>
    </w:div>
    <w:div w:id="189465674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tiff"/><Relationship Id="rId26" Type="http://schemas.openxmlformats.org/officeDocument/2006/relationships/header" Target="header2.xml"/><Relationship Id="rId39" Type="http://schemas.openxmlformats.org/officeDocument/2006/relationships/hyperlink" Target="http://www.juristrale.org" TargetMode="External"/><Relationship Id="rId21" Type="http://schemas.openxmlformats.org/officeDocument/2006/relationships/image" Target="media/image9.jpeg"/><Relationship Id="rId34" Type="http://schemas.openxmlformats.org/officeDocument/2006/relationships/header" Target="header5.xml"/><Relationship Id="rId42" Type="http://schemas.openxmlformats.org/officeDocument/2006/relationships/hyperlink" Target="http://ec.europa.eu/europeaid/prag/document.do"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eader" Target="header4.xml"/><Relationship Id="rId38" Type="http://schemas.openxmlformats.org/officeDocument/2006/relationships/image" Target="media/image14.png"/><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maisha-consulting.com/" TargetMode="External"/><Relationship Id="rId41" Type="http://schemas.openxmlformats.org/officeDocument/2006/relationships/image" Target="media/image15.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13.png"/><Relationship Id="rId40" Type="http://schemas.openxmlformats.org/officeDocument/2006/relationships/hyperlink" Target="mailto:info@juristrale.org" TargetMode="Externa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1.jpg"/><Relationship Id="rId36" Type="http://schemas.openxmlformats.org/officeDocument/2006/relationships/hyperlink" Target="http://www.maisha-group.com/" TargetMode="External"/><Relationship Id="rId49" Type="http://schemas.openxmlformats.org/officeDocument/2006/relationships/image" Target="media/image22.jpeg"/><Relationship Id="rId57" Type="http://schemas.openxmlformats.org/officeDocument/2006/relationships/header" Target="header6.xml"/><Relationship Id="rId10" Type="http://schemas.openxmlformats.org/officeDocument/2006/relationships/hyperlink" Target="http://www.awf.org" TargetMode="External"/><Relationship Id="rId19" Type="http://schemas.openxmlformats.org/officeDocument/2006/relationships/image" Target="media/image7.tiff"/><Relationship Id="rId31" Type="http://schemas.openxmlformats.org/officeDocument/2006/relationships/header" Target="header3.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karlsson@awf.org"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image" Target="media/image12.jpg"/><Relationship Id="rId35" Type="http://schemas.openxmlformats.org/officeDocument/2006/relationships/hyperlink" Target="mailto:Nir@maisha-consulting.com"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fews.net/sites/default/files/documents/reports/CD_Livelihoods_2016_En_0.pdf" TargetMode="External"/><Relationship Id="rId13" Type="http://schemas.openxmlformats.org/officeDocument/2006/relationships/hyperlink" Target="https://fas.org/sgp/crs/misc/RL34395.pdf" TargetMode="External"/><Relationship Id="rId18" Type="http://schemas.openxmlformats.org/officeDocument/2006/relationships/hyperlink" Target="http://www.telegraph.co.uk/news/earth/environment/conservation/10634747/Poachers-kill-three-elephants-an-hour.-Heres-how-to-stop-them.html" TargetMode="External"/><Relationship Id="rId26" Type="http://schemas.openxmlformats.org/officeDocument/2006/relationships/hyperlink" Target="http://ec.europa.eu/europeaid/work/onlineservices/pador/index_fr.htm" TargetMode="External"/><Relationship Id="rId3" Type="http://schemas.openxmlformats.org/officeDocument/2006/relationships/hyperlink" Target="http://marxan.net/" TargetMode="External"/><Relationship Id="rId21" Type="http://schemas.openxmlformats.org/officeDocument/2006/relationships/hyperlink" Target="http://www.awf.org/projects/african-apes-initiative" TargetMode="External"/><Relationship Id="rId7" Type="http://schemas.openxmlformats.org/officeDocument/2006/relationships/hyperlink" Target="http://dare.uva.nl/record/359327" TargetMode="External"/><Relationship Id="rId12" Type="http://schemas.openxmlformats.org/officeDocument/2006/relationships/hyperlink" Target="http://www.naturalcapitalproject.org" TargetMode="External"/><Relationship Id="rId17" Type="http://schemas.openxmlformats.org/officeDocument/2006/relationships/hyperlink" Target="https://doi.org/10.1525/bio.2013.63.9.18" TargetMode="External"/><Relationship Id="rId25" Type="http://schemas.openxmlformats.org/officeDocument/2006/relationships/hyperlink" Target="https://ec.europa.eu/europeaid/search/site/pador_fr" TargetMode="External"/><Relationship Id="rId2" Type="http://schemas.openxmlformats.org/officeDocument/2006/relationships/hyperlink" Target="http://www.awf.org/landscape/congo" TargetMode="External"/><Relationship Id="rId16" Type="http://schemas.openxmlformats.org/officeDocument/2006/relationships/hyperlink" Target="http://journals.sagepub.com/doi/full/10.1177/194008291600900127" TargetMode="External"/><Relationship Id="rId20" Type="http://schemas.openxmlformats.org/officeDocument/2006/relationships/hyperlink" Target="http://www.rhinoresourcecenter.com/pdf_files/143/1438073140.pdf" TargetMode="External"/><Relationship Id="rId1" Type="http://schemas.openxmlformats.org/officeDocument/2006/relationships/hyperlink" Target="https://ec.europa.eu/europeaid/funding/about-calls-proposals/pador-helpdesk_en" TargetMode="External"/><Relationship Id="rId6" Type="http://schemas.openxmlformats.org/officeDocument/2006/relationships/hyperlink" Target="http://dare.uva.nl/record/359327" TargetMode="External"/><Relationship Id="rId11" Type="http://schemas.openxmlformats.org/officeDocument/2006/relationships/hyperlink" Target="https://www.naturalcapitalproject.org/software/" TargetMode="External"/><Relationship Id="rId24" Type="http://schemas.openxmlformats.org/officeDocument/2006/relationships/hyperlink" Target="https://ec.europa.eu/europeaid/search/site/pador_fr" TargetMode="External"/><Relationship Id="rId5" Type="http://schemas.openxmlformats.org/officeDocument/2006/relationships/hyperlink" Target="http://www.undp.org/content/undp/en/home/librarypage/hdr/2016-human-development-report.html" TargetMode="External"/><Relationship Id="rId15" Type="http://schemas.openxmlformats.org/officeDocument/2006/relationships/hyperlink" Target="http://www.rhinoresourcecenter.com/pdf_files/143/1438073140.pdf" TargetMode="External"/><Relationship Id="rId23" Type="http://schemas.openxmlformats.org/officeDocument/2006/relationships/hyperlink" Target="https://ec.europa.eu/europeaid/search/site/pador_fr" TargetMode="External"/><Relationship Id="rId10" Type="http://schemas.openxmlformats.org/officeDocument/2006/relationships/hyperlink" Target="http://onlinelibrary.wiley.com/doi/10.1111/conl.12211/full" TargetMode="External"/><Relationship Id="rId19" Type="http://schemas.openxmlformats.org/officeDocument/2006/relationships/hyperlink" Target="https://theconversation.com/satellites-mathematics-and-drones-take-down-poachers-in-africa-36638" TargetMode="External"/><Relationship Id="rId4" Type="http://schemas.openxmlformats.org/officeDocument/2006/relationships/hyperlink" Target="https://www.iucn.org/theme/protected-areas/about/protected-areas-categories" TargetMode="External"/><Relationship Id="rId9" Type="http://schemas.openxmlformats.org/officeDocument/2006/relationships/hyperlink" Target="http://www.lracrisistracker.com" TargetMode="External"/><Relationship Id="rId14" Type="http://schemas.openxmlformats.org/officeDocument/2006/relationships/hyperlink" Target="http://digital.sandiego.edu/gdl2016report/1" TargetMode="External"/><Relationship Id="rId22" Type="http://schemas.openxmlformats.org/officeDocument/2006/relationships/hyperlink" Target="http://ec.europa.eu/europeaid/prag/annexes.do?group=E&amp;locale=fr" TargetMode="External"/><Relationship Id="rId27" Type="http://schemas.openxmlformats.org/officeDocument/2006/relationships/hyperlink" Target="https://ec.europa.eu/europeaid/search/site/pador_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B8C95-49D8-4E81-8332-268D8279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148</Pages>
  <Words>55575</Words>
  <Characters>316778</Characters>
  <Application>Microsoft Office Word</Application>
  <DocSecurity>0</DocSecurity>
  <Lines>2639</Lines>
  <Paragraphs>743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371610</CharactersWithSpaces>
  <SharedDoc>false</SharedDoc>
  <HLinks>
    <vt:vector size="186" baseType="variant">
      <vt:variant>
        <vt:i4>3670117</vt:i4>
      </vt:variant>
      <vt:variant>
        <vt:i4>144</vt:i4>
      </vt:variant>
      <vt:variant>
        <vt:i4>0</vt:i4>
      </vt:variant>
      <vt:variant>
        <vt:i4>5</vt:i4>
      </vt:variant>
      <vt:variant>
        <vt:lpwstr>http://ec.europa.eu/europeaid/prag/document.do</vt:lpwstr>
      </vt:variant>
      <vt:variant>
        <vt:lpwstr/>
      </vt:variant>
      <vt:variant>
        <vt:i4>1441854</vt:i4>
      </vt:variant>
      <vt:variant>
        <vt:i4>137</vt:i4>
      </vt:variant>
      <vt:variant>
        <vt:i4>0</vt:i4>
      </vt:variant>
      <vt:variant>
        <vt:i4>5</vt:i4>
      </vt:variant>
      <vt:variant>
        <vt:lpwstr/>
      </vt:variant>
      <vt:variant>
        <vt:lpwstr>_Toc468968462</vt:lpwstr>
      </vt:variant>
      <vt:variant>
        <vt:i4>1441854</vt:i4>
      </vt:variant>
      <vt:variant>
        <vt:i4>131</vt:i4>
      </vt:variant>
      <vt:variant>
        <vt:i4>0</vt:i4>
      </vt:variant>
      <vt:variant>
        <vt:i4>5</vt:i4>
      </vt:variant>
      <vt:variant>
        <vt:lpwstr/>
      </vt:variant>
      <vt:variant>
        <vt:lpwstr>_Toc468968461</vt:lpwstr>
      </vt:variant>
      <vt:variant>
        <vt:i4>1441854</vt:i4>
      </vt:variant>
      <vt:variant>
        <vt:i4>125</vt:i4>
      </vt:variant>
      <vt:variant>
        <vt:i4>0</vt:i4>
      </vt:variant>
      <vt:variant>
        <vt:i4>5</vt:i4>
      </vt:variant>
      <vt:variant>
        <vt:lpwstr/>
      </vt:variant>
      <vt:variant>
        <vt:lpwstr>_Toc468968460</vt:lpwstr>
      </vt:variant>
      <vt:variant>
        <vt:i4>1376318</vt:i4>
      </vt:variant>
      <vt:variant>
        <vt:i4>119</vt:i4>
      </vt:variant>
      <vt:variant>
        <vt:i4>0</vt:i4>
      </vt:variant>
      <vt:variant>
        <vt:i4>5</vt:i4>
      </vt:variant>
      <vt:variant>
        <vt:lpwstr/>
      </vt:variant>
      <vt:variant>
        <vt:lpwstr>_Toc468968459</vt:lpwstr>
      </vt:variant>
      <vt:variant>
        <vt:i4>1376318</vt:i4>
      </vt:variant>
      <vt:variant>
        <vt:i4>113</vt:i4>
      </vt:variant>
      <vt:variant>
        <vt:i4>0</vt:i4>
      </vt:variant>
      <vt:variant>
        <vt:i4>5</vt:i4>
      </vt:variant>
      <vt:variant>
        <vt:lpwstr/>
      </vt:variant>
      <vt:variant>
        <vt:lpwstr>_Toc468968458</vt:lpwstr>
      </vt:variant>
      <vt:variant>
        <vt:i4>1376318</vt:i4>
      </vt:variant>
      <vt:variant>
        <vt:i4>107</vt:i4>
      </vt:variant>
      <vt:variant>
        <vt:i4>0</vt:i4>
      </vt:variant>
      <vt:variant>
        <vt:i4>5</vt:i4>
      </vt:variant>
      <vt:variant>
        <vt:lpwstr/>
      </vt:variant>
      <vt:variant>
        <vt:lpwstr>_Toc468968457</vt:lpwstr>
      </vt:variant>
      <vt:variant>
        <vt:i4>1376318</vt:i4>
      </vt:variant>
      <vt:variant>
        <vt:i4>101</vt:i4>
      </vt:variant>
      <vt:variant>
        <vt:i4>0</vt:i4>
      </vt:variant>
      <vt:variant>
        <vt:i4>5</vt:i4>
      </vt:variant>
      <vt:variant>
        <vt:lpwstr/>
      </vt:variant>
      <vt:variant>
        <vt:lpwstr>_Toc468968456</vt:lpwstr>
      </vt:variant>
      <vt:variant>
        <vt:i4>1376318</vt:i4>
      </vt:variant>
      <vt:variant>
        <vt:i4>95</vt:i4>
      </vt:variant>
      <vt:variant>
        <vt:i4>0</vt:i4>
      </vt:variant>
      <vt:variant>
        <vt:i4>5</vt:i4>
      </vt:variant>
      <vt:variant>
        <vt:lpwstr/>
      </vt:variant>
      <vt:variant>
        <vt:lpwstr>_Toc468968455</vt:lpwstr>
      </vt:variant>
      <vt:variant>
        <vt:i4>1376318</vt:i4>
      </vt:variant>
      <vt:variant>
        <vt:i4>89</vt:i4>
      </vt:variant>
      <vt:variant>
        <vt:i4>0</vt:i4>
      </vt:variant>
      <vt:variant>
        <vt:i4>5</vt:i4>
      </vt:variant>
      <vt:variant>
        <vt:lpwstr/>
      </vt:variant>
      <vt:variant>
        <vt:lpwstr>_Toc468968454</vt:lpwstr>
      </vt:variant>
      <vt:variant>
        <vt:i4>1376318</vt:i4>
      </vt:variant>
      <vt:variant>
        <vt:i4>83</vt:i4>
      </vt:variant>
      <vt:variant>
        <vt:i4>0</vt:i4>
      </vt:variant>
      <vt:variant>
        <vt:i4>5</vt:i4>
      </vt:variant>
      <vt:variant>
        <vt:lpwstr/>
      </vt:variant>
      <vt:variant>
        <vt:lpwstr>_Toc468968453</vt:lpwstr>
      </vt:variant>
      <vt:variant>
        <vt:i4>1376318</vt:i4>
      </vt:variant>
      <vt:variant>
        <vt:i4>77</vt:i4>
      </vt:variant>
      <vt:variant>
        <vt:i4>0</vt:i4>
      </vt:variant>
      <vt:variant>
        <vt:i4>5</vt:i4>
      </vt:variant>
      <vt:variant>
        <vt:lpwstr/>
      </vt:variant>
      <vt:variant>
        <vt:lpwstr>_Toc468968452</vt:lpwstr>
      </vt:variant>
      <vt:variant>
        <vt:i4>1376318</vt:i4>
      </vt:variant>
      <vt:variant>
        <vt:i4>71</vt:i4>
      </vt:variant>
      <vt:variant>
        <vt:i4>0</vt:i4>
      </vt:variant>
      <vt:variant>
        <vt:i4>5</vt:i4>
      </vt:variant>
      <vt:variant>
        <vt:lpwstr/>
      </vt:variant>
      <vt:variant>
        <vt:lpwstr>_Toc468968451</vt:lpwstr>
      </vt:variant>
      <vt:variant>
        <vt:i4>1376318</vt:i4>
      </vt:variant>
      <vt:variant>
        <vt:i4>65</vt:i4>
      </vt:variant>
      <vt:variant>
        <vt:i4>0</vt:i4>
      </vt:variant>
      <vt:variant>
        <vt:i4>5</vt:i4>
      </vt:variant>
      <vt:variant>
        <vt:lpwstr/>
      </vt:variant>
      <vt:variant>
        <vt:lpwstr>_Toc468968450</vt:lpwstr>
      </vt:variant>
      <vt:variant>
        <vt:i4>1310782</vt:i4>
      </vt:variant>
      <vt:variant>
        <vt:i4>59</vt:i4>
      </vt:variant>
      <vt:variant>
        <vt:i4>0</vt:i4>
      </vt:variant>
      <vt:variant>
        <vt:i4>5</vt:i4>
      </vt:variant>
      <vt:variant>
        <vt:lpwstr/>
      </vt:variant>
      <vt:variant>
        <vt:lpwstr>_Toc468968449</vt:lpwstr>
      </vt:variant>
      <vt:variant>
        <vt:i4>1310782</vt:i4>
      </vt:variant>
      <vt:variant>
        <vt:i4>53</vt:i4>
      </vt:variant>
      <vt:variant>
        <vt:i4>0</vt:i4>
      </vt:variant>
      <vt:variant>
        <vt:i4>5</vt:i4>
      </vt:variant>
      <vt:variant>
        <vt:lpwstr/>
      </vt:variant>
      <vt:variant>
        <vt:lpwstr>_Toc468968448</vt:lpwstr>
      </vt:variant>
      <vt:variant>
        <vt:i4>1310782</vt:i4>
      </vt:variant>
      <vt:variant>
        <vt:i4>47</vt:i4>
      </vt:variant>
      <vt:variant>
        <vt:i4>0</vt:i4>
      </vt:variant>
      <vt:variant>
        <vt:i4>5</vt:i4>
      </vt:variant>
      <vt:variant>
        <vt:lpwstr/>
      </vt:variant>
      <vt:variant>
        <vt:lpwstr>_Toc468968447</vt:lpwstr>
      </vt:variant>
      <vt:variant>
        <vt:i4>1310782</vt:i4>
      </vt:variant>
      <vt:variant>
        <vt:i4>41</vt:i4>
      </vt:variant>
      <vt:variant>
        <vt:i4>0</vt:i4>
      </vt:variant>
      <vt:variant>
        <vt:i4>5</vt:i4>
      </vt:variant>
      <vt:variant>
        <vt:lpwstr/>
      </vt:variant>
      <vt:variant>
        <vt:lpwstr>_Toc468968446</vt:lpwstr>
      </vt:variant>
      <vt:variant>
        <vt:i4>1310782</vt:i4>
      </vt:variant>
      <vt:variant>
        <vt:i4>35</vt:i4>
      </vt:variant>
      <vt:variant>
        <vt:i4>0</vt:i4>
      </vt:variant>
      <vt:variant>
        <vt:i4>5</vt:i4>
      </vt:variant>
      <vt:variant>
        <vt:lpwstr/>
      </vt:variant>
      <vt:variant>
        <vt:lpwstr>_Toc468968445</vt:lpwstr>
      </vt:variant>
      <vt:variant>
        <vt:i4>1310782</vt:i4>
      </vt:variant>
      <vt:variant>
        <vt:i4>29</vt:i4>
      </vt:variant>
      <vt:variant>
        <vt:i4>0</vt:i4>
      </vt:variant>
      <vt:variant>
        <vt:i4>5</vt:i4>
      </vt:variant>
      <vt:variant>
        <vt:lpwstr/>
      </vt:variant>
      <vt:variant>
        <vt:lpwstr>_Toc468968444</vt:lpwstr>
      </vt:variant>
      <vt:variant>
        <vt:i4>1310782</vt:i4>
      </vt:variant>
      <vt:variant>
        <vt:i4>23</vt:i4>
      </vt:variant>
      <vt:variant>
        <vt:i4>0</vt:i4>
      </vt:variant>
      <vt:variant>
        <vt:i4>5</vt:i4>
      </vt:variant>
      <vt:variant>
        <vt:lpwstr/>
      </vt:variant>
      <vt:variant>
        <vt:lpwstr>_Toc468968443</vt:lpwstr>
      </vt:variant>
      <vt:variant>
        <vt:i4>1310782</vt:i4>
      </vt:variant>
      <vt:variant>
        <vt:i4>17</vt:i4>
      </vt:variant>
      <vt:variant>
        <vt:i4>0</vt:i4>
      </vt:variant>
      <vt:variant>
        <vt:i4>5</vt:i4>
      </vt:variant>
      <vt:variant>
        <vt:lpwstr/>
      </vt:variant>
      <vt:variant>
        <vt:lpwstr>_Toc468968442</vt:lpwstr>
      </vt:variant>
      <vt:variant>
        <vt:i4>1310782</vt:i4>
      </vt:variant>
      <vt:variant>
        <vt:i4>11</vt:i4>
      </vt:variant>
      <vt:variant>
        <vt:i4>0</vt:i4>
      </vt:variant>
      <vt:variant>
        <vt:i4>5</vt:i4>
      </vt:variant>
      <vt:variant>
        <vt:lpwstr/>
      </vt:variant>
      <vt:variant>
        <vt:lpwstr>_Toc468968441</vt:lpwstr>
      </vt:variant>
      <vt:variant>
        <vt:i4>1310782</vt:i4>
      </vt:variant>
      <vt:variant>
        <vt:i4>5</vt:i4>
      </vt:variant>
      <vt:variant>
        <vt:i4>0</vt:i4>
      </vt:variant>
      <vt:variant>
        <vt:i4>5</vt:i4>
      </vt:variant>
      <vt:variant>
        <vt:lpwstr/>
      </vt:variant>
      <vt:variant>
        <vt:lpwstr>_Toc468968440</vt:lpwstr>
      </vt:variant>
      <vt:variant>
        <vt:i4>8257541</vt:i4>
      </vt:variant>
      <vt:variant>
        <vt:i4>18</vt:i4>
      </vt:variant>
      <vt:variant>
        <vt:i4>0</vt:i4>
      </vt:variant>
      <vt:variant>
        <vt:i4>5</vt:i4>
      </vt:variant>
      <vt:variant>
        <vt:lpwstr>https://ec.europa.eu/europeaid/search/site/pador_fr</vt:lpwstr>
      </vt:variant>
      <vt:variant>
        <vt:lpwstr/>
      </vt:variant>
      <vt:variant>
        <vt:i4>2162768</vt:i4>
      </vt:variant>
      <vt:variant>
        <vt:i4>15</vt:i4>
      </vt:variant>
      <vt:variant>
        <vt:i4>0</vt:i4>
      </vt:variant>
      <vt:variant>
        <vt:i4>5</vt:i4>
      </vt:variant>
      <vt:variant>
        <vt:lpwstr>http://ec.europa.eu/europeaid/work/onlineservices/pador/index_fr.htm</vt:lpwstr>
      </vt:variant>
      <vt:variant>
        <vt:lpwstr/>
      </vt:variant>
      <vt:variant>
        <vt:i4>8257541</vt:i4>
      </vt:variant>
      <vt:variant>
        <vt:i4>12</vt:i4>
      </vt:variant>
      <vt:variant>
        <vt:i4>0</vt:i4>
      </vt:variant>
      <vt:variant>
        <vt:i4>5</vt:i4>
      </vt:variant>
      <vt:variant>
        <vt:lpwstr>https://ec.europa.eu/europeaid/search/site/pador_fr</vt:lpwstr>
      </vt:variant>
      <vt:variant>
        <vt:lpwstr/>
      </vt:variant>
      <vt:variant>
        <vt:i4>8257541</vt:i4>
      </vt:variant>
      <vt:variant>
        <vt:i4>9</vt:i4>
      </vt:variant>
      <vt:variant>
        <vt:i4>0</vt:i4>
      </vt:variant>
      <vt:variant>
        <vt:i4>5</vt:i4>
      </vt:variant>
      <vt:variant>
        <vt:lpwstr>https://ec.europa.eu/europeaid/search/site/pador_fr</vt:lpwstr>
      </vt:variant>
      <vt:variant>
        <vt:lpwstr/>
      </vt:variant>
      <vt:variant>
        <vt:i4>8257541</vt:i4>
      </vt:variant>
      <vt:variant>
        <vt:i4>6</vt:i4>
      </vt:variant>
      <vt:variant>
        <vt:i4>0</vt:i4>
      </vt:variant>
      <vt:variant>
        <vt:i4>5</vt:i4>
      </vt:variant>
      <vt:variant>
        <vt:lpwstr>https://ec.europa.eu/europeaid/search/site/pador_fr</vt:lpwstr>
      </vt:variant>
      <vt:variant>
        <vt:lpwstr/>
      </vt:variant>
      <vt:variant>
        <vt:i4>3342438</vt:i4>
      </vt:variant>
      <vt:variant>
        <vt:i4>3</vt:i4>
      </vt:variant>
      <vt:variant>
        <vt:i4>0</vt:i4>
      </vt:variant>
      <vt:variant>
        <vt:i4>5</vt:i4>
      </vt:variant>
      <vt:variant>
        <vt:lpwstr>http://ec.europa.eu/europeaid/prag/annexes.do?group=E&amp;locale=fr</vt:lpwstr>
      </vt:variant>
      <vt:variant>
        <vt:lpwstr/>
      </vt:variant>
      <vt:variant>
        <vt:i4>655398</vt:i4>
      </vt:variant>
      <vt:variant>
        <vt:i4>0</vt:i4>
      </vt:variant>
      <vt:variant>
        <vt:i4>0</vt:i4>
      </vt:variant>
      <vt:variant>
        <vt:i4>5</vt:i4>
      </vt:variant>
      <vt:variant>
        <vt:lpwstr>https://ec.europa.eu/europeaid/funding/about-calls-proposals/pador-helpdesk_en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duboile</dc:creator>
  <cp:lastModifiedBy>Per Karlsson</cp:lastModifiedBy>
  <cp:revision>14</cp:revision>
  <cp:lastPrinted>2017-04-10T07:31:00Z</cp:lastPrinted>
  <dcterms:created xsi:type="dcterms:W3CDTF">2017-11-09T06:24:00Z</dcterms:created>
  <dcterms:modified xsi:type="dcterms:W3CDTF">2017-11-09T07:12:00Z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y fmtid="{D5CDD505-2E9C-101B-9397-08002B2CF9AE}" pid="3" name="_NewReviewCycle">
    <vt:lpwstr/>
  </property>
</Properties>
</file>